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embeddings/oleObject9.bin" ContentType="application/vnd.openxmlformats-officedocument.oleObject"/>
  <Override PartName="/docProps/custom.xml" ContentType="application/vnd.openxmlformats-officedocument.custom-properties+xml"/>
  <Override PartName="/word/footer1.xml" ContentType="application/vnd.openxmlformats-officedocument.wordprocessingml.footer+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theme/theme1.xml" ContentType="application/vnd.openxmlformats-officedocument.theme+xml"/>
  <Override PartName="/word/header2.xml" ContentType="application/vnd.openxmlformats-officedocument.wordprocessingml.header+xml"/>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4F" w:rsidRDefault="00B8224F">
      <w:pPr>
        <w:framePr w:hSpace="180" w:vSpace="180" w:wrap="around" w:hAnchor="margin" w:y="1" w:anchorLock="1"/>
        <w:jc w:val="left"/>
        <w:textAlignment w:val="center"/>
        <w:rPr>
          <w:rFonts w:ascii="黑体" w:eastAsia="黑体" w:hAnsi="黑体"/>
          <w:kern w:val="0"/>
          <w:szCs w:val="21"/>
        </w:rPr>
      </w:pPr>
      <w:bookmarkStart w:id="0" w:name="_Toc427262068"/>
      <w:bookmarkStart w:id="1" w:name="_Toc427262034"/>
      <w:bookmarkStart w:id="2" w:name="_Toc427266678"/>
      <w:bookmarkStart w:id="3" w:name="_Toc427573959"/>
      <w:bookmarkStart w:id="4" w:name="_Toc427266773"/>
      <w:bookmarkStart w:id="5" w:name="_Toc427262209"/>
      <w:bookmarkStart w:id="6" w:name="_Toc427573991"/>
      <w:bookmarkStart w:id="7" w:name="_Toc427262193"/>
      <w:bookmarkStart w:id="8" w:name="_Toc427262244"/>
      <w:bookmarkStart w:id="9" w:name="_Toc427262231"/>
      <w:bookmarkStart w:id="10" w:name="_Toc427262013"/>
    </w:p>
    <w:p w:rsidR="00CC529D" w:rsidRDefault="00B8224F">
      <w:pPr>
        <w:framePr w:hSpace="180" w:vSpace="180" w:wrap="around" w:hAnchor="margin" w:y="1" w:anchorLock="1"/>
        <w:jc w:val="left"/>
        <w:textAlignment w:val="center"/>
        <w:rPr>
          <w:rFonts w:ascii="黑体" w:eastAsia="黑体" w:hAnsi="黑体"/>
          <w:kern w:val="0"/>
          <w:szCs w:val="21"/>
        </w:rPr>
      </w:pPr>
      <w:r>
        <w:rPr>
          <w:rFonts w:ascii="黑体" w:eastAsia="黑体" w:hAnsi="黑体"/>
          <w:kern w:val="0"/>
          <w:szCs w:val="21"/>
        </w:rPr>
        <w:t>ICS </w:t>
      </w:r>
      <w:bookmarkStart w:id="11" w:name="ICS"/>
      <w:r w:rsidR="008337E2">
        <w:rPr>
          <w:rFonts w:ascii="黑体" w:eastAsia="黑体" w:hAnsi="黑体"/>
          <w:kern w:val="0"/>
          <w:szCs w:val="21"/>
        </w:rPr>
        <w:fldChar w:fldCharType="begin">
          <w:ffData>
            <w:name w:val="ICS"/>
            <w:enabled/>
            <w:calcOnExit w:val="0"/>
            <w:helpText w:type="text" w:val="请输入正确的ICS号："/>
            <w:textInput>
              <w:default w:val="17.220.20"/>
            </w:textInput>
          </w:ffData>
        </w:fldChar>
      </w:r>
      <w:r>
        <w:rPr>
          <w:rFonts w:ascii="黑体" w:eastAsia="黑体" w:hAnsi="黑体"/>
          <w:kern w:val="0"/>
          <w:szCs w:val="21"/>
        </w:rPr>
        <w:instrText>FORMTEXT</w:instrText>
      </w:r>
      <w:r w:rsidR="008337E2">
        <w:rPr>
          <w:rFonts w:ascii="黑体" w:eastAsia="黑体" w:hAnsi="黑体"/>
          <w:kern w:val="0"/>
          <w:szCs w:val="21"/>
        </w:rPr>
      </w:r>
      <w:r w:rsidR="008337E2">
        <w:rPr>
          <w:rFonts w:ascii="黑体" w:eastAsia="黑体" w:hAnsi="黑体"/>
          <w:kern w:val="0"/>
          <w:szCs w:val="21"/>
        </w:rPr>
        <w:fldChar w:fldCharType="separate"/>
      </w:r>
      <w:r>
        <w:rPr>
          <w:rFonts w:ascii="黑体" w:eastAsia="黑体" w:hAnsi="黑体"/>
          <w:kern w:val="0"/>
          <w:szCs w:val="21"/>
        </w:rPr>
        <w:t>17.220.20</w:t>
      </w:r>
      <w:r w:rsidR="008337E2">
        <w:rPr>
          <w:rFonts w:ascii="黑体" w:eastAsia="黑体" w:hAnsi="黑体"/>
          <w:kern w:val="0"/>
          <w:szCs w:val="21"/>
        </w:rPr>
        <w:fldChar w:fldCharType="end"/>
      </w:r>
      <w:bookmarkEnd w:id="11"/>
    </w:p>
    <w:p w:rsidR="00CC529D" w:rsidRDefault="0001282D">
      <w:pPr>
        <w:framePr w:hSpace="180" w:vSpace="180" w:wrap="around" w:hAnchor="margin" w:y="1" w:anchorLock="1"/>
        <w:jc w:val="left"/>
        <w:textAlignment w:val="center"/>
        <w:rPr>
          <w:rFonts w:ascii="黑体" w:eastAsia="黑体" w:hAnsi="黑体"/>
          <w:color w:val="FF0000"/>
          <w:kern w:val="0"/>
          <w:szCs w:val="21"/>
        </w:rPr>
      </w:pPr>
      <w:r>
        <w:rPr>
          <w:rFonts w:ascii="黑体" w:eastAsia="黑体" w:hAnsi="黑体" w:hint="eastAsia"/>
          <w:kern w:val="0"/>
          <w:szCs w:val="21"/>
        </w:rPr>
        <w:t xml:space="preserve">CCS </w:t>
      </w:r>
      <w:r w:rsidR="00B8224F">
        <w:rPr>
          <w:rFonts w:ascii="黑体" w:eastAsia="黑体" w:hAnsi="黑体"/>
          <w:kern w:val="0"/>
          <w:szCs w:val="21"/>
        </w:rPr>
        <w:t>N 20</w:t>
      </w:r>
    </w:p>
    <w:p w:rsidR="00CC529D" w:rsidRDefault="00B8224F">
      <w:pPr>
        <w:framePr w:w="6093" w:h="1389" w:hRule="exact" w:hSpace="181" w:vSpace="181" w:wrap="around" w:vAnchor="page" w:hAnchor="page" w:x="5205" w:y="916" w:anchorLock="1"/>
        <w:widowControl/>
        <w:shd w:val="solid" w:color="FFFFFF" w:fill="FFFFFF"/>
        <w:jc w:val="right"/>
        <w:rPr>
          <w:b/>
          <w:w w:val="170"/>
          <w:kern w:val="0"/>
          <w:sz w:val="80"/>
          <w:szCs w:val="80"/>
        </w:rPr>
      </w:pPr>
      <w:r>
        <w:rPr>
          <w:b/>
          <w:w w:val="170"/>
          <w:kern w:val="0"/>
          <w:sz w:val="80"/>
          <w:szCs w:val="80"/>
        </w:rPr>
        <w:t>T/CIMA</w:t>
      </w:r>
    </w:p>
    <w:p w:rsidR="00CC529D" w:rsidRDefault="00B8224F">
      <w:pPr>
        <w:framePr w:hSpace="181" w:vSpace="181" w:wrap="around" w:vAnchor="page" w:hAnchor="page" w:x="1419" w:y="2286" w:anchorLock="1"/>
        <w:widowControl/>
        <w:jc w:val="distribute"/>
        <w:rPr>
          <w:rFonts w:eastAsia="黑体"/>
          <w:b/>
          <w:spacing w:val="-40"/>
          <w:kern w:val="0"/>
          <w:sz w:val="48"/>
          <w:szCs w:val="52"/>
        </w:rPr>
      </w:pPr>
      <w:r>
        <w:rPr>
          <w:rFonts w:eastAsia="黑体"/>
          <w:b/>
          <w:spacing w:val="-40"/>
          <w:kern w:val="0"/>
          <w:sz w:val="48"/>
          <w:szCs w:val="52"/>
        </w:rPr>
        <w:t>团体标准</w:t>
      </w:r>
    </w:p>
    <w:p w:rsidR="00CC529D" w:rsidRDefault="00B8224F">
      <w:pPr>
        <w:framePr w:w="9140" w:h="1242" w:hRule="exact" w:hSpace="284" w:wrap="around" w:vAnchor="page" w:hAnchor="page" w:x="1645" w:y="2910" w:anchorLock="1"/>
        <w:widowControl/>
        <w:spacing w:before="357"/>
        <w:jc w:val="right"/>
        <w:rPr>
          <w:rFonts w:ascii="黑体" w:eastAsia="黑体" w:hAnsi="黑体"/>
          <w:kern w:val="0"/>
          <w:sz w:val="28"/>
          <w:szCs w:val="28"/>
        </w:rPr>
      </w:pPr>
      <w:bookmarkStart w:id="12" w:name="StdNo0"/>
      <w:bookmarkStart w:id="13" w:name="StdNo1"/>
      <w:r>
        <w:rPr>
          <w:rFonts w:ascii="黑体" w:eastAsia="黑体" w:hAnsi="黑体"/>
          <w:kern w:val="0"/>
          <w:sz w:val="28"/>
          <w:szCs w:val="28"/>
        </w:rPr>
        <w:t>T/CI</w:t>
      </w:r>
      <w:bookmarkEnd w:id="12"/>
      <w:r>
        <w:rPr>
          <w:rFonts w:ascii="黑体" w:eastAsia="黑体" w:hAnsi="黑体"/>
          <w:kern w:val="0"/>
          <w:sz w:val="28"/>
          <w:szCs w:val="28"/>
        </w:rPr>
        <w:t xml:space="preserve">MA  </w:t>
      </w:r>
      <w:bookmarkEnd w:id="13"/>
      <w:r>
        <w:rPr>
          <w:rFonts w:ascii="黑体" w:eastAsia="黑体" w:hAnsi="黑体"/>
          <w:kern w:val="0"/>
          <w:sz w:val="28"/>
          <w:szCs w:val="28"/>
        </w:rPr>
        <w:t>XXXX—</w:t>
      </w:r>
      <w:r w:rsidR="008337E2">
        <w:rPr>
          <w:rFonts w:ascii="黑体" w:eastAsia="黑体" w:hAnsi="黑体"/>
          <w:kern w:val="0"/>
          <w:sz w:val="28"/>
          <w:szCs w:val="28"/>
        </w:rPr>
        <w:fldChar w:fldCharType="begin">
          <w:ffData>
            <w:name w:val="StdNo2"/>
            <w:enabled/>
            <w:calcOnExit w:val="0"/>
            <w:textInput>
              <w:default w:val="XXXX"/>
              <w:maxLength w:val="4"/>
            </w:textInput>
          </w:ffData>
        </w:fldChar>
      </w:r>
      <w:bookmarkStart w:id="14" w:name="StdNo2"/>
      <w:r>
        <w:rPr>
          <w:rFonts w:ascii="黑体" w:eastAsia="黑体" w:hAnsi="黑体"/>
          <w:kern w:val="0"/>
          <w:sz w:val="28"/>
          <w:szCs w:val="28"/>
        </w:rPr>
        <w:instrText xml:space="preserve"> FORMTEXT </w:instrText>
      </w:r>
      <w:r w:rsidR="008337E2">
        <w:rPr>
          <w:rFonts w:ascii="黑体" w:eastAsia="黑体" w:hAnsi="黑体"/>
          <w:kern w:val="0"/>
          <w:sz w:val="28"/>
          <w:szCs w:val="28"/>
        </w:rPr>
      </w:r>
      <w:r w:rsidR="008337E2">
        <w:rPr>
          <w:rFonts w:ascii="黑体" w:eastAsia="黑体" w:hAnsi="黑体"/>
          <w:kern w:val="0"/>
          <w:sz w:val="28"/>
          <w:szCs w:val="28"/>
        </w:rPr>
        <w:fldChar w:fldCharType="separate"/>
      </w:r>
      <w:r>
        <w:rPr>
          <w:rFonts w:ascii="黑体" w:eastAsia="黑体" w:hAnsi="黑体"/>
          <w:kern w:val="0"/>
          <w:sz w:val="28"/>
          <w:szCs w:val="28"/>
        </w:rPr>
        <w:t>XXXX</w:t>
      </w:r>
      <w:r w:rsidR="008337E2">
        <w:rPr>
          <w:rFonts w:ascii="黑体" w:eastAsia="黑体" w:hAnsi="黑体"/>
          <w:kern w:val="0"/>
          <w:sz w:val="28"/>
          <w:szCs w:val="28"/>
        </w:rPr>
        <w:fldChar w:fldCharType="end"/>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CC529D">
        <w:tc>
          <w:tcPr>
            <w:tcW w:w="9356" w:type="dxa"/>
            <w:tcBorders>
              <w:top w:val="nil"/>
              <w:left w:val="nil"/>
              <w:bottom w:val="nil"/>
              <w:right w:val="nil"/>
            </w:tcBorders>
          </w:tcPr>
          <w:p w:rsidR="00CC529D" w:rsidRDefault="008337E2">
            <w:pPr>
              <w:framePr w:w="9140" w:h="1242" w:hRule="exact" w:hSpace="284" w:wrap="around" w:vAnchor="page" w:hAnchor="page" w:x="1645" w:y="2910" w:anchorLock="1"/>
              <w:widowControl/>
              <w:spacing w:before="57"/>
              <w:jc w:val="right"/>
              <w:rPr>
                <w:kern w:val="0"/>
                <w:szCs w:val="21"/>
              </w:rPr>
            </w:pPr>
            <w:bookmarkStart w:id="15" w:name="DT"/>
            <w:r>
              <w:rPr>
                <w:kern w:val="0"/>
                <w:szCs w:val="21"/>
              </w:rPr>
              <w:pict>
                <v:rect id="矩形 9" o:spid="_x0000_s1042" style="position:absolute;left:0;text-align:left;margin-left:372.8pt;margin-top:2.7pt;width:90pt;height:18pt;z-index:-25165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cU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XGKkSAcU/fj89fu3L6gMvemNqyDk3tzZUJ0zt5q+d0jp65aoFb+0VvctJwwyykJ8cnIg&#10;GA6OomX/SjOAJmuvY5u2je0CIDQAbSMbDwc2+NYjCh+zrHiWpkAaBV+eTyewD1eQan/aWOdfcN2h&#10;sKmxBbYjOtncOj+E7kNi9loKthBSRsOultfSog0BZSzib4fujsOkCsFKh2MD4vAFkoQ7gi+kG5l+&#10;LLO8SK/ycrSYTM9HxaIYj8rzdDpKs/KqnKRFWdwsPoUEs6JqBWNc3QrF96rLir9jdaf/QS9Rd6gH&#10;9sb5ONZ+kr07LhJ6Gdo5VHES1gkPQyhFV+PpIYhUgdjnisEBUnki5LBPTtOPhEAP9v+xK1EGgflB&#10;QUvNHkAFVgNJwCc8F7Bptf2IUQ+jV2P3YU0sx0i+VKCkMiuKMKvRKMbnORj22LM89hBFAarGHqNh&#10;e+2H+V4bK1Yt3JTFxih9CeprRBRGUOaQ1U6zMF6xgt1TEOb32I5Rvx6s+U8AAAD//wMAUEsDBBQA&#10;BgAIAAAAIQDMue643QAAAAgBAAAPAAAAZHJzL2Rvd25yZXYueG1sTI/BTsMwEETvSPyDtUjcqNPi&#10;hDbNpkJIPQEHWiSu23ibRMR2iJ02/D3uiR5HM5p5U2wm04kTD751FmE+S0CwrZxubY3wud8+LEH4&#10;QFZT5ywj/LKHTXl7U1Cu3dl+8GkXahFLrM8JoQmhz6X0VcOG/Mz1bKN3dIOhEOVQSz3QOZabTi6S&#10;JJOGWhsXGur5peHqezcaBMqU/nk/Pr7tX8eMVvWUbNOvBPH+bnpegwg8hf8wXPAjOpSR6eBGq73o&#10;EJ5UmsUoQqpARH+1uOgDgporkGUhrw+UfwAAAP//AwBQSwECLQAUAAYACAAAACEAtoM4kv4AAADh&#10;AQAAEwAAAAAAAAAAAAAAAAAAAAAAW0NvbnRlbnRfVHlwZXNdLnhtbFBLAQItABQABgAIAAAAIQA4&#10;/SH/1gAAAJQBAAALAAAAAAAAAAAAAAAAAC8BAABfcmVscy8ucmVsc1BLAQItABQABgAIAAAAIQAF&#10;qDcUhgIAAPgEAAAOAAAAAAAAAAAAAAAAAC4CAABkcnMvZTJvRG9jLnhtbFBLAQItABQABgAIAAAA&#10;IQDMue643QAAAAgBAAAPAAAAAAAAAAAAAAAAAOAEAABkcnMvZG93bnJldi54bWxQSwUGAAAAAAQA&#10;BADzAAAA6gUAAAAA&#10;" stroked="f">
                  <v:textbox>
                    <w:txbxContent>
                      <w:p w:rsidR="00B8224F" w:rsidRDefault="00B8224F"/>
                    </w:txbxContent>
                  </v:textbox>
                </v:rect>
              </w:pict>
            </w:r>
            <w:bookmarkEnd w:id="15"/>
            <w:r w:rsidR="00B8224F">
              <w:rPr>
                <w:kern w:val="0"/>
                <w:szCs w:val="21"/>
              </w:rPr>
              <w:t xml:space="preserve"> </w:t>
            </w:r>
          </w:p>
        </w:tc>
      </w:tr>
    </w:tbl>
    <w:p w:rsidR="00CC529D" w:rsidRDefault="00CC529D">
      <w:pPr>
        <w:framePr w:w="9140" w:h="1242" w:hRule="exact" w:hSpace="284" w:wrap="around" w:vAnchor="page" w:hAnchor="page" w:x="1645" w:y="2910" w:anchorLock="1"/>
        <w:widowControl/>
        <w:spacing w:before="357"/>
        <w:jc w:val="right"/>
        <w:rPr>
          <w:rFonts w:eastAsia="黑体"/>
          <w:kern w:val="0"/>
          <w:sz w:val="28"/>
          <w:szCs w:val="28"/>
        </w:rPr>
      </w:pPr>
    </w:p>
    <w:p w:rsidR="00CC529D" w:rsidRDefault="00B8224F">
      <w:pPr>
        <w:framePr w:w="9639" w:h="6917" w:hRule="exact" w:wrap="around" w:vAnchor="page" w:hAnchor="page" w:x="1447" w:y="6362" w:anchorLock="1"/>
        <w:jc w:val="center"/>
        <w:textAlignment w:val="center"/>
        <w:rPr>
          <w:rFonts w:eastAsia="黑体"/>
          <w:kern w:val="0"/>
          <w:sz w:val="52"/>
        </w:rPr>
      </w:pPr>
      <w:r>
        <w:rPr>
          <w:rFonts w:eastAsia="黑体" w:hint="eastAsia"/>
          <w:kern w:val="0"/>
          <w:sz w:val="52"/>
        </w:rPr>
        <w:t>非介入式负荷辨识设备技术规范</w:t>
      </w:r>
    </w:p>
    <w:p w:rsidR="00CC529D" w:rsidRDefault="00B8224F">
      <w:pPr>
        <w:framePr w:w="9639" w:h="6917" w:hRule="exact" w:wrap="around" w:vAnchor="page" w:hAnchor="page" w:x="1447" w:y="6362" w:anchorLock="1"/>
        <w:spacing w:before="370"/>
        <w:jc w:val="center"/>
        <w:textAlignment w:val="center"/>
        <w:rPr>
          <w:rFonts w:eastAsia="黑体"/>
          <w:b/>
          <w:kern w:val="0"/>
          <w:sz w:val="28"/>
          <w:szCs w:val="28"/>
        </w:rPr>
      </w:pPr>
      <w:r>
        <w:rPr>
          <w:rFonts w:eastAsia="黑体" w:hint="eastAsia"/>
          <w:b/>
          <w:kern w:val="0"/>
          <w:sz w:val="28"/>
          <w:szCs w:val="28"/>
        </w:rPr>
        <w:t>T</w:t>
      </w:r>
      <w:r>
        <w:rPr>
          <w:rFonts w:eastAsia="黑体"/>
          <w:b/>
          <w:kern w:val="0"/>
          <w:sz w:val="28"/>
          <w:szCs w:val="28"/>
        </w:rPr>
        <w:t xml:space="preserve">echnical </w:t>
      </w:r>
      <w:r>
        <w:rPr>
          <w:rFonts w:eastAsia="黑体" w:hint="eastAsia"/>
          <w:b/>
          <w:kern w:val="0"/>
          <w:sz w:val="28"/>
          <w:szCs w:val="28"/>
        </w:rPr>
        <w:t>s</w:t>
      </w:r>
      <w:r>
        <w:rPr>
          <w:rFonts w:eastAsia="黑体"/>
          <w:b/>
          <w:kern w:val="0"/>
          <w:sz w:val="28"/>
          <w:szCs w:val="28"/>
        </w:rPr>
        <w:t>pecification</w:t>
      </w:r>
      <w:r>
        <w:rPr>
          <w:rFonts w:eastAsia="黑体" w:hint="eastAsia"/>
          <w:b/>
          <w:kern w:val="0"/>
          <w:sz w:val="28"/>
          <w:szCs w:val="28"/>
        </w:rPr>
        <w:t xml:space="preserve"> for n</w:t>
      </w:r>
      <w:r>
        <w:rPr>
          <w:rFonts w:eastAsia="黑体"/>
          <w:b/>
          <w:kern w:val="0"/>
          <w:sz w:val="28"/>
          <w:szCs w:val="28"/>
        </w:rPr>
        <w:t xml:space="preserve">on-intrusive </w:t>
      </w:r>
      <w:r>
        <w:rPr>
          <w:rFonts w:eastAsia="黑体" w:hint="eastAsia"/>
          <w:b/>
          <w:kern w:val="0"/>
          <w:sz w:val="28"/>
          <w:szCs w:val="28"/>
        </w:rPr>
        <w:t>l</w:t>
      </w:r>
      <w:r>
        <w:rPr>
          <w:rFonts w:eastAsia="黑体"/>
          <w:b/>
          <w:kern w:val="0"/>
          <w:sz w:val="28"/>
          <w:szCs w:val="28"/>
        </w:rPr>
        <w:t xml:space="preserve">oad </w:t>
      </w:r>
      <w:r>
        <w:rPr>
          <w:rFonts w:eastAsia="黑体" w:hint="eastAsia"/>
          <w:b/>
          <w:kern w:val="0"/>
          <w:sz w:val="28"/>
          <w:szCs w:val="28"/>
        </w:rPr>
        <w:t>identification</w:t>
      </w:r>
      <w:r>
        <w:rPr>
          <w:rFonts w:eastAsia="黑体"/>
          <w:b/>
          <w:kern w:val="0"/>
          <w:sz w:val="28"/>
          <w:szCs w:val="28"/>
        </w:rPr>
        <w:t xml:space="preserve"> </w:t>
      </w:r>
      <w:r>
        <w:rPr>
          <w:rFonts w:eastAsia="黑体" w:hint="eastAsia"/>
          <w:b/>
          <w:kern w:val="0"/>
          <w:sz w:val="28"/>
          <w:szCs w:val="28"/>
        </w:rPr>
        <w:t>d</w:t>
      </w:r>
      <w:r>
        <w:rPr>
          <w:rFonts w:eastAsia="黑体"/>
          <w:b/>
          <w:kern w:val="0"/>
          <w:sz w:val="28"/>
          <w:szCs w:val="28"/>
        </w:rPr>
        <w:t>evice</w:t>
      </w:r>
      <w:r>
        <w:rPr>
          <w:rFonts w:eastAsia="黑体" w:hint="eastAsia"/>
          <w:b/>
          <w:kern w:val="0"/>
          <w:sz w:val="28"/>
          <w:szCs w:val="28"/>
        </w:rPr>
        <w:t>s</w:t>
      </w:r>
      <w:r>
        <w:rPr>
          <w:rFonts w:eastAsia="黑体"/>
          <w:b/>
          <w:kern w:val="0"/>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CC529D">
        <w:tc>
          <w:tcPr>
            <w:tcW w:w="9855" w:type="dxa"/>
            <w:tcBorders>
              <w:top w:val="nil"/>
              <w:left w:val="nil"/>
              <w:bottom w:val="nil"/>
              <w:right w:val="nil"/>
            </w:tcBorders>
          </w:tcPr>
          <w:p w:rsidR="00CC529D" w:rsidRDefault="00CC529D">
            <w:pPr>
              <w:framePr w:w="9639" w:h="6917" w:hRule="exact" w:wrap="around" w:vAnchor="page" w:hAnchor="page" w:x="1447" w:y="6362" w:anchorLock="1"/>
              <w:spacing w:before="440" w:after="160"/>
              <w:jc w:val="center"/>
              <w:textAlignment w:val="center"/>
              <w:rPr>
                <w:kern w:val="0"/>
                <w:sz w:val="24"/>
                <w:szCs w:val="28"/>
              </w:rPr>
            </w:pPr>
          </w:p>
          <w:p w:rsidR="00CC529D" w:rsidRDefault="00CC529D">
            <w:pPr>
              <w:framePr w:w="9639" w:h="6917" w:hRule="exact" w:wrap="around" w:vAnchor="page" w:hAnchor="page" w:x="1447" w:y="6362" w:anchorLock="1"/>
              <w:spacing w:before="440" w:after="160"/>
              <w:jc w:val="center"/>
              <w:textAlignment w:val="center"/>
              <w:rPr>
                <w:kern w:val="0"/>
                <w:sz w:val="24"/>
                <w:szCs w:val="28"/>
              </w:rPr>
            </w:pPr>
          </w:p>
          <w:p w:rsidR="00CC529D" w:rsidRDefault="00CC529D">
            <w:pPr>
              <w:framePr w:w="9639" w:h="6917" w:hRule="exact" w:wrap="around" w:vAnchor="page" w:hAnchor="page" w:x="1447" w:y="6362" w:anchorLock="1"/>
              <w:spacing w:before="440" w:after="160"/>
              <w:jc w:val="center"/>
              <w:textAlignment w:val="center"/>
              <w:rPr>
                <w:kern w:val="0"/>
                <w:sz w:val="24"/>
                <w:szCs w:val="28"/>
              </w:rPr>
            </w:pPr>
          </w:p>
          <w:p w:rsidR="0001282D" w:rsidRDefault="0001282D" w:rsidP="0001282D">
            <w:pPr>
              <w:framePr w:w="9639" w:h="6917" w:hRule="exact" w:wrap="around" w:vAnchor="page" w:hAnchor="page" w:x="1447" w:y="6362" w:anchorLock="1"/>
              <w:spacing w:after="160"/>
              <w:jc w:val="center"/>
            </w:pPr>
            <w:r>
              <w:rPr>
                <w:rFonts w:hint="eastAsia"/>
              </w:rPr>
              <w:t>（在提交反馈意见时，请将您知道的相关专利连同支持性文件一并附上）</w:t>
            </w:r>
          </w:p>
          <w:p w:rsidR="00CC529D" w:rsidRDefault="008337E2">
            <w:pPr>
              <w:framePr w:w="9639" w:h="6917" w:hRule="exact" w:wrap="around" w:vAnchor="page" w:hAnchor="page" w:x="1447" w:y="6362" w:anchorLock="1"/>
              <w:spacing w:before="440" w:after="160"/>
              <w:jc w:val="center"/>
              <w:textAlignment w:val="center"/>
              <w:rPr>
                <w:kern w:val="0"/>
                <w:sz w:val="24"/>
                <w:szCs w:val="28"/>
              </w:rPr>
            </w:pPr>
            <w:r>
              <w:rPr>
                <w:kern w:val="0"/>
                <w:sz w:val="24"/>
                <w:szCs w:val="28"/>
              </w:rPr>
              <w:pict>
                <v:rect id="矩形 8" o:spid="_x0000_s1043" style="position:absolute;left:0;text-align:left;margin-left:102.4pt;margin-top:45.15pt;width:150pt;height:20pt;z-index:-25165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3EhAIAAPgEAAAOAAAAZHJzL2Uyb0RvYy54bWysVF1uEzEQfkfiDpbf0/3Rps2usqnalCCk&#10;ApUKB3Bsb9bCaxvbyaagngWJNw7BcRDXYOxN0gReECIPjmdn/Hlmvm88vdx2Em24dUKrGmdnKUZc&#10;Uc2EWtX4/bvFaIKR80QxIrXiNX7gDl/Onj+b9qbiuW61ZNwiAFGu6k2NW+9NlSSOtrwj7kwbrsDZ&#10;aNsRD6ZdJcySHtA7meRpep702jJjNeXOwdebwYlnEb9pOPVvm8Zxj2SNITcfVxvXZViT2ZRUK0tM&#10;K+guDfIPWXREKLj0AHVDPEFrK/6A6gS12unGn1HdJbppBOWxBqgmS3+r5r4lhsdaoDnOHNrk/h8s&#10;fbO5s0iwGgNRinRA0c8v3358/4omoTe9cRWE3Js7G6pz5lbTDw4pPW+JWvEra3XfcsIgoyzEJycH&#10;guHgKFr2rzUDaLL2OrZp29guAEID0Day8XBgg289ovAxK9NxmgJpFHz5uAj7cAWp9qeNdf4l1x0K&#10;mxpbYDuik82t80PoPiRmr6VgCyFlNOxqOZcWbQgoYxF/O3R3HCZVCFY6HBsQhy+QJNwRfCHdyPTn&#10;MsuL9DovR4vzycWoWBTjUXmRTkZpVl6X52lRFjeLx5BgVlStYIyrW6H4XnVZ8Xes7vQ/6CXqDvU1&#10;Lsf5ONZ+kr07LhL699TCk7BOeBhCKTpQwSGIVIHYF4pB2aTyRMhhn5ymHwmBHuz/Y1eiDALzg4KW&#10;mj2ACqwGkoBPeC5g02r7CaMeRq/G7uOaWI6RfKVASWVWFGFWo1GML3Iw7LFneewhigJUjT1Gw3bu&#10;h/leGytWLdyUxcYofQXqa0QURlDmkNVOszBesYLdUxDm99iOUU8P1uwXAAAA//8DAFBLAwQUAAYA&#10;CAAAACEA64rfLdwAAAAKAQAADwAAAGRycy9kb3ducmV2LnhtbEyPwU7DMAyG70i8Q2Qkbixh3SpW&#10;mk4IaSfgwIbE1Wu8tqJxSpNt5e0xXODo359+fy7Xk+/VicbYBbZwOzOgiOvgOm4svO02N3egYkJ2&#10;2AcmC18UYV1dXpRYuHDmVzptU6OkhGOBFtqUhkLrWLfkMc7CQCy7Qxg9JhnHRrsRz1Luez03Jtce&#10;O5YLLQ702FL9sT16C5gv3OfLIXvePR1zXDWT2SzfjbXXV9PDPahEU/qD4Udf1KESp304souqtzA3&#10;C1FPFlYmAyXA8jfYC5lJoqtS/3+h+gYAAP//AwBQSwECLQAUAAYACAAAACEAtoM4kv4AAADhAQAA&#10;EwAAAAAAAAAAAAAAAAAAAAAAW0NvbnRlbnRfVHlwZXNdLnhtbFBLAQItABQABgAIAAAAIQA4/SH/&#10;1gAAAJQBAAALAAAAAAAAAAAAAAAAAC8BAABfcmVscy8ucmVsc1BLAQItABQABgAIAAAAIQCpZt3E&#10;hAIAAPgEAAAOAAAAAAAAAAAAAAAAAC4CAABkcnMvZTJvRG9jLnhtbFBLAQItABQABgAIAAAAIQDr&#10;it8t3AAAAAoBAAAPAAAAAAAAAAAAAAAAAN4EAABkcnMvZG93bnJldi54bWxQSwUGAAAAAAQABADz&#10;AAAA5wUAAAAA&#10;" stroked="f">
                  <v:textbox>
                    <w:txbxContent>
                      <w:p w:rsidR="00B8224F" w:rsidRDefault="00B8224F"/>
                    </w:txbxContent>
                  </v:textbox>
                  <w10:anchorlock/>
                </v:rect>
              </w:pict>
            </w:r>
            <w:r>
              <w:rPr>
                <w:kern w:val="0"/>
                <w:sz w:val="24"/>
                <w:szCs w:val="28"/>
              </w:rPr>
              <w:pict>
                <v:rect id="矩形 7" o:spid="_x0000_s1044" style="position:absolute;left:0;text-align:left;margin-left:122.4pt;margin-top:20.15pt;width:100pt;height:24pt;z-index:-25165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WhQIAAPgEAAAOAAAAZHJzL2Uyb0RvYy54bWysVF2O0zAQfkfiDpbfu/kh3TZR09X+UIS0&#10;wEoLB3Btp7FwbGO7TZcVZ0HijUNwHMQ1GDttaeEFIfLgzHjGn+fnG88utp1EG26d0KrG2VmKEVdU&#10;M6FWNX73djGaYuQ8UYxIrXiNH7jDF/OnT2a9qXiuWy0ZtwhAlKt6U+PWe1MliaMt74g704YrMDba&#10;dsSDalcJs6QH9E4meZqeJ722zFhNuXOwezMY8TziNw2n/k3TOO6RrDHE5uNq47oMazKfkWpliWkF&#10;3YVB/iGKjggFlx6gbognaG3FH1CdoFY73fgzqrtEN42gPOYA2WTpb9nct8TwmAsUx5lDmdz/g6Wv&#10;N3cWCVbjCUaKdNCiH5+/fv/2BU1CbXrjKnC5N3c2ZOfMrabvHVL6uiVqxS+t1X3LCYOIsuCfnBwI&#10;ioOjaNm/0gygydrrWKZtY7sACAVA29iNh0M3+NYjCptZPknhw4iC7VlaTEEOV5Bqf9pY519w3aEg&#10;1NhCtyM62dw6P7juXWL0Wgq2EFJGxa6W19KiDQFmLOK3Q3fHblIFZ6XDsQFx2IEg4Y5gC+HGTj+W&#10;WV6kV3k5WpxPJ6NiUYxH5SSdjtKsvCrP06IsbhafQoBZUbWCMa5uheJ71mXF33V1x/+BL5F3qK9x&#10;Oc7HMfeT6N1xkqGYhxKeuHXCwxBK0dUYirxzIlVo7HPFIG1SeSLkICen4ceGQA32/1iVSIPQ+YFB&#10;S80egAVWQ5Ogn/BcgNBq+xGjHkavxu7DmliOkXypgEllVhRhVqNSjCc5KPbYsjy2EEUBqsYeo0G8&#10;9sN8r40VqxZuymJhlL4E9jUiEiMwc4hqx1kYr5jB7ikI83usR69fD9b8JwAAAP//AwBQSwMEFAAG&#10;AAgAAAAhAJjKWtrdAAAACQEAAA8AAABkcnMvZG93bnJldi54bWxMj8FOwzAQRO9I/IO1SNyoTROi&#10;kGZTIaSegAMtEtdtvE2ixnaInTb8PYZLOe7saOZNuZ5NL048+s5ZhPuFAsG2drqzDcLHbnOXg/CB&#10;rKbeWUb4Zg/r6vqqpEK7s33n0zY0IoZYXxBCG8JQSOnrlg35hRvYxt/BjYZCPMdG6pHOMdz0cqlU&#10;Jg11Nja0NPBzy/VxOxkEylL99XZIXncvU0aPzaw2D58K8fZmflqBCDyHixl+8SM6VJFp7yarvegR&#10;lmka0QNCqhIQ0ZD+CXuEPE9AVqX8v6D6AQAA//8DAFBLAQItABQABgAIAAAAIQC2gziS/gAAAOEB&#10;AAATAAAAAAAAAAAAAAAAAAAAAABbQ29udGVudF9UeXBlc10ueG1sUEsBAi0AFAAGAAgAAAAhADj9&#10;If/WAAAAlAEAAAsAAAAAAAAAAAAAAAAALwEAAF9yZWxzLy5yZWxzUEsBAi0AFAAGAAgAAAAhAJYr&#10;T5aFAgAA+AQAAA4AAAAAAAAAAAAAAAAALgIAAGRycy9lMm9Eb2MueG1sUEsBAi0AFAAGAAgAAAAh&#10;AJjKWtrdAAAACQEAAA8AAAAAAAAAAAAAAAAA3wQAAGRycy9kb3ducmV2LnhtbFBLBQYAAAAABAAE&#10;APMAAADpBQAAAAA=&#10;" stroked="f">
                  <v:textbox>
                    <w:txbxContent>
                      <w:p w:rsidR="00B8224F" w:rsidRDefault="00B8224F"/>
                    </w:txbxContent>
                  </v:textbox>
                </v:rect>
              </w:pict>
            </w:r>
            <w:r w:rsidR="00B8224F">
              <w:rPr>
                <w:kern w:val="0"/>
                <w:sz w:val="24"/>
                <w:szCs w:val="28"/>
              </w:rPr>
              <w:t>（</w:t>
            </w:r>
            <w:r w:rsidR="00B8224F">
              <w:rPr>
                <w:rFonts w:hint="eastAsia"/>
                <w:kern w:val="0"/>
                <w:sz w:val="24"/>
                <w:szCs w:val="28"/>
              </w:rPr>
              <w:t>征求意见稿</w:t>
            </w:r>
            <w:r w:rsidR="00B8224F">
              <w:rPr>
                <w:kern w:val="0"/>
                <w:sz w:val="24"/>
                <w:szCs w:val="28"/>
              </w:rPr>
              <w:t>）</w:t>
            </w:r>
          </w:p>
          <w:p w:rsidR="00CC529D" w:rsidRDefault="00B8224F" w:rsidP="0001282D">
            <w:pPr>
              <w:framePr w:w="9639" w:h="6917" w:hRule="exact" w:wrap="around" w:vAnchor="page" w:hAnchor="page" w:x="1447" w:y="6362" w:anchorLock="1"/>
              <w:spacing w:before="440" w:after="160"/>
              <w:jc w:val="center"/>
              <w:textAlignment w:val="center"/>
              <w:rPr>
                <w:kern w:val="0"/>
                <w:sz w:val="24"/>
                <w:szCs w:val="28"/>
              </w:rPr>
            </w:pPr>
            <w:r>
              <w:rPr>
                <w:rFonts w:hint="eastAsia"/>
                <w:kern w:val="0"/>
                <w:sz w:val="24"/>
                <w:szCs w:val="28"/>
              </w:rPr>
              <w:t>2021</w:t>
            </w:r>
            <w:r w:rsidR="0001282D">
              <w:rPr>
                <w:rFonts w:hint="eastAsia"/>
                <w:kern w:val="0"/>
                <w:sz w:val="24"/>
                <w:szCs w:val="28"/>
              </w:rPr>
              <w:t>1119</w:t>
            </w:r>
          </w:p>
        </w:tc>
      </w:tr>
      <w:tr w:rsidR="00CC529D">
        <w:tc>
          <w:tcPr>
            <w:tcW w:w="9855" w:type="dxa"/>
            <w:tcBorders>
              <w:top w:val="nil"/>
              <w:left w:val="nil"/>
              <w:bottom w:val="nil"/>
              <w:right w:val="nil"/>
            </w:tcBorders>
          </w:tcPr>
          <w:p w:rsidR="00CC529D" w:rsidRDefault="00CC529D">
            <w:pPr>
              <w:framePr w:w="9639" w:h="6917" w:hRule="exact" w:wrap="around" w:vAnchor="page" w:hAnchor="page" w:x="1447" w:y="6362" w:anchorLock="1"/>
              <w:spacing w:before="180" w:after="160"/>
              <w:jc w:val="center"/>
              <w:textAlignment w:val="center"/>
              <w:rPr>
                <w:kern w:val="0"/>
                <w:szCs w:val="28"/>
              </w:rPr>
            </w:pPr>
          </w:p>
        </w:tc>
      </w:tr>
    </w:tbl>
    <w:bookmarkStart w:id="16" w:name="FY"/>
    <w:p w:rsidR="00CC529D" w:rsidRDefault="008337E2">
      <w:pPr>
        <w:framePr w:w="3997" w:h="471" w:hRule="exact" w:vSpace="181" w:wrap="around" w:vAnchor="page" w:hAnchor="page" w:x="1372" w:y="14097" w:anchorLock="1"/>
        <w:widowControl/>
        <w:ind w:firstLineChars="100" w:firstLine="280"/>
        <w:jc w:val="left"/>
        <w:rPr>
          <w:rFonts w:ascii="黑体" w:eastAsia="黑体" w:hAnsi="黑体"/>
          <w:kern w:val="0"/>
          <w:sz w:val="28"/>
          <w:u w:val="single"/>
        </w:rPr>
      </w:pPr>
      <w:r>
        <w:rPr>
          <w:rFonts w:ascii="黑体" w:eastAsia="黑体" w:hAnsi="黑体"/>
          <w:kern w:val="0"/>
          <w:sz w:val="28"/>
          <w:u w:val="single"/>
        </w:rPr>
        <w:fldChar w:fldCharType="begin">
          <w:ffData>
            <w:name w:val="FY"/>
            <w:enabled/>
            <w:calcOnExit w:val="0"/>
            <w:entryMacro w:val="ShowHelp8"/>
            <w:textInput>
              <w:default w:val="XXXX"/>
              <w:maxLength w:val="4"/>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XXXX</w:t>
      </w:r>
      <w:r>
        <w:rPr>
          <w:rFonts w:ascii="黑体" w:eastAsia="黑体" w:hAnsi="黑体"/>
          <w:kern w:val="0"/>
          <w:sz w:val="28"/>
          <w:u w:val="single"/>
        </w:rPr>
        <w:fldChar w:fldCharType="end"/>
      </w:r>
      <w:bookmarkEnd w:id="16"/>
      <w:r w:rsidR="00B8224F">
        <w:rPr>
          <w:rFonts w:ascii="黑体" w:eastAsia="黑体" w:hAnsi="黑体"/>
          <w:kern w:val="0"/>
          <w:sz w:val="28"/>
          <w:u w:val="single"/>
        </w:rPr>
        <w:t>-</w:t>
      </w:r>
      <w:bookmarkStart w:id="17" w:name="FM"/>
      <w:r>
        <w:rPr>
          <w:rFonts w:ascii="黑体" w:eastAsia="黑体" w:hAnsi="黑体"/>
          <w:kern w:val="0"/>
          <w:sz w:val="28"/>
          <w:u w:val="single"/>
        </w:rPr>
        <w:fldChar w:fldCharType="begin">
          <w:ffData>
            <w:name w:val="FM"/>
            <w:enabled/>
            <w:calcOnExit w:val="0"/>
            <w:entryMacro w:val="ShowHelp8"/>
            <w:textInput>
              <w:default w:val="XX"/>
              <w:maxLength w:val="2"/>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XX</w:t>
      </w:r>
      <w:r>
        <w:rPr>
          <w:rFonts w:ascii="黑体" w:eastAsia="黑体" w:hAnsi="黑体"/>
          <w:kern w:val="0"/>
          <w:sz w:val="28"/>
          <w:u w:val="single"/>
        </w:rPr>
        <w:fldChar w:fldCharType="end"/>
      </w:r>
      <w:bookmarkEnd w:id="17"/>
      <w:r w:rsidR="00B8224F">
        <w:rPr>
          <w:rFonts w:ascii="黑体" w:eastAsia="黑体" w:hAnsi="黑体"/>
          <w:kern w:val="0"/>
          <w:sz w:val="28"/>
          <w:u w:val="single"/>
        </w:rPr>
        <w:t>-</w:t>
      </w:r>
      <w:bookmarkStart w:id="18" w:name="FD"/>
      <w:r>
        <w:rPr>
          <w:rFonts w:ascii="黑体" w:eastAsia="黑体" w:hAnsi="黑体"/>
          <w:kern w:val="0"/>
          <w:sz w:val="28"/>
          <w:u w:val="single"/>
        </w:rPr>
        <w:fldChar w:fldCharType="begin">
          <w:ffData>
            <w:name w:val="FD"/>
            <w:enabled/>
            <w:calcOnExit w:val="0"/>
            <w:entryMacro w:val="ShowHelp8"/>
            <w:textInput>
              <w:default w:val="XX"/>
              <w:maxLength w:val="2"/>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XX</w:t>
      </w:r>
      <w:r>
        <w:rPr>
          <w:rFonts w:ascii="黑体" w:eastAsia="黑体" w:hAnsi="黑体"/>
          <w:kern w:val="0"/>
          <w:sz w:val="28"/>
          <w:u w:val="single"/>
        </w:rPr>
        <w:fldChar w:fldCharType="end"/>
      </w:r>
      <w:bookmarkEnd w:id="18"/>
      <w:r w:rsidR="00B8224F">
        <w:rPr>
          <w:rFonts w:ascii="黑体" w:eastAsia="黑体" w:hAnsi="黑体"/>
          <w:kern w:val="0"/>
          <w:sz w:val="28"/>
          <w:u w:val="single"/>
        </w:rPr>
        <w:t>发布</w:t>
      </w:r>
      <w:r>
        <w:rPr>
          <w:rFonts w:ascii="黑体" w:eastAsia="黑体" w:hAnsi="黑体"/>
          <w:kern w:val="0"/>
          <w:sz w:val="28"/>
          <w:u w:val="single"/>
        </w:rPr>
        <w:pict>
          <v:line id="直接连接符 6" o:spid="_x0000_s1045" style="position:absolute;left:0;text-align:left;z-index:251663360;mso-position-horizontal-relative:text;mso-position-vertical-relative:page" from="-3.6pt,727.25pt" to="478.3pt,7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qb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MUaKNNCih4/ffnz4/PP7J1gfvn5B4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eGIpn94AAAAMAQAADwAAAGRycy9kb3du&#10;cmV2LnhtbEyPwU6DQBCG7ya+w2ZMvDTtIhZUZGmMyq0Xq8brFEYgsrOU3bbo0zsejB7nny//fJOv&#10;JturA42+c2zgYhGBIq5c3XFj4OW5nF+D8gG5xt4xGfgkD6vi9CTHrHZHfqLDJjRKSthnaKANYci0&#10;9lVLFv3CDcSye3ejxSDj2Oh6xKOU217HUZRqix3LhRYHum+p+tjsrQFfvtKu/JpVs+jtsnEU7x7W&#10;j2jM+dl0dwsq0BT+YPjRF3UoxGnr9lx71RuYX8VCSr5MlgkoIW6SNAW1/Y10kev/TxTfAAAA//8D&#10;AFBLAQItABQABgAIAAAAIQC2gziS/gAAAOEBAAATAAAAAAAAAAAAAAAAAAAAAABbQ29udGVudF9U&#10;eXBlc10ueG1sUEsBAi0AFAAGAAgAAAAhADj9If/WAAAAlAEAAAsAAAAAAAAAAAAAAAAALwEAAF9y&#10;ZWxzLy5yZWxzUEsBAi0AFAAGAAgAAAAhAEcCipstAgAAMwQAAA4AAAAAAAAAAAAAAAAALgIAAGRy&#10;cy9lMm9Eb2MueG1sUEsBAi0AFAAGAAgAAAAhAHhiKZ/eAAAADAEAAA8AAAAAAAAAAAAAAAAAhwQA&#10;AGRycy9kb3ducmV2LnhtbFBLBQYAAAAABAAEAPMAAACSBQAAAAA=&#10;">
            <w10:wrap anchory="page"/>
            <w10:anchorlock/>
          </v:line>
        </w:pict>
      </w:r>
    </w:p>
    <w:bookmarkStart w:id="19" w:name="SY"/>
    <w:p w:rsidR="00CC529D" w:rsidRDefault="008337E2">
      <w:pPr>
        <w:framePr w:w="3997" w:h="471" w:hRule="exact" w:vSpace="181" w:wrap="around" w:vAnchor="page" w:hAnchor="page" w:x="7919" w:y="14097" w:anchorLock="1"/>
        <w:widowControl/>
        <w:ind w:right="560" w:firstLineChars="300" w:firstLine="840"/>
        <w:rPr>
          <w:rFonts w:ascii="黑体" w:eastAsia="黑体" w:hAnsi="黑体"/>
          <w:kern w:val="0"/>
          <w:sz w:val="28"/>
        </w:rPr>
      </w:pPr>
      <w:r>
        <w:rPr>
          <w:rFonts w:ascii="黑体" w:eastAsia="黑体" w:hAnsi="黑体"/>
          <w:kern w:val="0"/>
          <w:sz w:val="28"/>
          <w:u w:val="single"/>
        </w:rPr>
        <w:fldChar w:fldCharType="begin">
          <w:ffData>
            <w:name w:val="SY"/>
            <w:enabled/>
            <w:calcOnExit w:val="0"/>
            <w:entryMacro w:val="ShowHelp9"/>
            <w:textInput>
              <w:default w:val="XXXX"/>
              <w:maxLength w:val="4"/>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XXXX</w:t>
      </w:r>
      <w:r>
        <w:rPr>
          <w:rFonts w:ascii="黑体" w:eastAsia="黑体" w:hAnsi="黑体"/>
          <w:kern w:val="0"/>
          <w:sz w:val="28"/>
          <w:u w:val="single"/>
        </w:rPr>
        <w:fldChar w:fldCharType="end"/>
      </w:r>
      <w:bookmarkEnd w:id="19"/>
      <w:r w:rsidR="00B8224F">
        <w:rPr>
          <w:rFonts w:ascii="黑体" w:eastAsia="黑体" w:hAnsi="黑体"/>
          <w:kern w:val="0"/>
          <w:sz w:val="28"/>
          <w:u w:val="single"/>
        </w:rPr>
        <w:t>-</w:t>
      </w:r>
      <w:bookmarkStart w:id="20" w:name="SM"/>
      <w:r>
        <w:rPr>
          <w:rFonts w:ascii="黑体" w:eastAsia="黑体" w:hAnsi="黑体"/>
          <w:kern w:val="0"/>
          <w:sz w:val="28"/>
          <w:u w:val="single"/>
        </w:rPr>
        <w:fldChar w:fldCharType="begin">
          <w:ffData>
            <w:name w:val="SM"/>
            <w:enabled/>
            <w:calcOnExit w:val="0"/>
            <w:entryMacro w:val="ShowHelp9"/>
            <w:textInput>
              <w:default w:val="XX"/>
              <w:maxLength w:val="2"/>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XX</w:t>
      </w:r>
      <w:r>
        <w:rPr>
          <w:rFonts w:ascii="黑体" w:eastAsia="黑体" w:hAnsi="黑体"/>
          <w:kern w:val="0"/>
          <w:sz w:val="28"/>
          <w:u w:val="single"/>
        </w:rPr>
        <w:fldChar w:fldCharType="end"/>
      </w:r>
      <w:bookmarkEnd w:id="20"/>
      <w:r w:rsidR="00B8224F">
        <w:rPr>
          <w:rFonts w:ascii="黑体" w:eastAsia="黑体" w:hAnsi="黑体"/>
          <w:kern w:val="0"/>
          <w:sz w:val="28"/>
          <w:u w:val="single"/>
        </w:rPr>
        <w:t>-</w:t>
      </w:r>
      <w:bookmarkStart w:id="21" w:name="SD"/>
      <w:r>
        <w:rPr>
          <w:rFonts w:ascii="黑体" w:eastAsia="黑体" w:hAnsi="黑体"/>
          <w:kern w:val="0"/>
          <w:sz w:val="28"/>
          <w:u w:val="single"/>
        </w:rPr>
        <w:fldChar w:fldCharType="begin">
          <w:ffData>
            <w:name w:val="SD"/>
            <w:enabled/>
            <w:calcOnExit w:val="0"/>
            <w:entryMacro w:val="ShowHelp9"/>
            <w:textInput>
              <w:default w:val="XX"/>
              <w:maxLength w:val="2"/>
            </w:textInput>
          </w:ffData>
        </w:fldChar>
      </w:r>
      <w:r w:rsidR="00B8224F">
        <w:rPr>
          <w:rFonts w:ascii="黑体" w:eastAsia="黑体" w:hAnsi="黑体"/>
          <w:kern w:val="0"/>
          <w:sz w:val="28"/>
          <w:u w:val="single"/>
        </w:rPr>
        <w:instrText xml:space="preserve"> FORMTEXT </w:instrText>
      </w:r>
      <w:r>
        <w:rPr>
          <w:rFonts w:ascii="黑体" w:eastAsia="黑体" w:hAnsi="黑体"/>
          <w:kern w:val="0"/>
          <w:sz w:val="28"/>
          <w:u w:val="single"/>
        </w:rPr>
      </w:r>
      <w:r>
        <w:rPr>
          <w:rFonts w:ascii="黑体" w:eastAsia="黑体" w:hAnsi="黑体"/>
          <w:kern w:val="0"/>
          <w:sz w:val="28"/>
          <w:u w:val="single"/>
        </w:rPr>
        <w:fldChar w:fldCharType="separate"/>
      </w:r>
      <w:r w:rsidR="00B8224F">
        <w:rPr>
          <w:rFonts w:ascii="黑体" w:eastAsia="黑体" w:hAnsi="黑体"/>
          <w:kern w:val="0"/>
          <w:sz w:val="28"/>
          <w:u w:val="single"/>
        </w:rPr>
        <w:t>  </w:t>
      </w:r>
      <w:r>
        <w:rPr>
          <w:rFonts w:ascii="黑体" w:eastAsia="黑体" w:hAnsi="黑体"/>
          <w:kern w:val="0"/>
          <w:sz w:val="28"/>
          <w:u w:val="single"/>
        </w:rPr>
        <w:fldChar w:fldCharType="end"/>
      </w:r>
      <w:bookmarkEnd w:id="21"/>
      <w:r w:rsidR="00B8224F">
        <w:rPr>
          <w:rFonts w:ascii="黑体" w:eastAsia="黑体" w:hAnsi="黑体"/>
          <w:kern w:val="0"/>
          <w:sz w:val="28"/>
          <w:u w:val="single"/>
        </w:rPr>
        <w:t>实</w:t>
      </w:r>
      <w:r w:rsidR="00B8224F">
        <w:rPr>
          <w:rFonts w:ascii="黑体" w:eastAsia="黑体" w:hAnsi="黑体"/>
          <w:kern w:val="0"/>
          <w:sz w:val="28"/>
        </w:rPr>
        <w:t>施</w:t>
      </w:r>
    </w:p>
    <w:p w:rsidR="00CC529D" w:rsidRDefault="00B8224F">
      <w:pPr>
        <w:framePr w:w="7938" w:h="1134" w:hRule="exact" w:hSpace="125" w:vSpace="181" w:wrap="around" w:vAnchor="page" w:hAnchor="page" w:x="2150" w:y="15406" w:anchorLock="1"/>
        <w:widowControl/>
        <w:ind w:firstLine="1050"/>
        <w:jc w:val="center"/>
        <w:rPr>
          <w:rFonts w:eastAsia="黑体"/>
          <w:spacing w:val="20"/>
          <w:w w:val="135"/>
          <w:kern w:val="0"/>
          <w:sz w:val="28"/>
        </w:rPr>
      </w:pPr>
      <w:r>
        <w:rPr>
          <w:rFonts w:eastAsia="黑体"/>
          <w:spacing w:val="20"/>
          <w:w w:val="135"/>
          <w:kern w:val="0"/>
          <w:sz w:val="28"/>
        </w:rPr>
        <w:t>中国仪器仪表行业协会</w:t>
      </w:r>
      <w:r>
        <w:rPr>
          <w:rFonts w:eastAsia="黑体"/>
          <w:spacing w:val="20"/>
          <w:w w:val="135"/>
          <w:kern w:val="0"/>
          <w:sz w:val="28"/>
        </w:rPr>
        <w:t>   </w:t>
      </w:r>
      <w:r>
        <w:rPr>
          <w:rFonts w:eastAsia="黑体"/>
          <w:spacing w:val="85"/>
          <w:kern w:val="0"/>
          <w:position w:val="3"/>
          <w:sz w:val="28"/>
          <w:szCs w:val="28"/>
        </w:rPr>
        <w:t>发布</w:t>
      </w:r>
    </w:p>
    <w:p w:rsidR="00CC529D" w:rsidRDefault="008337E2">
      <w:pPr>
        <w:widowControl/>
        <w:tabs>
          <w:tab w:val="center" w:pos="4201"/>
          <w:tab w:val="right" w:leader="dot" w:pos="9298"/>
        </w:tabs>
        <w:autoSpaceDE w:val="0"/>
        <w:autoSpaceDN w:val="0"/>
        <w:rPr>
          <w:kern w:val="0"/>
        </w:rPr>
        <w:sectPr w:rsidR="00CC529D">
          <w:headerReference w:type="even" r:id="rId10"/>
          <w:footerReference w:type="even" r:id="rId11"/>
          <w:footerReference w:type="default" r:id="rId12"/>
          <w:footerReference w:type="first" r:id="rId13"/>
          <w:type w:val="continuous"/>
          <w:pgSz w:w="11906" w:h="16838"/>
          <w:pgMar w:top="567" w:right="850" w:bottom="1134" w:left="1418" w:header="0" w:footer="0" w:gutter="0"/>
          <w:pgNumType w:start="1"/>
          <w:cols w:space="720"/>
          <w:docGrid w:type="lines" w:linePitch="312"/>
        </w:sectPr>
      </w:pPr>
      <w:r>
        <w:rPr>
          <w:kern w:val="0"/>
        </w:rPr>
        <w:pict>
          <v:line id="直接连接符 5" o:spid="_x0000_s1046" style="position:absolute;left:0;text-align:left;z-index:251664384"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A5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EUaKNNCih4/ffnz4/PP7J1gfvn5Bo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Y+5MN94AAAAJAQAADwAAAGRycy9kb3du&#10;cmV2LnhtbEyPQU/CQBCF7yb8h82YeCGwhcaCpVtC1N68gBKvQ3doG7uzpbtA9de7JiZ6fPNe3vsm&#10;Ww+mFRfqXWNZwWwagSAurW64UvD2WkyWIJxH1thaJgWf5GCdj24yTLW98pYuO1+JUMIuRQW1910q&#10;pStrMuimtiMO3tH2Bn2QfSV1j9dQblo5j6JEGmw4LNTY0WNN5cfubBS4Yk+n4mtcjqP3uLI0Pz29&#10;PKNSd7fDZgXC0+D/wvCDH9AhD0wHe2btRKtgMgtBBXGyvAcR/IckXoA4/F5knsn/H+TfAAAA//8D&#10;AFBLAQItABQABgAIAAAAIQC2gziS/gAAAOEBAAATAAAAAAAAAAAAAAAAAAAAAABbQ29udGVudF9U&#10;eXBlc10ueG1sUEsBAi0AFAAGAAgAAAAhADj9If/WAAAAlAEAAAsAAAAAAAAAAAAAAAAALwEAAF9y&#10;ZWxzLy5yZWxzUEsBAi0AFAAGAAgAAAAhACO64DktAgAAMwQAAA4AAAAAAAAAAAAAAAAALgIAAGRy&#10;cy9lMm9Eb2MueG1sUEsBAi0AFAAGAAgAAAAhAGPuTDfeAAAACQEAAA8AAAAAAAAAAAAAAAAAhwQA&#10;AGRycy9kb3ducmV2LnhtbFBLBQYAAAAABAAEAPMAAACSBQAAAAA=&#10;"/>
        </w:pict>
      </w:r>
    </w:p>
    <w:p w:rsidR="00CC529D" w:rsidRDefault="00CC529D" w:rsidP="0001282D">
      <w:pPr>
        <w:tabs>
          <w:tab w:val="right" w:leader="dot" w:pos="9241"/>
        </w:tabs>
        <w:spacing w:beforeLines="25" w:afterLines="25"/>
        <w:jc w:val="left"/>
        <w:rPr>
          <w:rFonts w:ascii="宋体" w:eastAsia="黑体"/>
          <w:color w:val="000000"/>
          <w:szCs w:val="21"/>
        </w:rPr>
      </w:pPr>
    </w:p>
    <w:p w:rsidR="00CC529D" w:rsidRDefault="00B8224F">
      <w:pPr>
        <w:pStyle w:val="afffffff"/>
        <w:jc w:val="center"/>
      </w:pPr>
      <w:bookmarkStart w:id="22" w:name="_Toc61211434"/>
      <w:bookmarkStart w:id="23" w:name="_Toc11216"/>
      <w:bookmarkStart w:id="24" w:name="_Toc427663078"/>
      <w:bookmarkStart w:id="25" w:name="_Toc31699"/>
      <w:r>
        <w:rPr>
          <w:rFonts w:hint="eastAsia"/>
        </w:rPr>
        <w:lastRenderedPageBreak/>
        <w:t>目</w:t>
      </w:r>
      <w:bookmarkStart w:id="26" w:name="BKML"/>
      <w:r>
        <w:rPr>
          <w:rFonts w:hAnsi="黑体"/>
        </w:rPr>
        <w:t>  </w:t>
      </w:r>
      <w:r>
        <w:rPr>
          <w:rFonts w:hint="eastAsia"/>
        </w:rPr>
        <w:t>次</w:t>
      </w:r>
      <w:bookmarkEnd w:id="26"/>
    </w:p>
    <w:p w:rsidR="00CC529D" w:rsidRDefault="008337E2">
      <w:pPr>
        <w:pStyle w:val="10"/>
        <w:spacing w:before="78" w:after="78"/>
        <w:rPr>
          <w:rFonts w:ascii="Calibri" w:hAnsi="Calibri"/>
          <w:szCs w:val="22"/>
        </w:rPr>
      </w:pPr>
      <w:r w:rsidRPr="008337E2">
        <w:fldChar w:fldCharType="begin" w:fldLock="1"/>
      </w:r>
      <w:r w:rsidR="00B8224F">
        <w:instrText xml:space="preserve"> </w:instrText>
      </w:r>
      <w:r w:rsidR="00B8224F">
        <w:rPr>
          <w:rFonts w:hint="eastAsia"/>
        </w:rPr>
        <w:instrText>TOC \h \z \t"前言、引言标题,1,参考文献、索引标题,1,章标题,1,参考文献,1,附录标识,1,一级条标题, 3,二级条标题, 4" \* MERGEFORMAT</w:instrText>
      </w:r>
      <w:r w:rsidR="00B8224F">
        <w:instrText xml:space="preserve"> </w:instrText>
      </w:r>
      <w:r w:rsidRPr="008337E2">
        <w:fldChar w:fldCharType="separate"/>
      </w:r>
      <w:hyperlink w:anchor="_Toc72398035" w:history="1">
        <w:r w:rsidR="00B8224F">
          <w:rPr>
            <w:rStyle w:val="affd"/>
            <w:rFonts w:hint="eastAsia"/>
          </w:rPr>
          <w:t>前</w:t>
        </w:r>
        <w:r w:rsidR="00B8224F">
          <w:rPr>
            <w:rStyle w:val="affd"/>
          </w:rPr>
          <w:t>  </w:t>
        </w:r>
        <w:r w:rsidR="00B8224F">
          <w:rPr>
            <w:rStyle w:val="affd"/>
            <w:rFonts w:hint="eastAsia"/>
          </w:rPr>
          <w:t>言</w:t>
        </w:r>
        <w:r w:rsidR="00B8224F">
          <w:tab/>
        </w:r>
        <w:r>
          <w:fldChar w:fldCharType="begin" w:fldLock="1"/>
        </w:r>
        <w:r w:rsidR="00B8224F">
          <w:instrText xml:space="preserve"> PAGEREF _Toc72398035 \h </w:instrText>
        </w:r>
        <w:r>
          <w:fldChar w:fldCharType="separate"/>
        </w:r>
        <w:r w:rsidR="00B8224F">
          <w:t>IV</w:t>
        </w:r>
        <w:r>
          <w:fldChar w:fldCharType="end"/>
        </w:r>
      </w:hyperlink>
    </w:p>
    <w:p w:rsidR="00CC529D" w:rsidRDefault="008337E2">
      <w:pPr>
        <w:pStyle w:val="10"/>
        <w:spacing w:before="78" w:after="78"/>
        <w:rPr>
          <w:rFonts w:ascii="Calibri" w:hAnsi="Calibri"/>
          <w:szCs w:val="22"/>
        </w:rPr>
      </w:pPr>
      <w:hyperlink w:anchor="_Toc72398036" w:history="1">
        <w:r w:rsidR="00B8224F">
          <w:rPr>
            <w:rStyle w:val="affd"/>
          </w:rPr>
          <w:t>1</w:t>
        </w:r>
        <w:r w:rsidR="00B8224F">
          <w:rPr>
            <w:rStyle w:val="affd"/>
            <w:rFonts w:hint="eastAsia"/>
          </w:rPr>
          <w:t xml:space="preserve">　范围</w:t>
        </w:r>
        <w:r w:rsidR="00B8224F">
          <w:tab/>
        </w:r>
        <w:r>
          <w:fldChar w:fldCharType="begin" w:fldLock="1"/>
        </w:r>
        <w:r w:rsidR="00B8224F">
          <w:instrText xml:space="preserve"> PAGEREF _Toc72398036 \h </w:instrText>
        </w:r>
        <w:r>
          <w:fldChar w:fldCharType="separate"/>
        </w:r>
        <w:r w:rsidR="00B8224F">
          <w:t>2</w:t>
        </w:r>
        <w:r>
          <w:fldChar w:fldCharType="end"/>
        </w:r>
      </w:hyperlink>
    </w:p>
    <w:p w:rsidR="00CC529D" w:rsidRDefault="008337E2">
      <w:pPr>
        <w:pStyle w:val="10"/>
        <w:spacing w:before="78" w:after="78"/>
        <w:rPr>
          <w:rFonts w:ascii="Calibri" w:hAnsi="Calibri"/>
          <w:szCs w:val="22"/>
        </w:rPr>
      </w:pPr>
      <w:hyperlink w:anchor="_Toc72398037" w:history="1">
        <w:r w:rsidR="00B8224F">
          <w:rPr>
            <w:rStyle w:val="affd"/>
          </w:rPr>
          <w:t>2</w:t>
        </w:r>
        <w:r w:rsidR="00B8224F">
          <w:rPr>
            <w:rStyle w:val="affd"/>
            <w:rFonts w:hint="eastAsia"/>
          </w:rPr>
          <w:t xml:space="preserve">　规范性引用文件</w:t>
        </w:r>
        <w:r w:rsidR="00B8224F">
          <w:tab/>
        </w:r>
        <w:r>
          <w:fldChar w:fldCharType="begin" w:fldLock="1"/>
        </w:r>
        <w:r w:rsidR="00B8224F">
          <w:instrText xml:space="preserve"> PAGEREF _Toc72398037 \h </w:instrText>
        </w:r>
        <w:r>
          <w:fldChar w:fldCharType="separate"/>
        </w:r>
        <w:r w:rsidR="00B8224F">
          <w:t>2</w:t>
        </w:r>
        <w:r>
          <w:fldChar w:fldCharType="end"/>
        </w:r>
      </w:hyperlink>
    </w:p>
    <w:p w:rsidR="00CC529D" w:rsidRDefault="008337E2">
      <w:pPr>
        <w:pStyle w:val="10"/>
        <w:spacing w:before="78" w:after="78"/>
        <w:rPr>
          <w:rFonts w:ascii="Calibri" w:hAnsi="Calibri"/>
          <w:szCs w:val="22"/>
        </w:rPr>
      </w:pPr>
      <w:hyperlink w:anchor="_Toc72398038" w:history="1">
        <w:r w:rsidR="00B8224F">
          <w:rPr>
            <w:rStyle w:val="affd"/>
          </w:rPr>
          <w:t>3</w:t>
        </w:r>
        <w:r w:rsidR="00B8224F">
          <w:rPr>
            <w:rStyle w:val="affd"/>
            <w:rFonts w:hint="eastAsia"/>
          </w:rPr>
          <w:t xml:space="preserve">　术语和定义</w:t>
        </w:r>
        <w:r w:rsidR="00B8224F">
          <w:tab/>
        </w:r>
        <w:r>
          <w:fldChar w:fldCharType="begin" w:fldLock="1"/>
        </w:r>
        <w:r w:rsidR="00B8224F">
          <w:instrText xml:space="preserve"> PAGEREF _Toc72398038 \h </w:instrText>
        </w:r>
        <w:r>
          <w:fldChar w:fldCharType="separate"/>
        </w:r>
        <w:r w:rsidR="00B8224F">
          <w:t>3</w:t>
        </w:r>
        <w:r>
          <w:fldChar w:fldCharType="end"/>
        </w:r>
      </w:hyperlink>
    </w:p>
    <w:p w:rsidR="00CC529D" w:rsidRDefault="008337E2">
      <w:pPr>
        <w:pStyle w:val="10"/>
        <w:spacing w:before="78" w:after="78"/>
        <w:rPr>
          <w:rFonts w:ascii="Calibri" w:hAnsi="Calibri"/>
          <w:szCs w:val="22"/>
        </w:rPr>
      </w:pPr>
      <w:hyperlink w:anchor="_Toc72398043" w:history="1">
        <w:r w:rsidR="00B8224F">
          <w:rPr>
            <w:rStyle w:val="affd"/>
          </w:rPr>
          <w:t>4</w:t>
        </w:r>
        <w:r w:rsidR="00B8224F">
          <w:rPr>
            <w:rStyle w:val="affd"/>
            <w:rFonts w:hint="eastAsia"/>
          </w:rPr>
          <w:t xml:space="preserve">　技术要求</w:t>
        </w:r>
        <w:r w:rsidR="00B8224F">
          <w:tab/>
        </w:r>
        <w:r>
          <w:fldChar w:fldCharType="begin" w:fldLock="1"/>
        </w:r>
        <w:r w:rsidR="00B8224F">
          <w:instrText xml:space="preserve"> PAGEREF _Toc72398043 \h </w:instrText>
        </w:r>
        <w:r>
          <w:fldChar w:fldCharType="separate"/>
        </w:r>
        <w:r w:rsidR="00B8224F">
          <w:t>3</w:t>
        </w:r>
        <w:r>
          <w:fldChar w:fldCharType="end"/>
        </w:r>
      </w:hyperlink>
    </w:p>
    <w:p w:rsidR="00CC529D" w:rsidRDefault="008337E2">
      <w:pPr>
        <w:pStyle w:val="10"/>
        <w:spacing w:before="78" w:after="78"/>
        <w:rPr>
          <w:rFonts w:ascii="Calibri" w:hAnsi="Calibri"/>
          <w:szCs w:val="22"/>
        </w:rPr>
      </w:pPr>
      <w:hyperlink w:anchor="_Toc72398074" w:history="1">
        <w:r w:rsidR="00B8224F">
          <w:rPr>
            <w:rStyle w:val="affd"/>
          </w:rPr>
          <w:t>5</w:t>
        </w:r>
        <w:r w:rsidR="00B8224F">
          <w:rPr>
            <w:rStyle w:val="affd"/>
            <w:rFonts w:hint="eastAsia"/>
          </w:rPr>
          <w:t xml:space="preserve">　试验方法</w:t>
        </w:r>
        <w:r w:rsidR="00B8224F">
          <w:tab/>
        </w:r>
        <w:r>
          <w:fldChar w:fldCharType="begin" w:fldLock="1"/>
        </w:r>
        <w:r w:rsidR="00B8224F">
          <w:instrText xml:space="preserve"> PAGEREF _Toc72398074 \h </w:instrText>
        </w:r>
        <w:r>
          <w:fldChar w:fldCharType="separate"/>
        </w:r>
        <w:r w:rsidR="00B8224F">
          <w:t>7</w:t>
        </w:r>
        <w:r>
          <w:fldChar w:fldCharType="end"/>
        </w:r>
      </w:hyperlink>
    </w:p>
    <w:p w:rsidR="00CC529D" w:rsidRDefault="008337E2">
      <w:pPr>
        <w:pStyle w:val="10"/>
        <w:spacing w:before="78" w:after="78"/>
        <w:rPr>
          <w:rFonts w:ascii="Calibri" w:hAnsi="Calibri"/>
          <w:szCs w:val="22"/>
        </w:rPr>
      </w:pPr>
      <w:hyperlink w:anchor="_Toc72398103" w:history="1">
        <w:r w:rsidR="00B8224F">
          <w:rPr>
            <w:rStyle w:val="affd"/>
            <w:rFonts w:hint="eastAsia"/>
          </w:rPr>
          <w:t>附录A（规范性）</w:t>
        </w:r>
        <w:r w:rsidR="00B8224F">
          <w:rPr>
            <w:rStyle w:val="affd"/>
          </w:rPr>
          <w:t xml:space="preserve">　</w:t>
        </w:r>
        <w:r w:rsidR="00B8224F">
          <w:rPr>
            <w:rStyle w:val="affd"/>
            <w:rFonts w:hint="eastAsia"/>
          </w:rPr>
          <w:t>非介入式负荷辨识相关准确度计算及评价方法</w:t>
        </w:r>
        <w:r w:rsidR="00B8224F">
          <w:tab/>
        </w:r>
        <w:r>
          <w:fldChar w:fldCharType="begin" w:fldLock="1"/>
        </w:r>
        <w:r w:rsidR="00B8224F">
          <w:instrText xml:space="preserve"> PAGEREF _Toc72398103 \h </w:instrText>
        </w:r>
        <w:r>
          <w:fldChar w:fldCharType="separate"/>
        </w:r>
        <w:r w:rsidR="00B8224F">
          <w:t>10</w:t>
        </w:r>
        <w:r>
          <w:fldChar w:fldCharType="end"/>
        </w:r>
      </w:hyperlink>
    </w:p>
    <w:p w:rsidR="00CC529D" w:rsidRDefault="008337E2">
      <w:pPr>
        <w:pStyle w:val="10"/>
        <w:spacing w:before="78" w:after="78"/>
        <w:rPr>
          <w:rFonts w:ascii="Calibri" w:hAnsi="Calibri"/>
          <w:szCs w:val="22"/>
        </w:rPr>
      </w:pPr>
      <w:hyperlink w:anchor="_Toc72398104" w:history="1">
        <w:r w:rsidR="00B8224F">
          <w:rPr>
            <w:rStyle w:val="affd"/>
            <w:rFonts w:hint="eastAsia"/>
          </w:rPr>
          <w:t>附录B</w:t>
        </w:r>
        <w:r w:rsidR="007C103E">
          <w:rPr>
            <w:rStyle w:val="affd"/>
            <w:rFonts w:hint="eastAsia"/>
          </w:rPr>
          <w:t>（规范性</w:t>
        </w:r>
        <w:r w:rsidR="00B8224F">
          <w:rPr>
            <w:rStyle w:val="affd"/>
            <w:rFonts w:hint="eastAsia"/>
          </w:rPr>
          <w:t>）</w:t>
        </w:r>
        <w:r w:rsidR="00B8224F">
          <w:rPr>
            <w:rStyle w:val="affd"/>
          </w:rPr>
          <w:t xml:space="preserve">　</w:t>
        </w:r>
        <w:r w:rsidR="00B8224F">
          <w:rPr>
            <w:rStyle w:val="affd"/>
            <w:rFonts w:hint="eastAsia"/>
          </w:rPr>
          <w:t>负荷运行工况信息采样与负荷工况设计</w:t>
        </w:r>
        <w:r w:rsidR="00B8224F">
          <w:tab/>
        </w:r>
        <w:r>
          <w:fldChar w:fldCharType="begin" w:fldLock="1"/>
        </w:r>
        <w:r w:rsidR="00B8224F">
          <w:instrText xml:space="preserve"> PAGEREF _Toc72398104 \h </w:instrText>
        </w:r>
        <w:r>
          <w:fldChar w:fldCharType="separate"/>
        </w:r>
        <w:r w:rsidR="00B8224F">
          <w:t>12</w:t>
        </w:r>
        <w:r>
          <w:fldChar w:fldCharType="end"/>
        </w:r>
      </w:hyperlink>
    </w:p>
    <w:p w:rsidR="00CC529D" w:rsidRDefault="008337E2">
      <w:pPr>
        <w:pStyle w:val="afff4"/>
      </w:pPr>
      <w:r>
        <w:fldChar w:fldCharType="end"/>
      </w:r>
    </w:p>
    <w:p w:rsidR="00CC529D" w:rsidRDefault="00B8224F">
      <w:pPr>
        <w:pStyle w:val="affff7"/>
        <w:rPr>
          <w:szCs w:val="22"/>
        </w:rPr>
      </w:pPr>
      <w:bookmarkStart w:id="27" w:name="_Toc72398035"/>
      <w:r>
        <w:rPr>
          <w:rFonts w:hint="eastAsia"/>
          <w:szCs w:val="22"/>
        </w:rPr>
        <w:lastRenderedPageBreak/>
        <w:t>前</w:t>
      </w:r>
      <w:bookmarkStart w:id="28" w:name="BKQY"/>
      <w:r>
        <w:rPr>
          <w:rFonts w:hint="eastAsia"/>
          <w:szCs w:val="22"/>
        </w:rPr>
        <w:t>  言</w:t>
      </w:r>
      <w:bookmarkEnd w:id="0"/>
      <w:bookmarkEnd w:id="1"/>
      <w:bookmarkEnd w:id="2"/>
      <w:bookmarkEnd w:id="3"/>
      <w:bookmarkEnd w:id="4"/>
      <w:bookmarkEnd w:id="5"/>
      <w:bookmarkEnd w:id="6"/>
      <w:bookmarkEnd w:id="7"/>
      <w:bookmarkEnd w:id="8"/>
      <w:bookmarkEnd w:id="9"/>
      <w:bookmarkEnd w:id="10"/>
      <w:bookmarkEnd w:id="22"/>
      <w:bookmarkEnd w:id="23"/>
      <w:bookmarkEnd w:id="24"/>
      <w:bookmarkEnd w:id="25"/>
      <w:bookmarkEnd w:id="27"/>
      <w:bookmarkEnd w:id="28"/>
    </w:p>
    <w:p w:rsidR="00CC529D" w:rsidRDefault="00B8224F">
      <w:pPr>
        <w:ind w:firstLineChars="200"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CC529D" w:rsidRDefault="00B8224F">
      <w:pPr>
        <w:pStyle w:val="afff4"/>
        <w:rPr>
          <w:rFonts w:ascii="Times New Roman"/>
        </w:rPr>
      </w:pPr>
      <w:r>
        <w:rPr>
          <w:rFonts w:ascii="Times New Roman"/>
        </w:rPr>
        <w:t>请注意本文件的某些内容可能涉及专利。本文件的发布机构不承担识别这些专利的责任。</w:t>
      </w:r>
    </w:p>
    <w:p w:rsidR="00CC529D" w:rsidRDefault="00B8224F">
      <w:pPr>
        <w:pStyle w:val="afff4"/>
        <w:rPr>
          <w:rFonts w:ascii="Times New Roman"/>
        </w:rPr>
      </w:pPr>
      <w:r>
        <w:rPr>
          <w:rFonts w:ascii="Times New Roman"/>
        </w:rPr>
        <w:t>本标准由中国仪器仪表行业协会</w:t>
      </w:r>
      <w:r>
        <w:rPr>
          <w:rFonts w:ascii="Times New Roman" w:hint="eastAsia"/>
        </w:rPr>
        <w:t>电工仪器</w:t>
      </w:r>
      <w:r>
        <w:rPr>
          <w:rFonts w:ascii="Times New Roman"/>
        </w:rPr>
        <w:t>仪表分会提出。</w:t>
      </w:r>
    </w:p>
    <w:p w:rsidR="00CC529D" w:rsidRDefault="00B8224F">
      <w:pPr>
        <w:pStyle w:val="afff4"/>
        <w:rPr>
          <w:rFonts w:ascii="Times New Roman"/>
        </w:rPr>
      </w:pPr>
      <w:r>
        <w:rPr>
          <w:rFonts w:ascii="Times New Roman"/>
        </w:rPr>
        <w:t>本标准由中国仪器仪表行业协会归口。</w:t>
      </w:r>
    </w:p>
    <w:p w:rsidR="00CC529D" w:rsidRDefault="00B8224F">
      <w:pPr>
        <w:pStyle w:val="afff4"/>
        <w:rPr>
          <w:rFonts w:hAnsi="宋体" w:cs="宋体"/>
          <w:szCs w:val="21"/>
        </w:rPr>
      </w:pPr>
      <w:r>
        <w:rPr>
          <w:rFonts w:ascii="Times New Roman"/>
        </w:rPr>
        <w:t>本标准起草单位：</w:t>
      </w:r>
      <w:r w:rsidR="0001282D" w:rsidRPr="0001282D">
        <w:rPr>
          <w:rFonts w:ascii="Times New Roman" w:hint="eastAsia"/>
        </w:rPr>
        <w:t>中国电力科学研究院有限公司</w:t>
      </w:r>
      <w:r w:rsidR="0001282D">
        <w:rPr>
          <w:rFonts w:ascii="Times New Roman" w:hint="eastAsia"/>
        </w:rPr>
        <w:t>、</w:t>
      </w:r>
      <w:r w:rsidR="0001282D" w:rsidRPr="0001282D">
        <w:rPr>
          <w:rFonts w:ascii="Times New Roman" w:hint="eastAsia"/>
        </w:rPr>
        <w:t>哈尔滨电工仪表研究所有限公司</w:t>
      </w:r>
      <w:r w:rsidR="0001282D">
        <w:rPr>
          <w:rFonts w:ascii="Times New Roman" w:hint="eastAsia"/>
        </w:rPr>
        <w:t>、</w:t>
      </w:r>
      <w:r w:rsidR="0001282D" w:rsidRPr="0001282D">
        <w:rPr>
          <w:rFonts w:ascii="Times New Roman" w:hint="eastAsia"/>
        </w:rPr>
        <w:t>青岛鼎信通讯股份有限公司、江苏智臻能源有限公司</w:t>
      </w:r>
      <w:r w:rsidR="0001282D">
        <w:rPr>
          <w:rFonts w:ascii="Times New Roman" w:hint="eastAsia"/>
        </w:rPr>
        <w:t>等</w:t>
      </w:r>
      <w:r>
        <w:rPr>
          <w:rFonts w:ascii="Times New Roman"/>
        </w:rPr>
        <w:t>。</w:t>
      </w:r>
    </w:p>
    <w:p w:rsidR="00CC529D" w:rsidRDefault="00B8224F">
      <w:pPr>
        <w:pStyle w:val="afff4"/>
        <w:ind w:firstLineChars="0" w:firstLine="0"/>
        <w:rPr>
          <w:rFonts w:ascii="Times New Roman"/>
        </w:rPr>
      </w:pPr>
      <w:r>
        <w:rPr>
          <w:rFonts w:ascii="Times New Roman" w:hint="eastAsia"/>
        </w:rPr>
        <w:t xml:space="preserve">　　</w:t>
      </w:r>
      <w:r>
        <w:rPr>
          <w:rFonts w:ascii="Times New Roman"/>
        </w:rPr>
        <w:t>本标准主要起草人：</w:t>
      </w:r>
      <w:r w:rsidR="0001282D" w:rsidRPr="0001282D">
        <w:rPr>
          <w:rFonts w:ascii="Times New Roman" w:hint="eastAsia"/>
        </w:rPr>
        <w:t>刘兴奇、刘宣、刁瑞朋、王永生等</w:t>
      </w:r>
      <w:r>
        <w:rPr>
          <w:rFonts w:ascii="Times New Roman"/>
        </w:rPr>
        <w:t>。</w:t>
      </w:r>
    </w:p>
    <w:p w:rsidR="00CC529D" w:rsidRDefault="00CC529D">
      <w:pPr>
        <w:pStyle w:val="afffffff"/>
        <w:spacing w:line="240" w:lineRule="auto"/>
        <w:jc w:val="center"/>
        <w:sectPr w:rsidR="00CC529D">
          <w:headerReference w:type="default" r:id="rId14"/>
          <w:footerReference w:type="even" r:id="rId15"/>
          <w:footerReference w:type="default" r:id="rId16"/>
          <w:type w:val="continuous"/>
          <w:pgSz w:w="11906" w:h="16838"/>
          <w:pgMar w:top="567" w:right="1134" w:bottom="1134" w:left="1417" w:header="1418" w:footer="850" w:gutter="0"/>
          <w:pgNumType w:fmt="upperRoman" w:start="1"/>
          <w:cols w:space="720"/>
          <w:formProt w:val="0"/>
          <w:docGrid w:type="lines" w:linePitch="312"/>
        </w:sect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CC529D">
      <w:pPr>
        <w:pStyle w:val="aa"/>
        <w:numPr>
          <w:ilvl w:val="0"/>
          <w:numId w:val="0"/>
        </w:numPr>
        <w:spacing w:before="156" w:after="156"/>
        <w:rPr>
          <w:sz w:val="32"/>
          <w:szCs w:val="32"/>
        </w:rPr>
      </w:pPr>
    </w:p>
    <w:p w:rsidR="00CC529D" w:rsidRDefault="00B8224F">
      <w:pPr>
        <w:pStyle w:val="aa"/>
        <w:numPr>
          <w:ilvl w:val="0"/>
          <w:numId w:val="0"/>
        </w:numPr>
        <w:spacing w:before="156" w:after="156"/>
        <w:rPr>
          <w:sz w:val="32"/>
          <w:szCs w:val="32"/>
        </w:rPr>
      </w:pPr>
      <w:r>
        <w:rPr>
          <w:rFonts w:hint="eastAsia"/>
          <w:sz w:val="32"/>
          <w:szCs w:val="32"/>
        </w:rPr>
        <w:t>非介入式负荷辨识设备技术规范</w:t>
      </w:r>
    </w:p>
    <w:p w:rsidR="00CC529D" w:rsidRDefault="00B8224F">
      <w:pPr>
        <w:pStyle w:val="a"/>
        <w:spacing w:before="312" w:after="312"/>
      </w:pPr>
      <w:bookmarkStart w:id="29" w:name="_Toc427663079"/>
      <w:bookmarkStart w:id="30" w:name="_Toc28649"/>
      <w:bookmarkStart w:id="31" w:name="_Toc427266679"/>
      <w:bookmarkStart w:id="32" w:name="_Toc427262245"/>
      <w:bookmarkStart w:id="33" w:name="_Toc427266774"/>
      <w:bookmarkStart w:id="34" w:name="_Toc427262210"/>
      <w:bookmarkStart w:id="35" w:name="_Toc427262194"/>
      <w:bookmarkStart w:id="36" w:name="_Toc427573960"/>
      <w:bookmarkStart w:id="37" w:name="_Toc427262069"/>
      <w:bookmarkStart w:id="38" w:name="_Toc427262035"/>
      <w:bookmarkStart w:id="39" w:name="_Toc61211435"/>
      <w:bookmarkStart w:id="40" w:name="_Toc15175"/>
      <w:bookmarkStart w:id="41" w:name="_Toc427262014"/>
      <w:bookmarkStart w:id="42" w:name="_Toc427261340"/>
      <w:bookmarkStart w:id="43" w:name="_Toc427573992"/>
      <w:bookmarkStart w:id="44" w:name="_Toc427262232"/>
      <w:bookmarkStart w:id="45" w:name="_Toc72398036"/>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C529D" w:rsidRDefault="00B8224F">
      <w:pPr>
        <w:pStyle w:val="afff4"/>
      </w:pPr>
      <w:r>
        <w:rPr>
          <w:rFonts w:hint="eastAsia"/>
        </w:rPr>
        <w:t>本文件规定了非介入式负荷辨识设备的技术要求和试验方法。</w:t>
      </w:r>
    </w:p>
    <w:p w:rsidR="00CC529D" w:rsidRDefault="00B8224F">
      <w:pPr>
        <w:pStyle w:val="afff4"/>
      </w:pPr>
      <w:r>
        <w:rPr>
          <w:rFonts w:hint="eastAsia"/>
        </w:rPr>
        <w:t>本文件适用于非介入式负荷辨识设备（以下简称设备），也适用于具有非介入式负荷辨识功能设备的负荷辨识部分。</w:t>
      </w:r>
    </w:p>
    <w:p w:rsidR="00CC529D" w:rsidRDefault="00B8224F">
      <w:pPr>
        <w:pStyle w:val="a"/>
        <w:spacing w:before="312" w:after="312"/>
      </w:pPr>
      <w:bookmarkStart w:id="46" w:name="_Toc427663080"/>
      <w:bookmarkStart w:id="47" w:name="_Toc427573993"/>
      <w:bookmarkStart w:id="48" w:name="_Toc427573961"/>
      <w:bookmarkStart w:id="49" w:name="_Toc427266775"/>
      <w:bookmarkStart w:id="50" w:name="_Toc427266680"/>
      <w:bookmarkStart w:id="51" w:name="_Toc427262211"/>
      <w:bookmarkStart w:id="52" w:name="_Toc427262195"/>
      <w:bookmarkStart w:id="53" w:name="_Toc427262070"/>
      <w:bookmarkStart w:id="54" w:name="_Toc427262246"/>
      <w:bookmarkStart w:id="55" w:name="_Toc427262233"/>
      <w:bookmarkStart w:id="56" w:name="_Toc427262036"/>
      <w:bookmarkStart w:id="57" w:name="_Toc427262015"/>
      <w:bookmarkStart w:id="58" w:name="_Toc427261341"/>
      <w:bookmarkStart w:id="59" w:name="_Toc61211436"/>
      <w:bookmarkStart w:id="60" w:name="_Toc4253"/>
      <w:bookmarkStart w:id="61" w:name="_Toc7461"/>
      <w:bookmarkStart w:id="62" w:name="_Toc72398037"/>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C529D" w:rsidRDefault="00B8224F">
      <w:pPr>
        <w:pStyle w:val="afff4"/>
      </w:pPr>
      <w:r>
        <w:t>下列文件</w:t>
      </w:r>
      <w:r>
        <w:rPr>
          <w:rFonts w:hint="eastAsia"/>
        </w:rPr>
        <w:t>中的内容通过文中的规范性引用而构成</w:t>
      </w:r>
      <w:r>
        <w:t>本文件必不可少的</w:t>
      </w:r>
      <w:r>
        <w:rPr>
          <w:rFonts w:hint="eastAsia"/>
        </w:rPr>
        <w:t>条款</w:t>
      </w:r>
      <w:r>
        <w:t>。</w:t>
      </w:r>
      <w:r>
        <w:rPr>
          <w:rFonts w:hint="eastAsia"/>
        </w:rPr>
        <w:t>其中，</w:t>
      </w:r>
      <w:r>
        <w:t>注日期的引用文件，仅</w:t>
      </w:r>
      <w:r>
        <w:rPr>
          <w:rFonts w:hint="eastAsia"/>
        </w:rPr>
        <w:t>该日期对应的版本适用于</w:t>
      </w:r>
      <w:r>
        <w:t>本文件</w:t>
      </w:r>
      <w:r>
        <w:rPr>
          <w:rFonts w:hint="eastAsia"/>
        </w:rPr>
        <w:t>；</w:t>
      </w:r>
      <w:r>
        <w:t>不注日期的引用文件，其最新版本（包括所有的修改单）适用于本文件。</w:t>
      </w:r>
    </w:p>
    <w:tbl>
      <w:tblPr>
        <w:tblW w:w="5000" w:type="pct"/>
        <w:tblLook w:val="04A0"/>
      </w:tblPr>
      <w:tblGrid>
        <w:gridCol w:w="2236"/>
        <w:gridCol w:w="7335"/>
      </w:tblGrid>
      <w:tr w:rsidR="00CC529D">
        <w:trPr>
          <w:trHeight w:val="648"/>
        </w:trPr>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2423.1-2008</w:t>
            </w:r>
          </w:p>
        </w:tc>
        <w:tc>
          <w:tcPr>
            <w:tcW w:w="3832" w:type="pct"/>
          </w:tcPr>
          <w:p w:rsidR="00CC529D" w:rsidRDefault="00B8224F">
            <w:pPr>
              <w:pStyle w:val="afff4"/>
              <w:ind w:firstLineChars="0" w:firstLine="0"/>
            </w:pPr>
            <w:r>
              <w:rPr>
                <w:rFonts w:hint="eastAsia"/>
              </w:rPr>
              <w:t>电工电子产品环境试验第2部分：试验方法试验A：低温（IEC　60068-2-1:2007，IDT）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2423.2-2008</w:t>
            </w:r>
          </w:p>
        </w:tc>
        <w:tc>
          <w:tcPr>
            <w:tcW w:w="3832" w:type="pct"/>
          </w:tcPr>
          <w:p w:rsidR="00CC529D" w:rsidRDefault="00B8224F">
            <w:pPr>
              <w:pStyle w:val="afff4"/>
              <w:ind w:firstLineChars="0" w:firstLine="0"/>
            </w:pPr>
            <w:r>
              <w:rPr>
                <w:rFonts w:hint="eastAsia"/>
              </w:rPr>
              <w:t>电工电子产品环境试验第2部分：试验方法试验B：高温（IEC　60068-2-2:2007，IDT）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2423.4-2016</w:t>
            </w:r>
          </w:p>
        </w:tc>
        <w:tc>
          <w:tcPr>
            <w:tcW w:w="3832" w:type="pct"/>
          </w:tcPr>
          <w:p w:rsidR="00CC529D" w:rsidRDefault="00B8224F">
            <w:pPr>
              <w:pStyle w:val="afff4"/>
              <w:ind w:firstLineChars="0" w:firstLine="0"/>
            </w:pPr>
            <w:r>
              <w:rPr>
                <w:rFonts w:hint="eastAsia"/>
              </w:rPr>
              <w:t>电工电子产品环境试验第2部分：试验方法试验Db：交变湿热（12h+12h循环）（IEC　60068-2-30:2005，IDT）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2423.5-2019</w:t>
            </w:r>
          </w:p>
        </w:tc>
        <w:tc>
          <w:tcPr>
            <w:tcW w:w="3832" w:type="pct"/>
          </w:tcPr>
          <w:p w:rsidR="00CC529D" w:rsidRDefault="00B8224F">
            <w:pPr>
              <w:pStyle w:val="afff4"/>
              <w:ind w:firstLineChars="0" w:firstLine="0"/>
            </w:pPr>
            <w:r>
              <w:rPr>
                <w:rFonts w:hint="eastAsia"/>
              </w:rPr>
              <w:t>电工电子产品环境试验第2部分：试验方法试验Ea和导则：冲击（IEC　60068-2-27:2008，IDT）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2423.10-2019</w:t>
            </w:r>
          </w:p>
        </w:tc>
        <w:tc>
          <w:tcPr>
            <w:tcW w:w="3832" w:type="pct"/>
          </w:tcPr>
          <w:p w:rsidR="00CC529D" w:rsidRDefault="00B8224F">
            <w:pPr>
              <w:pStyle w:val="afff4"/>
              <w:ind w:firstLineChars="0" w:firstLine="0"/>
            </w:pPr>
            <w:r>
              <w:rPr>
                <w:rFonts w:hint="eastAsia"/>
              </w:rPr>
              <w:t>电工电子产品环境试验第2部分：试验方法试验Fc：振动（正弦）（IEC　60068-2-6:2007，IDT）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4208-2017</w:t>
            </w:r>
          </w:p>
        </w:tc>
        <w:tc>
          <w:tcPr>
            <w:tcW w:w="3832" w:type="pct"/>
          </w:tcPr>
          <w:p w:rsidR="00CC529D" w:rsidRDefault="00B8224F">
            <w:pPr>
              <w:pStyle w:val="afff4"/>
              <w:ind w:firstLineChars="0" w:firstLine="0"/>
            </w:pPr>
            <w:r>
              <w:rPr>
                <w:rFonts w:hint="eastAsia"/>
              </w:rPr>
              <w:t>外壳防护等级(IP代码)（IEC　60529:2013，IDT）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5169.11-2017</w:t>
            </w:r>
          </w:p>
        </w:tc>
        <w:tc>
          <w:tcPr>
            <w:tcW w:w="3832" w:type="pct"/>
          </w:tcPr>
          <w:p w:rsidR="00CC529D" w:rsidRDefault="00B8224F">
            <w:pPr>
              <w:pStyle w:val="afff4"/>
              <w:ind w:firstLineChars="0" w:firstLine="0"/>
            </w:pPr>
            <w:r>
              <w:rPr>
                <w:rFonts w:hint="eastAsia"/>
              </w:rPr>
              <w:t>电工电子产品着火危险试验第11部分：灼热丝/热丝基本试验方法　成品的灼热丝可燃性试验方法（IEC　60695-2-11:2014，IDT）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17215.211</w:t>
            </w:r>
          </w:p>
        </w:tc>
        <w:tc>
          <w:tcPr>
            <w:tcW w:w="3832" w:type="pct"/>
          </w:tcPr>
          <w:p w:rsidR="00CC529D" w:rsidRDefault="00B8224F">
            <w:pPr>
              <w:pStyle w:val="afff4"/>
              <w:ind w:firstLineChars="0" w:firstLine="0"/>
            </w:pPr>
            <w:r>
              <w:rPr>
                <w:rFonts w:hint="eastAsia"/>
              </w:rPr>
              <w:t>交流电测量设备通用要求、试验和试验条件　第11部分：测量设备</w:t>
            </w:r>
          </w:p>
        </w:tc>
      </w:tr>
      <w:tr w:rsidR="00CC529D">
        <w:tc>
          <w:tcPr>
            <w:tcW w:w="1168" w:type="pct"/>
          </w:tcPr>
          <w:p w:rsidR="00CC529D" w:rsidRDefault="00B8224F">
            <w:pPr>
              <w:pStyle w:val="afff4"/>
              <w:ind w:firstLineChars="100" w:firstLine="210"/>
              <w:jc w:val="left"/>
              <w:rPr>
                <w:rFonts w:ascii="Times New Roman" w:hAnsi="Times New Roman" w:cs="Times New Roman"/>
              </w:rPr>
            </w:pPr>
            <w:r>
              <w:rPr>
                <w:rFonts w:ascii="Times New Roman" w:hAnsi="Times New Roman" w:cs="Times New Roman"/>
              </w:rPr>
              <w:t>-2018</w:t>
            </w:r>
          </w:p>
        </w:tc>
        <w:tc>
          <w:tcPr>
            <w:tcW w:w="3832" w:type="pct"/>
          </w:tcPr>
          <w:p w:rsidR="00CC529D" w:rsidRDefault="00B8224F">
            <w:pPr>
              <w:pStyle w:val="afff4"/>
              <w:ind w:firstLineChars="0" w:firstLine="0"/>
            </w:pPr>
            <w:r>
              <w:rPr>
                <w:rFonts w:hint="eastAsia"/>
              </w:rPr>
              <w:t>电磁兼容　试验和测量技术　静电放电抗扰度试验（IEC61000-4-2:2001，IDT）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17626.3-2016</w:t>
            </w:r>
          </w:p>
        </w:tc>
        <w:tc>
          <w:tcPr>
            <w:tcW w:w="3832" w:type="pct"/>
          </w:tcPr>
          <w:p w:rsidR="00CC529D" w:rsidRDefault="00B8224F">
            <w:pPr>
              <w:pStyle w:val="afff4"/>
              <w:ind w:firstLineChars="0" w:firstLine="0"/>
            </w:pPr>
            <w:r>
              <w:rPr>
                <w:rFonts w:hint="eastAsia"/>
              </w:rPr>
              <w:t>电磁兼容　试验和测量技术　射频电磁场辐射抗扰度试验（IEC61000-4-3:2010，IDT）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17626.4-2018</w:t>
            </w:r>
          </w:p>
        </w:tc>
        <w:tc>
          <w:tcPr>
            <w:tcW w:w="3832" w:type="pct"/>
          </w:tcPr>
          <w:p w:rsidR="00CC529D" w:rsidRDefault="00B8224F">
            <w:pPr>
              <w:pStyle w:val="afff4"/>
              <w:ind w:firstLineChars="0" w:firstLine="0"/>
            </w:pPr>
            <w:r>
              <w:rPr>
                <w:rFonts w:hint="eastAsia"/>
              </w:rPr>
              <w:t>电磁兼容　试验和测量技术　电快速瞬变脉冲群抗扰度试验（IEC61000-4-4:2004，IDT）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17626.5—2019</w:t>
            </w:r>
          </w:p>
        </w:tc>
        <w:tc>
          <w:tcPr>
            <w:tcW w:w="3832" w:type="pct"/>
          </w:tcPr>
          <w:p w:rsidR="00CC529D" w:rsidRDefault="00B8224F">
            <w:pPr>
              <w:pStyle w:val="afff4"/>
              <w:ind w:firstLineChars="0" w:firstLine="0"/>
            </w:pPr>
            <w:r>
              <w:rPr>
                <w:rFonts w:hint="eastAsia"/>
              </w:rPr>
              <w:t>电磁兼容　试验和测量技术　浪涌（冲击）　抗扰度试验　（IEC　61000-4-5:2014,IDT）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17626.6-2017</w:t>
            </w:r>
          </w:p>
        </w:tc>
        <w:tc>
          <w:tcPr>
            <w:tcW w:w="3832" w:type="pct"/>
          </w:tcPr>
          <w:p w:rsidR="00CC529D" w:rsidRDefault="00B8224F">
            <w:pPr>
              <w:pStyle w:val="afff4"/>
              <w:ind w:firstLineChars="0" w:firstLine="0"/>
            </w:pPr>
            <w:r>
              <w:rPr>
                <w:rFonts w:hint="eastAsia"/>
              </w:rPr>
              <w:t>电磁兼容　试验和测量技术　射频场感应的传导骚扰抗扰度（IEC　61000-4-6：2006，IDT）</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17626.11—2018</w:t>
            </w:r>
          </w:p>
        </w:tc>
        <w:tc>
          <w:tcPr>
            <w:tcW w:w="3832" w:type="pct"/>
          </w:tcPr>
          <w:p w:rsidR="00CC529D" w:rsidRDefault="00B8224F">
            <w:pPr>
              <w:pStyle w:val="afff4"/>
              <w:ind w:firstLineChars="0" w:firstLine="0"/>
            </w:pPr>
            <w:r>
              <w:rPr>
                <w:rFonts w:hint="eastAsia"/>
              </w:rPr>
              <w:t>电磁兼容试验和测量技术：电压暂降、短时中断和电压变化的抗扰度试验（IEC61000-4-11：2017）</w:t>
            </w:r>
          </w:p>
        </w:tc>
      </w:tr>
      <w:tr w:rsidR="00CC529D">
        <w:tc>
          <w:tcPr>
            <w:tcW w:w="1168" w:type="pct"/>
          </w:tcPr>
          <w:p w:rsidR="00CC529D" w:rsidRDefault="00B8224F">
            <w:pPr>
              <w:pStyle w:val="afff4"/>
              <w:ind w:firstLineChars="0" w:firstLine="0"/>
              <w:jc w:val="left"/>
              <w:rPr>
                <w:rFonts w:ascii="Times New Roman" w:hAnsi="Times New Roman" w:cs="Times New Roman"/>
              </w:rPr>
            </w:pP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17626.18-2016</w:t>
            </w:r>
          </w:p>
        </w:tc>
        <w:tc>
          <w:tcPr>
            <w:tcW w:w="3832" w:type="pct"/>
          </w:tcPr>
          <w:p w:rsidR="00CC529D" w:rsidRDefault="00B8224F">
            <w:pPr>
              <w:pStyle w:val="afff4"/>
              <w:ind w:firstLineChars="0" w:firstLine="0"/>
            </w:pPr>
            <w:r>
              <w:rPr>
                <w:rFonts w:hint="eastAsia"/>
              </w:rPr>
              <w:t>电磁兼容　试验和测量技术　阻尼振荡波抗扰度试验</w:t>
            </w:r>
          </w:p>
        </w:tc>
      </w:tr>
    </w:tbl>
    <w:p w:rsidR="00CC529D" w:rsidRDefault="00B8224F">
      <w:pPr>
        <w:pStyle w:val="a"/>
        <w:spacing w:before="312" w:after="312"/>
      </w:pPr>
      <w:bookmarkStart w:id="63" w:name="_Toc427261342"/>
      <w:bookmarkStart w:id="64" w:name="_Toc72398038"/>
      <w:bookmarkStart w:id="65" w:name="_Toc812"/>
      <w:bookmarkStart w:id="66" w:name="_Toc12637"/>
      <w:bookmarkStart w:id="67" w:name="_Toc61211437"/>
      <w:bookmarkStart w:id="68" w:name="_Toc427262037"/>
      <w:bookmarkStart w:id="69" w:name="_Toc427262016"/>
      <w:bookmarkStart w:id="70" w:name="_Toc427573994"/>
      <w:bookmarkStart w:id="71" w:name="_Toc427262071"/>
      <w:bookmarkStart w:id="72" w:name="_Toc427262196"/>
      <w:bookmarkStart w:id="73" w:name="_Toc427262212"/>
      <w:bookmarkStart w:id="74" w:name="_Toc427262234"/>
      <w:bookmarkStart w:id="75" w:name="_Toc427262247"/>
      <w:bookmarkStart w:id="76" w:name="_Toc427266681"/>
      <w:bookmarkStart w:id="77" w:name="_Toc427266776"/>
      <w:bookmarkStart w:id="78" w:name="_Toc427573962"/>
      <w:bookmarkStart w:id="79" w:name="_Toc427663081"/>
      <w:bookmarkEnd w:id="63"/>
      <w:r>
        <w:rPr>
          <w:rFonts w:hint="eastAsia"/>
        </w:rPr>
        <w:lastRenderedPageBreak/>
        <w:t>术语和定义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C529D" w:rsidRDefault="00B8224F">
      <w:pPr>
        <w:pStyle w:val="afff4"/>
      </w:pPr>
      <w:r>
        <w:rPr>
          <w:rFonts w:hint="eastAsia"/>
        </w:rPr>
        <w:t>下列术语和定义适用于本文件。</w:t>
      </w:r>
    </w:p>
    <w:p w:rsidR="00CC529D" w:rsidRDefault="00CC529D">
      <w:pPr>
        <w:pStyle w:val="afff7"/>
        <w:numPr>
          <w:ilvl w:val="1"/>
          <w:numId w:val="2"/>
        </w:numPr>
        <w:spacing w:before="156" w:after="156"/>
        <w:ind w:left="0"/>
      </w:pPr>
      <w:bookmarkStart w:id="80" w:name="_Toc427262248"/>
      <w:bookmarkStart w:id="81" w:name="_Toc427266682"/>
      <w:bookmarkStart w:id="82" w:name="_Toc427266777"/>
      <w:bookmarkStart w:id="83" w:name="_Toc427262235"/>
      <w:bookmarkStart w:id="84" w:name="_Toc427262213"/>
      <w:bookmarkStart w:id="85" w:name="_Toc427262017"/>
      <w:bookmarkStart w:id="86" w:name="_Toc427573963"/>
      <w:bookmarkStart w:id="87" w:name="_Toc56591189"/>
      <w:bookmarkStart w:id="88" w:name="_Toc72398039"/>
      <w:bookmarkStart w:id="89" w:name="_Toc10586"/>
      <w:bookmarkStart w:id="90" w:name="_Toc61211438"/>
      <w:bookmarkStart w:id="91" w:name="_Toc427262038"/>
      <w:bookmarkStart w:id="92" w:name="_Toc427262197"/>
      <w:bookmarkStart w:id="93" w:name="_Toc427262072"/>
      <w:bookmarkStart w:id="94" w:name="_Toc56517489"/>
      <w:bookmarkStart w:id="95" w:name="_Toc427663082"/>
      <w:bookmarkStart w:id="96" w:name="_Toc427573995"/>
      <w:bookmarkStart w:id="97" w:name="_Toc1891068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CC529D" w:rsidRDefault="00B8224F">
      <w:pPr>
        <w:ind w:firstLineChars="200" w:firstLine="420"/>
        <w:rPr>
          <w:rFonts w:ascii="黑体" w:eastAsia="黑体" w:hAnsi="黑体"/>
          <w:szCs w:val="24"/>
        </w:rPr>
      </w:pPr>
      <w:bookmarkStart w:id="98" w:name="_Toc61211439"/>
      <w:bookmarkStart w:id="99" w:name="_Toc56591190"/>
      <w:bookmarkStart w:id="100" w:name="_Toc56517490"/>
      <w:r>
        <w:rPr>
          <w:rFonts w:ascii="黑体" w:eastAsia="黑体" w:hAnsi="黑体" w:hint="eastAsia"/>
          <w:szCs w:val="24"/>
        </w:rPr>
        <w:t>非介入式负荷辨识设备 non-intrusive load identification</w:t>
      </w:r>
      <w:bookmarkEnd w:id="97"/>
      <w:bookmarkEnd w:id="98"/>
      <w:bookmarkEnd w:id="99"/>
      <w:bookmarkEnd w:id="100"/>
    </w:p>
    <w:p w:rsidR="00CC529D" w:rsidRDefault="00B8224F">
      <w:pPr>
        <w:pStyle w:val="afff4"/>
      </w:pPr>
      <w:r>
        <w:rPr>
          <w:rFonts w:hint="eastAsia"/>
        </w:rPr>
        <w:t>通过监测和分析电力用户负荷入口处电压、电流等数据，实现用户用电设备类别辨识、分项电能量运算等功能的设备。</w:t>
      </w:r>
    </w:p>
    <w:p w:rsidR="00CC529D" w:rsidRDefault="00CC529D">
      <w:pPr>
        <w:pStyle w:val="afff7"/>
        <w:numPr>
          <w:ilvl w:val="1"/>
          <w:numId w:val="2"/>
        </w:numPr>
        <w:spacing w:before="156" w:after="156"/>
        <w:ind w:left="0"/>
      </w:pPr>
      <w:bookmarkStart w:id="101" w:name="_Toc56517492"/>
      <w:bookmarkStart w:id="102" w:name="_Toc56517491"/>
      <w:bookmarkStart w:id="103" w:name="_Toc2486"/>
      <w:bookmarkStart w:id="104" w:name="_Toc61211440"/>
      <w:bookmarkStart w:id="105" w:name="_Toc72398040"/>
      <w:bookmarkStart w:id="106" w:name="_Toc56591191"/>
      <w:bookmarkStart w:id="107" w:name="_Toc56591192"/>
      <w:bookmarkStart w:id="108" w:name="_Toc22346"/>
      <w:bookmarkStart w:id="109" w:name="_Toc31050"/>
      <w:bookmarkStart w:id="110" w:name="_Toc29012"/>
      <w:bookmarkEnd w:id="101"/>
      <w:bookmarkEnd w:id="102"/>
      <w:bookmarkEnd w:id="103"/>
      <w:bookmarkEnd w:id="104"/>
      <w:bookmarkEnd w:id="105"/>
      <w:bookmarkEnd w:id="106"/>
      <w:bookmarkEnd w:id="107"/>
    </w:p>
    <w:p w:rsidR="00CC529D" w:rsidRDefault="00B8224F">
      <w:pPr>
        <w:rPr>
          <w:rFonts w:ascii="黑体" w:eastAsia="黑体" w:hAnsi="黑体"/>
          <w:szCs w:val="24"/>
        </w:rPr>
      </w:pPr>
      <w:r>
        <w:rPr>
          <w:rFonts w:hint="eastAsia"/>
        </w:rPr>
        <w:tab/>
      </w:r>
      <w:bookmarkStart w:id="111" w:name="_Toc56591193"/>
      <w:bookmarkStart w:id="112" w:name="_Toc56517493"/>
      <w:bookmarkStart w:id="113" w:name="_Toc61211441"/>
      <w:r>
        <w:rPr>
          <w:rFonts w:ascii="黑体" w:eastAsia="黑体" w:hAnsi="黑体" w:hint="eastAsia"/>
          <w:szCs w:val="24"/>
        </w:rPr>
        <w:t>分项电能量 itemized electric energy</w:t>
      </w:r>
      <w:bookmarkEnd w:id="108"/>
      <w:bookmarkEnd w:id="109"/>
      <w:bookmarkEnd w:id="110"/>
      <w:bookmarkEnd w:id="111"/>
      <w:bookmarkEnd w:id="112"/>
      <w:bookmarkEnd w:id="113"/>
    </w:p>
    <w:p w:rsidR="00CC529D" w:rsidRDefault="00B8224F">
      <w:pPr>
        <w:pStyle w:val="afff4"/>
      </w:pPr>
      <w:r>
        <w:rPr>
          <w:rFonts w:hint="eastAsia"/>
        </w:rPr>
        <w:t>单一用电设备消耗的电能量。</w:t>
      </w:r>
    </w:p>
    <w:p w:rsidR="00CC529D" w:rsidRDefault="00CC529D">
      <w:pPr>
        <w:pStyle w:val="afff7"/>
        <w:numPr>
          <w:ilvl w:val="1"/>
          <w:numId w:val="2"/>
        </w:numPr>
        <w:spacing w:before="156" w:after="156"/>
        <w:ind w:left="0"/>
      </w:pPr>
      <w:bookmarkStart w:id="114" w:name="_Toc72398041"/>
      <w:bookmarkStart w:id="115" w:name="_Toc24554"/>
      <w:bookmarkStart w:id="116" w:name="_Toc56517494"/>
      <w:bookmarkStart w:id="117" w:name="_Toc16159"/>
      <w:bookmarkStart w:id="118" w:name="_Toc56591194"/>
      <w:bookmarkStart w:id="119" w:name="_Toc61211442"/>
      <w:bookmarkStart w:id="120" w:name="_Toc7390"/>
      <w:bookmarkStart w:id="121" w:name="_Toc29497"/>
      <w:bookmarkStart w:id="122" w:name="_Toc29633"/>
      <w:bookmarkStart w:id="123" w:name="_Toc30587"/>
      <w:bookmarkStart w:id="124" w:name="_Toc1880"/>
      <w:bookmarkEnd w:id="114"/>
      <w:bookmarkEnd w:id="115"/>
      <w:bookmarkEnd w:id="116"/>
      <w:bookmarkEnd w:id="117"/>
      <w:bookmarkEnd w:id="118"/>
      <w:bookmarkEnd w:id="119"/>
      <w:bookmarkEnd w:id="120"/>
      <w:bookmarkEnd w:id="121"/>
    </w:p>
    <w:p w:rsidR="00CC529D" w:rsidRDefault="00B8224F">
      <w:pPr>
        <w:rPr>
          <w:rFonts w:ascii="黑体" w:eastAsia="黑体" w:hAnsi="黑体"/>
          <w:szCs w:val="24"/>
        </w:rPr>
      </w:pPr>
      <w:r>
        <w:rPr>
          <w:rFonts w:hint="eastAsia"/>
        </w:rPr>
        <w:tab/>
      </w:r>
      <w:bookmarkStart w:id="125" w:name="_Toc56591195"/>
      <w:bookmarkStart w:id="126" w:name="_Toc61211443"/>
      <w:bookmarkStart w:id="127" w:name="_Toc56517495"/>
      <w:r>
        <w:rPr>
          <w:rFonts w:ascii="黑体" w:eastAsia="黑体" w:hAnsi="黑体" w:hint="eastAsia"/>
          <w:szCs w:val="24"/>
        </w:rPr>
        <w:t xml:space="preserve">负荷类别辨识准确度 </w:t>
      </w:r>
      <w:bookmarkEnd w:id="122"/>
      <w:bookmarkEnd w:id="123"/>
      <w:bookmarkEnd w:id="124"/>
      <w:bookmarkEnd w:id="125"/>
      <w:bookmarkEnd w:id="126"/>
      <w:bookmarkEnd w:id="127"/>
      <w:r>
        <w:rPr>
          <w:rFonts w:ascii="黑体" w:eastAsia="黑体" w:hAnsi="黑体" w:hint="eastAsia"/>
          <w:szCs w:val="24"/>
        </w:rPr>
        <w:t>a</w:t>
      </w:r>
      <w:r>
        <w:rPr>
          <w:rFonts w:ascii="黑体" w:eastAsia="黑体" w:hAnsi="黑体"/>
          <w:szCs w:val="24"/>
        </w:rPr>
        <w:t>ccuracy of load category identification</w:t>
      </w:r>
    </w:p>
    <w:p w:rsidR="00CC529D" w:rsidRDefault="00B8224F">
      <w:pPr>
        <w:pStyle w:val="afff4"/>
      </w:pPr>
      <w:r>
        <w:rPr>
          <w:rFonts w:hint="eastAsia"/>
        </w:rPr>
        <w:t>辨识用电设备类别与真实用电设备类别的符合度。</w:t>
      </w:r>
    </w:p>
    <w:p w:rsidR="00CC529D" w:rsidRDefault="00CC529D">
      <w:pPr>
        <w:pStyle w:val="afff7"/>
        <w:numPr>
          <w:ilvl w:val="1"/>
          <w:numId w:val="2"/>
        </w:numPr>
        <w:spacing w:before="156" w:after="156"/>
        <w:ind w:left="0"/>
      </w:pPr>
      <w:bookmarkStart w:id="128" w:name="_Toc16771"/>
      <w:bookmarkStart w:id="129" w:name="_Toc101"/>
      <w:bookmarkStart w:id="130" w:name="_Toc18270"/>
      <w:bookmarkStart w:id="131" w:name="_Toc56517496"/>
      <w:bookmarkStart w:id="132" w:name="_Toc56591196"/>
      <w:bookmarkStart w:id="133" w:name="_Toc61211444"/>
      <w:bookmarkStart w:id="134" w:name="_Toc32734"/>
      <w:bookmarkStart w:id="135" w:name="_Toc72398042"/>
      <w:bookmarkStart w:id="136" w:name="_Toc21530"/>
      <w:bookmarkStart w:id="137" w:name="_Toc4738"/>
      <w:bookmarkStart w:id="138" w:name="_Toc30267"/>
      <w:bookmarkEnd w:id="128"/>
      <w:bookmarkEnd w:id="129"/>
      <w:bookmarkEnd w:id="130"/>
      <w:bookmarkEnd w:id="131"/>
      <w:bookmarkEnd w:id="132"/>
      <w:bookmarkEnd w:id="133"/>
      <w:bookmarkEnd w:id="134"/>
      <w:bookmarkEnd w:id="135"/>
    </w:p>
    <w:p w:rsidR="00CC529D" w:rsidRDefault="00B8224F">
      <w:pPr>
        <w:rPr>
          <w:rFonts w:ascii="黑体" w:eastAsia="黑体" w:hAnsi="黑体"/>
          <w:szCs w:val="24"/>
        </w:rPr>
      </w:pPr>
      <w:r>
        <w:rPr>
          <w:rFonts w:hint="eastAsia"/>
        </w:rPr>
        <w:tab/>
      </w:r>
      <w:bookmarkStart w:id="139" w:name="_Toc56517497"/>
      <w:bookmarkStart w:id="140" w:name="_Toc56591197"/>
      <w:bookmarkStart w:id="141" w:name="_Toc61211445"/>
      <w:r>
        <w:rPr>
          <w:rFonts w:ascii="黑体" w:eastAsia="黑体" w:hAnsi="黑体" w:hint="eastAsia"/>
          <w:szCs w:val="24"/>
        </w:rPr>
        <w:t xml:space="preserve">分项电能量辨识准确度 </w:t>
      </w:r>
      <w:bookmarkEnd w:id="136"/>
      <w:bookmarkEnd w:id="137"/>
      <w:bookmarkEnd w:id="138"/>
      <w:bookmarkEnd w:id="139"/>
      <w:bookmarkEnd w:id="140"/>
      <w:bookmarkEnd w:id="141"/>
      <w:r>
        <w:rPr>
          <w:rFonts w:ascii="黑体" w:eastAsia="黑体" w:hAnsi="黑体" w:hint="eastAsia"/>
          <w:szCs w:val="24"/>
        </w:rPr>
        <w:t>a</w:t>
      </w:r>
      <w:r>
        <w:rPr>
          <w:rFonts w:ascii="黑体" w:eastAsia="黑体" w:hAnsi="黑体"/>
          <w:szCs w:val="24"/>
        </w:rPr>
        <w:t>ccuracy of itemized electric energy identification</w:t>
      </w:r>
    </w:p>
    <w:p w:rsidR="00CC529D" w:rsidRDefault="00B8224F">
      <w:pPr>
        <w:pStyle w:val="afff4"/>
      </w:pPr>
      <w:r>
        <w:rPr>
          <w:rFonts w:hint="eastAsia"/>
        </w:rPr>
        <w:t>在用电设备类别辨识正确情况下分项电能量运算值与真实值之间的接近程度。</w:t>
      </w:r>
    </w:p>
    <w:p w:rsidR="00CC529D" w:rsidRDefault="00B8224F">
      <w:pPr>
        <w:pStyle w:val="a"/>
        <w:spacing w:before="312" w:after="312"/>
      </w:pPr>
      <w:bookmarkStart w:id="142" w:name="_Toc427262018"/>
      <w:bookmarkStart w:id="143" w:name="_Toc427262039"/>
      <w:bookmarkStart w:id="144" w:name="_Toc427262073"/>
      <w:bookmarkStart w:id="145" w:name="_Toc427262198"/>
      <w:bookmarkStart w:id="146" w:name="_Toc427262214"/>
      <w:bookmarkStart w:id="147" w:name="_Toc427262236"/>
      <w:bookmarkStart w:id="148" w:name="_Toc427262249"/>
      <w:bookmarkStart w:id="149" w:name="_Toc427266683"/>
      <w:bookmarkStart w:id="150" w:name="_Toc427266778"/>
      <w:bookmarkStart w:id="151" w:name="_Toc427573964"/>
      <w:bookmarkStart w:id="152" w:name="_Toc427573996"/>
      <w:bookmarkStart w:id="153" w:name="_Toc61211446"/>
      <w:bookmarkStart w:id="154" w:name="_Toc10505"/>
      <w:bookmarkStart w:id="155" w:name="_Toc5599"/>
      <w:bookmarkStart w:id="156" w:name="_Toc72398043"/>
      <w:bookmarkEnd w:id="142"/>
      <w:bookmarkEnd w:id="143"/>
      <w:bookmarkEnd w:id="144"/>
      <w:bookmarkEnd w:id="145"/>
      <w:bookmarkEnd w:id="146"/>
      <w:bookmarkEnd w:id="147"/>
      <w:bookmarkEnd w:id="148"/>
      <w:bookmarkEnd w:id="149"/>
      <w:bookmarkEnd w:id="150"/>
      <w:bookmarkEnd w:id="151"/>
      <w:bookmarkEnd w:id="152"/>
      <w:r>
        <w:rPr>
          <w:rFonts w:hint="eastAsia"/>
        </w:rPr>
        <w:t>技术要求</w:t>
      </w:r>
      <w:bookmarkStart w:id="157" w:name="_Hlk523408829"/>
      <w:bookmarkEnd w:id="153"/>
      <w:bookmarkEnd w:id="154"/>
      <w:bookmarkEnd w:id="155"/>
      <w:bookmarkEnd w:id="156"/>
      <w:r>
        <w:rPr>
          <w:rFonts w:hint="eastAsia"/>
        </w:rPr>
        <w:t xml:space="preserve">　　　　</w:t>
      </w:r>
    </w:p>
    <w:p w:rsidR="00CC529D" w:rsidRDefault="00B8224F">
      <w:pPr>
        <w:pStyle w:val="afff7"/>
        <w:numPr>
          <w:ilvl w:val="1"/>
          <w:numId w:val="2"/>
        </w:numPr>
        <w:spacing w:before="156" w:after="156"/>
        <w:ind w:left="0"/>
        <w:rPr>
          <w:szCs w:val="22"/>
        </w:rPr>
      </w:pPr>
      <w:bookmarkStart w:id="158" w:name="_Toc56591202"/>
      <w:bookmarkStart w:id="159" w:name="_Toc61211447"/>
      <w:bookmarkStart w:id="160" w:name="_Toc6538"/>
      <w:bookmarkStart w:id="161" w:name="_Toc72398044"/>
      <w:r>
        <w:rPr>
          <w:rFonts w:hint="eastAsia"/>
          <w:szCs w:val="22"/>
        </w:rPr>
        <w:t>环境条件</w:t>
      </w:r>
      <w:bookmarkEnd w:id="158"/>
      <w:bookmarkEnd w:id="159"/>
      <w:bookmarkEnd w:id="160"/>
      <w:bookmarkEnd w:id="161"/>
    </w:p>
    <w:p w:rsidR="00CC529D" w:rsidRDefault="00B8224F" w:rsidP="0001282D">
      <w:pPr>
        <w:pStyle w:val="affff0"/>
        <w:numPr>
          <w:ilvl w:val="2"/>
          <w:numId w:val="2"/>
        </w:numPr>
        <w:spacing w:beforeLines="50" w:afterLines="50"/>
        <w:ind w:left="0" w:rightChars="0" w:right="0"/>
        <w:rPr>
          <w:szCs w:val="22"/>
        </w:rPr>
      </w:pPr>
      <w:bookmarkStart w:id="162" w:name="_Toc30065"/>
      <w:bookmarkStart w:id="163" w:name="_Toc72398045"/>
      <w:r>
        <w:rPr>
          <w:rFonts w:hint="eastAsia"/>
          <w:szCs w:val="22"/>
        </w:rPr>
        <w:t>温度范围</w:t>
      </w:r>
      <w:bookmarkEnd w:id="162"/>
      <w:bookmarkEnd w:id="163"/>
    </w:p>
    <w:p w:rsidR="00CC529D" w:rsidRDefault="00B8224F">
      <w:pPr>
        <w:pStyle w:val="afff4"/>
      </w:pPr>
      <w:r>
        <w:rPr>
          <w:rFonts w:hint="eastAsia"/>
        </w:rPr>
        <w:t>应符合表1的规定。</w:t>
      </w:r>
    </w:p>
    <w:p w:rsidR="00CC529D" w:rsidRDefault="00B8224F">
      <w:pPr>
        <w:pStyle w:val="aa"/>
        <w:spacing w:before="156" w:after="156"/>
        <w:rPr>
          <w:rFonts w:ascii="Times New Roman"/>
          <w:color w:val="000000"/>
        </w:rPr>
      </w:pPr>
      <w:r>
        <w:rPr>
          <w:rFonts w:ascii="Times New Roman"/>
          <w:color w:val="000000"/>
        </w:rPr>
        <w:t>温度范围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2"/>
        <w:gridCol w:w="3118"/>
        <w:gridCol w:w="3321"/>
      </w:tblGrid>
      <w:tr w:rsidR="00CC529D">
        <w:trPr>
          <w:trHeight w:hRule="exact" w:val="370"/>
          <w:jc w:val="center"/>
        </w:trPr>
        <w:tc>
          <w:tcPr>
            <w:tcW w:w="3132" w:type="dxa"/>
            <w:vAlign w:val="center"/>
          </w:tcPr>
          <w:p w:rsidR="00CC529D" w:rsidRDefault="00B8224F">
            <w:pPr>
              <w:jc w:val="center"/>
              <w:rPr>
                <w:color w:val="000000"/>
                <w:sz w:val="18"/>
                <w:szCs w:val="18"/>
              </w:rPr>
            </w:pPr>
            <w:r>
              <w:rPr>
                <w:rFonts w:hint="eastAsia"/>
                <w:color w:val="000000"/>
                <w:sz w:val="18"/>
                <w:szCs w:val="18"/>
              </w:rPr>
              <w:t>环境温度范围</w:t>
            </w:r>
          </w:p>
        </w:tc>
        <w:tc>
          <w:tcPr>
            <w:tcW w:w="3118" w:type="dxa"/>
            <w:vAlign w:val="center"/>
          </w:tcPr>
          <w:p w:rsidR="00CC529D" w:rsidRDefault="00B8224F">
            <w:pPr>
              <w:jc w:val="center"/>
              <w:rPr>
                <w:color w:val="000000"/>
                <w:sz w:val="18"/>
                <w:szCs w:val="18"/>
              </w:rPr>
            </w:pPr>
            <w:r>
              <w:rPr>
                <w:color w:val="000000"/>
                <w:sz w:val="18"/>
                <w:szCs w:val="18"/>
              </w:rPr>
              <w:t>户内式</w:t>
            </w:r>
            <w:r>
              <w:rPr>
                <w:rFonts w:ascii="宋体" w:hAnsi="宋体" w:cs="宋体" w:hint="eastAsia"/>
                <w:color w:val="000000"/>
                <w:sz w:val="18"/>
                <w:szCs w:val="18"/>
              </w:rPr>
              <w:t>（℃）</w:t>
            </w:r>
          </w:p>
        </w:tc>
        <w:tc>
          <w:tcPr>
            <w:tcW w:w="3321" w:type="dxa"/>
            <w:vAlign w:val="center"/>
          </w:tcPr>
          <w:p w:rsidR="00CC529D" w:rsidRDefault="00B8224F">
            <w:pPr>
              <w:jc w:val="center"/>
              <w:rPr>
                <w:color w:val="000000"/>
                <w:sz w:val="18"/>
                <w:szCs w:val="18"/>
              </w:rPr>
            </w:pPr>
            <w:r>
              <w:rPr>
                <w:color w:val="000000"/>
                <w:sz w:val="18"/>
                <w:szCs w:val="18"/>
              </w:rPr>
              <w:t>户外式</w:t>
            </w:r>
            <w:r>
              <w:rPr>
                <w:rFonts w:ascii="宋体" w:hAnsi="宋体" w:cs="宋体" w:hint="eastAsia"/>
                <w:color w:val="000000"/>
                <w:sz w:val="18"/>
                <w:szCs w:val="18"/>
              </w:rPr>
              <w:t>（℃）</w:t>
            </w:r>
          </w:p>
        </w:tc>
      </w:tr>
      <w:tr w:rsidR="00CC529D">
        <w:trPr>
          <w:trHeight w:hRule="exact" w:val="340"/>
          <w:jc w:val="center"/>
        </w:trPr>
        <w:tc>
          <w:tcPr>
            <w:tcW w:w="3132" w:type="dxa"/>
            <w:vAlign w:val="center"/>
          </w:tcPr>
          <w:p w:rsidR="00CC529D" w:rsidRDefault="00B8224F">
            <w:pPr>
              <w:jc w:val="center"/>
              <w:rPr>
                <w:color w:val="000000"/>
                <w:sz w:val="18"/>
                <w:szCs w:val="18"/>
              </w:rPr>
            </w:pPr>
            <w:r>
              <w:rPr>
                <w:rFonts w:hint="eastAsia"/>
                <w:color w:val="000000"/>
                <w:sz w:val="18"/>
                <w:szCs w:val="18"/>
              </w:rPr>
              <w:t>正常</w:t>
            </w:r>
            <w:r>
              <w:rPr>
                <w:color w:val="000000"/>
                <w:sz w:val="18"/>
                <w:szCs w:val="18"/>
              </w:rPr>
              <w:t>工作</w:t>
            </w:r>
            <w:r>
              <w:rPr>
                <w:rFonts w:hint="eastAsia"/>
                <w:color w:val="000000"/>
                <w:sz w:val="18"/>
                <w:szCs w:val="18"/>
              </w:rPr>
              <w:t>温度</w:t>
            </w:r>
            <w:r>
              <w:rPr>
                <w:color w:val="000000"/>
                <w:sz w:val="18"/>
                <w:szCs w:val="18"/>
              </w:rPr>
              <w:t>范围</w:t>
            </w:r>
          </w:p>
        </w:tc>
        <w:tc>
          <w:tcPr>
            <w:tcW w:w="3118" w:type="dxa"/>
            <w:vAlign w:val="center"/>
          </w:tcPr>
          <w:p w:rsidR="00CC529D" w:rsidRDefault="00B8224F">
            <w:pPr>
              <w:jc w:val="center"/>
              <w:rPr>
                <w:color w:val="000000"/>
                <w:sz w:val="18"/>
                <w:szCs w:val="18"/>
              </w:rPr>
            </w:pPr>
            <w:r>
              <w:rPr>
                <w:color w:val="000000"/>
                <w:sz w:val="18"/>
                <w:szCs w:val="18"/>
              </w:rPr>
              <w:t>-</w:t>
            </w:r>
            <w:r>
              <w:rPr>
                <w:rFonts w:hint="eastAsia"/>
                <w:color w:val="000000"/>
                <w:sz w:val="18"/>
                <w:szCs w:val="18"/>
              </w:rPr>
              <w:t>5</w:t>
            </w:r>
            <w:r>
              <w:rPr>
                <w:color w:val="000000"/>
                <w:sz w:val="18"/>
                <w:szCs w:val="18"/>
              </w:rPr>
              <w:sym w:font="Symbol" w:char="F07E"/>
            </w:r>
            <w:r>
              <w:rPr>
                <w:rFonts w:hint="eastAsia"/>
                <w:color w:val="000000"/>
                <w:sz w:val="18"/>
                <w:szCs w:val="18"/>
              </w:rPr>
              <w:t>4</w:t>
            </w:r>
            <w:r>
              <w:rPr>
                <w:color w:val="000000"/>
                <w:sz w:val="18"/>
                <w:szCs w:val="18"/>
              </w:rPr>
              <w:t>5</w:t>
            </w:r>
          </w:p>
        </w:tc>
        <w:tc>
          <w:tcPr>
            <w:tcW w:w="3321" w:type="dxa"/>
            <w:vAlign w:val="center"/>
          </w:tcPr>
          <w:p w:rsidR="00CC529D" w:rsidRDefault="00B8224F">
            <w:pPr>
              <w:jc w:val="center"/>
              <w:rPr>
                <w:color w:val="000000"/>
                <w:sz w:val="18"/>
                <w:szCs w:val="18"/>
              </w:rPr>
            </w:pPr>
            <w:r>
              <w:rPr>
                <w:color w:val="000000"/>
                <w:sz w:val="18"/>
                <w:szCs w:val="18"/>
              </w:rPr>
              <w:t>-</w:t>
            </w:r>
            <w:r>
              <w:rPr>
                <w:rFonts w:hint="eastAsia"/>
                <w:color w:val="000000"/>
                <w:sz w:val="18"/>
                <w:szCs w:val="18"/>
              </w:rPr>
              <w:t>40~70</w:t>
            </w:r>
          </w:p>
        </w:tc>
      </w:tr>
      <w:tr w:rsidR="00CC529D">
        <w:trPr>
          <w:trHeight w:hRule="exact" w:val="340"/>
          <w:jc w:val="center"/>
        </w:trPr>
        <w:tc>
          <w:tcPr>
            <w:tcW w:w="3132" w:type="dxa"/>
            <w:vAlign w:val="center"/>
          </w:tcPr>
          <w:p w:rsidR="00CC529D" w:rsidRDefault="00B8224F">
            <w:pPr>
              <w:jc w:val="center"/>
              <w:rPr>
                <w:color w:val="000000"/>
                <w:sz w:val="18"/>
                <w:szCs w:val="18"/>
              </w:rPr>
            </w:pPr>
            <w:r>
              <w:rPr>
                <w:color w:val="000000"/>
                <w:sz w:val="18"/>
                <w:szCs w:val="18"/>
              </w:rPr>
              <w:t>极限工作</w:t>
            </w:r>
            <w:r>
              <w:rPr>
                <w:rFonts w:hint="eastAsia"/>
                <w:color w:val="000000"/>
                <w:sz w:val="18"/>
                <w:szCs w:val="18"/>
              </w:rPr>
              <w:t>温度</w:t>
            </w:r>
            <w:r>
              <w:rPr>
                <w:color w:val="000000"/>
                <w:sz w:val="18"/>
                <w:szCs w:val="18"/>
              </w:rPr>
              <w:t>范围</w:t>
            </w:r>
          </w:p>
        </w:tc>
        <w:tc>
          <w:tcPr>
            <w:tcW w:w="3118" w:type="dxa"/>
            <w:vAlign w:val="center"/>
          </w:tcPr>
          <w:p w:rsidR="00CC529D" w:rsidRDefault="00B8224F">
            <w:pPr>
              <w:jc w:val="center"/>
              <w:rPr>
                <w:color w:val="000000"/>
                <w:sz w:val="18"/>
                <w:szCs w:val="18"/>
              </w:rPr>
            </w:pPr>
            <w:r>
              <w:rPr>
                <w:color w:val="000000"/>
                <w:sz w:val="18"/>
                <w:szCs w:val="18"/>
              </w:rPr>
              <w:t>-</w:t>
            </w:r>
            <w:r>
              <w:rPr>
                <w:rFonts w:hint="eastAsia"/>
                <w:color w:val="000000"/>
                <w:sz w:val="18"/>
                <w:szCs w:val="18"/>
              </w:rPr>
              <w:t>25</w:t>
            </w:r>
            <w:r>
              <w:rPr>
                <w:color w:val="000000"/>
                <w:sz w:val="18"/>
                <w:szCs w:val="18"/>
              </w:rPr>
              <w:sym w:font="Symbol" w:char="F07E"/>
            </w:r>
            <w:r>
              <w:rPr>
                <w:rFonts w:hint="eastAsia"/>
                <w:color w:val="000000"/>
                <w:sz w:val="18"/>
                <w:szCs w:val="18"/>
              </w:rPr>
              <w:t>55</w:t>
            </w:r>
          </w:p>
        </w:tc>
        <w:tc>
          <w:tcPr>
            <w:tcW w:w="3321" w:type="dxa"/>
            <w:vAlign w:val="center"/>
          </w:tcPr>
          <w:p w:rsidR="00CC529D" w:rsidRDefault="00B8224F">
            <w:pPr>
              <w:jc w:val="center"/>
              <w:rPr>
                <w:color w:val="000000"/>
                <w:sz w:val="18"/>
                <w:szCs w:val="18"/>
              </w:rPr>
            </w:pPr>
            <w:r>
              <w:rPr>
                <w:color w:val="000000"/>
                <w:sz w:val="18"/>
                <w:szCs w:val="18"/>
              </w:rPr>
              <w:t>-40</w:t>
            </w:r>
            <w:r>
              <w:rPr>
                <w:color w:val="000000"/>
                <w:sz w:val="18"/>
                <w:szCs w:val="18"/>
              </w:rPr>
              <w:sym w:font="Symbol" w:char="F07E"/>
            </w:r>
            <w:r>
              <w:rPr>
                <w:color w:val="000000"/>
                <w:sz w:val="18"/>
                <w:szCs w:val="18"/>
              </w:rPr>
              <w:t>70</w:t>
            </w:r>
          </w:p>
        </w:tc>
      </w:tr>
    </w:tbl>
    <w:p w:rsidR="00CC529D" w:rsidRDefault="00CC529D" w:rsidP="0001282D">
      <w:pPr>
        <w:pStyle w:val="affff0"/>
        <w:spacing w:beforeLines="50" w:afterLines="50"/>
        <w:ind w:left="0" w:rightChars="0" w:right="0"/>
        <w:rPr>
          <w:szCs w:val="22"/>
        </w:rPr>
      </w:pPr>
      <w:bookmarkStart w:id="164" w:name="_Toc72398046"/>
      <w:bookmarkStart w:id="165" w:name="_Toc17716"/>
    </w:p>
    <w:p w:rsidR="00CC529D" w:rsidRDefault="00B8224F" w:rsidP="0001282D">
      <w:pPr>
        <w:pStyle w:val="affff0"/>
        <w:numPr>
          <w:ilvl w:val="2"/>
          <w:numId w:val="2"/>
        </w:numPr>
        <w:spacing w:beforeLines="50" w:afterLines="50"/>
        <w:ind w:left="0" w:rightChars="0" w:right="0"/>
        <w:rPr>
          <w:szCs w:val="22"/>
        </w:rPr>
      </w:pPr>
      <w:r>
        <w:rPr>
          <w:rFonts w:hint="eastAsia"/>
          <w:szCs w:val="22"/>
        </w:rPr>
        <w:t>湿度范围</w:t>
      </w:r>
      <w:bookmarkEnd w:id="164"/>
      <w:bookmarkEnd w:id="165"/>
      <w:r>
        <w:rPr>
          <w:rFonts w:hint="eastAsia"/>
          <w:szCs w:val="22"/>
        </w:rPr>
        <w:t xml:space="preserve">　</w:t>
      </w:r>
    </w:p>
    <w:p w:rsidR="00CC529D" w:rsidRDefault="00B8224F">
      <w:pPr>
        <w:pStyle w:val="afff4"/>
      </w:pPr>
      <w:r>
        <w:rPr>
          <w:rFonts w:hint="eastAsia"/>
        </w:rPr>
        <w:t>应符合表2的规定。</w:t>
      </w:r>
    </w:p>
    <w:p w:rsidR="00CC529D" w:rsidRDefault="00B8224F">
      <w:pPr>
        <w:pStyle w:val="aa"/>
        <w:spacing w:before="156" w:after="156"/>
        <w:rPr>
          <w:rFonts w:ascii="Times New Roman"/>
          <w:color w:val="000000"/>
          <w:szCs w:val="22"/>
        </w:rPr>
      </w:pPr>
      <w:r>
        <w:rPr>
          <w:rFonts w:ascii="Times New Roman"/>
          <w:color w:val="000000"/>
          <w:szCs w:val="22"/>
        </w:rPr>
        <w:t>相对湿度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0"/>
        <w:gridCol w:w="4341"/>
      </w:tblGrid>
      <w:tr w:rsidR="00CC529D">
        <w:trPr>
          <w:trHeight w:hRule="exact" w:val="340"/>
          <w:jc w:val="center"/>
        </w:trPr>
        <w:tc>
          <w:tcPr>
            <w:tcW w:w="5230" w:type="dxa"/>
            <w:vAlign w:val="center"/>
          </w:tcPr>
          <w:p w:rsidR="00CC529D" w:rsidRDefault="00B8224F">
            <w:pPr>
              <w:jc w:val="center"/>
              <w:rPr>
                <w:rFonts w:ascii="Arial" w:hAnsi="Arial"/>
                <w:color w:val="000000"/>
                <w:sz w:val="18"/>
                <w:szCs w:val="18"/>
              </w:rPr>
            </w:pPr>
            <w:r>
              <w:rPr>
                <w:rFonts w:ascii="Arial" w:hAnsi="Arial" w:hint="eastAsia"/>
                <w:color w:val="000000"/>
                <w:sz w:val="18"/>
                <w:szCs w:val="18"/>
              </w:rPr>
              <w:t>相对湿度</w:t>
            </w:r>
          </w:p>
        </w:tc>
        <w:tc>
          <w:tcPr>
            <w:tcW w:w="4341" w:type="dxa"/>
            <w:vAlign w:val="center"/>
          </w:tcPr>
          <w:p w:rsidR="00CC529D" w:rsidRDefault="00B8224F">
            <w:pPr>
              <w:jc w:val="center"/>
              <w:rPr>
                <w:color w:val="000000"/>
                <w:sz w:val="18"/>
                <w:szCs w:val="18"/>
              </w:rPr>
            </w:pPr>
            <w:r>
              <w:rPr>
                <w:rFonts w:hint="eastAsia"/>
                <w:color w:val="000000"/>
                <w:sz w:val="18"/>
                <w:szCs w:val="18"/>
              </w:rPr>
              <w:t>值</w:t>
            </w:r>
          </w:p>
        </w:tc>
      </w:tr>
      <w:tr w:rsidR="00CC529D">
        <w:trPr>
          <w:trHeight w:hRule="exact" w:val="340"/>
          <w:jc w:val="center"/>
        </w:trPr>
        <w:tc>
          <w:tcPr>
            <w:tcW w:w="5230" w:type="dxa"/>
            <w:vAlign w:val="center"/>
          </w:tcPr>
          <w:p w:rsidR="00CC529D" w:rsidRDefault="00B8224F">
            <w:pPr>
              <w:jc w:val="center"/>
              <w:rPr>
                <w:rFonts w:ascii="Arial" w:hAnsi="Arial"/>
                <w:color w:val="000000"/>
                <w:sz w:val="18"/>
                <w:szCs w:val="18"/>
              </w:rPr>
            </w:pPr>
            <w:r>
              <w:rPr>
                <w:rFonts w:ascii="Arial" w:hAnsi="Arial" w:hint="eastAsia"/>
                <w:color w:val="000000"/>
                <w:sz w:val="18"/>
                <w:szCs w:val="18"/>
              </w:rPr>
              <w:t>年平均</w:t>
            </w:r>
          </w:p>
        </w:tc>
        <w:tc>
          <w:tcPr>
            <w:tcW w:w="4341" w:type="dxa"/>
            <w:vAlign w:val="center"/>
          </w:tcPr>
          <w:p w:rsidR="00CC529D" w:rsidRDefault="00B8224F">
            <w:pPr>
              <w:jc w:val="center"/>
              <w:rPr>
                <w:color w:val="000000"/>
                <w:sz w:val="18"/>
                <w:szCs w:val="18"/>
              </w:rPr>
            </w:pPr>
            <w:r>
              <w:rPr>
                <w:color w:val="000000"/>
                <w:sz w:val="18"/>
                <w:szCs w:val="18"/>
              </w:rPr>
              <w:t>&lt;75%</w:t>
            </w:r>
          </w:p>
        </w:tc>
      </w:tr>
      <w:tr w:rsidR="00CC529D">
        <w:trPr>
          <w:trHeight w:hRule="exact" w:val="340"/>
          <w:jc w:val="center"/>
        </w:trPr>
        <w:tc>
          <w:tcPr>
            <w:tcW w:w="5230" w:type="dxa"/>
            <w:vAlign w:val="center"/>
          </w:tcPr>
          <w:p w:rsidR="00CC529D" w:rsidRDefault="00B8224F">
            <w:pPr>
              <w:jc w:val="center"/>
              <w:rPr>
                <w:rFonts w:ascii="Arial" w:hAnsi="Arial"/>
                <w:color w:val="000000"/>
                <w:sz w:val="18"/>
                <w:szCs w:val="18"/>
              </w:rPr>
            </w:pPr>
            <w:r>
              <w:rPr>
                <w:color w:val="000000"/>
                <w:sz w:val="18"/>
                <w:szCs w:val="18"/>
              </w:rPr>
              <w:t>30</w:t>
            </w:r>
            <w:r>
              <w:rPr>
                <w:rFonts w:hint="eastAsia"/>
                <w:color w:val="000000"/>
                <w:sz w:val="18"/>
                <w:szCs w:val="18"/>
              </w:rPr>
              <w:t xml:space="preserve"> </w:t>
            </w:r>
            <w:r>
              <w:rPr>
                <w:color w:val="000000"/>
                <w:sz w:val="18"/>
                <w:szCs w:val="18"/>
              </w:rPr>
              <w:t>d</w:t>
            </w:r>
            <w:r>
              <w:rPr>
                <w:rFonts w:ascii="Arial" w:hAnsi="Arial" w:hint="eastAsia"/>
                <w:color w:val="000000"/>
                <w:sz w:val="18"/>
                <w:szCs w:val="18"/>
              </w:rPr>
              <w:t>（以自然方式分布在一年中）</w:t>
            </w:r>
          </w:p>
        </w:tc>
        <w:tc>
          <w:tcPr>
            <w:tcW w:w="4341" w:type="dxa"/>
            <w:vAlign w:val="center"/>
          </w:tcPr>
          <w:p w:rsidR="00CC529D" w:rsidRDefault="00B8224F">
            <w:pPr>
              <w:jc w:val="center"/>
              <w:rPr>
                <w:color w:val="000000"/>
                <w:sz w:val="18"/>
                <w:szCs w:val="18"/>
              </w:rPr>
            </w:pPr>
            <w:r>
              <w:rPr>
                <w:color w:val="000000"/>
                <w:sz w:val="18"/>
                <w:szCs w:val="18"/>
              </w:rPr>
              <w:t>95%</w:t>
            </w:r>
          </w:p>
        </w:tc>
      </w:tr>
      <w:tr w:rsidR="00CC529D">
        <w:trPr>
          <w:trHeight w:hRule="exact" w:val="340"/>
          <w:jc w:val="center"/>
        </w:trPr>
        <w:tc>
          <w:tcPr>
            <w:tcW w:w="5230" w:type="dxa"/>
            <w:vAlign w:val="center"/>
          </w:tcPr>
          <w:p w:rsidR="00CC529D" w:rsidRDefault="00B8224F">
            <w:pPr>
              <w:jc w:val="center"/>
              <w:rPr>
                <w:rFonts w:ascii="Arial" w:hAnsi="Arial"/>
                <w:color w:val="000000"/>
                <w:sz w:val="18"/>
                <w:szCs w:val="18"/>
              </w:rPr>
            </w:pPr>
            <w:r>
              <w:rPr>
                <w:rFonts w:ascii="Arial" w:hAnsi="Arial" w:hint="eastAsia"/>
                <w:color w:val="000000"/>
                <w:sz w:val="18"/>
                <w:szCs w:val="18"/>
              </w:rPr>
              <w:t>在其他天偶然出现</w:t>
            </w:r>
          </w:p>
        </w:tc>
        <w:tc>
          <w:tcPr>
            <w:tcW w:w="4341" w:type="dxa"/>
            <w:vAlign w:val="center"/>
          </w:tcPr>
          <w:p w:rsidR="00CC529D" w:rsidRDefault="00B8224F">
            <w:pPr>
              <w:jc w:val="center"/>
              <w:rPr>
                <w:color w:val="000000"/>
                <w:sz w:val="18"/>
                <w:szCs w:val="18"/>
              </w:rPr>
            </w:pPr>
            <w:r>
              <w:rPr>
                <w:color w:val="000000"/>
                <w:sz w:val="18"/>
                <w:szCs w:val="18"/>
              </w:rPr>
              <w:t>85%</w:t>
            </w:r>
          </w:p>
        </w:tc>
      </w:tr>
    </w:tbl>
    <w:p w:rsidR="00CC529D" w:rsidRDefault="00CC529D">
      <w:pPr>
        <w:pStyle w:val="afff4"/>
        <w:jc w:val="left"/>
      </w:pPr>
      <w:bookmarkStart w:id="166" w:name="_Toc8951"/>
      <w:bookmarkStart w:id="167" w:name="_Toc72398047"/>
      <w:bookmarkStart w:id="168" w:name="_Toc61211448"/>
      <w:bookmarkStart w:id="169" w:name="_Toc56591203"/>
    </w:p>
    <w:p w:rsidR="00CC529D" w:rsidRDefault="00B8224F">
      <w:pPr>
        <w:pStyle w:val="afff7"/>
        <w:numPr>
          <w:ilvl w:val="1"/>
          <w:numId w:val="2"/>
        </w:numPr>
        <w:spacing w:before="156" w:after="156"/>
        <w:ind w:left="0"/>
        <w:rPr>
          <w:szCs w:val="22"/>
        </w:rPr>
      </w:pPr>
      <w:r>
        <w:rPr>
          <w:rFonts w:hint="eastAsia"/>
          <w:szCs w:val="22"/>
        </w:rPr>
        <w:t>非介入式负荷辨识功能及准确度</w:t>
      </w:r>
      <w:bookmarkEnd w:id="166"/>
      <w:bookmarkEnd w:id="167"/>
      <w:bookmarkEnd w:id="168"/>
    </w:p>
    <w:p w:rsidR="00CC529D" w:rsidRDefault="00B8224F" w:rsidP="0001282D">
      <w:pPr>
        <w:pStyle w:val="affff0"/>
        <w:numPr>
          <w:ilvl w:val="2"/>
          <w:numId w:val="2"/>
        </w:numPr>
        <w:spacing w:beforeLines="50" w:afterLines="50"/>
        <w:ind w:left="0" w:rightChars="0" w:right="0"/>
        <w:rPr>
          <w:szCs w:val="22"/>
        </w:rPr>
      </w:pPr>
      <w:bookmarkStart w:id="170" w:name="_Toc31806"/>
      <w:bookmarkStart w:id="171" w:name="_Toc72398048"/>
      <w:r>
        <w:rPr>
          <w:rFonts w:hint="eastAsia"/>
          <w:szCs w:val="22"/>
        </w:rPr>
        <w:t>负荷类别辨识</w:t>
      </w:r>
      <w:bookmarkEnd w:id="170"/>
      <w:bookmarkEnd w:id="171"/>
    </w:p>
    <w:p w:rsidR="00CC529D" w:rsidRDefault="00B8224F">
      <w:pPr>
        <w:pStyle w:val="afff4"/>
        <w:jc w:val="left"/>
      </w:pPr>
      <w:r>
        <w:rPr>
          <w:rFonts w:hint="eastAsia"/>
        </w:rPr>
        <w:t>设备应提供可辨识的目标用电设备列表，类别辨识准确度不应低于70%，计算及评价方法应符合附录A.1的规定。</w:t>
      </w:r>
    </w:p>
    <w:p w:rsidR="00CC529D" w:rsidRDefault="00B8224F" w:rsidP="0001282D">
      <w:pPr>
        <w:pStyle w:val="affff0"/>
        <w:numPr>
          <w:ilvl w:val="2"/>
          <w:numId w:val="2"/>
        </w:numPr>
        <w:spacing w:beforeLines="50" w:afterLines="50"/>
        <w:ind w:left="0" w:rightChars="0" w:right="0"/>
        <w:rPr>
          <w:szCs w:val="22"/>
        </w:rPr>
      </w:pPr>
      <w:bookmarkStart w:id="172" w:name="_Toc19369"/>
      <w:bookmarkStart w:id="173" w:name="_Toc72398049"/>
      <w:r>
        <w:rPr>
          <w:rFonts w:hint="eastAsia"/>
          <w:szCs w:val="22"/>
        </w:rPr>
        <w:t>分项电能量辨识准确度运算</w:t>
      </w:r>
      <w:bookmarkEnd w:id="172"/>
      <w:bookmarkEnd w:id="173"/>
    </w:p>
    <w:p w:rsidR="00CC529D" w:rsidRDefault="00B8224F">
      <w:pPr>
        <w:pStyle w:val="afff4"/>
        <w:jc w:val="left"/>
      </w:pPr>
      <w:r>
        <w:rPr>
          <w:rFonts w:hint="eastAsia"/>
        </w:rPr>
        <w:t>设备具有分项电能量运算功能时，分项电能量准确度应不应低于70%，计算方法应符合附录A.2的规定,评价方法应符合附录A.3的规定。</w:t>
      </w:r>
    </w:p>
    <w:p w:rsidR="00CC529D" w:rsidRDefault="00B8224F">
      <w:pPr>
        <w:pStyle w:val="afff7"/>
        <w:numPr>
          <w:ilvl w:val="1"/>
          <w:numId w:val="2"/>
        </w:numPr>
        <w:spacing w:before="156" w:after="156"/>
        <w:ind w:left="0"/>
        <w:rPr>
          <w:szCs w:val="22"/>
        </w:rPr>
      </w:pPr>
      <w:bookmarkStart w:id="174" w:name="_Toc61211449"/>
      <w:bookmarkStart w:id="175" w:name="_Toc29398"/>
      <w:bookmarkStart w:id="176" w:name="_Toc72398050"/>
      <w:r>
        <w:rPr>
          <w:rFonts w:hint="eastAsia"/>
          <w:szCs w:val="22"/>
        </w:rPr>
        <w:t>机械性能及结构</w:t>
      </w:r>
      <w:bookmarkEnd w:id="169"/>
      <w:r>
        <w:rPr>
          <w:rFonts w:hint="eastAsia"/>
          <w:szCs w:val="22"/>
        </w:rPr>
        <w:t>要求</w:t>
      </w:r>
      <w:bookmarkEnd w:id="174"/>
      <w:bookmarkEnd w:id="175"/>
      <w:bookmarkEnd w:id="176"/>
    </w:p>
    <w:p w:rsidR="00CC529D" w:rsidRDefault="00B8224F" w:rsidP="0001282D">
      <w:pPr>
        <w:pStyle w:val="affff0"/>
        <w:numPr>
          <w:ilvl w:val="2"/>
          <w:numId w:val="2"/>
        </w:numPr>
        <w:spacing w:beforeLines="50" w:afterLines="50"/>
        <w:ind w:left="0" w:rightChars="0" w:right="0"/>
        <w:rPr>
          <w:szCs w:val="22"/>
        </w:rPr>
      </w:pPr>
      <w:bookmarkStart w:id="177" w:name="_Toc1903"/>
      <w:bookmarkStart w:id="178" w:name="_Toc72398051"/>
      <w:r>
        <w:rPr>
          <w:rFonts w:hint="eastAsia"/>
          <w:szCs w:val="22"/>
        </w:rPr>
        <w:t>铭牌</w:t>
      </w:r>
      <w:bookmarkEnd w:id="177"/>
      <w:bookmarkEnd w:id="178"/>
    </w:p>
    <w:p w:rsidR="00CC529D" w:rsidRDefault="00B8224F">
      <w:pPr>
        <w:pStyle w:val="afff4"/>
      </w:pPr>
      <w:r>
        <w:rPr>
          <w:rFonts w:hint="eastAsia"/>
        </w:rPr>
        <w:t>要求如下：</w:t>
      </w:r>
    </w:p>
    <w:p w:rsidR="00CC529D" w:rsidRDefault="00B8224F">
      <w:pPr>
        <w:pStyle w:val="af7"/>
      </w:pPr>
      <w:r>
        <w:rPr>
          <w:rFonts w:hint="eastAsia"/>
        </w:rPr>
        <w:t>铭牌材料采用阻燃复合材料，应具有耐高温、防紫外线功能；</w:t>
      </w:r>
    </w:p>
    <w:p w:rsidR="00CC529D" w:rsidRDefault="00B8224F">
      <w:pPr>
        <w:pStyle w:val="af7"/>
      </w:pPr>
      <w:r>
        <w:rPr>
          <w:rFonts w:hint="eastAsia"/>
        </w:rPr>
        <w:t xml:space="preserve">铭牌标识清晰、不褪色，带有条形码，条形码白底黑字。　</w:t>
      </w:r>
    </w:p>
    <w:p w:rsidR="00CC529D" w:rsidRDefault="00B8224F" w:rsidP="0001282D">
      <w:pPr>
        <w:pStyle w:val="affff0"/>
        <w:numPr>
          <w:ilvl w:val="2"/>
          <w:numId w:val="2"/>
        </w:numPr>
        <w:spacing w:beforeLines="50" w:afterLines="50"/>
        <w:ind w:left="0" w:rightChars="0" w:right="0"/>
        <w:rPr>
          <w:szCs w:val="22"/>
        </w:rPr>
      </w:pPr>
      <w:bookmarkStart w:id="179" w:name="_Toc3060"/>
      <w:bookmarkStart w:id="180" w:name="_Toc72398052"/>
      <w:r>
        <w:rPr>
          <w:rFonts w:hint="eastAsia"/>
          <w:szCs w:val="22"/>
        </w:rPr>
        <w:t>机械振动</w:t>
      </w:r>
      <w:bookmarkEnd w:id="179"/>
      <w:bookmarkEnd w:id="180"/>
    </w:p>
    <w:p w:rsidR="00CC529D" w:rsidRDefault="00B8224F">
      <w:pPr>
        <w:pStyle w:val="afff4"/>
      </w:pPr>
      <w:r>
        <w:rPr>
          <w:rFonts w:hint="eastAsia"/>
        </w:rPr>
        <w:t>在正常运行及常规运输条件下，设备应能承受下列严酷等级的机械振动而不造成失效和损坏：</w:t>
      </w:r>
    </w:p>
    <w:p w:rsidR="00CC529D" w:rsidRDefault="00B8224F">
      <w:pPr>
        <w:pStyle w:val="af7"/>
        <w:numPr>
          <w:ilvl w:val="0"/>
          <w:numId w:val="18"/>
        </w:numPr>
        <w:tabs>
          <w:tab w:val="clear" w:pos="840"/>
        </w:tabs>
      </w:pPr>
      <w:r>
        <w:t>频率范围：10</w:t>
      </w:r>
      <w:r>
        <w:rPr>
          <w:rFonts w:hint="eastAsia"/>
        </w:rPr>
        <w:t xml:space="preserve"> </w:t>
      </w:r>
      <w:r>
        <w:t>Hz～150</w:t>
      </w:r>
      <w:r>
        <w:rPr>
          <w:rFonts w:hint="eastAsia"/>
        </w:rPr>
        <w:t xml:space="preserve"> </w:t>
      </w:r>
      <w:r>
        <w:t>Hz；</w:t>
      </w:r>
    </w:p>
    <w:p w:rsidR="00CC529D" w:rsidRDefault="00B8224F">
      <w:pPr>
        <w:pStyle w:val="af7"/>
        <w:numPr>
          <w:ilvl w:val="0"/>
          <w:numId w:val="18"/>
        </w:numPr>
        <w:tabs>
          <w:tab w:val="clear" w:pos="840"/>
        </w:tabs>
      </w:pPr>
      <w:r>
        <w:t>位移幅值：0.075</w:t>
      </w:r>
      <w:r>
        <w:rPr>
          <w:rFonts w:hint="eastAsia"/>
        </w:rPr>
        <w:t xml:space="preserve"> </w:t>
      </w:r>
      <w:r>
        <w:t>mm（频率</w:t>
      </w:r>
      <w:r>
        <w:t>≤</w:t>
      </w:r>
      <w:r>
        <w:t>60</w:t>
      </w:r>
      <w:r>
        <w:rPr>
          <w:rFonts w:hint="eastAsia"/>
        </w:rPr>
        <w:t xml:space="preserve"> </w:t>
      </w:r>
      <w:r>
        <w:t>Hz）；</w:t>
      </w:r>
    </w:p>
    <w:p w:rsidR="00CC529D" w:rsidRDefault="00B8224F">
      <w:pPr>
        <w:pStyle w:val="af7"/>
        <w:numPr>
          <w:ilvl w:val="0"/>
          <w:numId w:val="18"/>
        </w:numPr>
        <w:tabs>
          <w:tab w:val="clear" w:pos="840"/>
        </w:tabs>
      </w:pPr>
      <w:r>
        <w:t>加速度幅值：10</w:t>
      </w:r>
      <w:r>
        <w:rPr>
          <w:rFonts w:hint="eastAsia"/>
        </w:rPr>
        <w:t xml:space="preserve"> </w:t>
      </w:r>
      <w:r>
        <w:t>m/s</w:t>
      </w:r>
      <w:r>
        <w:rPr>
          <w:vertAlign w:val="superscript"/>
        </w:rPr>
        <w:t>2</w:t>
      </w:r>
      <w:r>
        <w:t>（频率&gt;60</w:t>
      </w:r>
      <w:r>
        <w:rPr>
          <w:rFonts w:hint="eastAsia"/>
        </w:rPr>
        <w:t xml:space="preserve"> </w:t>
      </w:r>
      <w:r>
        <w:t>Hz）。</w:t>
      </w:r>
    </w:p>
    <w:p w:rsidR="00CC529D" w:rsidRDefault="00B8224F" w:rsidP="0001282D">
      <w:pPr>
        <w:pStyle w:val="affff0"/>
        <w:numPr>
          <w:ilvl w:val="2"/>
          <w:numId w:val="2"/>
        </w:numPr>
        <w:spacing w:beforeLines="50" w:afterLines="50"/>
        <w:ind w:left="0" w:rightChars="0" w:right="0"/>
        <w:rPr>
          <w:szCs w:val="22"/>
        </w:rPr>
      </w:pPr>
      <w:bookmarkStart w:id="181" w:name="_Toc21864"/>
      <w:bookmarkStart w:id="182" w:name="_Toc72398053"/>
      <w:r>
        <w:rPr>
          <w:rFonts w:hint="eastAsia"/>
          <w:szCs w:val="22"/>
        </w:rPr>
        <w:t>冲击</w:t>
      </w:r>
      <w:bookmarkEnd w:id="181"/>
      <w:bookmarkEnd w:id="182"/>
    </w:p>
    <w:p w:rsidR="00CC529D" w:rsidRDefault="00B8224F">
      <w:pPr>
        <w:pStyle w:val="afff4"/>
      </w:pPr>
      <w:r>
        <w:rPr>
          <w:rFonts w:hint="eastAsia"/>
        </w:rPr>
        <w:t>应能承受下列峰值加速度和持续时间的标准冲击脉冲波形的冲击而不应失效和损坏：</w:t>
      </w:r>
    </w:p>
    <w:p w:rsidR="00CC529D" w:rsidRDefault="00B8224F">
      <w:pPr>
        <w:pStyle w:val="af7"/>
        <w:numPr>
          <w:ilvl w:val="0"/>
          <w:numId w:val="19"/>
        </w:numPr>
        <w:tabs>
          <w:tab w:val="clear" w:pos="840"/>
        </w:tabs>
      </w:pPr>
      <w:r>
        <w:rPr>
          <w:rFonts w:hint="eastAsia"/>
        </w:rPr>
        <w:t>脉冲波形</w:t>
      </w:r>
      <w:r>
        <w:t>：</w:t>
      </w:r>
      <w:r>
        <w:rPr>
          <w:rFonts w:hint="eastAsia"/>
        </w:rPr>
        <w:t>半正弦脉冲</w:t>
      </w:r>
      <w:r>
        <w:t>；</w:t>
      </w:r>
    </w:p>
    <w:p w:rsidR="00CC529D" w:rsidRDefault="00B8224F">
      <w:pPr>
        <w:pStyle w:val="af7"/>
        <w:numPr>
          <w:ilvl w:val="0"/>
          <w:numId w:val="19"/>
        </w:numPr>
        <w:tabs>
          <w:tab w:val="clear" w:pos="840"/>
        </w:tabs>
      </w:pPr>
      <w:r>
        <w:rPr>
          <w:rFonts w:hint="eastAsia"/>
        </w:rPr>
        <w:t>峰值加速度</w:t>
      </w:r>
      <w:r>
        <w:t>：</w:t>
      </w:r>
      <w:r>
        <w:rPr>
          <w:rFonts w:hint="eastAsia"/>
        </w:rPr>
        <w:t>30 g</w:t>
      </w:r>
      <w:r>
        <w:rPr>
          <w:rFonts w:hint="eastAsia"/>
          <w:vertAlign w:val="subscript"/>
        </w:rPr>
        <w:t>n</w:t>
      </w:r>
      <w:r>
        <w:rPr>
          <w:rFonts w:hint="eastAsia"/>
        </w:rPr>
        <w:t>（300 m/s</w:t>
      </w:r>
      <w:r>
        <w:rPr>
          <w:rFonts w:hint="eastAsia"/>
          <w:vertAlign w:val="superscript"/>
        </w:rPr>
        <w:t>2</w:t>
      </w:r>
      <w:r>
        <w:rPr>
          <w:rFonts w:hint="eastAsia"/>
        </w:rPr>
        <w:t>）</w:t>
      </w:r>
      <w:r>
        <w:t>；</w:t>
      </w:r>
      <w:r>
        <w:rPr>
          <w:rFonts w:hint="eastAsia"/>
        </w:rPr>
        <w:t xml:space="preserve">　</w:t>
      </w:r>
    </w:p>
    <w:p w:rsidR="00CC529D" w:rsidRDefault="00B8224F">
      <w:pPr>
        <w:pStyle w:val="af7"/>
        <w:numPr>
          <w:ilvl w:val="0"/>
          <w:numId w:val="19"/>
        </w:numPr>
        <w:tabs>
          <w:tab w:val="clear" w:pos="840"/>
        </w:tabs>
      </w:pPr>
      <w:r>
        <w:rPr>
          <w:rFonts w:hint="eastAsia"/>
        </w:rPr>
        <w:t>脉冲周期</w:t>
      </w:r>
      <w:r>
        <w:t>：</w:t>
      </w:r>
      <w:r>
        <w:rPr>
          <w:rFonts w:hint="eastAsia"/>
        </w:rPr>
        <w:t>18 ms</w:t>
      </w:r>
      <w:r>
        <w:t>。</w:t>
      </w:r>
    </w:p>
    <w:p w:rsidR="00CC529D" w:rsidRDefault="00B8224F" w:rsidP="0001282D">
      <w:pPr>
        <w:pStyle w:val="affff0"/>
        <w:numPr>
          <w:ilvl w:val="2"/>
          <w:numId w:val="2"/>
        </w:numPr>
        <w:spacing w:beforeLines="50" w:afterLines="50"/>
        <w:ind w:left="0" w:rightChars="0" w:right="0"/>
        <w:rPr>
          <w:szCs w:val="22"/>
        </w:rPr>
      </w:pPr>
      <w:bookmarkStart w:id="183" w:name="_Toc23090"/>
      <w:bookmarkStart w:id="184" w:name="_Toc72398054"/>
      <w:r>
        <w:rPr>
          <w:rFonts w:hint="eastAsia"/>
          <w:szCs w:val="22"/>
        </w:rPr>
        <w:t>阻燃性能</w:t>
      </w:r>
      <w:bookmarkEnd w:id="183"/>
      <w:bookmarkEnd w:id="184"/>
    </w:p>
    <w:p w:rsidR="00CC529D" w:rsidRDefault="00B8224F">
      <w:pPr>
        <w:pStyle w:val="afff4"/>
      </w:pPr>
      <w:r>
        <w:rPr>
          <w:rFonts w:hint="eastAsia"/>
        </w:rPr>
        <w:t>设备的非金属外壳在经受下列严酷等级灼热丝试验时，不起燃或发生了起燃但在移开灼热丝后3</w:t>
      </w:r>
      <w:r>
        <w:t>0</w:t>
      </w:r>
      <w:r>
        <w:rPr>
          <w:rFonts w:hint="eastAsia"/>
        </w:rPr>
        <w:t xml:space="preserve">　</w:t>
      </w:r>
      <w:r>
        <w:t>s</w:t>
      </w:r>
      <w:r>
        <w:rPr>
          <w:rFonts w:hint="eastAsia"/>
        </w:rPr>
        <w:t>内火焰熄灭：</w:t>
      </w:r>
    </w:p>
    <w:p w:rsidR="00CC529D" w:rsidRDefault="00B8224F">
      <w:pPr>
        <w:pStyle w:val="af7"/>
        <w:numPr>
          <w:ilvl w:val="0"/>
          <w:numId w:val="20"/>
        </w:numPr>
        <w:tabs>
          <w:tab w:val="clear" w:pos="840"/>
        </w:tabs>
      </w:pPr>
      <w:r>
        <w:rPr>
          <w:rFonts w:hint="eastAsia"/>
        </w:rPr>
        <w:t>试验温度：650 ℃±10 ℃；</w:t>
      </w:r>
    </w:p>
    <w:p w:rsidR="00CC529D" w:rsidRDefault="00B8224F">
      <w:pPr>
        <w:pStyle w:val="af7"/>
        <w:numPr>
          <w:ilvl w:val="0"/>
          <w:numId w:val="20"/>
        </w:numPr>
        <w:tabs>
          <w:tab w:val="clear" w:pos="840"/>
        </w:tabs>
      </w:pPr>
      <w:r>
        <w:rPr>
          <w:rFonts w:hint="eastAsia"/>
        </w:rPr>
        <w:t>试验时间：3</w:t>
      </w:r>
      <w:r>
        <w:t>0</w:t>
      </w:r>
      <w:r>
        <w:rPr>
          <w:rFonts w:hint="eastAsia"/>
        </w:rPr>
        <w:t xml:space="preserve"> </w:t>
      </w:r>
      <w:r>
        <w:t>s</w:t>
      </w:r>
      <w:r>
        <w:rPr>
          <w:rFonts w:hint="eastAsia"/>
        </w:rPr>
        <w:t>±1 s。</w:t>
      </w:r>
    </w:p>
    <w:p w:rsidR="00CC529D" w:rsidRDefault="00B8224F" w:rsidP="0001282D">
      <w:pPr>
        <w:pStyle w:val="affff0"/>
        <w:numPr>
          <w:ilvl w:val="2"/>
          <w:numId w:val="2"/>
        </w:numPr>
        <w:spacing w:beforeLines="50" w:afterLines="50"/>
        <w:ind w:left="0" w:rightChars="0" w:right="0"/>
        <w:rPr>
          <w:szCs w:val="22"/>
        </w:rPr>
      </w:pPr>
      <w:bookmarkStart w:id="185" w:name="_Toc13781"/>
      <w:bookmarkStart w:id="186" w:name="_Toc72398055"/>
      <w:r>
        <w:rPr>
          <w:rFonts w:hint="eastAsia"/>
          <w:szCs w:val="22"/>
        </w:rPr>
        <w:t>外壳防护性能</w:t>
      </w:r>
      <w:bookmarkEnd w:id="185"/>
      <w:bookmarkEnd w:id="186"/>
    </w:p>
    <w:p w:rsidR="00CC529D" w:rsidRDefault="00B8224F">
      <w:pPr>
        <w:pStyle w:val="afff4"/>
      </w:pPr>
      <w:r>
        <w:rPr>
          <w:rFonts w:hint="eastAsia"/>
        </w:rPr>
        <w:t>设备整机的外壳防护等级不应低于GB/T 4208-2017规定的IP 51。</w:t>
      </w:r>
    </w:p>
    <w:p w:rsidR="00CC529D" w:rsidRDefault="00B8224F">
      <w:pPr>
        <w:pStyle w:val="afff7"/>
        <w:numPr>
          <w:ilvl w:val="1"/>
          <w:numId w:val="2"/>
        </w:numPr>
        <w:spacing w:before="156" w:after="156"/>
        <w:ind w:left="0"/>
        <w:rPr>
          <w:szCs w:val="22"/>
        </w:rPr>
      </w:pPr>
      <w:bookmarkStart w:id="187" w:name="_Toc31894"/>
      <w:bookmarkStart w:id="188" w:name="_Toc72398056"/>
      <w:bookmarkStart w:id="189" w:name="_Toc61211450"/>
      <w:bookmarkStart w:id="190" w:name="_Toc56591204"/>
      <w:r>
        <w:rPr>
          <w:rFonts w:hint="eastAsia"/>
          <w:szCs w:val="22"/>
        </w:rPr>
        <w:t>电气要求</w:t>
      </w:r>
      <w:bookmarkEnd w:id="187"/>
      <w:bookmarkEnd w:id="188"/>
      <w:bookmarkEnd w:id="189"/>
    </w:p>
    <w:p w:rsidR="00CC529D" w:rsidRDefault="00B8224F" w:rsidP="0001282D">
      <w:pPr>
        <w:pStyle w:val="affff0"/>
        <w:numPr>
          <w:ilvl w:val="2"/>
          <w:numId w:val="2"/>
        </w:numPr>
        <w:spacing w:beforeLines="50" w:afterLines="50"/>
        <w:ind w:left="0" w:rightChars="0" w:right="0"/>
        <w:rPr>
          <w:szCs w:val="22"/>
        </w:rPr>
      </w:pPr>
      <w:bookmarkStart w:id="191" w:name="_Toc23679"/>
      <w:bookmarkStart w:id="192" w:name="_Toc72398057"/>
      <w:bookmarkEnd w:id="190"/>
      <w:r>
        <w:rPr>
          <w:rFonts w:hint="eastAsia"/>
          <w:szCs w:val="22"/>
        </w:rPr>
        <w:t>绝缘性能</w:t>
      </w:r>
      <w:bookmarkEnd w:id="191"/>
      <w:bookmarkEnd w:id="192"/>
    </w:p>
    <w:p w:rsidR="00CC529D" w:rsidRDefault="00B8224F">
      <w:pPr>
        <w:pStyle w:val="affff0"/>
        <w:numPr>
          <w:ilvl w:val="3"/>
          <w:numId w:val="2"/>
        </w:numPr>
        <w:tabs>
          <w:tab w:val="left" w:pos="709"/>
          <w:tab w:val="left" w:pos="2410"/>
        </w:tabs>
        <w:spacing w:before="50" w:after="50"/>
        <w:outlineLvl w:val="4"/>
        <w:rPr>
          <w:szCs w:val="22"/>
        </w:rPr>
      </w:pPr>
      <w:bookmarkStart w:id="193" w:name="_Toc9089"/>
      <w:bookmarkStart w:id="194" w:name="_Toc72398058"/>
      <w:r>
        <w:rPr>
          <w:rFonts w:hint="eastAsia"/>
          <w:szCs w:val="22"/>
        </w:rPr>
        <w:t>绝缘电阻</w:t>
      </w:r>
      <w:bookmarkEnd w:id="193"/>
      <w:bookmarkEnd w:id="194"/>
    </w:p>
    <w:p w:rsidR="00CC529D" w:rsidRDefault="00B8224F">
      <w:pPr>
        <w:pStyle w:val="afff4"/>
      </w:pPr>
      <w:r>
        <w:rPr>
          <w:rFonts w:hint="eastAsia"/>
        </w:rPr>
        <w:t>设备各电气回路对地和各电气回路之间的绝缘电阻应符合表3的规定。</w:t>
      </w:r>
    </w:p>
    <w:p w:rsidR="00CC529D" w:rsidRDefault="00CC529D">
      <w:pPr>
        <w:pStyle w:val="afff4"/>
      </w:pPr>
    </w:p>
    <w:p w:rsidR="00CC529D" w:rsidRDefault="00CC529D">
      <w:pPr>
        <w:pStyle w:val="afff4"/>
      </w:pPr>
    </w:p>
    <w:p w:rsidR="00CC529D" w:rsidRDefault="00B8224F">
      <w:pPr>
        <w:pStyle w:val="aa"/>
        <w:spacing w:before="156" w:after="156"/>
      </w:pPr>
      <w:r>
        <w:t>绝缘电阻</w:t>
      </w:r>
      <w:r>
        <w:rPr>
          <w:rFonts w:hint="eastAsia"/>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3"/>
        <w:gridCol w:w="2352"/>
        <w:gridCol w:w="2408"/>
        <w:gridCol w:w="2188"/>
      </w:tblGrid>
      <w:tr w:rsidR="00CC529D">
        <w:trPr>
          <w:trHeight w:val="295"/>
        </w:trPr>
        <w:tc>
          <w:tcPr>
            <w:tcW w:w="2463" w:type="dxa"/>
            <w:vMerge w:val="restart"/>
            <w:shd w:val="clear" w:color="auto" w:fill="FFFFFF"/>
            <w:vAlign w:val="center"/>
          </w:tcPr>
          <w:p w:rsidR="00CC529D" w:rsidRDefault="00B8224F">
            <w:pPr>
              <w:jc w:val="center"/>
              <w:rPr>
                <w:sz w:val="18"/>
              </w:rPr>
            </w:pPr>
            <w:r>
              <w:rPr>
                <w:sz w:val="18"/>
              </w:rPr>
              <w:t>额定绝缘电压</w:t>
            </w:r>
          </w:p>
          <w:p w:rsidR="00CC529D" w:rsidRDefault="00B8224F">
            <w:pPr>
              <w:jc w:val="center"/>
              <w:rPr>
                <w:sz w:val="18"/>
              </w:rPr>
            </w:pPr>
            <w:r>
              <w:rPr>
                <w:sz w:val="18"/>
              </w:rPr>
              <w:t>V</w:t>
            </w:r>
          </w:p>
        </w:tc>
        <w:tc>
          <w:tcPr>
            <w:tcW w:w="4760" w:type="dxa"/>
            <w:gridSpan w:val="2"/>
            <w:tcBorders>
              <w:bottom w:val="single" w:sz="4" w:space="0" w:color="000000"/>
            </w:tcBorders>
            <w:shd w:val="clear" w:color="auto" w:fill="FFFFFF"/>
            <w:vAlign w:val="center"/>
          </w:tcPr>
          <w:p w:rsidR="00CC529D" w:rsidRDefault="00B8224F">
            <w:pPr>
              <w:jc w:val="center"/>
              <w:rPr>
                <w:sz w:val="18"/>
              </w:rPr>
            </w:pPr>
            <w:r>
              <w:rPr>
                <w:sz w:val="18"/>
              </w:rPr>
              <w:t>绝缘电阻</w:t>
            </w:r>
          </w:p>
          <w:p w:rsidR="00CC529D" w:rsidRDefault="00B8224F">
            <w:pPr>
              <w:jc w:val="center"/>
              <w:rPr>
                <w:sz w:val="18"/>
              </w:rPr>
            </w:pPr>
            <w:r>
              <w:rPr>
                <w:sz w:val="18"/>
              </w:rPr>
              <w:t>MΩ</w:t>
            </w:r>
          </w:p>
        </w:tc>
        <w:tc>
          <w:tcPr>
            <w:tcW w:w="2188" w:type="dxa"/>
            <w:vMerge w:val="restart"/>
            <w:shd w:val="clear" w:color="auto" w:fill="FFFFFF"/>
            <w:vAlign w:val="center"/>
          </w:tcPr>
          <w:p w:rsidR="00CC529D" w:rsidRDefault="00B8224F">
            <w:pPr>
              <w:jc w:val="center"/>
              <w:rPr>
                <w:sz w:val="18"/>
              </w:rPr>
            </w:pPr>
            <w:r>
              <w:rPr>
                <w:sz w:val="18"/>
              </w:rPr>
              <w:t>测试电压</w:t>
            </w:r>
          </w:p>
          <w:p w:rsidR="00CC529D" w:rsidRDefault="00B8224F">
            <w:pPr>
              <w:jc w:val="center"/>
              <w:rPr>
                <w:sz w:val="18"/>
              </w:rPr>
            </w:pPr>
            <w:r>
              <w:rPr>
                <w:sz w:val="18"/>
              </w:rPr>
              <w:t>V</w:t>
            </w:r>
          </w:p>
        </w:tc>
      </w:tr>
      <w:tr w:rsidR="00CC529D">
        <w:trPr>
          <w:trHeight w:val="295"/>
        </w:trPr>
        <w:tc>
          <w:tcPr>
            <w:tcW w:w="2463" w:type="dxa"/>
            <w:vMerge/>
            <w:shd w:val="clear" w:color="auto" w:fill="D9D9D9"/>
            <w:vAlign w:val="center"/>
          </w:tcPr>
          <w:p w:rsidR="00CC529D" w:rsidRDefault="00CC529D">
            <w:pPr>
              <w:jc w:val="center"/>
              <w:rPr>
                <w:sz w:val="18"/>
              </w:rPr>
            </w:pPr>
          </w:p>
        </w:tc>
        <w:tc>
          <w:tcPr>
            <w:tcW w:w="2352" w:type="dxa"/>
            <w:shd w:val="clear" w:color="auto" w:fill="FFFFFF"/>
            <w:vAlign w:val="center"/>
          </w:tcPr>
          <w:p w:rsidR="00CC529D" w:rsidRDefault="00B8224F">
            <w:pPr>
              <w:jc w:val="center"/>
              <w:rPr>
                <w:sz w:val="18"/>
              </w:rPr>
            </w:pPr>
            <w:r>
              <w:rPr>
                <w:sz w:val="18"/>
              </w:rPr>
              <w:t>正常条件</w:t>
            </w:r>
          </w:p>
        </w:tc>
        <w:tc>
          <w:tcPr>
            <w:tcW w:w="2408" w:type="dxa"/>
            <w:shd w:val="clear" w:color="auto" w:fill="FFFFFF"/>
            <w:vAlign w:val="center"/>
          </w:tcPr>
          <w:p w:rsidR="00CC529D" w:rsidRDefault="00B8224F">
            <w:pPr>
              <w:jc w:val="center"/>
              <w:rPr>
                <w:sz w:val="18"/>
              </w:rPr>
            </w:pPr>
            <w:r>
              <w:rPr>
                <w:sz w:val="18"/>
              </w:rPr>
              <w:t>湿热条件</w:t>
            </w:r>
          </w:p>
        </w:tc>
        <w:tc>
          <w:tcPr>
            <w:tcW w:w="2188" w:type="dxa"/>
            <w:vMerge/>
            <w:vAlign w:val="center"/>
          </w:tcPr>
          <w:p w:rsidR="00CC529D" w:rsidRDefault="00CC529D">
            <w:pPr>
              <w:jc w:val="center"/>
              <w:rPr>
                <w:sz w:val="18"/>
              </w:rPr>
            </w:pPr>
          </w:p>
        </w:tc>
      </w:tr>
      <w:tr w:rsidR="00CC529D">
        <w:trPr>
          <w:trHeight w:val="295"/>
        </w:trPr>
        <w:tc>
          <w:tcPr>
            <w:tcW w:w="2463" w:type="dxa"/>
            <w:vAlign w:val="center"/>
          </w:tcPr>
          <w:p w:rsidR="00CC529D" w:rsidRDefault="00B8224F">
            <w:pPr>
              <w:jc w:val="center"/>
              <w:rPr>
                <w:sz w:val="18"/>
              </w:rPr>
            </w:pPr>
            <w:r>
              <w:rPr>
                <w:sz w:val="18"/>
              </w:rPr>
              <w:t>U≤60</w:t>
            </w:r>
          </w:p>
        </w:tc>
        <w:tc>
          <w:tcPr>
            <w:tcW w:w="2352" w:type="dxa"/>
            <w:vAlign w:val="center"/>
          </w:tcPr>
          <w:p w:rsidR="00CC529D" w:rsidRDefault="00B8224F">
            <w:pPr>
              <w:jc w:val="center"/>
              <w:rPr>
                <w:sz w:val="18"/>
              </w:rPr>
            </w:pPr>
            <w:r>
              <w:rPr>
                <w:sz w:val="18"/>
              </w:rPr>
              <w:t>≥10</w:t>
            </w:r>
          </w:p>
        </w:tc>
        <w:tc>
          <w:tcPr>
            <w:tcW w:w="2408" w:type="dxa"/>
            <w:vAlign w:val="center"/>
          </w:tcPr>
          <w:p w:rsidR="00CC529D" w:rsidRDefault="00B8224F">
            <w:pPr>
              <w:jc w:val="center"/>
              <w:rPr>
                <w:sz w:val="18"/>
              </w:rPr>
            </w:pPr>
            <w:r>
              <w:rPr>
                <w:sz w:val="18"/>
              </w:rPr>
              <w:t>≥2</w:t>
            </w:r>
          </w:p>
        </w:tc>
        <w:tc>
          <w:tcPr>
            <w:tcW w:w="2188" w:type="dxa"/>
            <w:vAlign w:val="center"/>
          </w:tcPr>
          <w:p w:rsidR="00CC529D" w:rsidRDefault="00B8224F">
            <w:pPr>
              <w:jc w:val="center"/>
              <w:rPr>
                <w:sz w:val="18"/>
              </w:rPr>
            </w:pPr>
            <w:r>
              <w:rPr>
                <w:sz w:val="18"/>
              </w:rPr>
              <w:t>250</w:t>
            </w:r>
          </w:p>
        </w:tc>
      </w:tr>
      <w:tr w:rsidR="00CC529D">
        <w:trPr>
          <w:trHeight w:val="295"/>
        </w:trPr>
        <w:tc>
          <w:tcPr>
            <w:tcW w:w="2463" w:type="dxa"/>
            <w:vAlign w:val="center"/>
          </w:tcPr>
          <w:p w:rsidR="00CC529D" w:rsidRDefault="00B8224F">
            <w:pPr>
              <w:jc w:val="center"/>
              <w:rPr>
                <w:sz w:val="18"/>
              </w:rPr>
            </w:pPr>
            <w:r>
              <w:rPr>
                <w:sz w:val="18"/>
              </w:rPr>
              <w:t>60</w:t>
            </w:r>
            <w:r>
              <w:rPr>
                <w:sz w:val="18"/>
              </w:rPr>
              <w:t>＜</w:t>
            </w:r>
            <w:r>
              <w:rPr>
                <w:sz w:val="18"/>
              </w:rPr>
              <w:t>U≤250</w:t>
            </w:r>
          </w:p>
        </w:tc>
        <w:tc>
          <w:tcPr>
            <w:tcW w:w="2352" w:type="dxa"/>
            <w:vAlign w:val="center"/>
          </w:tcPr>
          <w:p w:rsidR="00CC529D" w:rsidRDefault="00B8224F">
            <w:pPr>
              <w:jc w:val="center"/>
              <w:rPr>
                <w:sz w:val="18"/>
              </w:rPr>
            </w:pPr>
            <w:r>
              <w:rPr>
                <w:sz w:val="18"/>
              </w:rPr>
              <w:t>≥10</w:t>
            </w:r>
          </w:p>
        </w:tc>
        <w:tc>
          <w:tcPr>
            <w:tcW w:w="2408" w:type="dxa"/>
            <w:vAlign w:val="center"/>
          </w:tcPr>
          <w:p w:rsidR="00CC529D" w:rsidRDefault="00B8224F">
            <w:pPr>
              <w:jc w:val="center"/>
              <w:rPr>
                <w:sz w:val="18"/>
              </w:rPr>
            </w:pPr>
            <w:r>
              <w:rPr>
                <w:sz w:val="18"/>
              </w:rPr>
              <w:t>≥2</w:t>
            </w:r>
          </w:p>
        </w:tc>
        <w:tc>
          <w:tcPr>
            <w:tcW w:w="2188" w:type="dxa"/>
            <w:vAlign w:val="center"/>
          </w:tcPr>
          <w:p w:rsidR="00CC529D" w:rsidRDefault="00B8224F">
            <w:pPr>
              <w:jc w:val="center"/>
              <w:rPr>
                <w:sz w:val="18"/>
              </w:rPr>
            </w:pPr>
            <w:r>
              <w:rPr>
                <w:sz w:val="18"/>
              </w:rPr>
              <w:t>500</w:t>
            </w:r>
          </w:p>
        </w:tc>
      </w:tr>
      <w:tr w:rsidR="00CC529D">
        <w:trPr>
          <w:trHeight w:val="295"/>
        </w:trPr>
        <w:tc>
          <w:tcPr>
            <w:tcW w:w="2463" w:type="dxa"/>
            <w:vAlign w:val="center"/>
          </w:tcPr>
          <w:p w:rsidR="00CC529D" w:rsidRDefault="00B8224F">
            <w:pPr>
              <w:jc w:val="center"/>
              <w:rPr>
                <w:sz w:val="18"/>
              </w:rPr>
            </w:pPr>
            <w:r>
              <w:rPr>
                <w:sz w:val="18"/>
              </w:rPr>
              <w:t>U</w:t>
            </w:r>
            <w:r>
              <w:rPr>
                <w:sz w:val="18"/>
              </w:rPr>
              <w:t>＞</w:t>
            </w:r>
            <w:r>
              <w:rPr>
                <w:sz w:val="18"/>
              </w:rPr>
              <w:t>250</w:t>
            </w:r>
          </w:p>
        </w:tc>
        <w:tc>
          <w:tcPr>
            <w:tcW w:w="2352" w:type="dxa"/>
            <w:vAlign w:val="center"/>
          </w:tcPr>
          <w:p w:rsidR="00CC529D" w:rsidRDefault="00B8224F">
            <w:pPr>
              <w:jc w:val="center"/>
              <w:rPr>
                <w:sz w:val="18"/>
              </w:rPr>
            </w:pPr>
            <w:r>
              <w:rPr>
                <w:sz w:val="18"/>
              </w:rPr>
              <w:t>≥10</w:t>
            </w:r>
          </w:p>
        </w:tc>
        <w:tc>
          <w:tcPr>
            <w:tcW w:w="2408" w:type="dxa"/>
            <w:vAlign w:val="center"/>
          </w:tcPr>
          <w:p w:rsidR="00CC529D" w:rsidRDefault="00B8224F">
            <w:pPr>
              <w:jc w:val="center"/>
              <w:rPr>
                <w:sz w:val="18"/>
              </w:rPr>
            </w:pPr>
            <w:r>
              <w:rPr>
                <w:sz w:val="18"/>
              </w:rPr>
              <w:t>≥2</w:t>
            </w:r>
          </w:p>
        </w:tc>
        <w:tc>
          <w:tcPr>
            <w:tcW w:w="2188" w:type="dxa"/>
            <w:vAlign w:val="center"/>
          </w:tcPr>
          <w:p w:rsidR="00CC529D" w:rsidRDefault="00B8224F">
            <w:pPr>
              <w:jc w:val="center"/>
              <w:rPr>
                <w:sz w:val="18"/>
              </w:rPr>
            </w:pPr>
            <w:r>
              <w:rPr>
                <w:sz w:val="18"/>
              </w:rPr>
              <w:t>1000</w:t>
            </w:r>
          </w:p>
        </w:tc>
      </w:tr>
    </w:tbl>
    <w:p w:rsidR="00CC529D" w:rsidRDefault="00CC529D">
      <w:pPr>
        <w:pStyle w:val="afff4"/>
      </w:pPr>
      <w:bookmarkStart w:id="195" w:name="_Toc72398059"/>
      <w:bookmarkStart w:id="196" w:name="_Toc6971"/>
    </w:p>
    <w:p w:rsidR="00CC529D" w:rsidRDefault="00B8224F">
      <w:pPr>
        <w:pStyle w:val="affff0"/>
        <w:numPr>
          <w:ilvl w:val="3"/>
          <w:numId w:val="2"/>
        </w:numPr>
        <w:tabs>
          <w:tab w:val="left" w:pos="709"/>
          <w:tab w:val="left" w:pos="2410"/>
        </w:tabs>
        <w:spacing w:before="50" w:after="50"/>
        <w:outlineLvl w:val="4"/>
      </w:pPr>
      <w:r>
        <w:rPr>
          <w:rFonts w:hint="eastAsia"/>
        </w:rPr>
        <w:t>绝缘强度</w:t>
      </w:r>
      <w:bookmarkEnd w:id="195"/>
      <w:bookmarkEnd w:id="196"/>
    </w:p>
    <w:p w:rsidR="00CC529D" w:rsidRDefault="00B8224F">
      <w:pPr>
        <w:pStyle w:val="afff4"/>
      </w:pPr>
      <w:r>
        <w:rPr>
          <w:rFonts w:hint="eastAsia"/>
        </w:rPr>
        <w:t>电源回路、交流输入回路、输出回路各自对地和电气隔离的各回路之间，应承受如表4中规定的绝缘强度实验。试验时不应出现击穿、闪络现象，且泄漏电流不大于5 mA。</w:t>
      </w:r>
    </w:p>
    <w:p w:rsidR="00CC529D" w:rsidRDefault="00B8224F">
      <w:pPr>
        <w:pStyle w:val="aa"/>
        <w:spacing w:before="156" w:after="156"/>
      </w:pPr>
      <w:r>
        <w:t>试验电压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3"/>
        <w:gridCol w:w="2411"/>
        <w:gridCol w:w="2409"/>
        <w:gridCol w:w="2349"/>
      </w:tblGrid>
      <w:tr w:rsidR="00CC529D">
        <w:tc>
          <w:tcPr>
            <w:tcW w:w="2243" w:type="dxa"/>
            <w:shd w:val="clear" w:color="auto" w:fill="FFFFFF"/>
          </w:tcPr>
          <w:p w:rsidR="00CC529D" w:rsidRDefault="00B8224F">
            <w:pPr>
              <w:jc w:val="center"/>
              <w:rPr>
                <w:color w:val="000000"/>
                <w:sz w:val="18"/>
              </w:rPr>
            </w:pPr>
            <w:r>
              <w:rPr>
                <w:color w:val="000000"/>
                <w:sz w:val="18"/>
              </w:rPr>
              <w:t>额定绝缘电压</w:t>
            </w:r>
          </w:p>
          <w:p w:rsidR="00CC529D" w:rsidRDefault="00B8224F">
            <w:pPr>
              <w:jc w:val="center"/>
              <w:rPr>
                <w:sz w:val="18"/>
              </w:rPr>
            </w:pPr>
            <w:r>
              <w:rPr>
                <w:sz w:val="18"/>
              </w:rPr>
              <w:t>V</w:t>
            </w:r>
          </w:p>
        </w:tc>
        <w:tc>
          <w:tcPr>
            <w:tcW w:w="2411" w:type="dxa"/>
            <w:shd w:val="clear" w:color="auto" w:fill="FFFFFF"/>
          </w:tcPr>
          <w:p w:rsidR="00CC529D" w:rsidRDefault="00B8224F">
            <w:pPr>
              <w:jc w:val="center"/>
              <w:rPr>
                <w:sz w:val="18"/>
              </w:rPr>
            </w:pPr>
            <w:r>
              <w:rPr>
                <w:sz w:val="18"/>
              </w:rPr>
              <w:t>试验电压有效值</w:t>
            </w:r>
          </w:p>
          <w:p w:rsidR="00CC529D" w:rsidRDefault="00B8224F">
            <w:pPr>
              <w:jc w:val="center"/>
              <w:rPr>
                <w:sz w:val="18"/>
              </w:rPr>
            </w:pPr>
            <w:r>
              <w:rPr>
                <w:sz w:val="18"/>
              </w:rPr>
              <w:t>V</w:t>
            </w:r>
          </w:p>
        </w:tc>
        <w:tc>
          <w:tcPr>
            <w:tcW w:w="2409" w:type="dxa"/>
            <w:shd w:val="clear" w:color="auto" w:fill="FFFFFF"/>
          </w:tcPr>
          <w:p w:rsidR="00CC529D" w:rsidRDefault="00B8224F">
            <w:pPr>
              <w:jc w:val="center"/>
              <w:rPr>
                <w:sz w:val="18"/>
              </w:rPr>
            </w:pPr>
            <w:r>
              <w:rPr>
                <w:sz w:val="18"/>
              </w:rPr>
              <w:t>额定绝缘电压</w:t>
            </w:r>
          </w:p>
          <w:p w:rsidR="00CC529D" w:rsidRDefault="00B8224F">
            <w:pPr>
              <w:jc w:val="center"/>
              <w:rPr>
                <w:sz w:val="18"/>
              </w:rPr>
            </w:pPr>
            <w:r>
              <w:rPr>
                <w:sz w:val="18"/>
              </w:rPr>
              <w:t>V</w:t>
            </w:r>
          </w:p>
        </w:tc>
        <w:tc>
          <w:tcPr>
            <w:tcW w:w="2349" w:type="dxa"/>
            <w:shd w:val="clear" w:color="auto" w:fill="FFFFFF"/>
          </w:tcPr>
          <w:p w:rsidR="00CC529D" w:rsidRDefault="00B8224F">
            <w:pPr>
              <w:jc w:val="center"/>
              <w:rPr>
                <w:sz w:val="18"/>
              </w:rPr>
            </w:pPr>
            <w:r>
              <w:rPr>
                <w:sz w:val="18"/>
              </w:rPr>
              <w:t>试验电压有效值</w:t>
            </w:r>
          </w:p>
          <w:p w:rsidR="00CC529D" w:rsidRDefault="00B8224F">
            <w:pPr>
              <w:jc w:val="center"/>
              <w:rPr>
                <w:sz w:val="18"/>
              </w:rPr>
            </w:pPr>
            <w:r>
              <w:rPr>
                <w:sz w:val="18"/>
              </w:rPr>
              <w:t>V</w:t>
            </w:r>
          </w:p>
        </w:tc>
      </w:tr>
      <w:tr w:rsidR="00CC529D">
        <w:tc>
          <w:tcPr>
            <w:tcW w:w="2243" w:type="dxa"/>
          </w:tcPr>
          <w:p w:rsidR="00CC529D" w:rsidRDefault="00B8224F">
            <w:pPr>
              <w:jc w:val="center"/>
              <w:rPr>
                <w:sz w:val="18"/>
              </w:rPr>
            </w:pPr>
            <w:r>
              <w:rPr>
                <w:sz w:val="18"/>
              </w:rPr>
              <w:t>U≤60</w:t>
            </w:r>
          </w:p>
        </w:tc>
        <w:tc>
          <w:tcPr>
            <w:tcW w:w="2411" w:type="dxa"/>
          </w:tcPr>
          <w:p w:rsidR="00CC529D" w:rsidRDefault="00B8224F">
            <w:pPr>
              <w:jc w:val="center"/>
              <w:rPr>
                <w:sz w:val="18"/>
              </w:rPr>
            </w:pPr>
            <w:r>
              <w:rPr>
                <w:sz w:val="18"/>
              </w:rPr>
              <w:t>500</w:t>
            </w:r>
          </w:p>
        </w:tc>
        <w:tc>
          <w:tcPr>
            <w:tcW w:w="2409" w:type="dxa"/>
          </w:tcPr>
          <w:p w:rsidR="00CC529D" w:rsidRDefault="00B8224F">
            <w:pPr>
              <w:jc w:val="center"/>
              <w:rPr>
                <w:sz w:val="18"/>
              </w:rPr>
            </w:pPr>
            <w:r>
              <w:rPr>
                <w:sz w:val="18"/>
              </w:rPr>
              <w:t>125</w:t>
            </w:r>
            <w:r>
              <w:rPr>
                <w:sz w:val="18"/>
              </w:rPr>
              <w:t>＜</w:t>
            </w:r>
            <w:r>
              <w:rPr>
                <w:sz w:val="18"/>
              </w:rPr>
              <w:t>U≤250</w:t>
            </w:r>
          </w:p>
        </w:tc>
        <w:tc>
          <w:tcPr>
            <w:tcW w:w="2349" w:type="dxa"/>
          </w:tcPr>
          <w:p w:rsidR="00CC529D" w:rsidRDefault="00B8224F">
            <w:pPr>
              <w:jc w:val="center"/>
              <w:rPr>
                <w:sz w:val="18"/>
              </w:rPr>
            </w:pPr>
            <w:r>
              <w:rPr>
                <w:sz w:val="18"/>
              </w:rPr>
              <w:t>2000</w:t>
            </w:r>
          </w:p>
        </w:tc>
      </w:tr>
      <w:tr w:rsidR="00CC529D">
        <w:tc>
          <w:tcPr>
            <w:tcW w:w="2243" w:type="dxa"/>
          </w:tcPr>
          <w:p w:rsidR="00CC529D" w:rsidRDefault="00B8224F">
            <w:pPr>
              <w:jc w:val="center"/>
              <w:rPr>
                <w:sz w:val="18"/>
              </w:rPr>
            </w:pPr>
            <w:r>
              <w:rPr>
                <w:sz w:val="18"/>
              </w:rPr>
              <w:t>60</w:t>
            </w:r>
            <w:r>
              <w:rPr>
                <w:sz w:val="18"/>
              </w:rPr>
              <w:t>＜</w:t>
            </w:r>
            <w:r>
              <w:rPr>
                <w:sz w:val="18"/>
              </w:rPr>
              <w:t>U≤125</w:t>
            </w:r>
          </w:p>
        </w:tc>
        <w:tc>
          <w:tcPr>
            <w:tcW w:w="2411" w:type="dxa"/>
          </w:tcPr>
          <w:p w:rsidR="00CC529D" w:rsidRDefault="00B8224F">
            <w:pPr>
              <w:jc w:val="center"/>
              <w:rPr>
                <w:sz w:val="18"/>
              </w:rPr>
            </w:pPr>
            <w:r>
              <w:rPr>
                <w:sz w:val="18"/>
              </w:rPr>
              <w:t>1500</w:t>
            </w:r>
          </w:p>
        </w:tc>
        <w:tc>
          <w:tcPr>
            <w:tcW w:w="2409" w:type="dxa"/>
          </w:tcPr>
          <w:p w:rsidR="00CC529D" w:rsidRDefault="00B8224F">
            <w:pPr>
              <w:jc w:val="center"/>
              <w:rPr>
                <w:sz w:val="18"/>
              </w:rPr>
            </w:pPr>
            <w:r>
              <w:rPr>
                <w:sz w:val="18"/>
              </w:rPr>
              <w:t>250</w:t>
            </w:r>
            <w:r>
              <w:rPr>
                <w:sz w:val="18"/>
              </w:rPr>
              <w:t>＜</w:t>
            </w:r>
            <w:r>
              <w:rPr>
                <w:sz w:val="18"/>
              </w:rPr>
              <w:t>U≤400</w:t>
            </w:r>
          </w:p>
        </w:tc>
        <w:tc>
          <w:tcPr>
            <w:tcW w:w="2349" w:type="dxa"/>
          </w:tcPr>
          <w:p w:rsidR="00CC529D" w:rsidRDefault="00B8224F">
            <w:pPr>
              <w:jc w:val="center"/>
              <w:rPr>
                <w:sz w:val="18"/>
              </w:rPr>
            </w:pPr>
            <w:r>
              <w:rPr>
                <w:sz w:val="18"/>
              </w:rPr>
              <w:t>2500</w:t>
            </w:r>
          </w:p>
        </w:tc>
      </w:tr>
    </w:tbl>
    <w:p w:rsidR="00CC529D" w:rsidRDefault="00CC529D">
      <w:pPr>
        <w:pStyle w:val="afff4"/>
      </w:pPr>
      <w:bookmarkStart w:id="197" w:name="_Toc72398060"/>
      <w:bookmarkStart w:id="198" w:name="_Toc12599"/>
    </w:p>
    <w:p w:rsidR="00CC529D" w:rsidRDefault="00B8224F">
      <w:pPr>
        <w:pStyle w:val="affff0"/>
        <w:numPr>
          <w:ilvl w:val="3"/>
          <w:numId w:val="2"/>
        </w:numPr>
        <w:tabs>
          <w:tab w:val="left" w:pos="709"/>
          <w:tab w:val="left" w:pos="2410"/>
        </w:tabs>
        <w:spacing w:before="50" w:after="50"/>
        <w:outlineLvl w:val="4"/>
        <w:rPr>
          <w:szCs w:val="22"/>
        </w:rPr>
      </w:pPr>
      <w:r>
        <w:rPr>
          <w:rFonts w:hint="eastAsia"/>
          <w:szCs w:val="22"/>
        </w:rPr>
        <w:t>冲击电压</w:t>
      </w:r>
      <w:bookmarkEnd w:id="197"/>
      <w:bookmarkEnd w:id="198"/>
    </w:p>
    <w:p w:rsidR="00CC529D" w:rsidRDefault="00B8224F">
      <w:pPr>
        <w:pStyle w:val="afff4"/>
      </w:pPr>
      <w:r>
        <w:rPr>
          <w:rFonts w:hint="eastAsia"/>
        </w:rPr>
        <w:t>电源回路、交流输入回路、输出回路各自对机壳地和电气隔离的各回路之间，应承受如表5中规定的冲击电压峰值。</w:t>
      </w:r>
    </w:p>
    <w:p w:rsidR="00CC529D" w:rsidRDefault="00B8224F">
      <w:pPr>
        <w:pStyle w:val="aa"/>
        <w:spacing w:before="156" w:after="156"/>
      </w:pPr>
      <w:r>
        <w:t>冲击电压峰值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3"/>
        <w:gridCol w:w="2411"/>
        <w:gridCol w:w="2408"/>
        <w:gridCol w:w="2349"/>
      </w:tblGrid>
      <w:tr w:rsidR="00CC529D">
        <w:tc>
          <w:tcPr>
            <w:tcW w:w="2243" w:type="dxa"/>
            <w:shd w:val="clear" w:color="auto" w:fill="FFFFFF"/>
          </w:tcPr>
          <w:p w:rsidR="00CC529D" w:rsidRDefault="00B8224F">
            <w:pPr>
              <w:jc w:val="center"/>
              <w:rPr>
                <w:sz w:val="18"/>
              </w:rPr>
            </w:pPr>
            <w:r>
              <w:rPr>
                <w:sz w:val="18"/>
              </w:rPr>
              <w:t>额定绝缘电压</w:t>
            </w:r>
          </w:p>
          <w:p w:rsidR="00CC529D" w:rsidRDefault="00B8224F">
            <w:pPr>
              <w:jc w:val="center"/>
              <w:rPr>
                <w:sz w:val="18"/>
              </w:rPr>
            </w:pPr>
            <w:r>
              <w:rPr>
                <w:sz w:val="18"/>
              </w:rPr>
              <w:t>V</w:t>
            </w:r>
          </w:p>
        </w:tc>
        <w:tc>
          <w:tcPr>
            <w:tcW w:w="2411" w:type="dxa"/>
            <w:shd w:val="clear" w:color="auto" w:fill="FFFFFF"/>
          </w:tcPr>
          <w:p w:rsidR="00CC529D" w:rsidRDefault="00B8224F">
            <w:pPr>
              <w:jc w:val="center"/>
              <w:rPr>
                <w:sz w:val="18"/>
              </w:rPr>
            </w:pPr>
            <w:r>
              <w:rPr>
                <w:sz w:val="18"/>
              </w:rPr>
              <w:t>冲击电压峰值</w:t>
            </w:r>
          </w:p>
          <w:p w:rsidR="00CC529D" w:rsidRDefault="00B8224F">
            <w:pPr>
              <w:jc w:val="center"/>
              <w:rPr>
                <w:sz w:val="18"/>
              </w:rPr>
            </w:pPr>
            <w:r>
              <w:rPr>
                <w:sz w:val="18"/>
              </w:rPr>
              <w:t>V</w:t>
            </w:r>
          </w:p>
        </w:tc>
        <w:tc>
          <w:tcPr>
            <w:tcW w:w="2408" w:type="dxa"/>
            <w:shd w:val="clear" w:color="auto" w:fill="FFFFFF"/>
          </w:tcPr>
          <w:p w:rsidR="00CC529D" w:rsidRDefault="00B8224F">
            <w:pPr>
              <w:jc w:val="center"/>
              <w:rPr>
                <w:sz w:val="18"/>
              </w:rPr>
            </w:pPr>
            <w:r>
              <w:rPr>
                <w:sz w:val="18"/>
              </w:rPr>
              <w:t>额定绝缘电压</w:t>
            </w:r>
          </w:p>
          <w:p w:rsidR="00CC529D" w:rsidRDefault="00B8224F">
            <w:pPr>
              <w:jc w:val="center"/>
              <w:rPr>
                <w:sz w:val="18"/>
              </w:rPr>
            </w:pPr>
            <w:r>
              <w:rPr>
                <w:sz w:val="18"/>
              </w:rPr>
              <w:t>V</w:t>
            </w:r>
          </w:p>
        </w:tc>
        <w:tc>
          <w:tcPr>
            <w:tcW w:w="2349" w:type="dxa"/>
            <w:shd w:val="clear" w:color="auto" w:fill="FFFFFF"/>
          </w:tcPr>
          <w:p w:rsidR="00CC529D" w:rsidRDefault="00B8224F">
            <w:pPr>
              <w:jc w:val="center"/>
              <w:rPr>
                <w:sz w:val="18"/>
              </w:rPr>
            </w:pPr>
            <w:r>
              <w:rPr>
                <w:sz w:val="18"/>
              </w:rPr>
              <w:t>冲击电压峰值</w:t>
            </w:r>
          </w:p>
          <w:p w:rsidR="00CC529D" w:rsidRDefault="00B8224F">
            <w:pPr>
              <w:jc w:val="center"/>
              <w:rPr>
                <w:sz w:val="18"/>
              </w:rPr>
            </w:pPr>
            <w:r>
              <w:rPr>
                <w:sz w:val="18"/>
              </w:rPr>
              <w:t>V</w:t>
            </w:r>
          </w:p>
        </w:tc>
      </w:tr>
      <w:tr w:rsidR="00CC529D">
        <w:trPr>
          <w:trHeight w:val="107"/>
        </w:trPr>
        <w:tc>
          <w:tcPr>
            <w:tcW w:w="2243" w:type="dxa"/>
          </w:tcPr>
          <w:p w:rsidR="00CC529D" w:rsidRDefault="00B8224F">
            <w:pPr>
              <w:jc w:val="center"/>
              <w:rPr>
                <w:sz w:val="18"/>
              </w:rPr>
            </w:pPr>
            <w:r>
              <w:rPr>
                <w:sz w:val="18"/>
              </w:rPr>
              <w:t>U≤60</w:t>
            </w:r>
          </w:p>
        </w:tc>
        <w:tc>
          <w:tcPr>
            <w:tcW w:w="2411" w:type="dxa"/>
          </w:tcPr>
          <w:p w:rsidR="00CC529D" w:rsidRDefault="00B8224F">
            <w:pPr>
              <w:jc w:val="center"/>
              <w:rPr>
                <w:sz w:val="18"/>
              </w:rPr>
            </w:pPr>
            <w:r>
              <w:rPr>
                <w:sz w:val="18"/>
              </w:rPr>
              <w:t>2000</w:t>
            </w:r>
          </w:p>
        </w:tc>
        <w:tc>
          <w:tcPr>
            <w:tcW w:w="2408" w:type="dxa"/>
          </w:tcPr>
          <w:p w:rsidR="00CC529D" w:rsidRDefault="00B8224F">
            <w:pPr>
              <w:jc w:val="center"/>
              <w:rPr>
                <w:sz w:val="18"/>
              </w:rPr>
            </w:pPr>
            <w:r>
              <w:rPr>
                <w:sz w:val="18"/>
              </w:rPr>
              <w:t>125</w:t>
            </w:r>
            <w:r>
              <w:rPr>
                <w:sz w:val="18"/>
              </w:rPr>
              <w:t>＜</w:t>
            </w:r>
            <w:r>
              <w:rPr>
                <w:sz w:val="18"/>
              </w:rPr>
              <w:t>U≤250</w:t>
            </w:r>
          </w:p>
        </w:tc>
        <w:tc>
          <w:tcPr>
            <w:tcW w:w="2349" w:type="dxa"/>
          </w:tcPr>
          <w:p w:rsidR="00CC529D" w:rsidRDefault="00B8224F">
            <w:pPr>
              <w:jc w:val="center"/>
              <w:rPr>
                <w:sz w:val="18"/>
              </w:rPr>
            </w:pPr>
            <w:r>
              <w:rPr>
                <w:sz w:val="18"/>
              </w:rPr>
              <w:t>5000</w:t>
            </w:r>
          </w:p>
        </w:tc>
      </w:tr>
      <w:tr w:rsidR="00CC529D">
        <w:tc>
          <w:tcPr>
            <w:tcW w:w="2243" w:type="dxa"/>
          </w:tcPr>
          <w:p w:rsidR="00CC529D" w:rsidRDefault="00B8224F">
            <w:pPr>
              <w:jc w:val="center"/>
              <w:rPr>
                <w:sz w:val="18"/>
              </w:rPr>
            </w:pPr>
            <w:r>
              <w:rPr>
                <w:sz w:val="18"/>
              </w:rPr>
              <w:t>60</w:t>
            </w:r>
            <w:r>
              <w:rPr>
                <w:sz w:val="18"/>
              </w:rPr>
              <w:t>＜</w:t>
            </w:r>
            <w:r>
              <w:rPr>
                <w:sz w:val="18"/>
              </w:rPr>
              <w:t>U≤125</w:t>
            </w:r>
          </w:p>
        </w:tc>
        <w:tc>
          <w:tcPr>
            <w:tcW w:w="2411" w:type="dxa"/>
          </w:tcPr>
          <w:p w:rsidR="00CC529D" w:rsidRDefault="00B8224F">
            <w:pPr>
              <w:jc w:val="center"/>
              <w:rPr>
                <w:sz w:val="18"/>
              </w:rPr>
            </w:pPr>
            <w:r>
              <w:rPr>
                <w:sz w:val="18"/>
              </w:rPr>
              <w:t>5000</w:t>
            </w:r>
          </w:p>
        </w:tc>
        <w:tc>
          <w:tcPr>
            <w:tcW w:w="2408" w:type="dxa"/>
          </w:tcPr>
          <w:p w:rsidR="00CC529D" w:rsidRDefault="00B8224F">
            <w:pPr>
              <w:jc w:val="center"/>
              <w:rPr>
                <w:sz w:val="18"/>
              </w:rPr>
            </w:pPr>
            <w:r>
              <w:rPr>
                <w:sz w:val="18"/>
              </w:rPr>
              <w:t>250</w:t>
            </w:r>
            <w:r>
              <w:rPr>
                <w:sz w:val="18"/>
              </w:rPr>
              <w:t>＜</w:t>
            </w:r>
            <w:r>
              <w:rPr>
                <w:sz w:val="18"/>
              </w:rPr>
              <w:t>U≤400</w:t>
            </w:r>
          </w:p>
        </w:tc>
        <w:tc>
          <w:tcPr>
            <w:tcW w:w="2349" w:type="dxa"/>
          </w:tcPr>
          <w:p w:rsidR="00CC529D" w:rsidRDefault="00B8224F">
            <w:pPr>
              <w:jc w:val="center"/>
              <w:rPr>
                <w:sz w:val="18"/>
              </w:rPr>
            </w:pPr>
            <w:r>
              <w:rPr>
                <w:sz w:val="18"/>
              </w:rPr>
              <w:t>6000</w:t>
            </w:r>
          </w:p>
        </w:tc>
      </w:tr>
      <w:tr w:rsidR="00CC529D">
        <w:trPr>
          <w:trHeight w:val="254"/>
        </w:trPr>
        <w:tc>
          <w:tcPr>
            <w:tcW w:w="9411" w:type="dxa"/>
            <w:gridSpan w:val="4"/>
          </w:tcPr>
          <w:p w:rsidR="00CC529D" w:rsidRDefault="00B8224F">
            <w:pPr>
              <w:pStyle w:val="a4"/>
              <w:numPr>
                <w:ilvl w:val="0"/>
                <w:numId w:val="0"/>
              </w:numPr>
              <w:jc w:val="center"/>
            </w:pPr>
            <w:r>
              <w:rPr>
                <w:rFonts w:hint="eastAsia"/>
              </w:rPr>
              <w:t>如采用</w:t>
            </w:r>
            <w:r>
              <w:t>RS-485接口</w:t>
            </w:r>
            <w:r>
              <w:rPr>
                <w:rFonts w:hint="eastAsia"/>
              </w:rPr>
              <w:t>，则接口</w:t>
            </w:r>
            <w:r>
              <w:t>与电源回路间试验电压不低于4000</w:t>
            </w:r>
            <w:r>
              <w:rPr>
                <w:rFonts w:hint="eastAsia"/>
              </w:rPr>
              <w:t xml:space="preserve"> </w:t>
            </w:r>
            <w:r>
              <w:t>V</w:t>
            </w:r>
            <w:r>
              <w:rPr>
                <w:rFonts w:hint="eastAsia"/>
              </w:rPr>
              <w:t>。</w:t>
            </w:r>
          </w:p>
        </w:tc>
      </w:tr>
    </w:tbl>
    <w:p w:rsidR="00CC529D" w:rsidRDefault="00CC529D">
      <w:pPr>
        <w:pStyle w:val="afff4"/>
      </w:pPr>
      <w:bookmarkStart w:id="199" w:name="_Toc113345492"/>
      <w:bookmarkStart w:id="200" w:name="_Toc8122457"/>
      <w:bookmarkStart w:id="201" w:name="_Toc46528995"/>
      <w:bookmarkStart w:id="202" w:name="_Toc56591210"/>
      <w:bookmarkStart w:id="203" w:name="_Toc61211451"/>
      <w:bookmarkStart w:id="204" w:name="_Toc3447"/>
      <w:bookmarkStart w:id="205" w:name="_Toc72398061"/>
      <w:bookmarkStart w:id="206" w:name="_Toc18910693"/>
      <w:bookmarkStart w:id="207" w:name="_Toc56591207"/>
      <w:bookmarkEnd w:id="157"/>
    </w:p>
    <w:p w:rsidR="00CC529D" w:rsidRDefault="00B8224F">
      <w:pPr>
        <w:pStyle w:val="afff7"/>
        <w:numPr>
          <w:ilvl w:val="1"/>
          <w:numId w:val="2"/>
        </w:numPr>
        <w:spacing w:before="156" w:after="156"/>
        <w:ind w:left="0"/>
        <w:rPr>
          <w:szCs w:val="22"/>
        </w:rPr>
      </w:pPr>
      <w:r>
        <w:rPr>
          <w:rFonts w:hint="eastAsia"/>
          <w:szCs w:val="22"/>
        </w:rPr>
        <w:t>电磁兼容性</w:t>
      </w:r>
      <w:bookmarkEnd w:id="199"/>
      <w:bookmarkEnd w:id="200"/>
      <w:r>
        <w:rPr>
          <w:rFonts w:hint="eastAsia"/>
          <w:szCs w:val="22"/>
        </w:rPr>
        <w:t>要求</w:t>
      </w:r>
      <w:bookmarkEnd w:id="201"/>
      <w:bookmarkEnd w:id="202"/>
      <w:bookmarkEnd w:id="203"/>
      <w:bookmarkEnd w:id="204"/>
      <w:bookmarkEnd w:id="205"/>
    </w:p>
    <w:p w:rsidR="00CC529D" w:rsidRDefault="00B8224F" w:rsidP="0001282D">
      <w:pPr>
        <w:pStyle w:val="affff0"/>
        <w:numPr>
          <w:ilvl w:val="2"/>
          <w:numId w:val="2"/>
        </w:numPr>
        <w:spacing w:beforeLines="50" w:afterLines="50"/>
        <w:ind w:left="0" w:rightChars="0" w:right="0"/>
        <w:rPr>
          <w:szCs w:val="22"/>
        </w:rPr>
      </w:pPr>
      <w:bookmarkStart w:id="208" w:name="_Toc72398062"/>
      <w:bookmarkStart w:id="209" w:name="_Toc7438"/>
      <w:r>
        <w:rPr>
          <w:rFonts w:hint="eastAsia"/>
          <w:szCs w:val="22"/>
        </w:rPr>
        <w:t>电压暂降和短时中断</w:t>
      </w:r>
      <w:bookmarkEnd w:id="208"/>
      <w:bookmarkEnd w:id="209"/>
    </w:p>
    <w:p w:rsidR="00CC529D" w:rsidRDefault="00B8224F">
      <w:pPr>
        <w:pStyle w:val="afff4"/>
      </w:pPr>
      <w:r>
        <w:rPr>
          <w:rFonts w:hint="eastAsia"/>
        </w:rPr>
        <w:t>在电源电压突降及短时中断时，设备不应发生死机、错误动作或损坏，电源电压恢复后设备能正常工作。</w:t>
      </w:r>
    </w:p>
    <w:p w:rsidR="00CC529D" w:rsidRDefault="00B8224F" w:rsidP="0001282D">
      <w:pPr>
        <w:pStyle w:val="affff0"/>
        <w:numPr>
          <w:ilvl w:val="2"/>
          <w:numId w:val="2"/>
        </w:numPr>
        <w:spacing w:beforeLines="50" w:afterLines="50"/>
        <w:ind w:left="0" w:rightChars="0" w:right="0"/>
        <w:rPr>
          <w:szCs w:val="22"/>
        </w:rPr>
      </w:pPr>
      <w:bookmarkStart w:id="210" w:name="_Toc72398063"/>
      <w:bookmarkStart w:id="211" w:name="_Toc17525"/>
      <w:r>
        <w:rPr>
          <w:rFonts w:hint="eastAsia"/>
          <w:szCs w:val="22"/>
        </w:rPr>
        <w:t>工频磁场抗扰度</w:t>
      </w:r>
      <w:bookmarkEnd w:id="210"/>
      <w:bookmarkEnd w:id="211"/>
    </w:p>
    <w:p w:rsidR="00CC529D" w:rsidRDefault="00B8224F">
      <w:pPr>
        <w:pStyle w:val="afff4"/>
      </w:pPr>
      <w:r>
        <w:rPr>
          <w:rFonts w:hint="eastAsia"/>
        </w:rPr>
        <w:t>应承受表6规定的工频磁场影响而不发生错误动作，并能正常工作。</w:t>
      </w:r>
    </w:p>
    <w:p w:rsidR="00CC529D" w:rsidRDefault="00CC529D">
      <w:pPr>
        <w:pStyle w:val="afff4"/>
      </w:pPr>
    </w:p>
    <w:p w:rsidR="00CC529D" w:rsidRDefault="00CC529D">
      <w:pPr>
        <w:pStyle w:val="afff4"/>
      </w:pPr>
    </w:p>
    <w:p w:rsidR="00CC529D" w:rsidRDefault="00B8224F">
      <w:pPr>
        <w:pStyle w:val="aa"/>
        <w:spacing w:before="156" w:after="156"/>
        <w:rPr>
          <w:rFonts w:ascii="Times New Roman"/>
          <w:color w:val="000000"/>
        </w:rPr>
      </w:pPr>
      <w:r w:rsidRPr="004B5611">
        <w:rPr>
          <w:rFonts w:ascii="Times New Roman" w:hint="eastAsia"/>
          <w:color w:val="000000"/>
        </w:rPr>
        <w:lastRenderedPageBreak/>
        <w:t>电磁兼容性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93"/>
        <w:gridCol w:w="823"/>
        <w:gridCol w:w="3483"/>
        <w:gridCol w:w="2513"/>
      </w:tblGrid>
      <w:tr w:rsidR="00CC529D">
        <w:trPr>
          <w:tblHeader/>
          <w:jc w:val="center"/>
        </w:trPr>
        <w:tc>
          <w:tcPr>
            <w:tcW w:w="2593" w:type="dxa"/>
            <w:shd w:val="clear" w:color="auto" w:fill="FFFFFF"/>
          </w:tcPr>
          <w:p w:rsidR="00CC529D" w:rsidRDefault="00B8224F">
            <w:pPr>
              <w:jc w:val="center"/>
              <w:rPr>
                <w:rFonts w:ascii="宋体" w:hAnsi="宋体"/>
                <w:bCs/>
                <w:sz w:val="18"/>
                <w:szCs w:val="18"/>
              </w:rPr>
            </w:pPr>
            <w:r>
              <w:rPr>
                <w:rFonts w:ascii="宋体" w:hAnsi="宋体" w:hint="eastAsia"/>
                <w:bCs/>
                <w:sz w:val="18"/>
                <w:szCs w:val="18"/>
              </w:rPr>
              <w:t>试验项目</w:t>
            </w:r>
          </w:p>
        </w:tc>
        <w:tc>
          <w:tcPr>
            <w:tcW w:w="823" w:type="dxa"/>
            <w:shd w:val="clear" w:color="auto" w:fill="FFFFFF"/>
          </w:tcPr>
          <w:p w:rsidR="00CC529D" w:rsidRDefault="00B8224F">
            <w:pPr>
              <w:jc w:val="center"/>
              <w:rPr>
                <w:rFonts w:ascii="宋体" w:hAnsi="宋体"/>
                <w:bCs/>
                <w:sz w:val="18"/>
                <w:szCs w:val="18"/>
                <w:highlight w:val="yellow"/>
              </w:rPr>
            </w:pPr>
            <w:r>
              <w:rPr>
                <w:rFonts w:ascii="宋体" w:hAnsi="宋体" w:hint="eastAsia"/>
                <w:bCs/>
                <w:sz w:val="18"/>
                <w:szCs w:val="18"/>
              </w:rPr>
              <w:t>等级</w:t>
            </w:r>
          </w:p>
        </w:tc>
        <w:tc>
          <w:tcPr>
            <w:tcW w:w="3483" w:type="dxa"/>
            <w:shd w:val="clear" w:color="auto" w:fill="FFFFFF"/>
          </w:tcPr>
          <w:p w:rsidR="00CC529D" w:rsidRDefault="00B8224F">
            <w:pPr>
              <w:jc w:val="center"/>
              <w:rPr>
                <w:rFonts w:ascii="宋体" w:hAnsi="宋体"/>
                <w:bCs/>
                <w:sz w:val="18"/>
                <w:szCs w:val="18"/>
              </w:rPr>
            </w:pPr>
            <w:r>
              <w:rPr>
                <w:rFonts w:ascii="宋体" w:hAnsi="宋体" w:hint="eastAsia"/>
                <w:bCs/>
                <w:sz w:val="18"/>
                <w:szCs w:val="18"/>
              </w:rPr>
              <w:t>试验值</w:t>
            </w:r>
          </w:p>
        </w:tc>
        <w:tc>
          <w:tcPr>
            <w:tcW w:w="2513" w:type="dxa"/>
            <w:shd w:val="clear" w:color="auto" w:fill="FFFFFF"/>
          </w:tcPr>
          <w:p w:rsidR="00CC529D" w:rsidRDefault="00B8224F">
            <w:pPr>
              <w:jc w:val="center"/>
              <w:rPr>
                <w:rFonts w:ascii="宋体" w:hAnsi="宋体"/>
                <w:bCs/>
                <w:sz w:val="18"/>
                <w:szCs w:val="18"/>
              </w:rPr>
            </w:pPr>
            <w:r>
              <w:rPr>
                <w:rFonts w:ascii="宋体" w:hAnsi="宋体" w:hint="eastAsia"/>
                <w:bCs/>
                <w:sz w:val="18"/>
                <w:szCs w:val="18"/>
              </w:rPr>
              <w:t>试验回路</w:t>
            </w:r>
          </w:p>
        </w:tc>
      </w:tr>
      <w:tr w:rsidR="00CC529D">
        <w:trPr>
          <w:tblHeader/>
          <w:jc w:val="center"/>
        </w:trPr>
        <w:tc>
          <w:tcPr>
            <w:tcW w:w="2593" w:type="dxa"/>
            <w:vAlign w:val="center"/>
          </w:tcPr>
          <w:p w:rsidR="00CC529D" w:rsidRDefault="00B8224F">
            <w:pPr>
              <w:jc w:val="center"/>
              <w:rPr>
                <w:b/>
                <w:sz w:val="18"/>
              </w:rPr>
            </w:pPr>
            <w:r>
              <w:rPr>
                <w:sz w:val="18"/>
              </w:rPr>
              <w:t>工频磁场</w:t>
            </w:r>
          </w:p>
        </w:tc>
        <w:tc>
          <w:tcPr>
            <w:tcW w:w="823" w:type="dxa"/>
          </w:tcPr>
          <w:p w:rsidR="00CC529D" w:rsidRDefault="00B8224F">
            <w:pPr>
              <w:jc w:val="center"/>
              <w:rPr>
                <w:b/>
                <w:sz w:val="18"/>
              </w:rPr>
            </w:pPr>
            <w:r>
              <w:rPr>
                <w:rFonts w:hint="eastAsia"/>
                <w:b/>
                <w:sz w:val="18"/>
              </w:rPr>
              <w:t xml:space="preserve"> </w:t>
            </w:r>
          </w:p>
        </w:tc>
        <w:tc>
          <w:tcPr>
            <w:tcW w:w="3483" w:type="dxa"/>
          </w:tcPr>
          <w:p w:rsidR="00CC529D" w:rsidRDefault="00B8224F">
            <w:pPr>
              <w:jc w:val="center"/>
              <w:rPr>
                <w:b/>
                <w:sz w:val="18"/>
              </w:rPr>
            </w:pPr>
            <w:r>
              <w:rPr>
                <w:sz w:val="18"/>
              </w:rPr>
              <w:t>400</w:t>
            </w:r>
            <w:r>
              <w:rPr>
                <w:rFonts w:hint="eastAsia"/>
                <w:sz w:val="18"/>
              </w:rPr>
              <w:t xml:space="preserve"> </w:t>
            </w:r>
            <w:r>
              <w:rPr>
                <w:sz w:val="18"/>
              </w:rPr>
              <w:t>A/m</w:t>
            </w:r>
          </w:p>
        </w:tc>
        <w:tc>
          <w:tcPr>
            <w:tcW w:w="2513" w:type="dxa"/>
          </w:tcPr>
          <w:p w:rsidR="00CC529D" w:rsidRDefault="00B8224F">
            <w:pPr>
              <w:jc w:val="center"/>
              <w:rPr>
                <w:b/>
                <w:sz w:val="18"/>
              </w:rPr>
            </w:pPr>
            <w:r>
              <w:rPr>
                <w:sz w:val="18"/>
              </w:rPr>
              <w:t>整机</w:t>
            </w:r>
          </w:p>
        </w:tc>
      </w:tr>
      <w:tr w:rsidR="00CC529D">
        <w:trPr>
          <w:tblHeader/>
          <w:jc w:val="center"/>
        </w:trPr>
        <w:tc>
          <w:tcPr>
            <w:tcW w:w="2593" w:type="dxa"/>
            <w:vAlign w:val="center"/>
          </w:tcPr>
          <w:p w:rsidR="00CC529D" w:rsidRDefault="00B8224F">
            <w:pPr>
              <w:jc w:val="center"/>
              <w:rPr>
                <w:sz w:val="18"/>
              </w:rPr>
            </w:pPr>
            <w:bookmarkStart w:id="212" w:name="_Toc16942"/>
            <w:bookmarkStart w:id="213" w:name="_Toc72398064"/>
            <w:r>
              <w:rPr>
                <w:sz w:val="18"/>
              </w:rPr>
              <w:t>射频辐射电磁场</w:t>
            </w:r>
          </w:p>
        </w:tc>
        <w:tc>
          <w:tcPr>
            <w:tcW w:w="823" w:type="dxa"/>
          </w:tcPr>
          <w:p w:rsidR="00CC529D" w:rsidRDefault="00B8224F">
            <w:pPr>
              <w:jc w:val="center"/>
              <w:rPr>
                <w:b/>
                <w:sz w:val="18"/>
              </w:rPr>
            </w:pPr>
            <w:r>
              <w:rPr>
                <w:sz w:val="18"/>
              </w:rPr>
              <w:t>4</w:t>
            </w:r>
          </w:p>
        </w:tc>
        <w:tc>
          <w:tcPr>
            <w:tcW w:w="3483" w:type="dxa"/>
          </w:tcPr>
          <w:p w:rsidR="00CC529D" w:rsidRDefault="00B8224F">
            <w:pPr>
              <w:jc w:val="center"/>
              <w:rPr>
                <w:b/>
                <w:sz w:val="18"/>
              </w:rPr>
            </w:pPr>
            <w:r>
              <w:rPr>
                <w:sz w:val="18"/>
              </w:rPr>
              <w:t>30</w:t>
            </w:r>
            <w:r>
              <w:rPr>
                <w:rFonts w:hint="eastAsia"/>
                <w:sz w:val="18"/>
              </w:rPr>
              <w:t xml:space="preserve"> </w:t>
            </w:r>
            <w:r>
              <w:rPr>
                <w:sz w:val="18"/>
              </w:rPr>
              <w:t>V/m</w:t>
            </w:r>
          </w:p>
        </w:tc>
        <w:tc>
          <w:tcPr>
            <w:tcW w:w="2513" w:type="dxa"/>
          </w:tcPr>
          <w:p w:rsidR="00CC529D" w:rsidRDefault="00B8224F">
            <w:pPr>
              <w:jc w:val="center"/>
              <w:rPr>
                <w:b/>
                <w:sz w:val="18"/>
              </w:rPr>
            </w:pPr>
            <w:r>
              <w:rPr>
                <w:sz w:val="18"/>
              </w:rPr>
              <w:t>整机</w:t>
            </w:r>
          </w:p>
        </w:tc>
      </w:tr>
      <w:tr w:rsidR="00CC529D">
        <w:trPr>
          <w:tblHeader/>
          <w:jc w:val="center"/>
        </w:trPr>
        <w:tc>
          <w:tcPr>
            <w:tcW w:w="2593" w:type="dxa"/>
            <w:vAlign w:val="center"/>
          </w:tcPr>
          <w:p w:rsidR="00CC529D" w:rsidRDefault="00B8224F">
            <w:pPr>
              <w:jc w:val="center"/>
              <w:rPr>
                <w:sz w:val="18"/>
              </w:rPr>
            </w:pPr>
            <w:r>
              <w:rPr>
                <w:sz w:val="18"/>
              </w:rPr>
              <w:t>射频场感应的传导骚扰</w:t>
            </w:r>
          </w:p>
        </w:tc>
        <w:tc>
          <w:tcPr>
            <w:tcW w:w="823" w:type="dxa"/>
          </w:tcPr>
          <w:p w:rsidR="00CC529D" w:rsidRDefault="00B8224F">
            <w:pPr>
              <w:jc w:val="center"/>
              <w:rPr>
                <w:b/>
                <w:sz w:val="18"/>
              </w:rPr>
            </w:pPr>
            <w:r>
              <w:rPr>
                <w:sz w:val="18"/>
              </w:rPr>
              <w:t>3</w:t>
            </w:r>
          </w:p>
        </w:tc>
        <w:tc>
          <w:tcPr>
            <w:tcW w:w="3483" w:type="dxa"/>
          </w:tcPr>
          <w:p w:rsidR="00CC529D" w:rsidRDefault="00B8224F">
            <w:pPr>
              <w:jc w:val="center"/>
              <w:rPr>
                <w:b/>
                <w:sz w:val="18"/>
              </w:rPr>
            </w:pPr>
            <w:r>
              <w:rPr>
                <w:sz w:val="18"/>
              </w:rPr>
              <w:t>10</w:t>
            </w:r>
            <w:r>
              <w:rPr>
                <w:rFonts w:hint="eastAsia"/>
                <w:sz w:val="18"/>
              </w:rPr>
              <w:t xml:space="preserve"> </w:t>
            </w:r>
            <w:r>
              <w:rPr>
                <w:sz w:val="18"/>
              </w:rPr>
              <w:t>V</w:t>
            </w:r>
          </w:p>
        </w:tc>
        <w:tc>
          <w:tcPr>
            <w:tcW w:w="2513" w:type="dxa"/>
          </w:tcPr>
          <w:p w:rsidR="00CC529D" w:rsidRDefault="00B8224F">
            <w:pPr>
              <w:jc w:val="center"/>
              <w:rPr>
                <w:b/>
                <w:sz w:val="18"/>
              </w:rPr>
            </w:pPr>
            <w:r>
              <w:rPr>
                <w:sz w:val="18"/>
              </w:rPr>
              <w:t>电源回路</w:t>
            </w:r>
          </w:p>
        </w:tc>
      </w:tr>
      <w:tr w:rsidR="00CC529D">
        <w:trPr>
          <w:tblHeader/>
          <w:jc w:val="center"/>
        </w:trPr>
        <w:tc>
          <w:tcPr>
            <w:tcW w:w="2593" w:type="dxa"/>
            <w:vAlign w:val="center"/>
          </w:tcPr>
          <w:p w:rsidR="00CC529D" w:rsidRDefault="00B8224F">
            <w:pPr>
              <w:jc w:val="center"/>
              <w:rPr>
                <w:sz w:val="18"/>
              </w:rPr>
            </w:pPr>
            <w:r>
              <w:rPr>
                <w:rFonts w:hint="eastAsia"/>
                <w:sz w:val="18"/>
              </w:rPr>
              <w:t>静电放电</w:t>
            </w:r>
          </w:p>
        </w:tc>
        <w:tc>
          <w:tcPr>
            <w:tcW w:w="823" w:type="dxa"/>
          </w:tcPr>
          <w:p w:rsidR="00CC529D" w:rsidRDefault="00B8224F">
            <w:pPr>
              <w:jc w:val="center"/>
              <w:rPr>
                <w:sz w:val="18"/>
              </w:rPr>
            </w:pPr>
            <w:r>
              <w:rPr>
                <w:rFonts w:hint="eastAsia"/>
                <w:sz w:val="18"/>
              </w:rPr>
              <w:t>4</w:t>
            </w:r>
          </w:p>
        </w:tc>
        <w:tc>
          <w:tcPr>
            <w:tcW w:w="3483" w:type="dxa"/>
          </w:tcPr>
          <w:p w:rsidR="00CC529D" w:rsidRDefault="00B8224F">
            <w:pPr>
              <w:jc w:val="center"/>
              <w:rPr>
                <w:sz w:val="18"/>
              </w:rPr>
            </w:pPr>
            <w:r>
              <w:rPr>
                <w:rFonts w:hint="eastAsia"/>
                <w:sz w:val="18"/>
              </w:rPr>
              <w:t>8 kV</w:t>
            </w:r>
            <w:r>
              <w:rPr>
                <w:rFonts w:hint="eastAsia"/>
                <w:sz w:val="18"/>
              </w:rPr>
              <w:t>，直接和间接</w:t>
            </w:r>
          </w:p>
        </w:tc>
        <w:tc>
          <w:tcPr>
            <w:tcW w:w="2513" w:type="dxa"/>
          </w:tcPr>
          <w:p w:rsidR="00CC529D" w:rsidRDefault="00B8224F">
            <w:pPr>
              <w:jc w:val="center"/>
              <w:rPr>
                <w:sz w:val="18"/>
              </w:rPr>
            </w:pPr>
            <w:r>
              <w:rPr>
                <w:rFonts w:hint="eastAsia"/>
                <w:sz w:val="18"/>
              </w:rPr>
              <w:t>外壳</w:t>
            </w:r>
          </w:p>
        </w:tc>
      </w:tr>
      <w:tr w:rsidR="00CC529D">
        <w:trPr>
          <w:tblHeader/>
          <w:jc w:val="center"/>
        </w:trPr>
        <w:tc>
          <w:tcPr>
            <w:tcW w:w="2593" w:type="dxa"/>
            <w:vMerge w:val="restart"/>
            <w:vAlign w:val="center"/>
          </w:tcPr>
          <w:p w:rsidR="00CC529D" w:rsidRDefault="00B8224F">
            <w:pPr>
              <w:jc w:val="center"/>
              <w:rPr>
                <w:sz w:val="18"/>
              </w:rPr>
            </w:pPr>
            <w:r>
              <w:rPr>
                <w:sz w:val="18"/>
              </w:rPr>
              <w:t>电快速瞬变脉冲群</w:t>
            </w:r>
          </w:p>
        </w:tc>
        <w:tc>
          <w:tcPr>
            <w:tcW w:w="823" w:type="dxa"/>
          </w:tcPr>
          <w:p w:rsidR="00CC529D" w:rsidRDefault="00B8224F">
            <w:pPr>
              <w:jc w:val="center"/>
              <w:rPr>
                <w:b/>
                <w:sz w:val="18"/>
              </w:rPr>
            </w:pPr>
            <w:r>
              <w:rPr>
                <w:rFonts w:hint="eastAsia"/>
                <w:b/>
                <w:sz w:val="18"/>
              </w:rPr>
              <w:t xml:space="preserve"> </w:t>
            </w:r>
          </w:p>
        </w:tc>
        <w:tc>
          <w:tcPr>
            <w:tcW w:w="3483" w:type="dxa"/>
          </w:tcPr>
          <w:p w:rsidR="00CC529D" w:rsidRDefault="00B8224F">
            <w:pPr>
              <w:jc w:val="center"/>
              <w:rPr>
                <w:b/>
                <w:sz w:val="18"/>
              </w:rPr>
            </w:pPr>
            <w:r>
              <w:rPr>
                <w:sz w:val="18"/>
              </w:rPr>
              <w:t>1.0</w:t>
            </w:r>
            <w:r>
              <w:rPr>
                <w:rFonts w:hint="eastAsia"/>
                <w:sz w:val="18"/>
              </w:rPr>
              <w:t xml:space="preserve"> </w:t>
            </w:r>
            <w:r>
              <w:rPr>
                <w:sz w:val="18"/>
              </w:rPr>
              <w:t>kV</w:t>
            </w:r>
            <w:r>
              <w:rPr>
                <w:sz w:val="18"/>
              </w:rPr>
              <w:t>（耦合）</w:t>
            </w:r>
          </w:p>
        </w:tc>
        <w:tc>
          <w:tcPr>
            <w:tcW w:w="2513" w:type="dxa"/>
          </w:tcPr>
          <w:p w:rsidR="00CC529D" w:rsidRDefault="00B8224F">
            <w:pPr>
              <w:jc w:val="center"/>
              <w:rPr>
                <w:b/>
                <w:sz w:val="18"/>
              </w:rPr>
            </w:pPr>
            <w:r>
              <w:rPr>
                <w:sz w:val="18"/>
              </w:rPr>
              <w:t>通信线</w:t>
            </w:r>
          </w:p>
        </w:tc>
      </w:tr>
      <w:tr w:rsidR="00CC529D">
        <w:trPr>
          <w:tblHeader/>
          <w:jc w:val="center"/>
        </w:trPr>
        <w:tc>
          <w:tcPr>
            <w:tcW w:w="2593" w:type="dxa"/>
            <w:vMerge/>
          </w:tcPr>
          <w:p w:rsidR="00CC529D" w:rsidRDefault="00CC529D">
            <w:pPr>
              <w:jc w:val="center"/>
              <w:rPr>
                <w:b/>
                <w:sz w:val="18"/>
              </w:rPr>
            </w:pPr>
          </w:p>
        </w:tc>
        <w:tc>
          <w:tcPr>
            <w:tcW w:w="823" w:type="dxa"/>
          </w:tcPr>
          <w:p w:rsidR="00CC529D" w:rsidRDefault="00B8224F">
            <w:pPr>
              <w:jc w:val="center"/>
              <w:rPr>
                <w:b/>
                <w:sz w:val="18"/>
              </w:rPr>
            </w:pPr>
            <w:r>
              <w:rPr>
                <w:sz w:val="18"/>
              </w:rPr>
              <w:t>4</w:t>
            </w:r>
          </w:p>
        </w:tc>
        <w:tc>
          <w:tcPr>
            <w:tcW w:w="3483" w:type="dxa"/>
          </w:tcPr>
          <w:p w:rsidR="00CC529D" w:rsidRDefault="00B8224F">
            <w:pPr>
              <w:jc w:val="center"/>
              <w:rPr>
                <w:b/>
                <w:sz w:val="18"/>
              </w:rPr>
            </w:pPr>
            <w:r>
              <w:rPr>
                <w:sz w:val="18"/>
              </w:rPr>
              <w:t>2.0</w:t>
            </w:r>
            <w:r>
              <w:rPr>
                <w:rFonts w:hint="eastAsia"/>
                <w:sz w:val="18"/>
              </w:rPr>
              <w:t xml:space="preserve"> </w:t>
            </w:r>
            <w:r>
              <w:rPr>
                <w:sz w:val="18"/>
              </w:rPr>
              <w:t>kV</w:t>
            </w:r>
          </w:p>
        </w:tc>
        <w:tc>
          <w:tcPr>
            <w:tcW w:w="2513" w:type="dxa"/>
          </w:tcPr>
          <w:p w:rsidR="00CC529D" w:rsidRDefault="00B8224F">
            <w:pPr>
              <w:jc w:val="center"/>
              <w:rPr>
                <w:b/>
                <w:sz w:val="18"/>
              </w:rPr>
            </w:pPr>
            <w:r>
              <w:rPr>
                <w:sz w:val="18"/>
              </w:rPr>
              <w:t>交流电压、电流输入</w:t>
            </w:r>
          </w:p>
        </w:tc>
      </w:tr>
      <w:tr w:rsidR="00CC529D">
        <w:trPr>
          <w:tblHeader/>
          <w:jc w:val="center"/>
        </w:trPr>
        <w:tc>
          <w:tcPr>
            <w:tcW w:w="2593" w:type="dxa"/>
            <w:vMerge/>
          </w:tcPr>
          <w:p w:rsidR="00CC529D" w:rsidRDefault="00CC529D">
            <w:pPr>
              <w:jc w:val="center"/>
              <w:rPr>
                <w:b/>
                <w:sz w:val="18"/>
              </w:rPr>
            </w:pPr>
          </w:p>
        </w:tc>
        <w:tc>
          <w:tcPr>
            <w:tcW w:w="823" w:type="dxa"/>
          </w:tcPr>
          <w:p w:rsidR="00CC529D" w:rsidRDefault="00B8224F">
            <w:pPr>
              <w:jc w:val="center"/>
              <w:rPr>
                <w:b/>
                <w:sz w:val="18"/>
              </w:rPr>
            </w:pPr>
            <w:r>
              <w:rPr>
                <w:sz w:val="18"/>
              </w:rPr>
              <w:t>4</w:t>
            </w:r>
          </w:p>
        </w:tc>
        <w:tc>
          <w:tcPr>
            <w:tcW w:w="3483" w:type="dxa"/>
          </w:tcPr>
          <w:p w:rsidR="00CC529D" w:rsidRDefault="00B8224F">
            <w:pPr>
              <w:jc w:val="center"/>
              <w:rPr>
                <w:b/>
                <w:sz w:val="18"/>
              </w:rPr>
            </w:pPr>
            <w:r>
              <w:rPr>
                <w:sz w:val="18"/>
              </w:rPr>
              <w:t>4.0</w:t>
            </w:r>
            <w:r>
              <w:rPr>
                <w:rFonts w:hint="eastAsia"/>
                <w:sz w:val="18"/>
              </w:rPr>
              <w:t xml:space="preserve"> </w:t>
            </w:r>
            <w:r>
              <w:rPr>
                <w:sz w:val="18"/>
              </w:rPr>
              <w:t>kV</w:t>
            </w:r>
          </w:p>
        </w:tc>
        <w:tc>
          <w:tcPr>
            <w:tcW w:w="2513" w:type="dxa"/>
          </w:tcPr>
          <w:p w:rsidR="00CC529D" w:rsidRDefault="00B8224F">
            <w:pPr>
              <w:jc w:val="center"/>
              <w:rPr>
                <w:b/>
                <w:sz w:val="18"/>
              </w:rPr>
            </w:pPr>
            <w:r>
              <w:rPr>
                <w:sz w:val="18"/>
              </w:rPr>
              <w:t>电源回路</w:t>
            </w:r>
          </w:p>
        </w:tc>
      </w:tr>
      <w:tr w:rsidR="00CC529D">
        <w:trPr>
          <w:jc w:val="center"/>
        </w:trPr>
        <w:tc>
          <w:tcPr>
            <w:tcW w:w="2593" w:type="dxa"/>
            <w:vMerge w:val="restart"/>
            <w:vAlign w:val="center"/>
          </w:tcPr>
          <w:p w:rsidR="00CC529D" w:rsidRDefault="00B8224F">
            <w:pPr>
              <w:jc w:val="center"/>
              <w:rPr>
                <w:sz w:val="18"/>
              </w:rPr>
            </w:pPr>
            <w:r>
              <w:rPr>
                <w:rFonts w:hint="eastAsia"/>
                <w:sz w:val="18"/>
              </w:rPr>
              <w:t>阻尼振荡波</w:t>
            </w:r>
          </w:p>
        </w:tc>
        <w:tc>
          <w:tcPr>
            <w:tcW w:w="823" w:type="dxa"/>
          </w:tcPr>
          <w:p w:rsidR="00CC529D" w:rsidRDefault="00B8224F">
            <w:pPr>
              <w:jc w:val="center"/>
              <w:rPr>
                <w:sz w:val="18"/>
              </w:rPr>
            </w:pPr>
            <w:r>
              <w:rPr>
                <w:sz w:val="18"/>
              </w:rPr>
              <w:t>2</w:t>
            </w:r>
          </w:p>
        </w:tc>
        <w:tc>
          <w:tcPr>
            <w:tcW w:w="3483" w:type="dxa"/>
          </w:tcPr>
          <w:p w:rsidR="00CC529D" w:rsidRDefault="00B8224F">
            <w:pPr>
              <w:jc w:val="center"/>
              <w:rPr>
                <w:sz w:val="18"/>
              </w:rPr>
            </w:pPr>
            <w:r>
              <w:rPr>
                <w:sz w:val="18"/>
              </w:rPr>
              <w:t>1.0</w:t>
            </w:r>
            <w:r>
              <w:rPr>
                <w:rFonts w:hint="eastAsia"/>
                <w:sz w:val="18"/>
              </w:rPr>
              <w:t xml:space="preserve"> </w:t>
            </w:r>
            <w:r>
              <w:rPr>
                <w:sz w:val="18"/>
              </w:rPr>
              <w:t>kV</w:t>
            </w:r>
            <w:r>
              <w:rPr>
                <w:sz w:val="18"/>
              </w:rPr>
              <w:t>（共模）</w:t>
            </w:r>
          </w:p>
        </w:tc>
        <w:tc>
          <w:tcPr>
            <w:tcW w:w="2513" w:type="dxa"/>
          </w:tcPr>
          <w:p w:rsidR="00CC529D" w:rsidRDefault="00B8224F">
            <w:pPr>
              <w:jc w:val="center"/>
              <w:rPr>
                <w:sz w:val="18"/>
              </w:rPr>
            </w:pPr>
            <w:r>
              <w:rPr>
                <w:sz w:val="18"/>
              </w:rPr>
              <w:t>交流电压、电流输入</w:t>
            </w:r>
          </w:p>
        </w:tc>
      </w:tr>
      <w:tr w:rsidR="00CC529D">
        <w:trPr>
          <w:jc w:val="center"/>
        </w:trPr>
        <w:tc>
          <w:tcPr>
            <w:tcW w:w="2593" w:type="dxa"/>
            <w:vMerge/>
            <w:vAlign w:val="center"/>
          </w:tcPr>
          <w:p w:rsidR="00CC529D" w:rsidRDefault="00CC529D">
            <w:pPr>
              <w:jc w:val="center"/>
              <w:rPr>
                <w:sz w:val="18"/>
              </w:rPr>
            </w:pPr>
          </w:p>
        </w:tc>
        <w:tc>
          <w:tcPr>
            <w:tcW w:w="823" w:type="dxa"/>
          </w:tcPr>
          <w:p w:rsidR="00CC529D" w:rsidRDefault="00B8224F">
            <w:pPr>
              <w:jc w:val="center"/>
              <w:rPr>
                <w:sz w:val="18"/>
              </w:rPr>
            </w:pPr>
            <w:r>
              <w:rPr>
                <w:sz w:val="18"/>
              </w:rPr>
              <w:t>4</w:t>
            </w:r>
          </w:p>
        </w:tc>
        <w:tc>
          <w:tcPr>
            <w:tcW w:w="3483" w:type="dxa"/>
          </w:tcPr>
          <w:p w:rsidR="00CC529D" w:rsidRDefault="00B8224F">
            <w:pPr>
              <w:rPr>
                <w:sz w:val="18"/>
              </w:rPr>
            </w:pPr>
            <w:r>
              <w:rPr>
                <w:sz w:val="18"/>
              </w:rPr>
              <w:t>2.5</w:t>
            </w:r>
            <w:r>
              <w:rPr>
                <w:rFonts w:hint="eastAsia"/>
                <w:sz w:val="18"/>
              </w:rPr>
              <w:t xml:space="preserve"> </w:t>
            </w:r>
            <w:r>
              <w:rPr>
                <w:sz w:val="18"/>
              </w:rPr>
              <w:t>kV</w:t>
            </w:r>
            <w:r>
              <w:rPr>
                <w:sz w:val="18"/>
              </w:rPr>
              <w:t>（共模），</w:t>
            </w:r>
            <w:r>
              <w:rPr>
                <w:sz w:val="18"/>
              </w:rPr>
              <w:t>1.25</w:t>
            </w:r>
            <w:r>
              <w:rPr>
                <w:rFonts w:hint="eastAsia"/>
                <w:sz w:val="18"/>
              </w:rPr>
              <w:t xml:space="preserve"> </w:t>
            </w:r>
            <w:r>
              <w:rPr>
                <w:sz w:val="18"/>
              </w:rPr>
              <w:t>kV</w:t>
            </w:r>
            <w:r>
              <w:rPr>
                <w:sz w:val="18"/>
              </w:rPr>
              <w:t>（差模）</w:t>
            </w:r>
          </w:p>
        </w:tc>
        <w:tc>
          <w:tcPr>
            <w:tcW w:w="2513" w:type="dxa"/>
          </w:tcPr>
          <w:p w:rsidR="00CC529D" w:rsidRDefault="00B8224F">
            <w:pPr>
              <w:jc w:val="center"/>
              <w:rPr>
                <w:sz w:val="18"/>
              </w:rPr>
            </w:pPr>
            <w:r>
              <w:rPr>
                <w:sz w:val="18"/>
              </w:rPr>
              <w:t>电源回路</w:t>
            </w:r>
          </w:p>
        </w:tc>
      </w:tr>
      <w:tr w:rsidR="00CC529D">
        <w:trPr>
          <w:trHeight w:val="321"/>
          <w:jc w:val="center"/>
        </w:trPr>
        <w:tc>
          <w:tcPr>
            <w:tcW w:w="2593" w:type="dxa"/>
            <w:vAlign w:val="center"/>
          </w:tcPr>
          <w:p w:rsidR="00CC529D" w:rsidRDefault="00B8224F">
            <w:pPr>
              <w:jc w:val="center"/>
              <w:rPr>
                <w:sz w:val="18"/>
              </w:rPr>
            </w:pPr>
            <w:r>
              <w:rPr>
                <w:sz w:val="18"/>
              </w:rPr>
              <w:t>浪涌</w:t>
            </w:r>
          </w:p>
        </w:tc>
        <w:tc>
          <w:tcPr>
            <w:tcW w:w="823" w:type="dxa"/>
          </w:tcPr>
          <w:p w:rsidR="00CC529D" w:rsidRDefault="00B8224F">
            <w:pPr>
              <w:jc w:val="center"/>
              <w:rPr>
                <w:sz w:val="18"/>
                <w:highlight w:val="yellow"/>
              </w:rPr>
            </w:pPr>
            <w:r>
              <w:rPr>
                <w:sz w:val="18"/>
              </w:rPr>
              <w:t>4</w:t>
            </w:r>
          </w:p>
        </w:tc>
        <w:tc>
          <w:tcPr>
            <w:tcW w:w="3483" w:type="dxa"/>
          </w:tcPr>
          <w:p w:rsidR="00CC529D" w:rsidRDefault="00B8224F">
            <w:pPr>
              <w:jc w:val="center"/>
              <w:rPr>
                <w:sz w:val="18"/>
              </w:rPr>
            </w:pPr>
            <w:r>
              <w:rPr>
                <w:sz w:val="18"/>
              </w:rPr>
              <w:t>4.0</w:t>
            </w:r>
            <w:r>
              <w:rPr>
                <w:rFonts w:hint="eastAsia"/>
                <w:sz w:val="18"/>
              </w:rPr>
              <w:t xml:space="preserve"> </w:t>
            </w:r>
            <w:r>
              <w:rPr>
                <w:sz w:val="18"/>
              </w:rPr>
              <w:t>kV</w:t>
            </w:r>
            <w:r>
              <w:rPr>
                <w:sz w:val="18"/>
              </w:rPr>
              <w:t>（共模），</w:t>
            </w:r>
            <w:r>
              <w:rPr>
                <w:sz w:val="18"/>
              </w:rPr>
              <w:t>2.0</w:t>
            </w:r>
            <w:r>
              <w:rPr>
                <w:rFonts w:hint="eastAsia"/>
                <w:sz w:val="18"/>
              </w:rPr>
              <w:t xml:space="preserve"> </w:t>
            </w:r>
            <w:r>
              <w:rPr>
                <w:sz w:val="18"/>
              </w:rPr>
              <w:t>kV</w:t>
            </w:r>
            <w:r>
              <w:rPr>
                <w:sz w:val="18"/>
              </w:rPr>
              <w:t>（差模）</w:t>
            </w:r>
          </w:p>
        </w:tc>
        <w:tc>
          <w:tcPr>
            <w:tcW w:w="2513" w:type="dxa"/>
          </w:tcPr>
          <w:p w:rsidR="00CC529D" w:rsidRDefault="00B8224F">
            <w:pPr>
              <w:jc w:val="center"/>
              <w:rPr>
                <w:sz w:val="18"/>
              </w:rPr>
            </w:pPr>
            <w:r>
              <w:rPr>
                <w:sz w:val="18"/>
              </w:rPr>
              <w:t>电源回路</w:t>
            </w:r>
          </w:p>
        </w:tc>
      </w:tr>
    </w:tbl>
    <w:p w:rsidR="00CC529D" w:rsidRDefault="00CC529D">
      <w:pPr>
        <w:pStyle w:val="afff4"/>
      </w:pPr>
    </w:p>
    <w:p w:rsidR="00CC529D" w:rsidRDefault="00B8224F" w:rsidP="0001282D">
      <w:pPr>
        <w:pStyle w:val="affff0"/>
        <w:numPr>
          <w:ilvl w:val="2"/>
          <w:numId w:val="2"/>
        </w:numPr>
        <w:spacing w:beforeLines="50" w:afterLines="50"/>
        <w:ind w:left="0" w:rightChars="0" w:right="0"/>
        <w:rPr>
          <w:szCs w:val="22"/>
        </w:rPr>
      </w:pPr>
      <w:r>
        <w:rPr>
          <w:rFonts w:hint="eastAsia"/>
          <w:szCs w:val="22"/>
        </w:rPr>
        <w:t>射频辐射电磁场抗扰度</w:t>
      </w:r>
      <w:bookmarkEnd w:id="212"/>
      <w:bookmarkEnd w:id="213"/>
    </w:p>
    <w:p w:rsidR="00CC529D" w:rsidRDefault="00B8224F">
      <w:pPr>
        <w:pStyle w:val="afff4"/>
      </w:pPr>
      <w:r>
        <w:rPr>
          <w:rFonts w:hint="eastAsia"/>
        </w:rPr>
        <w:t>应能承受工作频带以外表6所示强度的射频辐射电磁场的骚扰不发生错误动作和损坏，并能正常工作。</w:t>
      </w:r>
    </w:p>
    <w:p w:rsidR="00CC529D" w:rsidRDefault="00B8224F" w:rsidP="0001282D">
      <w:pPr>
        <w:pStyle w:val="affff0"/>
        <w:numPr>
          <w:ilvl w:val="2"/>
          <w:numId w:val="2"/>
        </w:numPr>
        <w:spacing w:beforeLines="50" w:afterLines="50"/>
        <w:ind w:left="0" w:rightChars="0" w:right="0"/>
        <w:rPr>
          <w:szCs w:val="22"/>
        </w:rPr>
      </w:pPr>
      <w:bookmarkStart w:id="214" w:name="_Toc72398065"/>
      <w:bookmarkStart w:id="215" w:name="_Toc18917"/>
      <w:r>
        <w:rPr>
          <w:rFonts w:hint="eastAsia"/>
          <w:szCs w:val="22"/>
        </w:rPr>
        <w:t>射频场感应的传导骚扰抗扰度</w:t>
      </w:r>
      <w:bookmarkEnd w:id="214"/>
      <w:bookmarkEnd w:id="215"/>
    </w:p>
    <w:p w:rsidR="00CC529D" w:rsidRDefault="00B8224F">
      <w:pPr>
        <w:pStyle w:val="afff4"/>
      </w:pPr>
      <w:r>
        <w:rPr>
          <w:rFonts w:hint="eastAsia"/>
        </w:rPr>
        <w:t>应能承受表6所示强度的射频场感应的电磁骚扰不发生错误动作和损坏，并能正常工作。</w:t>
      </w:r>
    </w:p>
    <w:p w:rsidR="00CC529D" w:rsidRDefault="00B8224F" w:rsidP="0001282D">
      <w:pPr>
        <w:pStyle w:val="affff0"/>
        <w:numPr>
          <w:ilvl w:val="2"/>
          <w:numId w:val="2"/>
        </w:numPr>
        <w:spacing w:beforeLines="50" w:afterLines="50"/>
        <w:ind w:left="0" w:rightChars="0" w:right="0"/>
        <w:rPr>
          <w:szCs w:val="22"/>
        </w:rPr>
      </w:pPr>
      <w:bookmarkStart w:id="216" w:name="_Toc23051"/>
      <w:bookmarkStart w:id="217" w:name="_Toc72398066"/>
      <w:r>
        <w:rPr>
          <w:rFonts w:hint="eastAsia"/>
          <w:szCs w:val="22"/>
        </w:rPr>
        <w:t>静电放电抗扰度</w:t>
      </w:r>
      <w:bookmarkEnd w:id="216"/>
      <w:bookmarkEnd w:id="217"/>
    </w:p>
    <w:p w:rsidR="00CC529D" w:rsidRDefault="00B8224F">
      <w:pPr>
        <w:pStyle w:val="afff4"/>
      </w:pPr>
      <w:r>
        <w:rPr>
          <w:rFonts w:hint="eastAsia"/>
        </w:rPr>
        <w:t>在正常工作条件下，应能承受表6所示强度的直接静电放电以及邻近设备的间接静电放电而不发生错误动作和损坏，并能正常工作。</w:t>
      </w:r>
    </w:p>
    <w:p w:rsidR="00CC529D" w:rsidRDefault="00B8224F" w:rsidP="0001282D">
      <w:pPr>
        <w:pStyle w:val="affff0"/>
        <w:numPr>
          <w:ilvl w:val="2"/>
          <w:numId w:val="2"/>
        </w:numPr>
        <w:spacing w:beforeLines="50" w:afterLines="50"/>
        <w:ind w:left="0" w:rightChars="0" w:right="0"/>
        <w:rPr>
          <w:szCs w:val="22"/>
        </w:rPr>
      </w:pPr>
      <w:bookmarkStart w:id="218" w:name="_Toc30184"/>
      <w:bookmarkStart w:id="219" w:name="_Toc72398067"/>
      <w:r>
        <w:rPr>
          <w:rFonts w:hint="eastAsia"/>
          <w:szCs w:val="22"/>
        </w:rPr>
        <w:t>电快速瞬变脉冲群抗扰度</w:t>
      </w:r>
      <w:bookmarkEnd w:id="218"/>
      <w:bookmarkEnd w:id="219"/>
    </w:p>
    <w:p w:rsidR="00CC529D" w:rsidRDefault="00B8224F">
      <w:pPr>
        <w:pStyle w:val="afff4"/>
      </w:pPr>
      <w:r>
        <w:rPr>
          <w:rFonts w:hint="eastAsia"/>
        </w:rPr>
        <w:t>应能承受表6所示强度的传导性电快速瞬变脉冲群的骚扰而不发生错误动作和损坏，并能正常工作。</w:t>
      </w:r>
    </w:p>
    <w:p w:rsidR="00CC529D" w:rsidRDefault="00B8224F" w:rsidP="0001282D">
      <w:pPr>
        <w:pStyle w:val="affff0"/>
        <w:numPr>
          <w:ilvl w:val="2"/>
          <w:numId w:val="2"/>
        </w:numPr>
        <w:spacing w:beforeLines="50" w:afterLines="50"/>
        <w:ind w:left="0" w:rightChars="0" w:right="0"/>
        <w:rPr>
          <w:szCs w:val="22"/>
        </w:rPr>
      </w:pPr>
      <w:bookmarkStart w:id="220" w:name="_Toc14034"/>
      <w:bookmarkStart w:id="221" w:name="_Toc72398068"/>
      <w:r>
        <w:rPr>
          <w:rFonts w:hint="eastAsia"/>
          <w:szCs w:val="22"/>
        </w:rPr>
        <w:t>阻尼振荡波抗扰度</w:t>
      </w:r>
      <w:bookmarkEnd w:id="220"/>
      <w:bookmarkEnd w:id="221"/>
    </w:p>
    <w:p w:rsidR="00CC529D" w:rsidRDefault="00B8224F">
      <w:pPr>
        <w:pStyle w:val="afff4"/>
      </w:pPr>
      <w:bookmarkStart w:id="222" w:name="_Toc46174652"/>
      <w:bookmarkStart w:id="223" w:name="_Toc49199401"/>
      <w:bookmarkStart w:id="224" w:name="_Toc48948170"/>
      <w:bookmarkStart w:id="225" w:name="_Toc50042335"/>
      <w:r>
        <w:rPr>
          <w:rFonts w:hint="eastAsia"/>
        </w:rPr>
        <w:t>应能承受表6所示强度的由电源回路或信号、控制回路传入的1MHz的高频衰减阻尼振荡波的骚扰而不发生错误动作和损坏，并能正常工作。</w:t>
      </w:r>
      <w:bookmarkEnd w:id="222"/>
      <w:bookmarkEnd w:id="223"/>
      <w:bookmarkEnd w:id="224"/>
      <w:bookmarkEnd w:id="225"/>
    </w:p>
    <w:p w:rsidR="00CC529D" w:rsidRDefault="00B8224F" w:rsidP="0001282D">
      <w:pPr>
        <w:pStyle w:val="affff0"/>
        <w:numPr>
          <w:ilvl w:val="2"/>
          <w:numId w:val="2"/>
        </w:numPr>
        <w:spacing w:beforeLines="50" w:afterLines="50"/>
        <w:ind w:left="0" w:rightChars="0" w:right="0"/>
        <w:rPr>
          <w:szCs w:val="22"/>
        </w:rPr>
      </w:pPr>
      <w:bookmarkStart w:id="226" w:name="_Toc72398069"/>
      <w:bookmarkStart w:id="227" w:name="_Toc2624"/>
      <w:r>
        <w:rPr>
          <w:rFonts w:hint="eastAsia"/>
          <w:szCs w:val="22"/>
        </w:rPr>
        <w:t>浪涌抗扰度</w:t>
      </w:r>
      <w:bookmarkEnd w:id="226"/>
      <w:bookmarkEnd w:id="227"/>
    </w:p>
    <w:p w:rsidR="00CC529D" w:rsidRDefault="00B8224F">
      <w:pPr>
        <w:pStyle w:val="afff4"/>
      </w:pPr>
      <w:r>
        <w:rPr>
          <w:rFonts w:hint="eastAsia"/>
        </w:rPr>
        <w:t>应承受表6所示强度的浪涌骚扰而不发生错误动作和损坏，并能正常工作。</w:t>
      </w:r>
    </w:p>
    <w:p w:rsidR="00CC529D" w:rsidRDefault="00B8224F">
      <w:pPr>
        <w:pStyle w:val="afff7"/>
        <w:numPr>
          <w:ilvl w:val="1"/>
          <w:numId w:val="2"/>
        </w:numPr>
        <w:spacing w:before="156" w:after="156"/>
        <w:rPr>
          <w:szCs w:val="22"/>
        </w:rPr>
      </w:pPr>
      <w:bookmarkStart w:id="228" w:name="_Toc61211452"/>
      <w:bookmarkStart w:id="229" w:name="_Toc72398070"/>
      <w:bookmarkStart w:id="230" w:name="_Toc4706"/>
      <w:r>
        <w:rPr>
          <w:rFonts w:hint="eastAsia"/>
          <w:szCs w:val="22"/>
        </w:rPr>
        <w:t>功能要求</w:t>
      </w:r>
      <w:bookmarkEnd w:id="228"/>
      <w:bookmarkEnd w:id="229"/>
      <w:bookmarkEnd w:id="230"/>
    </w:p>
    <w:p w:rsidR="00CC529D" w:rsidRDefault="00B8224F" w:rsidP="0001282D">
      <w:pPr>
        <w:pStyle w:val="affff0"/>
        <w:numPr>
          <w:ilvl w:val="2"/>
          <w:numId w:val="2"/>
        </w:numPr>
        <w:spacing w:beforeLines="50" w:afterLines="50"/>
        <w:ind w:left="0" w:rightChars="0" w:right="0"/>
        <w:rPr>
          <w:szCs w:val="22"/>
        </w:rPr>
      </w:pPr>
      <w:bookmarkStart w:id="231" w:name="_Toc72398071"/>
      <w:bookmarkStart w:id="232" w:name="_Toc25581"/>
      <w:r>
        <w:rPr>
          <w:rFonts w:hint="eastAsia"/>
          <w:szCs w:val="22"/>
        </w:rPr>
        <w:t>时钟及校时</w:t>
      </w:r>
      <w:bookmarkEnd w:id="231"/>
      <w:bookmarkEnd w:id="232"/>
    </w:p>
    <w:p w:rsidR="00CC529D" w:rsidRDefault="00B8224F">
      <w:pPr>
        <w:pStyle w:val="afff4"/>
      </w:pPr>
      <w:r>
        <w:rPr>
          <w:rFonts w:hint="eastAsia"/>
        </w:rPr>
        <w:t>应具备如下功能：</w:t>
      </w:r>
    </w:p>
    <w:p w:rsidR="00CC529D" w:rsidRDefault="00B8224F">
      <w:pPr>
        <w:pStyle w:val="af7"/>
        <w:numPr>
          <w:ilvl w:val="0"/>
          <w:numId w:val="21"/>
        </w:numPr>
        <w:tabs>
          <w:tab w:val="clear" w:pos="840"/>
        </w:tabs>
      </w:pPr>
      <w:r>
        <w:t>日历、计时、闰年自动转换功能；</w:t>
      </w:r>
    </w:p>
    <w:p w:rsidR="00CC529D" w:rsidRDefault="00B8224F">
      <w:pPr>
        <w:pStyle w:val="af7"/>
        <w:numPr>
          <w:ilvl w:val="0"/>
          <w:numId w:val="21"/>
        </w:numPr>
        <w:tabs>
          <w:tab w:val="clear" w:pos="840"/>
        </w:tabs>
      </w:pPr>
      <w:r>
        <w:rPr>
          <w:rFonts w:hint="eastAsia"/>
        </w:rPr>
        <w:t>校时功能。</w:t>
      </w:r>
    </w:p>
    <w:p w:rsidR="00CC529D" w:rsidRDefault="00B8224F" w:rsidP="0001282D">
      <w:pPr>
        <w:pStyle w:val="affff0"/>
        <w:numPr>
          <w:ilvl w:val="2"/>
          <w:numId w:val="2"/>
        </w:numPr>
        <w:spacing w:beforeLines="50" w:afterLines="50"/>
        <w:ind w:left="0" w:rightChars="0" w:right="0"/>
        <w:rPr>
          <w:szCs w:val="22"/>
        </w:rPr>
      </w:pPr>
      <w:bookmarkStart w:id="233" w:name="_Toc7658"/>
      <w:bookmarkStart w:id="234" w:name="_Toc72398072"/>
      <w:r>
        <w:rPr>
          <w:rFonts w:hint="eastAsia"/>
          <w:szCs w:val="22"/>
        </w:rPr>
        <w:t>通信功能</w:t>
      </w:r>
      <w:bookmarkEnd w:id="233"/>
      <w:bookmarkEnd w:id="234"/>
    </w:p>
    <w:p w:rsidR="00CC529D" w:rsidRDefault="00B8224F">
      <w:pPr>
        <w:tabs>
          <w:tab w:val="left" w:pos="2520"/>
          <w:tab w:val="center" w:pos="4201"/>
          <w:tab w:val="right" w:leader="dot" w:pos="9298"/>
        </w:tabs>
        <w:snapToGrid w:val="0"/>
        <w:ind w:firstLineChars="200" w:firstLine="420"/>
        <w:rPr>
          <w:color w:val="000000"/>
        </w:rPr>
      </w:pPr>
      <w:r>
        <w:rPr>
          <w:rFonts w:hint="eastAsia"/>
          <w:color w:val="000000"/>
        </w:rPr>
        <w:lastRenderedPageBreak/>
        <w:t>设备至少应支持以太网、</w:t>
      </w:r>
      <w:r>
        <w:rPr>
          <w:rFonts w:hint="eastAsia"/>
          <w:color w:val="000000"/>
        </w:rPr>
        <w:t>Wi-Fi</w:t>
      </w:r>
      <w:r>
        <w:rPr>
          <w:rFonts w:hint="eastAsia"/>
          <w:color w:val="000000"/>
        </w:rPr>
        <w:t>、载波、</w:t>
      </w:r>
      <w:r>
        <w:rPr>
          <w:rFonts w:hint="eastAsia"/>
          <w:color w:val="000000"/>
        </w:rPr>
        <w:t>RS-485</w:t>
      </w:r>
      <w:r>
        <w:rPr>
          <w:rFonts w:hint="eastAsia"/>
          <w:color w:val="000000"/>
        </w:rPr>
        <w:t>、移动通信</w:t>
      </w:r>
      <w:r>
        <w:rPr>
          <w:color w:val="000000"/>
        </w:rPr>
        <w:t>网络</w:t>
      </w:r>
      <w:r>
        <w:rPr>
          <w:rFonts w:hint="eastAsia"/>
          <w:color w:val="000000"/>
        </w:rPr>
        <w:t>等通信方式中的一种实现数据传输。</w:t>
      </w:r>
    </w:p>
    <w:p w:rsidR="00CC529D" w:rsidRDefault="00B8224F">
      <w:pPr>
        <w:pStyle w:val="afff7"/>
        <w:numPr>
          <w:ilvl w:val="1"/>
          <w:numId w:val="2"/>
        </w:numPr>
        <w:spacing w:before="156" w:after="156"/>
        <w:ind w:left="0"/>
        <w:rPr>
          <w:szCs w:val="22"/>
        </w:rPr>
      </w:pPr>
      <w:bookmarkStart w:id="235" w:name="_Toc113345484"/>
      <w:bookmarkStart w:id="236" w:name="_Toc8122449"/>
      <w:bookmarkStart w:id="237" w:name="_Toc46528994"/>
      <w:bookmarkStart w:id="238" w:name="_Toc56591208"/>
      <w:bookmarkStart w:id="239" w:name="_Toc61211453"/>
      <w:bookmarkStart w:id="240" w:name="_Toc24263"/>
      <w:bookmarkStart w:id="241" w:name="_Toc72398073"/>
      <w:bookmarkEnd w:id="206"/>
      <w:bookmarkEnd w:id="207"/>
      <w:r>
        <w:rPr>
          <w:rFonts w:hint="eastAsia"/>
          <w:szCs w:val="22"/>
        </w:rPr>
        <w:t>安全性要求</w:t>
      </w:r>
      <w:bookmarkEnd w:id="235"/>
      <w:bookmarkEnd w:id="236"/>
      <w:bookmarkEnd w:id="237"/>
      <w:bookmarkEnd w:id="238"/>
      <w:bookmarkEnd w:id="239"/>
      <w:bookmarkEnd w:id="240"/>
      <w:bookmarkEnd w:id="241"/>
    </w:p>
    <w:p w:rsidR="00CC529D" w:rsidRDefault="00B8224F">
      <w:pPr>
        <w:pStyle w:val="afff4"/>
      </w:pPr>
      <w:r>
        <w:rPr>
          <w:rFonts w:hint="eastAsia"/>
        </w:rPr>
        <w:t>要求如下：</w:t>
      </w:r>
    </w:p>
    <w:p w:rsidR="00CC529D" w:rsidRDefault="00B8224F">
      <w:pPr>
        <w:pStyle w:val="af7"/>
        <w:numPr>
          <w:ilvl w:val="0"/>
          <w:numId w:val="22"/>
        </w:numPr>
        <w:tabs>
          <w:tab w:val="clear" w:pos="840"/>
        </w:tabs>
      </w:pPr>
      <w:r>
        <w:rPr>
          <w:rFonts w:hint="eastAsia"/>
        </w:rPr>
        <w:t>软件应具有访问权限保护功能，并记录操作人员、内容、时间等信息，能备份被改写的内容；</w:t>
      </w:r>
    </w:p>
    <w:p w:rsidR="00CC529D" w:rsidRDefault="00B8224F">
      <w:pPr>
        <w:pStyle w:val="af7"/>
        <w:numPr>
          <w:ilvl w:val="0"/>
          <w:numId w:val="22"/>
        </w:numPr>
        <w:tabs>
          <w:tab w:val="clear" w:pos="840"/>
        </w:tabs>
      </w:pPr>
      <w:r>
        <w:rPr>
          <w:rFonts w:hint="eastAsia"/>
        </w:rPr>
        <w:t>任何内部参数改动均应在授权方式下进行；</w:t>
      </w:r>
    </w:p>
    <w:p w:rsidR="00CC529D" w:rsidRDefault="00B8224F">
      <w:pPr>
        <w:pStyle w:val="af7"/>
        <w:numPr>
          <w:ilvl w:val="0"/>
          <w:numId w:val="22"/>
        </w:numPr>
        <w:tabs>
          <w:tab w:val="clear" w:pos="840"/>
        </w:tabs>
      </w:pPr>
      <w:r>
        <w:rPr>
          <w:rFonts w:hint="eastAsia"/>
        </w:rPr>
        <w:t>具备升级功能，升级应在授权的方式下进行。</w:t>
      </w:r>
    </w:p>
    <w:p w:rsidR="00CC529D" w:rsidRDefault="00B8224F">
      <w:pPr>
        <w:pStyle w:val="a"/>
        <w:spacing w:before="312" w:after="312"/>
      </w:pPr>
      <w:bookmarkStart w:id="242" w:name="_Toc242925020"/>
      <w:bookmarkStart w:id="243" w:name="_Toc242925021"/>
      <w:bookmarkStart w:id="244" w:name="_Toc242925022"/>
      <w:bookmarkStart w:id="245" w:name="_Toc242925023"/>
      <w:bookmarkStart w:id="246" w:name="_Toc242925024"/>
      <w:bookmarkStart w:id="247" w:name="_Toc113345487"/>
      <w:bookmarkStart w:id="248" w:name="_Toc129443208"/>
      <w:bookmarkStart w:id="249" w:name="_Toc153784307"/>
      <w:bookmarkStart w:id="250" w:name="_Toc8122452"/>
      <w:bookmarkStart w:id="251" w:name="_Toc46529000"/>
      <w:bookmarkStart w:id="252" w:name="_Toc61211454"/>
      <w:bookmarkStart w:id="253" w:name="_Toc16304"/>
      <w:bookmarkStart w:id="254" w:name="_Toc8102"/>
      <w:bookmarkStart w:id="255" w:name="_Toc72398074"/>
      <w:bookmarkEnd w:id="242"/>
      <w:bookmarkEnd w:id="243"/>
      <w:bookmarkEnd w:id="244"/>
      <w:bookmarkEnd w:id="245"/>
      <w:bookmarkEnd w:id="246"/>
      <w:r>
        <w:rPr>
          <w:rFonts w:hint="eastAsia"/>
        </w:rPr>
        <w:t>试验</w:t>
      </w:r>
      <w:bookmarkEnd w:id="247"/>
      <w:bookmarkEnd w:id="248"/>
      <w:bookmarkEnd w:id="249"/>
      <w:bookmarkEnd w:id="250"/>
      <w:bookmarkEnd w:id="251"/>
      <w:r>
        <w:rPr>
          <w:rFonts w:hint="eastAsia"/>
        </w:rPr>
        <w:t>方法</w:t>
      </w:r>
      <w:bookmarkEnd w:id="252"/>
      <w:bookmarkEnd w:id="253"/>
      <w:bookmarkEnd w:id="254"/>
      <w:bookmarkEnd w:id="255"/>
    </w:p>
    <w:p w:rsidR="00CC529D" w:rsidRDefault="00B8224F">
      <w:pPr>
        <w:pStyle w:val="afff7"/>
        <w:numPr>
          <w:ilvl w:val="1"/>
          <w:numId w:val="2"/>
        </w:numPr>
        <w:spacing w:before="156" w:after="156"/>
        <w:ind w:left="0"/>
        <w:rPr>
          <w:szCs w:val="22"/>
        </w:rPr>
      </w:pPr>
      <w:bookmarkStart w:id="256" w:name="_Toc113345490"/>
      <w:bookmarkStart w:id="257" w:name="_Toc8122455"/>
      <w:bookmarkStart w:id="258" w:name="_Toc46529003"/>
      <w:bookmarkStart w:id="259" w:name="_Toc56591213"/>
      <w:bookmarkStart w:id="260" w:name="_Toc61211455"/>
      <w:bookmarkStart w:id="261" w:name="_Toc8917"/>
      <w:bookmarkStart w:id="262" w:name="_Toc72398075"/>
      <w:r>
        <w:rPr>
          <w:rFonts w:hint="eastAsia"/>
          <w:szCs w:val="22"/>
        </w:rPr>
        <w:t>气候影响试验</w:t>
      </w:r>
      <w:bookmarkEnd w:id="256"/>
      <w:bookmarkEnd w:id="257"/>
      <w:bookmarkEnd w:id="258"/>
      <w:bookmarkEnd w:id="259"/>
      <w:bookmarkEnd w:id="260"/>
      <w:bookmarkEnd w:id="261"/>
      <w:bookmarkEnd w:id="262"/>
    </w:p>
    <w:p w:rsidR="00CC529D" w:rsidRDefault="00B8224F">
      <w:pPr>
        <w:pStyle w:val="affff0"/>
        <w:numPr>
          <w:ilvl w:val="2"/>
          <w:numId w:val="2"/>
        </w:numPr>
        <w:spacing w:before="156" w:after="156"/>
        <w:ind w:left="0" w:rightChars="0" w:right="0"/>
        <w:rPr>
          <w:szCs w:val="22"/>
        </w:rPr>
      </w:pPr>
      <w:bookmarkStart w:id="263" w:name="_Toc72398076"/>
      <w:bookmarkStart w:id="264" w:name="_Toc5970"/>
      <w:r>
        <w:rPr>
          <w:rFonts w:hint="eastAsia"/>
          <w:szCs w:val="22"/>
        </w:rPr>
        <w:t>高温试验</w:t>
      </w:r>
      <w:bookmarkEnd w:id="263"/>
      <w:bookmarkEnd w:id="264"/>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2423.2</w:t>
      </w:r>
      <w:r>
        <w:rPr>
          <w:rFonts w:hint="eastAsia"/>
          <w:color w:val="000000"/>
          <w:szCs w:val="22"/>
        </w:rPr>
        <w:t>—</w:t>
      </w:r>
      <w:r>
        <w:rPr>
          <w:rFonts w:hint="eastAsia"/>
          <w:color w:val="000000"/>
          <w:szCs w:val="22"/>
        </w:rPr>
        <w:t>2008</w:t>
      </w:r>
      <w:r>
        <w:rPr>
          <w:rFonts w:hint="eastAsia"/>
          <w:color w:val="000000"/>
          <w:szCs w:val="22"/>
        </w:rPr>
        <w:t>规定的</w:t>
      </w:r>
      <w:r>
        <w:rPr>
          <w:rFonts w:hint="eastAsia"/>
          <w:color w:val="000000"/>
          <w:szCs w:val="22"/>
        </w:rPr>
        <w:t>Bb</w:t>
      </w:r>
      <w:r>
        <w:rPr>
          <w:rFonts w:hint="eastAsia"/>
          <w:color w:val="000000"/>
          <w:szCs w:val="22"/>
        </w:rPr>
        <w:t>类进行试验，将设备在非通电状态下放入高温试验箱中央，升温至规定的最高温度，保温</w:t>
      </w:r>
      <w:r>
        <w:rPr>
          <w:rFonts w:hint="eastAsia"/>
          <w:color w:val="000000"/>
          <w:szCs w:val="22"/>
        </w:rPr>
        <w:t>6 h</w:t>
      </w:r>
      <w:r>
        <w:rPr>
          <w:rFonts w:hint="eastAsia"/>
          <w:color w:val="000000"/>
          <w:szCs w:val="22"/>
        </w:rPr>
        <w:t>，然后通电</w:t>
      </w:r>
      <w:r>
        <w:rPr>
          <w:rFonts w:hint="eastAsia"/>
          <w:color w:val="000000"/>
          <w:szCs w:val="22"/>
        </w:rPr>
        <w:t>0.5 h</w:t>
      </w:r>
      <w:r>
        <w:rPr>
          <w:rFonts w:hint="eastAsia"/>
          <w:color w:val="000000"/>
          <w:szCs w:val="22"/>
        </w:rPr>
        <w:t>。</w:t>
      </w:r>
    </w:p>
    <w:p w:rsidR="00CC529D" w:rsidRDefault="00B8224F">
      <w:pPr>
        <w:pStyle w:val="affff0"/>
        <w:numPr>
          <w:ilvl w:val="2"/>
          <w:numId w:val="2"/>
        </w:numPr>
        <w:spacing w:before="156" w:after="156"/>
        <w:ind w:left="0" w:rightChars="0" w:right="0"/>
        <w:rPr>
          <w:szCs w:val="22"/>
        </w:rPr>
      </w:pPr>
      <w:bookmarkStart w:id="265" w:name="_Toc4466"/>
      <w:bookmarkStart w:id="266" w:name="_Toc72398077"/>
      <w:r>
        <w:rPr>
          <w:rFonts w:hint="eastAsia"/>
          <w:szCs w:val="22"/>
        </w:rPr>
        <w:t>低温试验</w:t>
      </w:r>
      <w:bookmarkEnd w:id="265"/>
      <w:bookmarkEnd w:id="266"/>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2423.1</w:t>
      </w:r>
      <w:r>
        <w:rPr>
          <w:rFonts w:hint="eastAsia"/>
          <w:color w:val="000000"/>
          <w:szCs w:val="22"/>
        </w:rPr>
        <w:t>—</w:t>
      </w:r>
      <w:r>
        <w:rPr>
          <w:rFonts w:hint="eastAsia"/>
          <w:color w:val="000000"/>
          <w:szCs w:val="22"/>
        </w:rPr>
        <w:t>2008</w:t>
      </w:r>
      <w:r>
        <w:rPr>
          <w:rFonts w:hint="eastAsia"/>
          <w:color w:val="000000"/>
          <w:szCs w:val="22"/>
        </w:rPr>
        <w:t>规定的</w:t>
      </w:r>
      <w:r>
        <w:rPr>
          <w:rFonts w:hint="eastAsia"/>
          <w:color w:val="000000"/>
          <w:szCs w:val="22"/>
        </w:rPr>
        <w:t>Ab</w:t>
      </w:r>
      <w:r>
        <w:rPr>
          <w:rFonts w:hint="eastAsia"/>
          <w:color w:val="000000"/>
          <w:szCs w:val="22"/>
        </w:rPr>
        <w:t>类进行，将设备在非通电状态下放入低温试验箱的中央，降温至规定的最低温度，保温</w:t>
      </w:r>
      <w:r>
        <w:rPr>
          <w:rFonts w:hint="eastAsia"/>
          <w:color w:val="000000"/>
          <w:szCs w:val="22"/>
        </w:rPr>
        <w:t>6 h</w:t>
      </w:r>
      <w:r>
        <w:rPr>
          <w:rFonts w:hint="eastAsia"/>
          <w:color w:val="000000"/>
          <w:szCs w:val="22"/>
        </w:rPr>
        <w:t>，然后通电</w:t>
      </w:r>
      <w:r>
        <w:rPr>
          <w:rFonts w:hint="eastAsia"/>
          <w:color w:val="000000"/>
          <w:szCs w:val="22"/>
        </w:rPr>
        <w:t>0.5 h</w:t>
      </w:r>
      <w:r>
        <w:rPr>
          <w:rFonts w:hint="eastAsia"/>
          <w:color w:val="000000"/>
          <w:szCs w:val="22"/>
        </w:rPr>
        <w:t>。</w:t>
      </w:r>
    </w:p>
    <w:p w:rsidR="00CC529D" w:rsidRDefault="00B8224F">
      <w:pPr>
        <w:pStyle w:val="affff0"/>
        <w:numPr>
          <w:ilvl w:val="2"/>
          <w:numId w:val="2"/>
        </w:numPr>
        <w:spacing w:before="156" w:after="156"/>
        <w:ind w:left="0" w:rightChars="0" w:right="0"/>
        <w:rPr>
          <w:szCs w:val="22"/>
        </w:rPr>
      </w:pPr>
      <w:bookmarkStart w:id="267" w:name="_Toc72398078"/>
      <w:bookmarkStart w:id="268" w:name="_Toc26431"/>
      <w:r>
        <w:rPr>
          <w:rFonts w:hint="eastAsia"/>
          <w:szCs w:val="22"/>
        </w:rPr>
        <w:t>湿热试验</w:t>
      </w:r>
      <w:bookmarkEnd w:id="267"/>
      <w:bookmarkEnd w:id="268"/>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2423.4</w:t>
      </w:r>
      <w:r>
        <w:rPr>
          <w:rFonts w:hint="eastAsia"/>
          <w:color w:val="000000"/>
          <w:szCs w:val="22"/>
        </w:rPr>
        <w:t>—</w:t>
      </w:r>
      <w:r>
        <w:rPr>
          <w:rFonts w:hint="eastAsia"/>
          <w:color w:val="000000"/>
          <w:szCs w:val="22"/>
        </w:rPr>
        <w:t>2016</w:t>
      </w:r>
      <w:r>
        <w:rPr>
          <w:rFonts w:hint="eastAsia"/>
          <w:color w:val="000000"/>
          <w:szCs w:val="22"/>
        </w:rPr>
        <w:t>的规定进行试验，周期为</w:t>
      </w:r>
      <w:r>
        <w:rPr>
          <w:rFonts w:hint="eastAsia"/>
          <w:color w:val="000000"/>
          <w:szCs w:val="22"/>
        </w:rPr>
        <w:t>2 d</w:t>
      </w:r>
      <w:r>
        <w:rPr>
          <w:rFonts w:hint="eastAsia"/>
          <w:color w:val="000000"/>
          <w:szCs w:val="22"/>
        </w:rPr>
        <w:t>。试验结束前</w:t>
      </w:r>
      <w:r>
        <w:rPr>
          <w:rFonts w:hint="eastAsia"/>
          <w:color w:val="000000"/>
          <w:szCs w:val="22"/>
        </w:rPr>
        <w:t>0.5 h</w:t>
      </w:r>
      <w:r>
        <w:rPr>
          <w:rFonts w:hint="eastAsia"/>
          <w:color w:val="000000"/>
          <w:szCs w:val="22"/>
        </w:rPr>
        <w:t>，在湿热条件下测绝缘电阻应符合表</w:t>
      </w:r>
      <w:r>
        <w:rPr>
          <w:rFonts w:hint="eastAsia"/>
          <w:color w:val="000000"/>
          <w:szCs w:val="22"/>
        </w:rPr>
        <w:t>3</w:t>
      </w:r>
      <w:r>
        <w:rPr>
          <w:rFonts w:hint="eastAsia"/>
          <w:color w:val="000000"/>
          <w:szCs w:val="22"/>
        </w:rPr>
        <w:t>的要求。试验结束后，在大气条件下恢复</w:t>
      </w:r>
      <w:r>
        <w:rPr>
          <w:rFonts w:hint="eastAsia"/>
          <w:color w:val="000000"/>
          <w:szCs w:val="22"/>
        </w:rPr>
        <w:t>1 h</w:t>
      </w:r>
      <w:r>
        <w:rPr>
          <w:rFonts w:hint="eastAsia"/>
          <w:color w:val="000000"/>
          <w:szCs w:val="22"/>
        </w:rPr>
        <w:t>～</w:t>
      </w:r>
      <w:r>
        <w:rPr>
          <w:rFonts w:hint="eastAsia"/>
          <w:color w:val="000000"/>
          <w:szCs w:val="22"/>
        </w:rPr>
        <w:t>2 h</w:t>
      </w:r>
      <w:r>
        <w:rPr>
          <w:rFonts w:hint="eastAsia"/>
          <w:color w:val="000000"/>
          <w:szCs w:val="22"/>
        </w:rPr>
        <w:t>，检查设备金属部分应无腐蚀和生锈情况。</w:t>
      </w:r>
    </w:p>
    <w:p w:rsidR="00CC529D" w:rsidRDefault="00B8224F">
      <w:pPr>
        <w:pStyle w:val="afff7"/>
        <w:numPr>
          <w:ilvl w:val="1"/>
          <w:numId w:val="2"/>
        </w:numPr>
        <w:spacing w:before="156" w:after="156"/>
        <w:ind w:left="0"/>
        <w:rPr>
          <w:szCs w:val="22"/>
        </w:rPr>
      </w:pPr>
      <w:bookmarkStart w:id="269" w:name="_Toc61211456"/>
      <w:bookmarkStart w:id="270" w:name="_Toc30845"/>
      <w:bookmarkStart w:id="271" w:name="_Toc72398079"/>
      <w:r>
        <w:rPr>
          <w:rFonts w:hint="eastAsia"/>
          <w:szCs w:val="22"/>
        </w:rPr>
        <w:t>准确度</w:t>
      </w:r>
      <w:bookmarkEnd w:id="269"/>
      <w:r>
        <w:rPr>
          <w:rFonts w:hint="eastAsia"/>
          <w:szCs w:val="22"/>
        </w:rPr>
        <w:t>试验</w:t>
      </w:r>
      <w:bookmarkEnd w:id="270"/>
      <w:bookmarkEnd w:id="271"/>
    </w:p>
    <w:p w:rsidR="00CC529D" w:rsidRPr="007B759E" w:rsidRDefault="00B8224F" w:rsidP="007B759E">
      <w:pPr>
        <w:pStyle w:val="affff0"/>
        <w:numPr>
          <w:ilvl w:val="2"/>
          <w:numId w:val="2"/>
        </w:numPr>
        <w:spacing w:before="156" w:after="156"/>
        <w:ind w:left="0" w:rightChars="0" w:right="0"/>
        <w:rPr>
          <w:szCs w:val="22"/>
        </w:rPr>
      </w:pPr>
      <w:r w:rsidRPr="007B759E">
        <w:rPr>
          <w:rFonts w:hint="eastAsia"/>
          <w:szCs w:val="22"/>
        </w:rPr>
        <w:t xml:space="preserve"> 测试系统</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设备的测试系统的结构应与图</w:t>
      </w:r>
      <w:r>
        <w:rPr>
          <w:rFonts w:hint="eastAsia"/>
          <w:color w:val="000000"/>
          <w:szCs w:val="22"/>
        </w:rPr>
        <w:t>1</w:t>
      </w:r>
      <w:r>
        <w:rPr>
          <w:rFonts w:hint="eastAsia"/>
          <w:color w:val="000000"/>
          <w:szCs w:val="22"/>
        </w:rPr>
        <w:t>相符合，测试系统向负荷辨识设备发送负荷波形数据，并读取负荷辨识设备的识别结果进行评估，负荷运行工况信息采样与负荷工况设计测试评价方法见附录</w:t>
      </w:r>
      <w:r>
        <w:rPr>
          <w:rFonts w:hint="eastAsia"/>
          <w:color w:val="000000"/>
          <w:szCs w:val="22"/>
        </w:rPr>
        <w:t>B</w:t>
      </w:r>
      <w:r>
        <w:rPr>
          <w:rFonts w:hint="eastAsia"/>
          <w:color w:val="000000"/>
          <w:szCs w:val="22"/>
        </w:rPr>
        <w:t>。</w:t>
      </w:r>
    </w:p>
    <w:p w:rsidR="00CC529D" w:rsidRDefault="00B8224F">
      <w:pPr>
        <w:pStyle w:val="afff4"/>
        <w:ind w:firstLineChars="0" w:firstLine="0"/>
        <w:jc w:val="center"/>
      </w:pPr>
      <w:r>
        <w:rPr>
          <w:noProof/>
        </w:rPr>
        <w:drawing>
          <wp:inline distT="0" distB="0" distL="0" distR="0">
            <wp:extent cx="5197475" cy="3154045"/>
            <wp:effectExtent l="0" t="0" r="0" b="0"/>
            <wp:docPr id="2" name="图片 2" descr="C:\Users\19076\AppData\Local\Temp\WeChat Files\c68f8110c5685a5f07b72d541e19c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9076\AppData\Local\Temp\WeChat Files\c68f8110c5685a5f07b72d541e19cd6.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06746" cy="3159426"/>
                    </a:xfrm>
                    <a:prstGeom prst="rect">
                      <a:avLst/>
                    </a:prstGeom>
                    <a:noFill/>
                    <a:ln>
                      <a:noFill/>
                    </a:ln>
                  </pic:spPr>
                </pic:pic>
              </a:graphicData>
            </a:graphic>
          </wp:inline>
        </w:drawing>
      </w:r>
    </w:p>
    <w:p w:rsidR="00CC529D" w:rsidRPr="007B759E" w:rsidRDefault="007B759E">
      <w:pPr>
        <w:pStyle w:val="a6"/>
        <w:spacing w:before="156" w:after="156"/>
        <w:rPr>
          <w:szCs w:val="22"/>
        </w:rPr>
      </w:pPr>
      <w:r w:rsidRPr="007B759E">
        <w:rPr>
          <w:rFonts w:hint="eastAsia"/>
          <w:szCs w:val="22"/>
        </w:rPr>
        <w:lastRenderedPageBreak/>
        <w:t>测试系统</w:t>
      </w:r>
    </w:p>
    <w:p w:rsidR="00CC529D" w:rsidRPr="007B759E" w:rsidRDefault="00B8224F">
      <w:pPr>
        <w:pStyle w:val="affff0"/>
        <w:numPr>
          <w:ilvl w:val="2"/>
          <w:numId w:val="2"/>
        </w:numPr>
        <w:spacing w:before="156" w:after="156"/>
        <w:ind w:left="0" w:rightChars="0" w:right="0"/>
        <w:rPr>
          <w:szCs w:val="22"/>
        </w:rPr>
      </w:pPr>
      <w:bookmarkStart w:id="272" w:name="_Toc12098"/>
      <w:bookmarkStart w:id="273" w:name="_Toc72398080"/>
      <w:r w:rsidRPr="007B759E">
        <w:rPr>
          <w:rFonts w:hint="eastAsia"/>
          <w:szCs w:val="22"/>
        </w:rPr>
        <w:t>负荷类别辨识准确度试验</w:t>
      </w:r>
      <w:bookmarkEnd w:id="272"/>
      <w:bookmarkEnd w:id="273"/>
    </w:p>
    <w:p w:rsidR="00CC529D" w:rsidRPr="007B759E" w:rsidRDefault="00B8224F">
      <w:pPr>
        <w:tabs>
          <w:tab w:val="left" w:pos="2520"/>
          <w:tab w:val="center" w:pos="4201"/>
          <w:tab w:val="right" w:leader="dot" w:pos="9298"/>
        </w:tabs>
        <w:snapToGrid w:val="0"/>
        <w:ind w:firstLineChars="200" w:firstLine="420"/>
        <w:rPr>
          <w:color w:val="000000"/>
          <w:szCs w:val="22"/>
        </w:rPr>
      </w:pPr>
      <w:bookmarkStart w:id="274" w:name="_Toc113345489"/>
      <w:bookmarkStart w:id="275" w:name="_Toc8122454"/>
      <w:bookmarkStart w:id="276" w:name="_Toc46529002"/>
      <w:r w:rsidRPr="007B759E">
        <w:rPr>
          <w:rFonts w:hint="eastAsia"/>
          <w:color w:val="000000"/>
          <w:szCs w:val="22"/>
        </w:rPr>
        <w:t>测试系统向负荷辨识设备发送负荷波形数据，读取被测设备的负荷辨识数据，评估其负荷类别辨识准确度。</w:t>
      </w:r>
    </w:p>
    <w:p w:rsidR="00CC529D" w:rsidRPr="007B759E" w:rsidRDefault="00B8224F">
      <w:pPr>
        <w:pStyle w:val="affff0"/>
        <w:numPr>
          <w:ilvl w:val="2"/>
          <w:numId w:val="2"/>
        </w:numPr>
        <w:spacing w:before="156" w:after="156"/>
        <w:ind w:left="0" w:rightChars="0" w:right="0"/>
        <w:rPr>
          <w:szCs w:val="22"/>
        </w:rPr>
      </w:pPr>
      <w:bookmarkStart w:id="277" w:name="_Toc56591218"/>
      <w:bookmarkStart w:id="278" w:name="_Toc9256"/>
      <w:bookmarkStart w:id="279" w:name="_Toc72398081"/>
      <w:r w:rsidRPr="007B759E">
        <w:rPr>
          <w:rFonts w:hint="eastAsia"/>
          <w:szCs w:val="22"/>
        </w:rPr>
        <w:t>分项电能量运算准确度试验</w:t>
      </w:r>
      <w:bookmarkEnd w:id="277"/>
      <w:bookmarkEnd w:id="278"/>
      <w:bookmarkEnd w:id="279"/>
    </w:p>
    <w:p w:rsidR="00CC529D" w:rsidRPr="007B759E" w:rsidRDefault="00B8224F">
      <w:pPr>
        <w:tabs>
          <w:tab w:val="left" w:pos="2520"/>
          <w:tab w:val="center" w:pos="4201"/>
          <w:tab w:val="right" w:leader="dot" w:pos="9298"/>
        </w:tabs>
        <w:snapToGrid w:val="0"/>
        <w:ind w:firstLineChars="200" w:firstLine="420"/>
        <w:rPr>
          <w:color w:val="000000"/>
          <w:szCs w:val="22"/>
        </w:rPr>
      </w:pPr>
      <w:r w:rsidRPr="007B759E">
        <w:rPr>
          <w:rFonts w:hint="eastAsia"/>
          <w:color w:val="000000"/>
          <w:szCs w:val="22"/>
        </w:rPr>
        <w:t>测试系统向负荷辨识设备发送负荷波形数据，读取被测设备的负荷辨识数据，评估其分项电能量辨识准确度</w:t>
      </w:r>
      <w:bookmarkEnd w:id="274"/>
      <w:bookmarkEnd w:id="275"/>
      <w:bookmarkEnd w:id="276"/>
      <w:r w:rsidRPr="007B759E">
        <w:rPr>
          <w:rFonts w:hint="eastAsia"/>
          <w:color w:val="000000"/>
          <w:szCs w:val="22"/>
        </w:rPr>
        <w:t>。</w:t>
      </w:r>
    </w:p>
    <w:p w:rsidR="00CC529D" w:rsidRPr="007B759E" w:rsidRDefault="00B8224F">
      <w:pPr>
        <w:pStyle w:val="afff7"/>
        <w:numPr>
          <w:ilvl w:val="1"/>
          <w:numId w:val="2"/>
        </w:numPr>
        <w:spacing w:before="156" w:after="156"/>
        <w:ind w:left="0"/>
        <w:rPr>
          <w:szCs w:val="22"/>
        </w:rPr>
      </w:pPr>
      <w:bookmarkStart w:id="280" w:name="_Toc72398082"/>
      <w:bookmarkStart w:id="281" w:name="_Toc56591214"/>
      <w:bookmarkStart w:id="282" w:name="_Toc12232"/>
      <w:bookmarkStart w:id="283" w:name="_Toc61211457"/>
      <w:r w:rsidRPr="007B759E">
        <w:rPr>
          <w:rFonts w:hint="eastAsia"/>
          <w:szCs w:val="22"/>
        </w:rPr>
        <w:t>机械性能及结构实验</w:t>
      </w:r>
      <w:bookmarkEnd w:id="280"/>
      <w:bookmarkEnd w:id="281"/>
      <w:bookmarkEnd w:id="282"/>
      <w:bookmarkEnd w:id="283"/>
    </w:p>
    <w:p w:rsidR="00CC529D" w:rsidRPr="007B759E" w:rsidRDefault="00B8224F">
      <w:pPr>
        <w:pStyle w:val="affff0"/>
        <w:numPr>
          <w:ilvl w:val="2"/>
          <w:numId w:val="2"/>
        </w:numPr>
        <w:spacing w:before="156" w:after="156"/>
        <w:ind w:left="0" w:rightChars="0" w:right="0"/>
        <w:rPr>
          <w:szCs w:val="22"/>
        </w:rPr>
      </w:pPr>
      <w:bookmarkStart w:id="284" w:name="_Toc27682"/>
      <w:bookmarkStart w:id="285" w:name="_Toc72398083"/>
      <w:r w:rsidRPr="007B759E">
        <w:rPr>
          <w:rFonts w:hint="eastAsia"/>
          <w:szCs w:val="22"/>
        </w:rPr>
        <w:t>机械振动</w:t>
      </w:r>
      <w:bookmarkEnd w:id="284"/>
      <w:bookmarkEnd w:id="285"/>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设备不包装、不通电，固定在试验台中央，按</w:t>
      </w:r>
      <w:r>
        <w:rPr>
          <w:rFonts w:hint="eastAsia"/>
          <w:color w:val="000000"/>
          <w:szCs w:val="22"/>
        </w:rPr>
        <w:t>GB/T 2423.10-2019</w:t>
      </w:r>
      <w:r>
        <w:rPr>
          <w:rFonts w:hint="eastAsia"/>
          <w:color w:val="000000"/>
          <w:szCs w:val="22"/>
        </w:rPr>
        <w:t>中的规定在下列条件下进行：</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——频率范围：</w:t>
      </w:r>
      <w:r>
        <w:rPr>
          <w:rFonts w:hint="eastAsia"/>
          <w:color w:val="000000"/>
          <w:szCs w:val="22"/>
        </w:rPr>
        <w:t>10 Hz</w:t>
      </w:r>
      <w:r>
        <w:rPr>
          <w:rFonts w:hint="eastAsia"/>
          <w:color w:val="000000"/>
          <w:szCs w:val="22"/>
        </w:rPr>
        <w:t>～</w:t>
      </w:r>
      <w:r>
        <w:rPr>
          <w:rFonts w:hint="eastAsia"/>
          <w:color w:val="000000"/>
          <w:szCs w:val="22"/>
        </w:rPr>
        <w:t>150 Hz</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——位移幅值：</w:t>
      </w:r>
      <w:r>
        <w:rPr>
          <w:rFonts w:hint="eastAsia"/>
          <w:color w:val="000000"/>
          <w:szCs w:val="22"/>
        </w:rPr>
        <w:t>0.075 mm</w:t>
      </w:r>
      <w:r>
        <w:rPr>
          <w:rFonts w:hint="eastAsia"/>
          <w:color w:val="000000"/>
          <w:szCs w:val="22"/>
        </w:rPr>
        <w:t>（频率范围≤</w:t>
      </w:r>
      <w:r>
        <w:rPr>
          <w:rFonts w:hint="eastAsia"/>
          <w:color w:val="000000"/>
          <w:szCs w:val="22"/>
        </w:rPr>
        <w:t>60 Hz</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——加速度幅值：</w:t>
      </w:r>
      <w:r>
        <w:rPr>
          <w:rFonts w:hint="eastAsia"/>
          <w:color w:val="000000"/>
          <w:szCs w:val="22"/>
        </w:rPr>
        <w:t>10 m/s</w:t>
      </w:r>
      <w:r>
        <w:rPr>
          <w:rFonts w:hint="eastAsia"/>
          <w:color w:val="000000"/>
          <w:szCs w:val="22"/>
          <w:vertAlign w:val="superscript"/>
        </w:rPr>
        <w:t>2</w:t>
      </w:r>
      <w:r>
        <w:rPr>
          <w:rFonts w:hint="eastAsia"/>
          <w:color w:val="000000"/>
          <w:szCs w:val="22"/>
        </w:rPr>
        <w:t>（频率范围</w:t>
      </w:r>
      <w:r>
        <w:rPr>
          <w:rFonts w:hint="eastAsia"/>
          <w:color w:val="000000"/>
          <w:szCs w:val="22"/>
        </w:rPr>
        <w:sym w:font="Symbol" w:char="F03E"/>
      </w:r>
      <w:r>
        <w:rPr>
          <w:rFonts w:hint="eastAsia"/>
          <w:color w:val="000000"/>
          <w:szCs w:val="22"/>
        </w:rPr>
        <w:t>60 Hz</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——每轴线扫频周期数：</w:t>
      </w:r>
      <w:r>
        <w:rPr>
          <w:rFonts w:hint="eastAsia"/>
          <w:color w:val="000000"/>
          <w:szCs w:val="22"/>
        </w:rPr>
        <w:t>20</w:t>
      </w:r>
      <w:r>
        <w:rPr>
          <w:rFonts w:hint="eastAsia"/>
          <w:color w:val="000000"/>
          <w:szCs w:val="22"/>
        </w:rPr>
        <w:t>。</w:t>
      </w:r>
    </w:p>
    <w:p w:rsidR="00CC529D" w:rsidRDefault="00B8224F">
      <w:pPr>
        <w:pStyle w:val="affff0"/>
        <w:numPr>
          <w:ilvl w:val="2"/>
          <w:numId w:val="2"/>
        </w:numPr>
        <w:spacing w:before="156" w:after="156"/>
        <w:ind w:left="0" w:rightChars="0" w:right="0"/>
        <w:rPr>
          <w:szCs w:val="22"/>
        </w:rPr>
      </w:pPr>
      <w:bookmarkStart w:id="286" w:name="_Toc32466"/>
      <w:bookmarkStart w:id="287" w:name="_Toc72398084"/>
      <w:r>
        <w:rPr>
          <w:rFonts w:hint="eastAsia"/>
          <w:szCs w:val="22"/>
        </w:rPr>
        <w:t>冲击试验</w:t>
      </w:r>
      <w:bookmarkEnd w:id="286"/>
      <w:bookmarkEnd w:id="287"/>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设备不包装、不通电，按</w:t>
      </w:r>
      <w:r>
        <w:rPr>
          <w:rFonts w:hint="eastAsia"/>
          <w:color w:val="000000"/>
          <w:szCs w:val="22"/>
        </w:rPr>
        <w:t>GB/T 2423.5-2019</w:t>
      </w:r>
      <w:r>
        <w:rPr>
          <w:rFonts w:hint="eastAsia"/>
          <w:color w:val="000000"/>
          <w:szCs w:val="22"/>
        </w:rPr>
        <w:t>中的规定在下列条件下进行：</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——脉冲：半正弦脉冲；</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——峰值加速度：</w:t>
      </w:r>
      <w:r>
        <w:rPr>
          <w:rFonts w:hint="eastAsia"/>
          <w:color w:val="000000"/>
          <w:szCs w:val="22"/>
        </w:rPr>
        <w:t>30 g</w:t>
      </w:r>
      <w:r>
        <w:rPr>
          <w:rFonts w:hint="eastAsia"/>
          <w:color w:val="000000"/>
          <w:szCs w:val="22"/>
          <w:vertAlign w:val="subscript"/>
        </w:rPr>
        <w:t>n</w:t>
      </w:r>
      <w:r>
        <w:rPr>
          <w:rFonts w:hint="eastAsia"/>
          <w:color w:val="000000"/>
          <w:szCs w:val="22"/>
        </w:rPr>
        <w:t>（</w:t>
      </w:r>
      <w:r>
        <w:rPr>
          <w:rFonts w:hint="eastAsia"/>
          <w:color w:val="000000"/>
          <w:szCs w:val="22"/>
        </w:rPr>
        <w:t>300 m/s</w:t>
      </w:r>
      <w:r>
        <w:rPr>
          <w:rFonts w:hint="eastAsia"/>
          <w:color w:val="000000"/>
          <w:szCs w:val="22"/>
          <w:vertAlign w:val="superscript"/>
        </w:rPr>
        <w:t>2</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——脉冲周期：</w:t>
      </w:r>
      <w:r>
        <w:rPr>
          <w:rFonts w:hint="eastAsia"/>
          <w:color w:val="000000"/>
          <w:szCs w:val="22"/>
        </w:rPr>
        <w:t>18 ms</w:t>
      </w:r>
      <w:r>
        <w:rPr>
          <w:rFonts w:hint="eastAsia"/>
          <w:color w:val="000000"/>
          <w:szCs w:val="22"/>
        </w:rPr>
        <w:t>。</w:t>
      </w:r>
    </w:p>
    <w:p w:rsidR="00CC529D" w:rsidRDefault="00B8224F">
      <w:pPr>
        <w:pStyle w:val="affff0"/>
        <w:numPr>
          <w:ilvl w:val="2"/>
          <w:numId w:val="2"/>
        </w:numPr>
        <w:spacing w:before="156" w:after="156"/>
        <w:ind w:left="0" w:rightChars="0" w:right="0"/>
        <w:rPr>
          <w:szCs w:val="22"/>
        </w:rPr>
      </w:pPr>
      <w:bookmarkStart w:id="288" w:name="_Toc32562"/>
      <w:bookmarkStart w:id="289" w:name="_Toc72398085"/>
      <w:r>
        <w:rPr>
          <w:rFonts w:hint="eastAsia"/>
          <w:szCs w:val="22"/>
        </w:rPr>
        <w:t>阻燃试验</w:t>
      </w:r>
      <w:bookmarkEnd w:id="288"/>
      <w:bookmarkEnd w:id="289"/>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按照</w:t>
      </w:r>
      <w:r>
        <w:rPr>
          <w:rFonts w:hint="eastAsia"/>
          <w:color w:val="000000"/>
          <w:szCs w:val="22"/>
        </w:rPr>
        <w:t>GB/T 5169.11-2017</w:t>
      </w:r>
      <w:r>
        <w:rPr>
          <w:rFonts w:hint="eastAsia"/>
          <w:color w:val="000000"/>
          <w:szCs w:val="22"/>
        </w:rPr>
        <w:t>规定的方法进行。</w:t>
      </w:r>
    </w:p>
    <w:p w:rsidR="00CC529D" w:rsidRDefault="00B8224F">
      <w:pPr>
        <w:pStyle w:val="affff0"/>
        <w:numPr>
          <w:ilvl w:val="2"/>
          <w:numId w:val="2"/>
        </w:numPr>
        <w:spacing w:before="156" w:after="156"/>
        <w:ind w:left="0" w:rightChars="0" w:right="0"/>
        <w:rPr>
          <w:szCs w:val="22"/>
        </w:rPr>
      </w:pPr>
      <w:bookmarkStart w:id="290" w:name="_Toc72398086"/>
      <w:bookmarkStart w:id="291" w:name="_Toc26037"/>
      <w:r>
        <w:rPr>
          <w:rFonts w:hint="eastAsia"/>
          <w:szCs w:val="22"/>
        </w:rPr>
        <w:t>防尘、防滴水试验</w:t>
      </w:r>
      <w:bookmarkEnd w:id="290"/>
      <w:bookmarkEnd w:id="291"/>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按照</w:t>
      </w:r>
      <w:r>
        <w:rPr>
          <w:rFonts w:hint="eastAsia"/>
          <w:color w:val="000000"/>
          <w:szCs w:val="22"/>
        </w:rPr>
        <w:t>GB/T 4208-2017</w:t>
      </w:r>
      <w:r>
        <w:rPr>
          <w:rFonts w:hint="eastAsia"/>
          <w:color w:val="000000"/>
          <w:szCs w:val="22"/>
        </w:rPr>
        <w:t>规定的方法进行。</w:t>
      </w:r>
    </w:p>
    <w:p w:rsidR="00CC529D" w:rsidRDefault="00B8224F">
      <w:pPr>
        <w:pStyle w:val="afff7"/>
        <w:numPr>
          <w:ilvl w:val="1"/>
          <w:numId w:val="2"/>
        </w:numPr>
        <w:spacing w:before="156" w:after="156"/>
        <w:ind w:left="0"/>
        <w:rPr>
          <w:szCs w:val="22"/>
        </w:rPr>
      </w:pPr>
      <w:bookmarkStart w:id="292" w:name="_Toc61211458"/>
      <w:bookmarkStart w:id="293" w:name="_Toc2167"/>
      <w:bookmarkStart w:id="294" w:name="_Toc72398087"/>
      <w:bookmarkStart w:id="295" w:name="_Toc51981663"/>
      <w:bookmarkStart w:id="296" w:name="_Toc56591215"/>
      <w:r>
        <w:rPr>
          <w:rFonts w:hint="eastAsia"/>
          <w:szCs w:val="22"/>
        </w:rPr>
        <w:t>电气试验</w:t>
      </w:r>
      <w:bookmarkEnd w:id="292"/>
      <w:bookmarkEnd w:id="293"/>
      <w:bookmarkEnd w:id="294"/>
    </w:p>
    <w:p w:rsidR="00CC529D" w:rsidRDefault="00B8224F">
      <w:pPr>
        <w:pStyle w:val="affff0"/>
        <w:numPr>
          <w:ilvl w:val="2"/>
          <w:numId w:val="2"/>
        </w:numPr>
        <w:spacing w:before="156" w:after="156"/>
        <w:ind w:left="0" w:rightChars="0" w:right="0"/>
        <w:rPr>
          <w:szCs w:val="22"/>
        </w:rPr>
      </w:pPr>
      <w:bookmarkStart w:id="297" w:name="_Toc13758"/>
      <w:bookmarkStart w:id="298" w:name="_Toc72398088"/>
      <w:bookmarkEnd w:id="295"/>
      <w:bookmarkEnd w:id="296"/>
      <w:r>
        <w:rPr>
          <w:rFonts w:hint="eastAsia"/>
          <w:szCs w:val="22"/>
        </w:rPr>
        <w:t>绝缘性能试验</w:t>
      </w:r>
      <w:bookmarkEnd w:id="297"/>
      <w:bookmarkEnd w:id="298"/>
    </w:p>
    <w:p w:rsidR="00CC529D" w:rsidRDefault="00B8224F">
      <w:pPr>
        <w:pStyle w:val="affff0"/>
        <w:numPr>
          <w:ilvl w:val="3"/>
          <w:numId w:val="2"/>
        </w:numPr>
        <w:tabs>
          <w:tab w:val="left" w:pos="709"/>
          <w:tab w:val="left" w:pos="2410"/>
        </w:tabs>
        <w:spacing w:before="50" w:after="50"/>
        <w:outlineLvl w:val="4"/>
        <w:rPr>
          <w:szCs w:val="22"/>
        </w:rPr>
      </w:pPr>
      <w:bookmarkStart w:id="299" w:name="_Toc25584"/>
      <w:bookmarkStart w:id="300" w:name="_Toc72398089"/>
      <w:r>
        <w:rPr>
          <w:rFonts w:hint="eastAsia"/>
          <w:szCs w:val="22"/>
        </w:rPr>
        <w:t>概述</w:t>
      </w:r>
      <w:bookmarkEnd w:id="299"/>
      <w:bookmarkEnd w:id="300"/>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绝缘性能试验前，应对设备进行自检，所有状态应正常。绝缘试验时设备应盖好外壳和端子盖板。如外壳和端子盖板由绝缘材料制成，应在其外覆盖以导电箔并与接地端子相连，导电箔应距接线端子及其穿线孔</w:t>
      </w:r>
      <w:r>
        <w:rPr>
          <w:rFonts w:hint="eastAsia"/>
          <w:color w:val="000000"/>
          <w:szCs w:val="22"/>
        </w:rPr>
        <w:t>2 cm</w:t>
      </w:r>
      <w:r>
        <w:rPr>
          <w:rFonts w:hint="eastAsia"/>
          <w:color w:val="000000"/>
          <w:szCs w:val="22"/>
        </w:rPr>
        <w:t>。试验时，不进行试验的电气回路应短路并接地。进行交流电压和冲击耐压试验时，不应发生闪络、破坏性放电和击穿。</w:t>
      </w:r>
    </w:p>
    <w:p w:rsidR="00CC529D" w:rsidRDefault="00B8224F">
      <w:pPr>
        <w:pStyle w:val="affff0"/>
        <w:numPr>
          <w:ilvl w:val="3"/>
          <w:numId w:val="2"/>
        </w:numPr>
        <w:tabs>
          <w:tab w:val="left" w:pos="709"/>
          <w:tab w:val="left" w:pos="2410"/>
        </w:tabs>
        <w:spacing w:before="50" w:after="50"/>
        <w:outlineLvl w:val="4"/>
        <w:rPr>
          <w:szCs w:val="22"/>
        </w:rPr>
      </w:pPr>
      <w:bookmarkStart w:id="301" w:name="_Toc4921"/>
      <w:bookmarkStart w:id="302" w:name="_Toc72398090"/>
      <w:r>
        <w:rPr>
          <w:rFonts w:hint="eastAsia"/>
          <w:szCs w:val="22"/>
        </w:rPr>
        <w:t>绝缘电阻试验</w:t>
      </w:r>
      <w:bookmarkEnd w:id="301"/>
      <w:bookmarkEnd w:id="302"/>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在正常试验条件和湿热试验条件下，按</w:t>
      </w:r>
      <w:r>
        <w:rPr>
          <w:rFonts w:hint="eastAsia"/>
          <w:color w:val="000000"/>
          <w:szCs w:val="22"/>
        </w:rPr>
        <w:t>4.4.1.1</w:t>
      </w:r>
      <w:r>
        <w:rPr>
          <w:rFonts w:hint="eastAsia"/>
          <w:color w:val="000000"/>
          <w:szCs w:val="22"/>
        </w:rPr>
        <w:t>中表</w:t>
      </w:r>
      <w:r>
        <w:rPr>
          <w:rFonts w:hint="eastAsia"/>
          <w:color w:val="000000"/>
          <w:szCs w:val="22"/>
        </w:rPr>
        <w:t>3</w:t>
      </w:r>
      <w:r>
        <w:rPr>
          <w:rFonts w:hint="eastAsia"/>
          <w:color w:val="000000"/>
          <w:szCs w:val="22"/>
        </w:rPr>
        <w:t>的测试电压在设备的端子处测量各电气回路对地和各电气回路间的绝缘电阻。</w:t>
      </w:r>
    </w:p>
    <w:p w:rsidR="00CC529D" w:rsidRDefault="00B8224F">
      <w:pPr>
        <w:pStyle w:val="affff0"/>
        <w:numPr>
          <w:ilvl w:val="3"/>
          <w:numId w:val="2"/>
        </w:numPr>
        <w:tabs>
          <w:tab w:val="left" w:pos="709"/>
          <w:tab w:val="left" w:pos="2410"/>
        </w:tabs>
        <w:spacing w:before="50" w:after="50"/>
        <w:outlineLvl w:val="4"/>
        <w:rPr>
          <w:szCs w:val="22"/>
        </w:rPr>
      </w:pPr>
      <w:bookmarkStart w:id="303" w:name="_Toc1013"/>
      <w:bookmarkStart w:id="304" w:name="_Toc72398091"/>
      <w:r>
        <w:rPr>
          <w:rFonts w:hint="eastAsia"/>
          <w:szCs w:val="22"/>
        </w:rPr>
        <w:t>绝缘强度试验</w:t>
      </w:r>
      <w:bookmarkEnd w:id="303"/>
      <w:bookmarkEnd w:id="304"/>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用</w:t>
      </w:r>
      <w:r>
        <w:rPr>
          <w:rFonts w:hint="eastAsia"/>
          <w:color w:val="000000"/>
          <w:szCs w:val="22"/>
        </w:rPr>
        <w:t>50 Hz</w:t>
      </w:r>
      <w:r>
        <w:rPr>
          <w:rFonts w:hint="eastAsia"/>
          <w:color w:val="000000"/>
          <w:szCs w:val="22"/>
        </w:rPr>
        <w:t>正弦波电压进行试验，时间</w:t>
      </w:r>
      <w:r>
        <w:rPr>
          <w:rFonts w:hint="eastAsia"/>
          <w:color w:val="000000"/>
          <w:szCs w:val="22"/>
        </w:rPr>
        <w:t>1 min</w:t>
      </w:r>
      <w:r>
        <w:rPr>
          <w:rFonts w:hint="eastAsia"/>
          <w:color w:val="000000"/>
          <w:szCs w:val="22"/>
        </w:rPr>
        <w:t>，施加如</w:t>
      </w:r>
      <w:r>
        <w:rPr>
          <w:rFonts w:hint="eastAsia"/>
          <w:color w:val="000000"/>
          <w:szCs w:val="22"/>
        </w:rPr>
        <w:t>4.4.1.2</w:t>
      </w:r>
      <w:r>
        <w:rPr>
          <w:rFonts w:hint="eastAsia"/>
          <w:color w:val="000000"/>
          <w:szCs w:val="22"/>
        </w:rPr>
        <w:t>中表</w:t>
      </w:r>
      <w:r>
        <w:rPr>
          <w:rFonts w:hint="eastAsia"/>
          <w:color w:val="000000"/>
          <w:szCs w:val="22"/>
        </w:rPr>
        <w:t>4</w:t>
      </w:r>
      <w:r>
        <w:rPr>
          <w:rFonts w:hint="eastAsia"/>
          <w:color w:val="000000"/>
          <w:szCs w:val="22"/>
        </w:rPr>
        <w:t>规定的试验电压。</w:t>
      </w:r>
    </w:p>
    <w:p w:rsidR="00CC529D" w:rsidRDefault="00B8224F">
      <w:pPr>
        <w:pStyle w:val="affff0"/>
        <w:numPr>
          <w:ilvl w:val="3"/>
          <w:numId w:val="2"/>
        </w:numPr>
        <w:tabs>
          <w:tab w:val="left" w:pos="709"/>
          <w:tab w:val="left" w:pos="2410"/>
        </w:tabs>
        <w:spacing w:before="50" w:after="50"/>
        <w:outlineLvl w:val="4"/>
        <w:rPr>
          <w:szCs w:val="22"/>
        </w:rPr>
      </w:pPr>
      <w:bookmarkStart w:id="305" w:name="_Toc29031"/>
      <w:bookmarkStart w:id="306" w:name="_Toc72398092"/>
      <w:r>
        <w:rPr>
          <w:rFonts w:hint="eastAsia"/>
          <w:szCs w:val="22"/>
        </w:rPr>
        <w:t>冲击电压试验</w:t>
      </w:r>
      <w:bookmarkEnd w:id="305"/>
      <w:bookmarkEnd w:id="306"/>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在下列条件下进行试验：</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——脉冲波形：标准</w:t>
      </w:r>
      <w:r>
        <w:rPr>
          <w:rFonts w:hint="eastAsia"/>
          <w:color w:val="000000"/>
          <w:szCs w:val="22"/>
        </w:rPr>
        <w:t xml:space="preserve">1.2/50 </w:t>
      </w:r>
      <w:r>
        <w:rPr>
          <w:rFonts w:hint="eastAsia"/>
          <w:color w:val="000000"/>
          <w:szCs w:val="22"/>
        </w:rPr>
        <w:t>μ</w:t>
      </w:r>
      <w:r>
        <w:rPr>
          <w:rFonts w:hint="eastAsia"/>
          <w:color w:val="000000"/>
          <w:szCs w:val="22"/>
        </w:rPr>
        <w:t>s</w:t>
      </w:r>
      <w:r>
        <w:rPr>
          <w:rFonts w:hint="eastAsia"/>
          <w:color w:val="000000"/>
          <w:szCs w:val="22"/>
        </w:rPr>
        <w:t>脉冲波；</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lastRenderedPageBreak/>
        <w:t>——电压上升时间：±</w:t>
      </w:r>
      <w:r>
        <w:rPr>
          <w:rFonts w:hint="eastAsia"/>
          <w:color w:val="000000"/>
          <w:szCs w:val="22"/>
        </w:rPr>
        <w:t>30%</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——电压下降时间：±</w:t>
      </w:r>
      <w:r>
        <w:rPr>
          <w:rFonts w:hint="eastAsia"/>
          <w:color w:val="000000"/>
          <w:szCs w:val="22"/>
        </w:rPr>
        <w:t>20%</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——电源阻抗：</w:t>
      </w:r>
      <w:r>
        <w:rPr>
          <w:rFonts w:hint="eastAsia"/>
          <w:color w:val="000000"/>
          <w:szCs w:val="22"/>
        </w:rPr>
        <w:t xml:space="preserve">500 </w:t>
      </w:r>
      <w:r>
        <w:rPr>
          <w:rFonts w:hint="eastAsia"/>
          <w:color w:val="000000"/>
          <w:szCs w:val="22"/>
        </w:rPr>
        <w:sym w:font="Symbol" w:char="F057"/>
      </w:r>
      <w:r>
        <w:rPr>
          <w:rFonts w:hint="eastAsia"/>
          <w:color w:val="000000"/>
          <w:szCs w:val="22"/>
        </w:rPr>
        <w:sym w:font="Symbol" w:char="F0B1"/>
      </w:r>
      <w:r>
        <w:rPr>
          <w:rFonts w:hint="eastAsia"/>
          <w:color w:val="000000"/>
          <w:szCs w:val="22"/>
        </w:rPr>
        <w:t xml:space="preserve">50 </w:t>
      </w:r>
      <w:r>
        <w:rPr>
          <w:rFonts w:hint="eastAsia"/>
          <w:color w:val="000000"/>
          <w:szCs w:val="22"/>
        </w:rPr>
        <w:sym w:font="Symbol" w:char="F057"/>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——电源能量：</w:t>
      </w:r>
      <w:r>
        <w:rPr>
          <w:rFonts w:hint="eastAsia"/>
          <w:color w:val="000000"/>
          <w:szCs w:val="22"/>
        </w:rPr>
        <w:t>0.5 J</w:t>
      </w:r>
      <w:r>
        <w:rPr>
          <w:rFonts w:hint="eastAsia"/>
          <w:color w:val="000000"/>
          <w:szCs w:val="22"/>
        </w:rPr>
        <w:sym w:font="Symbol" w:char="F0B1"/>
      </w:r>
      <w:r>
        <w:rPr>
          <w:rFonts w:hint="eastAsia"/>
          <w:color w:val="000000"/>
          <w:szCs w:val="22"/>
        </w:rPr>
        <w:t>0.05 J</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——试验电压：按表</w:t>
      </w:r>
      <w:r>
        <w:rPr>
          <w:rFonts w:hint="eastAsia"/>
          <w:color w:val="000000"/>
          <w:szCs w:val="22"/>
        </w:rPr>
        <w:t>5</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——试验电压允许偏差：</w:t>
      </w:r>
      <w:r>
        <w:rPr>
          <w:rFonts w:hint="eastAsia"/>
          <w:color w:val="000000"/>
          <w:szCs w:val="22"/>
        </w:rPr>
        <w:t>+0%~-10%</w:t>
      </w:r>
      <w:r>
        <w:rPr>
          <w:rFonts w:hint="eastAsia"/>
          <w:color w:val="000000"/>
          <w:szCs w:val="22"/>
        </w:rPr>
        <w:t>。</w:t>
      </w:r>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每次试验，以一种极性施加</w:t>
      </w:r>
      <w:r>
        <w:rPr>
          <w:rFonts w:hint="eastAsia"/>
          <w:color w:val="000000"/>
          <w:szCs w:val="22"/>
        </w:rPr>
        <w:t>10</w:t>
      </w:r>
      <w:r>
        <w:rPr>
          <w:rFonts w:hint="eastAsia"/>
          <w:color w:val="000000"/>
          <w:szCs w:val="22"/>
        </w:rPr>
        <w:t>次脉冲，然后以另一种极性重复</w:t>
      </w:r>
      <w:r>
        <w:rPr>
          <w:rFonts w:hint="eastAsia"/>
          <w:color w:val="000000"/>
          <w:szCs w:val="22"/>
        </w:rPr>
        <w:t>10</w:t>
      </w:r>
      <w:r>
        <w:rPr>
          <w:rFonts w:hint="eastAsia"/>
          <w:color w:val="000000"/>
          <w:szCs w:val="22"/>
        </w:rPr>
        <w:t>次。两脉冲间最小时间为</w:t>
      </w:r>
      <w:r>
        <w:rPr>
          <w:rFonts w:hint="eastAsia"/>
          <w:color w:val="000000"/>
          <w:szCs w:val="22"/>
        </w:rPr>
        <w:t>3 s</w:t>
      </w:r>
      <w:r>
        <w:rPr>
          <w:rFonts w:hint="eastAsia"/>
          <w:color w:val="000000"/>
          <w:szCs w:val="22"/>
        </w:rPr>
        <w:t>。</w:t>
      </w:r>
    </w:p>
    <w:p w:rsidR="00CC529D" w:rsidRDefault="00B8224F">
      <w:pPr>
        <w:pStyle w:val="afff7"/>
        <w:numPr>
          <w:ilvl w:val="1"/>
          <w:numId w:val="2"/>
        </w:numPr>
        <w:spacing w:before="156" w:after="156"/>
        <w:ind w:left="0"/>
        <w:rPr>
          <w:szCs w:val="22"/>
        </w:rPr>
      </w:pPr>
      <w:bookmarkStart w:id="307" w:name="_Toc56591222"/>
      <w:bookmarkStart w:id="308" w:name="_Toc72398093"/>
      <w:bookmarkStart w:id="309" w:name="_Toc46529005"/>
      <w:bookmarkStart w:id="310" w:name="_Toc61211459"/>
      <w:bookmarkStart w:id="311" w:name="_Toc30666"/>
      <w:bookmarkStart w:id="312" w:name="_Toc56591216"/>
      <w:r>
        <w:rPr>
          <w:rFonts w:hint="eastAsia"/>
          <w:szCs w:val="22"/>
        </w:rPr>
        <w:t>电磁兼容性试验</w:t>
      </w:r>
      <w:bookmarkEnd w:id="307"/>
      <w:bookmarkEnd w:id="308"/>
      <w:bookmarkEnd w:id="309"/>
      <w:bookmarkEnd w:id="310"/>
      <w:bookmarkEnd w:id="311"/>
    </w:p>
    <w:p w:rsidR="00CC529D" w:rsidRDefault="00B8224F">
      <w:pPr>
        <w:pStyle w:val="affff0"/>
        <w:numPr>
          <w:ilvl w:val="2"/>
          <w:numId w:val="2"/>
        </w:numPr>
        <w:spacing w:before="156" w:after="156"/>
        <w:ind w:left="0" w:rightChars="0" w:right="0"/>
        <w:rPr>
          <w:szCs w:val="22"/>
        </w:rPr>
      </w:pPr>
      <w:bookmarkStart w:id="313" w:name="_Toc3943"/>
      <w:bookmarkStart w:id="314" w:name="_Toc72398094"/>
      <w:r>
        <w:rPr>
          <w:rFonts w:hint="eastAsia"/>
          <w:szCs w:val="22"/>
        </w:rPr>
        <w:t>一般要求</w:t>
      </w:r>
      <w:bookmarkEnd w:id="313"/>
      <w:bookmarkEnd w:id="314"/>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以下试验规定了设备的电源、输入、输出、通信、外壳等端口的电磁兼容性试验方法，不同类型的设备可根据其配置进行相应的试验。</w:t>
      </w:r>
    </w:p>
    <w:p w:rsidR="00CC529D" w:rsidRDefault="00B8224F">
      <w:pPr>
        <w:pStyle w:val="affff0"/>
        <w:numPr>
          <w:ilvl w:val="2"/>
          <w:numId w:val="2"/>
        </w:numPr>
        <w:spacing w:before="156" w:after="156"/>
        <w:ind w:left="0" w:rightChars="0" w:right="0"/>
        <w:rPr>
          <w:szCs w:val="22"/>
        </w:rPr>
      </w:pPr>
      <w:bookmarkStart w:id="315" w:name="_Toc72398095"/>
      <w:bookmarkStart w:id="316" w:name="_Toc17267"/>
      <w:r>
        <w:rPr>
          <w:rFonts w:hint="eastAsia"/>
          <w:szCs w:val="22"/>
        </w:rPr>
        <w:t>电压暂降和短时中断试验</w:t>
      </w:r>
      <w:bookmarkEnd w:id="315"/>
      <w:bookmarkEnd w:id="316"/>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设备在通电状态下，按</w:t>
      </w:r>
      <w:r>
        <w:rPr>
          <w:rFonts w:hint="eastAsia"/>
          <w:color w:val="000000"/>
          <w:szCs w:val="22"/>
        </w:rPr>
        <w:t>GB/T 17626.11</w:t>
      </w:r>
      <w:r>
        <w:rPr>
          <w:rFonts w:hint="eastAsia"/>
          <w:color w:val="000000"/>
          <w:szCs w:val="22"/>
        </w:rPr>
        <w:t>—</w:t>
      </w:r>
      <w:r>
        <w:rPr>
          <w:rFonts w:hint="eastAsia"/>
          <w:color w:val="000000"/>
          <w:szCs w:val="22"/>
        </w:rPr>
        <w:t>2018</w:t>
      </w:r>
      <w:r>
        <w:rPr>
          <w:rFonts w:hint="eastAsia"/>
          <w:color w:val="000000"/>
          <w:szCs w:val="22"/>
        </w:rPr>
        <w:t>的规定进行试验。</w:t>
      </w:r>
    </w:p>
    <w:p w:rsidR="00CC529D" w:rsidRDefault="00B8224F">
      <w:pPr>
        <w:pStyle w:val="affff0"/>
        <w:numPr>
          <w:ilvl w:val="2"/>
          <w:numId w:val="2"/>
        </w:numPr>
        <w:spacing w:before="156" w:after="156"/>
        <w:ind w:left="0" w:rightChars="0" w:right="0"/>
        <w:rPr>
          <w:szCs w:val="22"/>
        </w:rPr>
      </w:pPr>
      <w:bookmarkStart w:id="317" w:name="_Toc1307"/>
      <w:bookmarkStart w:id="318" w:name="_Toc72398096"/>
      <w:r>
        <w:rPr>
          <w:rFonts w:hint="eastAsia"/>
          <w:szCs w:val="22"/>
        </w:rPr>
        <w:t>工频磁场抗扰度试验</w:t>
      </w:r>
      <w:bookmarkEnd w:id="317"/>
      <w:bookmarkEnd w:id="318"/>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将设备置于与系统电源电压相同频率的随时间正弦变化的、强度为</w:t>
      </w:r>
      <w:r>
        <w:rPr>
          <w:rFonts w:hint="eastAsia"/>
          <w:color w:val="000000"/>
          <w:szCs w:val="22"/>
        </w:rPr>
        <w:t>400 A/m</w:t>
      </w:r>
      <w:r>
        <w:rPr>
          <w:rFonts w:hint="eastAsia"/>
          <w:color w:val="000000"/>
          <w:szCs w:val="22"/>
        </w:rPr>
        <w:t>的稳定持续磁场的线圈中心。</w:t>
      </w:r>
    </w:p>
    <w:p w:rsidR="00CC529D" w:rsidRDefault="00B8224F">
      <w:pPr>
        <w:pStyle w:val="affff0"/>
        <w:numPr>
          <w:ilvl w:val="2"/>
          <w:numId w:val="2"/>
        </w:numPr>
        <w:spacing w:before="156" w:after="156"/>
        <w:ind w:left="0" w:rightChars="0" w:right="0"/>
        <w:rPr>
          <w:szCs w:val="22"/>
        </w:rPr>
      </w:pPr>
      <w:bookmarkStart w:id="319" w:name="_Toc31594"/>
      <w:bookmarkStart w:id="320" w:name="_Toc72398097"/>
      <w:r>
        <w:rPr>
          <w:rFonts w:hint="eastAsia"/>
          <w:szCs w:val="22"/>
        </w:rPr>
        <w:t>射频电磁场辐射抗扰度试验</w:t>
      </w:r>
      <w:bookmarkEnd w:id="319"/>
      <w:bookmarkEnd w:id="320"/>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17626.3</w:t>
      </w:r>
      <w:r>
        <w:rPr>
          <w:rFonts w:hint="eastAsia"/>
          <w:color w:val="000000"/>
          <w:szCs w:val="22"/>
        </w:rPr>
        <w:t>—</w:t>
      </w:r>
      <w:r>
        <w:rPr>
          <w:rFonts w:hint="eastAsia"/>
          <w:color w:val="000000"/>
          <w:szCs w:val="22"/>
        </w:rPr>
        <w:t>2016</w:t>
      </w:r>
      <w:r>
        <w:rPr>
          <w:rFonts w:hint="eastAsia"/>
          <w:color w:val="000000"/>
          <w:szCs w:val="22"/>
        </w:rPr>
        <w:t>的规定进行。</w:t>
      </w:r>
    </w:p>
    <w:p w:rsidR="00CC529D" w:rsidRDefault="00B8224F">
      <w:pPr>
        <w:pStyle w:val="affff0"/>
        <w:numPr>
          <w:ilvl w:val="2"/>
          <w:numId w:val="2"/>
        </w:numPr>
        <w:spacing w:before="156" w:after="156"/>
        <w:ind w:left="0" w:rightChars="0" w:right="0"/>
        <w:rPr>
          <w:szCs w:val="22"/>
        </w:rPr>
      </w:pPr>
      <w:bookmarkStart w:id="321" w:name="_Toc10391"/>
      <w:bookmarkStart w:id="322" w:name="_Toc72398098"/>
      <w:r>
        <w:rPr>
          <w:rFonts w:hint="eastAsia"/>
          <w:szCs w:val="22"/>
        </w:rPr>
        <w:t>射频场感应的传导骚扰抗扰度试验</w:t>
      </w:r>
      <w:bookmarkEnd w:id="321"/>
      <w:bookmarkEnd w:id="322"/>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17626.6</w:t>
      </w:r>
      <w:r>
        <w:rPr>
          <w:rFonts w:hint="eastAsia"/>
          <w:color w:val="000000"/>
          <w:szCs w:val="22"/>
        </w:rPr>
        <w:t>—</w:t>
      </w:r>
      <w:r>
        <w:rPr>
          <w:rFonts w:hint="eastAsia"/>
          <w:color w:val="000000"/>
          <w:szCs w:val="22"/>
        </w:rPr>
        <w:t>2017</w:t>
      </w:r>
      <w:r>
        <w:rPr>
          <w:rFonts w:hint="eastAsia"/>
          <w:color w:val="000000"/>
          <w:szCs w:val="22"/>
        </w:rPr>
        <w:t>的规定进行。</w:t>
      </w:r>
    </w:p>
    <w:p w:rsidR="00CC529D" w:rsidRDefault="00B8224F">
      <w:pPr>
        <w:pStyle w:val="affff0"/>
        <w:numPr>
          <w:ilvl w:val="2"/>
          <w:numId w:val="2"/>
        </w:numPr>
        <w:spacing w:before="156" w:after="156"/>
        <w:ind w:left="0" w:rightChars="0" w:right="0"/>
        <w:rPr>
          <w:szCs w:val="22"/>
        </w:rPr>
      </w:pPr>
      <w:bookmarkStart w:id="323" w:name="_Toc27382"/>
      <w:bookmarkStart w:id="324" w:name="_Toc72398099"/>
      <w:r>
        <w:rPr>
          <w:rFonts w:hint="eastAsia"/>
          <w:szCs w:val="22"/>
        </w:rPr>
        <w:t>静电放电抗扰度试验</w:t>
      </w:r>
      <w:bookmarkEnd w:id="323"/>
      <w:bookmarkEnd w:id="324"/>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17626.2</w:t>
      </w:r>
      <w:r>
        <w:rPr>
          <w:rFonts w:hint="eastAsia"/>
          <w:color w:val="000000"/>
          <w:szCs w:val="22"/>
        </w:rPr>
        <w:t>—</w:t>
      </w:r>
      <w:r>
        <w:rPr>
          <w:rFonts w:hint="eastAsia"/>
          <w:color w:val="000000"/>
          <w:szCs w:val="22"/>
        </w:rPr>
        <w:t>2018</w:t>
      </w:r>
      <w:r>
        <w:rPr>
          <w:rFonts w:hint="eastAsia"/>
          <w:color w:val="000000"/>
          <w:szCs w:val="22"/>
        </w:rPr>
        <w:t>的规定进行。</w:t>
      </w:r>
    </w:p>
    <w:p w:rsidR="00CC529D" w:rsidRDefault="00B8224F">
      <w:pPr>
        <w:pStyle w:val="affff0"/>
        <w:numPr>
          <w:ilvl w:val="2"/>
          <w:numId w:val="2"/>
        </w:numPr>
        <w:spacing w:before="156" w:after="156"/>
        <w:ind w:left="0" w:rightChars="0" w:right="0"/>
        <w:rPr>
          <w:szCs w:val="22"/>
        </w:rPr>
      </w:pPr>
      <w:bookmarkStart w:id="325" w:name="_Toc72398100"/>
      <w:bookmarkStart w:id="326" w:name="_Toc6038"/>
      <w:r>
        <w:rPr>
          <w:rFonts w:hint="eastAsia"/>
          <w:szCs w:val="22"/>
        </w:rPr>
        <w:t>电快速瞬变脉冲抗扰度试验</w:t>
      </w:r>
      <w:bookmarkEnd w:id="325"/>
      <w:bookmarkEnd w:id="326"/>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17626.4</w:t>
      </w:r>
      <w:r>
        <w:rPr>
          <w:rFonts w:hint="eastAsia"/>
          <w:color w:val="000000"/>
          <w:szCs w:val="22"/>
        </w:rPr>
        <w:t>—</w:t>
      </w:r>
      <w:r>
        <w:rPr>
          <w:rFonts w:hint="eastAsia"/>
          <w:color w:val="000000"/>
          <w:szCs w:val="22"/>
        </w:rPr>
        <w:t>2018</w:t>
      </w:r>
      <w:r>
        <w:rPr>
          <w:rFonts w:hint="eastAsia"/>
          <w:color w:val="000000"/>
          <w:szCs w:val="22"/>
        </w:rPr>
        <w:t>的规定进行。</w:t>
      </w:r>
    </w:p>
    <w:p w:rsidR="00CC529D" w:rsidRDefault="00B8224F">
      <w:pPr>
        <w:pStyle w:val="affff0"/>
        <w:numPr>
          <w:ilvl w:val="2"/>
          <w:numId w:val="2"/>
        </w:numPr>
        <w:spacing w:before="156" w:after="156"/>
        <w:ind w:left="0" w:rightChars="0" w:right="0"/>
        <w:rPr>
          <w:szCs w:val="22"/>
        </w:rPr>
      </w:pPr>
      <w:bookmarkStart w:id="327" w:name="_Toc72398101"/>
      <w:bookmarkStart w:id="328" w:name="_Toc552"/>
      <w:r>
        <w:rPr>
          <w:rFonts w:hint="eastAsia"/>
          <w:szCs w:val="22"/>
        </w:rPr>
        <w:t>阻尼振荡波抗扰度试验</w:t>
      </w:r>
      <w:bookmarkEnd w:id="327"/>
      <w:bookmarkEnd w:id="328"/>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17626.18</w:t>
      </w:r>
      <w:r>
        <w:rPr>
          <w:rFonts w:hint="eastAsia"/>
          <w:color w:val="000000"/>
          <w:szCs w:val="22"/>
        </w:rPr>
        <w:t>—</w:t>
      </w:r>
      <w:r>
        <w:rPr>
          <w:rFonts w:hint="eastAsia"/>
          <w:color w:val="000000"/>
          <w:szCs w:val="22"/>
        </w:rPr>
        <w:t>2016</w:t>
      </w:r>
      <w:r>
        <w:rPr>
          <w:rFonts w:hint="eastAsia"/>
          <w:color w:val="000000"/>
          <w:szCs w:val="22"/>
        </w:rPr>
        <w:t>的规定进行。</w:t>
      </w:r>
    </w:p>
    <w:p w:rsidR="00CC529D" w:rsidRDefault="00B8224F">
      <w:pPr>
        <w:pStyle w:val="affff0"/>
        <w:numPr>
          <w:ilvl w:val="2"/>
          <w:numId w:val="2"/>
        </w:numPr>
        <w:spacing w:before="156" w:after="156"/>
        <w:ind w:left="0" w:rightChars="0" w:right="0"/>
        <w:rPr>
          <w:szCs w:val="22"/>
        </w:rPr>
      </w:pPr>
      <w:bookmarkStart w:id="329" w:name="_Toc72398102"/>
      <w:bookmarkStart w:id="330" w:name="_Toc19979"/>
      <w:r>
        <w:rPr>
          <w:rFonts w:hint="eastAsia"/>
          <w:szCs w:val="22"/>
        </w:rPr>
        <w:t>浪涌抗扰度试验</w:t>
      </w:r>
      <w:bookmarkEnd w:id="329"/>
      <w:bookmarkEnd w:id="330"/>
    </w:p>
    <w:p w:rsidR="00CC529D" w:rsidRDefault="00B8224F">
      <w:pPr>
        <w:tabs>
          <w:tab w:val="left" w:pos="2520"/>
          <w:tab w:val="center" w:pos="4201"/>
          <w:tab w:val="right" w:leader="dot" w:pos="9298"/>
        </w:tabs>
        <w:snapToGrid w:val="0"/>
        <w:ind w:firstLineChars="200" w:firstLine="420"/>
        <w:rPr>
          <w:color w:val="000000"/>
          <w:szCs w:val="22"/>
        </w:rPr>
      </w:pPr>
      <w:r>
        <w:rPr>
          <w:rFonts w:hint="eastAsia"/>
          <w:color w:val="000000"/>
          <w:szCs w:val="22"/>
        </w:rPr>
        <w:t>按</w:t>
      </w:r>
      <w:r>
        <w:rPr>
          <w:rFonts w:hint="eastAsia"/>
          <w:color w:val="000000"/>
          <w:szCs w:val="22"/>
        </w:rPr>
        <w:t>GB/T 17626.5</w:t>
      </w:r>
      <w:r>
        <w:rPr>
          <w:rFonts w:hint="eastAsia"/>
          <w:color w:val="000000"/>
          <w:szCs w:val="22"/>
        </w:rPr>
        <w:t>—</w:t>
      </w:r>
      <w:r>
        <w:rPr>
          <w:rFonts w:hint="eastAsia"/>
          <w:color w:val="000000"/>
          <w:szCs w:val="22"/>
        </w:rPr>
        <w:t>2019</w:t>
      </w:r>
      <w:r>
        <w:rPr>
          <w:rFonts w:hint="eastAsia"/>
          <w:color w:val="000000"/>
          <w:szCs w:val="22"/>
        </w:rPr>
        <w:t>的规定进行。</w:t>
      </w:r>
    </w:p>
    <w:p w:rsidR="00CC529D" w:rsidRDefault="00B8224F">
      <w:pPr>
        <w:pStyle w:val="af4"/>
        <w:pageBreakBefore/>
        <w:ind w:left="0"/>
        <w:jc w:val="center"/>
        <w:rPr>
          <w:szCs w:val="22"/>
        </w:rPr>
      </w:pPr>
      <w:bookmarkStart w:id="331" w:name="_Toc23787"/>
      <w:bookmarkStart w:id="332" w:name="_Toc16829"/>
      <w:bookmarkStart w:id="333" w:name="_Toc18936"/>
      <w:bookmarkStart w:id="334" w:name="_Toc14531"/>
      <w:bookmarkStart w:id="335" w:name="_Toc24351"/>
      <w:bookmarkStart w:id="336" w:name="_Toc15238"/>
      <w:bookmarkStart w:id="337" w:name="_Toc8296"/>
      <w:bookmarkStart w:id="338" w:name="_Toc31954"/>
      <w:bookmarkStart w:id="339" w:name="_Toc35865285"/>
      <w:bookmarkEnd w:id="312"/>
      <w:r>
        <w:rPr>
          <w:rFonts w:hint="eastAsia"/>
          <w:szCs w:val="22"/>
        </w:rPr>
        <w:lastRenderedPageBreak/>
        <w:br/>
      </w:r>
      <w:bookmarkStart w:id="340" w:name="_Toc61211461"/>
      <w:bookmarkStart w:id="341" w:name="_Toc18527"/>
      <w:bookmarkStart w:id="342" w:name="_Toc72398103"/>
      <w:r>
        <w:rPr>
          <w:rFonts w:hint="eastAsia"/>
          <w:szCs w:val="21"/>
        </w:rPr>
        <w:t>（规范性）</w:t>
      </w:r>
      <w:r>
        <w:rPr>
          <w:rFonts w:hint="eastAsia"/>
          <w:szCs w:val="21"/>
        </w:rPr>
        <w:br/>
        <w:t>非介入式负荷辨识相关准确度计算及评价方法</w:t>
      </w:r>
      <w:bookmarkEnd w:id="331"/>
      <w:bookmarkEnd w:id="332"/>
      <w:bookmarkEnd w:id="333"/>
      <w:bookmarkEnd w:id="334"/>
      <w:bookmarkEnd w:id="335"/>
      <w:bookmarkEnd w:id="336"/>
      <w:bookmarkEnd w:id="337"/>
      <w:bookmarkEnd w:id="338"/>
      <w:bookmarkEnd w:id="340"/>
      <w:bookmarkEnd w:id="341"/>
      <w:bookmarkEnd w:id="342"/>
    </w:p>
    <w:p w:rsidR="00CC529D" w:rsidRDefault="00B8224F">
      <w:pPr>
        <w:pStyle w:val="af5"/>
        <w:wordWrap/>
        <w:spacing w:before="312" w:after="312"/>
        <w:ind w:left="0"/>
      </w:pPr>
      <w:bookmarkStart w:id="343" w:name="_Toc3625"/>
      <w:bookmarkEnd w:id="339"/>
      <w:r>
        <w:rPr>
          <w:rFonts w:hint="eastAsia"/>
        </w:rPr>
        <w:t>单一负荷类别辨识准确度</w:t>
      </w:r>
    </w:p>
    <w:p w:rsidR="00CC529D" w:rsidRDefault="00B8224F">
      <w:pPr>
        <w:pStyle w:val="afff4"/>
      </w:pPr>
      <w:r>
        <w:rPr>
          <w:rFonts w:hint="eastAsia"/>
        </w:rPr>
        <w:t>对设备提供的可辨识的目标用电设备列表，类别辨识准确度应满足4.2.1中要求，其中负荷类别辨识准确度的计算方法：</w:t>
      </w:r>
    </w:p>
    <w:p w:rsidR="00CC529D" w:rsidRDefault="00B8224F">
      <w:pPr>
        <w:pStyle w:val="afff4"/>
      </w:pPr>
      <w:r>
        <w:rPr>
          <w:rFonts w:hint="eastAsia"/>
        </w:rPr>
        <w:t>单一负荷设备或负荷类的工作状态识别精确率（</w:t>
      </w:r>
      <w:r>
        <w:rPr>
          <w:rFonts w:hint="eastAsia"/>
        </w:rPr>
        <w:object w:dxaOrig="310" w:dyaOrig="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0.95pt" o:ole="">
            <v:imagedata r:id="rId18" o:title=""/>
          </v:shape>
          <o:OLEObject Type="Embed" ProgID="Equation.DSMT4" ShapeID="_x0000_i1025" DrawAspect="Content" ObjectID="_1698834610" r:id="rId19"/>
        </w:object>
      </w:r>
      <w:r>
        <w:rPr>
          <w:rFonts w:hint="eastAsia"/>
        </w:rPr>
        <w:t>）的定义见式（1）：</w:t>
      </w:r>
    </w:p>
    <w:p w:rsidR="00CC529D" w:rsidRDefault="00B8224F">
      <w:pPr>
        <w:pStyle w:val="afff4"/>
        <w:ind w:firstLineChars="700" w:firstLine="1470"/>
        <w:jc w:val="right"/>
      </w:pPr>
      <w:r w:rsidRPr="008337E2">
        <w:rPr>
          <w:position w:val="-30"/>
        </w:rPr>
        <w:object w:dxaOrig="1941" w:dyaOrig="629">
          <v:shape id="_x0000_i1026" type="#_x0000_t75" style="width:97.35pt;height:31.1pt" o:ole="">
            <v:imagedata r:id="rId20" o:title=""/>
          </v:shape>
          <o:OLEObject Type="Embed" ProgID="Equation.DSMT4" ShapeID="_x0000_i1026" DrawAspect="Content" ObjectID="_1698834611" r:id="rId21"/>
        </w:object>
      </w:r>
      <w:r>
        <w:rPr>
          <w:rFonts w:hint="eastAsia"/>
        </w:rPr>
        <w:t xml:space="preserve">　　　　　　　　　　</w:t>
      </w:r>
      <w:bookmarkStart w:id="344" w:name="_Hlk53395523"/>
      <w:bookmarkStart w:id="345" w:name="_Hlk53395722"/>
      <w:r>
        <w:rPr>
          <w:rFonts w:hint="eastAsia"/>
        </w:rPr>
        <w:t xml:space="preserve">　</w:t>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bookmarkEnd w:id="344"/>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bookmarkEnd w:id="345"/>
      <w:r>
        <w:rPr>
          <w:rFonts w:hint="eastAsia"/>
        </w:rPr>
        <w:t>（1）</w:t>
      </w:r>
    </w:p>
    <w:p w:rsidR="00CC529D" w:rsidRDefault="00B8224F">
      <w:pPr>
        <w:pStyle w:val="afff4"/>
      </w:pPr>
      <w:r>
        <w:rPr>
          <w:rFonts w:hint="eastAsia"/>
        </w:rPr>
        <w:t>式中：</w:t>
      </w:r>
    </w:p>
    <w:p w:rsidR="00CC529D" w:rsidRDefault="00B8224F">
      <w:pPr>
        <w:pStyle w:val="afff4"/>
      </w:pPr>
      <w:r>
        <w:rPr>
          <w:rFonts w:hint="eastAsia"/>
        </w:rPr>
        <w:object w:dxaOrig="310" w:dyaOrig="310">
          <v:shape id="_x0000_i1027" type="#_x0000_t75" style="width:15.55pt;height:15.55pt" o:ole="">
            <v:imagedata r:id="rId22" o:title=""/>
          </v:shape>
          <o:OLEObject Type="Embed" ProgID="Equation.DSMT4" ShapeID="_x0000_i1027" DrawAspect="Content" ObjectID="_1698834612" r:id="rId23"/>
        </w:object>
      </w:r>
      <w:r>
        <w:rPr>
          <w:rFonts w:hint="eastAsia"/>
        </w:rPr>
        <w:t>——用电场景内第i类目标负荷设备或负荷类的工作状态被正确识别的时刻点数目；</w:t>
      </w:r>
    </w:p>
    <w:p w:rsidR="00CC529D" w:rsidRDefault="00B8224F">
      <w:pPr>
        <w:pStyle w:val="afff4"/>
      </w:pPr>
      <w:r>
        <w:rPr>
          <w:rFonts w:hint="eastAsia"/>
        </w:rPr>
        <w:object w:dxaOrig="310" w:dyaOrig="310">
          <v:shape id="_x0000_i1028" type="#_x0000_t75" style="width:15.55pt;height:15.55pt" o:ole="">
            <v:imagedata r:id="rId24" o:title=""/>
          </v:shape>
          <o:OLEObject Type="Embed" ProgID="Equation.DSMT4" ShapeID="_x0000_i1028" DrawAspect="Content" ObjectID="_1698834613" r:id="rId25"/>
        </w:object>
      </w:r>
      <w:r>
        <w:rPr>
          <w:rFonts w:hint="eastAsia"/>
        </w:rPr>
        <w:t>——表示被识别为第i类目标负荷设备或负荷类工作状态的时刻点中错误的数目。</w:t>
      </w:r>
    </w:p>
    <w:p w:rsidR="00CC529D" w:rsidRDefault="00B8224F">
      <w:pPr>
        <w:pStyle w:val="afff4"/>
      </w:pPr>
      <w:r>
        <w:rPr>
          <w:rFonts w:hint="eastAsia"/>
        </w:rPr>
        <w:t>单一负荷设备或负荷类的工作状态识别回召率（</w:t>
      </w:r>
      <w:r>
        <w:rPr>
          <w:rFonts w:hint="eastAsia"/>
        </w:rPr>
        <w:object w:dxaOrig="310" w:dyaOrig="219">
          <v:shape id="_x0000_i1029" type="#_x0000_t75" style="width:15.55pt;height:10.95pt" o:ole="">
            <v:imagedata r:id="rId26" o:title=""/>
          </v:shape>
          <o:OLEObject Type="Embed" ProgID="Equation.DSMT4" ShapeID="_x0000_i1029" DrawAspect="Content" ObjectID="_1698834614" r:id="rId27"/>
        </w:object>
      </w:r>
      <w:r>
        <w:rPr>
          <w:rFonts w:hint="eastAsia"/>
        </w:rPr>
        <w:t>）的定义见式（2）：</w:t>
      </w:r>
    </w:p>
    <w:p w:rsidR="00CC529D" w:rsidRDefault="00B8224F">
      <w:pPr>
        <w:pStyle w:val="afff4"/>
        <w:ind w:firstLineChars="600" w:firstLine="1260"/>
        <w:jc w:val="right"/>
      </w:pPr>
      <w:r>
        <w:rPr>
          <w:rFonts w:hint="eastAsia"/>
        </w:rPr>
        <w:t xml:space="preserve">　</w:t>
      </w:r>
      <w:r w:rsidRPr="008337E2">
        <w:rPr>
          <w:position w:val="-30"/>
        </w:rPr>
        <w:object w:dxaOrig="1950" w:dyaOrig="629">
          <v:shape id="_x0000_i1030" type="#_x0000_t75" style="width:97.9pt;height:31.1pt" o:ole="">
            <v:imagedata r:id="rId28" o:title=""/>
          </v:shape>
          <o:OLEObject Type="Embed" ProgID="Equation.DSMT4" ShapeID="_x0000_i1030" DrawAspect="Content" ObjectID="_1698834615" r:id="rId29"/>
        </w:object>
      </w:r>
      <w:r>
        <w:rPr>
          <w:rFonts w:hint="eastAsia"/>
        </w:rPr>
        <w:t xml:space="preserve">　　　　　　　　　　　</w:t>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t>（</w:t>
      </w:r>
      <w:r>
        <w:t>2</w:t>
      </w:r>
      <w:r>
        <w:rPr>
          <w:rFonts w:hint="eastAsia"/>
        </w:rPr>
        <w:t>）</w:t>
      </w:r>
    </w:p>
    <w:p w:rsidR="00CC529D" w:rsidRDefault="00B8224F">
      <w:pPr>
        <w:pStyle w:val="afff4"/>
      </w:pPr>
      <w:r>
        <w:rPr>
          <w:rFonts w:hint="eastAsia"/>
        </w:rPr>
        <w:t>式中：</w:t>
      </w:r>
    </w:p>
    <w:p w:rsidR="00CC529D" w:rsidRDefault="00B8224F">
      <w:pPr>
        <w:pStyle w:val="afff4"/>
      </w:pPr>
      <w:r>
        <w:rPr>
          <w:rFonts w:hint="eastAsia"/>
        </w:rPr>
        <w:object w:dxaOrig="410" w:dyaOrig="310">
          <v:shape id="_x0000_i1031" type="#_x0000_t75" style="width:20.15pt;height:15.55pt" o:ole="">
            <v:imagedata r:id="rId30" o:title=""/>
          </v:shape>
          <o:OLEObject Type="Embed" ProgID="Equation.DSMT4" ShapeID="_x0000_i1031" DrawAspect="Content" ObjectID="_1698834616" r:id="rId31"/>
        </w:object>
      </w:r>
      <w:r>
        <w:rPr>
          <w:rFonts w:hint="eastAsia"/>
        </w:rPr>
        <w:t>——第i类目标负荷设备或负荷类的工作状态被错误识别的时刻点数目。</w:t>
      </w:r>
    </w:p>
    <w:p w:rsidR="00CC529D" w:rsidRDefault="00B8224F">
      <w:pPr>
        <w:pStyle w:val="afff4"/>
      </w:pPr>
      <w:r>
        <w:rPr>
          <w:rFonts w:hint="eastAsia"/>
        </w:rPr>
        <w:t>单一负荷设备或负荷类的工作状态识别准确度（F）的定义见式（3）：</w:t>
      </w:r>
    </w:p>
    <w:p w:rsidR="00CC529D" w:rsidRDefault="00B8224F">
      <w:pPr>
        <w:pStyle w:val="afff4"/>
        <w:jc w:val="right"/>
      </w:pPr>
      <w:r w:rsidRPr="008337E2">
        <w:rPr>
          <w:position w:val="-26"/>
        </w:rPr>
        <w:object w:dxaOrig="2561" w:dyaOrig="629">
          <v:shape id="_x0000_i1032" type="#_x0000_t75" style="width:127.85pt;height:31.1pt" o:ole="">
            <v:imagedata r:id="rId32" o:title=""/>
          </v:shape>
          <o:OLEObject Type="Embed" ProgID="Equation.DSMT4" ShapeID="_x0000_i1032" DrawAspect="Content" ObjectID="_1698834617" r:id="rId33"/>
        </w:object>
      </w:r>
      <w:r>
        <w:rPr>
          <w:rFonts w:hint="eastAsia"/>
        </w:rPr>
        <w:t xml:space="preserve">　　　　　　　　</w:t>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t>（</w:t>
      </w:r>
      <w:r>
        <w:t>3</w:t>
      </w:r>
      <w:r>
        <w:rPr>
          <w:rFonts w:hint="eastAsia"/>
        </w:rPr>
        <w:t>）</w:t>
      </w:r>
    </w:p>
    <w:p w:rsidR="00CC529D" w:rsidRDefault="00B8224F">
      <w:pPr>
        <w:pStyle w:val="af5"/>
        <w:wordWrap/>
        <w:spacing w:before="312" w:after="312"/>
        <w:ind w:left="0"/>
      </w:pPr>
      <w:r>
        <w:rPr>
          <w:rFonts w:hint="eastAsia"/>
        </w:rPr>
        <w:t>多个负荷类别辨识准确度</w:t>
      </w:r>
    </w:p>
    <w:p w:rsidR="00CC529D" w:rsidRDefault="00B8224F">
      <w:pPr>
        <w:pStyle w:val="afff4"/>
      </w:pPr>
      <w:r>
        <w:rPr>
          <w:rFonts w:hint="eastAsia"/>
        </w:rPr>
        <w:t>用电场景内所有负荷设备或负荷类的综合工作状态识别准确度（</w:t>
      </w:r>
      <w:r>
        <w:rPr>
          <w:rFonts w:hint="eastAsia"/>
        </w:rPr>
        <w:object w:dxaOrig="201" w:dyaOrig="319">
          <v:shape id="_x0000_i1033" type="#_x0000_t75" style="width:10.35pt;height:16.15pt" o:ole="">
            <v:imagedata r:id="rId34" o:title=""/>
          </v:shape>
          <o:OLEObject Type="Embed" ProgID="Equation.DSMT4" ShapeID="_x0000_i1033" DrawAspect="Content" ObjectID="_1698834618" r:id="rId35"/>
        </w:object>
      </w:r>
      <w:r>
        <w:rPr>
          <w:rFonts w:hint="eastAsia"/>
        </w:rPr>
        <w:t>）的定义见式（4）：</w:t>
      </w:r>
    </w:p>
    <w:p w:rsidR="00CC529D" w:rsidRDefault="00B8224F">
      <w:pPr>
        <w:pStyle w:val="afff4"/>
        <w:ind w:firstLineChars="0" w:firstLine="0"/>
        <w:jc w:val="right"/>
        <w:rPr>
          <w:rFonts w:ascii="Calibri" w:hAnsi="Calibri"/>
        </w:rPr>
      </w:pPr>
      <w:r w:rsidRPr="008337E2">
        <w:rPr>
          <w:rFonts w:ascii="Calibri" w:hAnsi="Calibri"/>
          <w:position w:val="-26"/>
        </w:rPr>
        <w:object w:dxaOrig="3081" w:dyaOrig="638">
          <v:shape id="_x0000_i1034" type="#_x0000_t75" style="width:154.35pt;height:31.7pt" o:ole="">
            <v:imagedata r:id="rId36" o:title=""/>
          </v:shape>
          <o:OLEObject Type="Embed" ProgID="Equation.DSMT4" ShapeID="_x0000_i1034" DrawAspect="Content" ObjectID="_1698834619" r:id="rId37"/>
        </w:object>
      </w:r>
      <w:r>
        <w:rPr>
          <w:rFonts w:ascii="Calibri" w:hAnsi="Calibri" w:hint="eastAsia"/>
        </w:rPr>
        <w:t xml:space="preserve">　　　</w:t>
      </w:r>
      <w:r>
        <w:rPr>
          <w:rFonts w:ascii="Calibri" w:hAnsi="Calibri" w:hint="eastAsia"/>
        </w:rPr>
        <w:t xml:space="preserve"> </w:t>
      </w:r>
      <w:r>
        <w:rPr>
          <w:rFonts w:ascii="Calibri" w:hAnsi="Calibri" w:hint="eastAsia"/>
        </w:rPr>
        <w:t xml:space="preserve">　　</w:t>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ascii="Calibri" w:hAnsi="Calibri" w:hint="eastAsia"/>
        </w:rPr>
        <w:t>（</w:t>
      </w:r>
      <w:r>
        <w:t>4</w:t>
      </w:r>
      <w:r>
        <w:rPr>
          <w:rFonts w:ascii="Calibri" w:hAnsi="Calibri" w:hint="eastAsia"/>
        </w:rPr>
        <w:t>）</w:t>
      </w:r>
    </w:p>
    <w:p w:rsidR="00CC529D" w:rsidRDefault="00B8224F">
      <w:pPr>
        <w:pStyle w:val="afff4"/>
      </w:pPr>
      <w:r>
        <w:rPr>
          <w:rFonts w:hint="eastAsia"/>
        </w:rPr>
        <w:t>式中：</w:t>
      </w:r>
    </w:p>
    <w:p w:rsidR="00CC529D" w:rsidRDefault="00B8224F">
      <w:pPr>
        <w:pStyle w:val="afff4"/>
      </w:pPr>
      <w:r>
        <w:rPr>
          <w:rFonts w:hint="eastAsia"/>
        </w:rPr>
        <w:t>n——用电场景内所含负荷设备或负荷类型总数。</w:t>
      </w:r>
    </w:p>
    <w:p w:rsidR="00CC529D" w:rsidRDefault="00B8224F">
      <w:pPr>
        <w:pStyle w:val="af5"/>
        <w:wordWrap/>
        <w:spacing w:before="312" w:after="312"/>
        <w:ind w:left="0"/>
        <w:rPr>
          <w:szCs w:val="22"/>
        </w:rPr>
      </w:pPr>
      <w:r>
        <w:rPr>
          <w:rFonts w:hint="eastAsia"/>
          <w:szCs w:val="21"/>
        </w:rPr>
        <w:t>分项电能量分解</w:t>
      </w:r>
      <w:r>
        <w:rPr>
          <w:rFonts w:hint="eastAsia"/>
          <w:szCs w:val="22"/>
        </w:rPr>
        <w:t>准确度计算方法</w:t>
      </w:r>
      <w:bookmarkEnd w:id="343"/>
    </w:p>
    <w:p w:rsidR="00CC529D" w:rsidRDefault="00B8224F">
      <w:pPr>
        <w:pStyle w:val="afff4"/>
      </w:pPr>
      <w:r>
        <w:rPr>
          <w:rFonts w:hint="eastAsia"/>
        </w:rPr>
        <w:t>用例下单一用电设备负荷辨识准确度计算方法见式（5）：</w:t>
      </w:r>
    </w:p>
    <w:p w:rsidR="00CC529D" w:rsidRDefault="00B8224F">
      <w:pPr>
        <w:pStyle w:val="afff4"/>
        <w:ind w:firstLineChars="0" w:firstLine="0"/>
        <w:jc w:val="right"/>
      </w:pPr>
      <w:r>
        <w:rPr>
          <w:rFonts w:hint="eastAsia"/>
        </w:rPr>
        <w:lastRenderedPageBreak/>
        <w:t xml:space="preserve">    </w:t>
      </w:r>
      <w:r>
        <w:rPr>
          <w:rFonts w:ascii="Cambria Math" w:hAnsi="Cambria Math"/>
        </w:rPr>
        <w:br/>
      </w:r>
      <w:r>
        <w:rPr>
          <w:rFonts w:hint="eastAsia"/>
          <w:sz w:val="20"/>
        </w:rPr>
        <w:t xml:space="preserve">    </w:t>
      </w:r>
      <m:oMath>
        <m:sSub>
          <m:sSubPr>
            <m:ctrlPr>
              <w:rPr>
                <w:rFonts w:ascii="Cambria Math" w:eastAsia="宋体" w:hAnsi="Cambria Math" w:cs="Times New Roman"/>
                <w:i/>
                <w:sz w:val="24"/>
                <w:szCs w:val="24"/>
              </w:rPr>
            </m:ctrlPr>
          </m:sSubPr>
          <m:e>
            <m:r>
              <m:rPr>
                <m:nor/>
              </m:rPr>
              <w:rPr>
                <w:rFonts w:ascii="Times New Roman" w:hAnsi="Times New Roman" w:cs="Times New Roman"/>
                <w:i/>
                <w:sz w:val="28"/>
                <w:szCs w:val="28"/>
              </w:rPr>
              <m:t>Sc</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m:t>
        </m:r>
        <m:d>
          <m:dPr>
            <m:begChr m:val="{"/>
            <m:endChr m:val=""/>
            <m:ctrlPr>
              <w:rPr>
                <w:rFonts w:ascii="Cambria Math" w:eastAsia="宋体" w:hAnsi="Cambria Math" w:cs="Times New Roman"/>
                <w:i/>
                <w:sz w:val="24"/>
                <w:szCs w:val="24"/>
              </w:rPr>
            </m:ctrlPr>
          </m:dPr>
          <m:e>
            <m:eqArr>
              <m:eqArrPr>
                <m:ctrlPr>
                  <w:rPr>
                    <w:rFonts w:ascii="Cambria Math" w:eastAsia="宋体" w:hAnsi="Cambria Math" w:cs="Times New Roman"/>
                    <w:i/>
                    <w:sz w:val="24"/>
                    <w:szCs w:val="24"/>
                  </w:rPr>
                </m:ctrlPr>
              </m:eqArrPr>
              <m:e>
                <m:r>
                  <m:rPr>
                    <m:nor/>
                  </m:rPr>
                  <w:rPr>
                    <w:rFonts w:ascii="Times New Roman" w:hAnsi="Times New Roman" w:cs="Times New Roman"/>
                    <w:i/>
                    <w:sz w:val="24"/>
                    <w:szCs w:val="24"/>
                  </w:rPr>
                  <m:t>α×</m:t>
                </m:r>
                <m:d>
                  <m:dPr>
                    <m:ctrlPr>
                      <w:rPr>
                        <w:rFonts w:ascii="Cambria Math" w:eastAsia="宋体" w:hAnsi="Cambria Math" w:cs="Times New Roman"/>
                        <w:i/>
                        <w:sz w:val="24"/>
                        <w:szCs w:val="24"/>
                      </w:rPr>
                    </m:ctrlPr>
                  </m:dPr>
                  <m:e>
                    <m:r>
                      <m:rPr>
                        <m:nor/>
                      </m:rPr>
                      <w:rPr>
                        <w:rFonts w:ascii="Times New Roman" w:hAnsi="Times New Roman" w:cs="Times New Roman"/>
                        <w:i/>
                        <w:sz w:val="24"/>
                        <w:szCs w:val="24"/>
                      </w:rPr>
                      <m:t>1-|1-</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m:rPr>
                                <m:nor/>
                              </m:rPr>
                              <w:rPr>
                                <w:rFonts w:ascii="Times New Roman" w:eastAsia="宋体" w:hAnsi="Times New Roman" w:cs="Times New Roman"/>
                                <w:i/>
                                <w:sz w:val="28"/>
                                <w:szCs w:val="28"/>
                              </w:rPr>
                              <m:t>Q</m:t>
                            </m:r>
                          </m:e>
                          <m:sub>
                            <m:r>
                              <m:rPr>
                                <m:nor/>
                              </m:rPr>
                              <w:rPr>
                                <w:rFonts w:ascii="Times New Roman" w:eastAsia="宋体" w:hAnsi="Times New Roman" w:cs="Times New Roman"/>
                                <w:i/>
                                <w:sz w:val="24"/>
                                <w:szCs w:val="24"/>
                              </w:rPr>
                              <m:t>i</m:t>
                            </m:r>
                          </m:sub>
                        </m:sSub>
                      </m:num>
                      <m:den>
                        <m:sSub>
                          <m:sSubPr>
                            <m:ctrlPr>
                              <w:rPr>
                                <w:rFonts w:ascii="Cambria Math" w:eastAsia="宋体" w:hAnsi="Cambria Math" w:cs="Times New Roman"/>
                                <w:i/>
                                <w:sz w:val="24"/>
                                <w:szCs w:val="24"/>
                              </w:rPr>
                            </m:ctrlPr>
                          </m:sSubPr>
                          <m:e>
                            <m:r>
                              <m:rPr>
                                <m:nor/>
                              </m:rPr>
                              <w:rPr>
                                <w:rFonts w:ascii="Times New Roman" w:eastAsia="宋体" w:hAnsi="Times New Roman" w:cs="Times New Roman"/>
                                <w:i/>
                                <w:sz w:val="28"/>
                                <w:szCs w:val="28"/>
                              </w:rPr>
                              <m:t>Q</m:t>
                            </m:r>
                          </m:e>
                          <m:sub>
                            <m:r>
                              <m:rPr>
                                <m:nor/>
                              </m:rPr>
                              <w:rPr>
                                <w:rFonts w:ascii="Times New Roman" w:eastAsia="宋体" w:hAnsi="Times New Roman" w:cs="Times New Roman"/>
                                <w:i/>
                                <w:sz w:val="24"/>
                                <w:szCs w:val="24"/>
                              </w:rPr>
                              <m:t>ri</m:t>
                            </m:r>
                          </m:sub>
                        </m:sSub>
                      </m:den>
                    </m:f>
                    <m:r>
                      <m:rPr>
                        <m:nor/>
                      </m:rPr>
                      <w:rPr>
                        <w:rFonts w:ascii="Times New Roman" w:hAnsi="Times New Roman" w:cs="Times New Roman"/>
                        <w:i/>
                        <w:sz w:val="24"/>
                        <w:szCs w:val="24"/>
                      </w:rPr>
                      <m:t>|</m:t>
                    </m:r>
                  </m:e>
                </m:d>
                <m:sSub>
                  <m:sSubPr>
                    <m:ctrlPr>
                      <w:rPr>
                        <w:rFonts w:ascii="Cambria Math" w:eastAsia="宋体" w:hAnsi="Cambria Math" w:cs="Times New Roman"/>
                        <w:i/>
                        <w:sz w:val="24"/>
                        <w:szCs w:val="24"/>
                      </w:rPr>
                    </m:ctrlPr>
                  </m:sSubPr>
                  <m:e>
                    <m:r>
                      <m:rPr>
                        <m:nor/>
                      </m:rPr>
                      <w:rPr>
                        <w:rFonts w:ascii="Times New Roman" w:hAnsi="Times New Roman" w:cs="Times New Roman"/>
                        <w:i/>
                        <w:sz w:val="24"/>
                        <w:szCs w:val="24"/>
                      </w:rPr>
                      <m:t>，</m:t>
                    </m:r>
                    <m:r>
                      <m:rPr>
                        <m:nor/>
                      </m:rPr>
                      <w:rPr>
                        <w:rFonts w:ascii="Times New Roman" w:hAnsi="Times New Roman" w:cs="Times New Roman"/>
                        <w:i/>
                        <w:sz w:val="24"/>
                        <w:szCs w:val="24"/>
                      </w:rPr>
                      <m:t>Q</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&lt;2</m:t>
                </m:r>
                <m:sSub>
                  <m:sSubPr>
                    <m:ctrlPr>
                      <w:rPr>
                        <w:rFonts w:ascii="Cambria Math" w:eastAsia="宋体" w:hAnsi="Cambria Math" w:cs="Times New Roman"/>
                        <w:i/>
                        <w:sz w:val="24"/>
                        <w:szCs w:val="24"/>
                      </w:rPr>
                    </m:ctrlPr>
                  </m:sSubPr>
                  <m:e>
                    <m:r>
                      <m:rPr>
                        <m:nor/>
                      </m:rPr>
                      <w:rPr>
                        <w:rFonts w:ascii="Times New Roman" w:hAnsi="Times New Roman" w:cs="Times New Roman"/>
                        <w:i/>
                        <w:sz w:val="24"/>
                        <w:szCs w:val="24"/>
                      </w:rPr>
                      <m:t>Qr</m:t>
                    </m:r>
                  </m:e>
                  <m:sub>
                    <m:r>
                      <m:rPr>
                        <m:nor/>
                      </m:rPr>
                      <w:rPr>
                        <w:rFonts w:ascii="Times New Roman" w:hAnsi="Times New Roman" w:cs="Times New Roman"/>
                        <w:i/>
                        <w:sz w:val="24"/>
                        <w:szCs w:val="24"/>
                      </w:rPr>
                      <m:t>i</m:t>
                    </m:r>
                  </m:sub>
                </m:sSub>
              </m:e>
              <m:e>
                <m:r>
                  <m:rPr>
                    <m:nor/>
                  </m:rPr>
                  <w:rPr>
                    <w:rFonts w:ascii="Times New Roman" w:hAnsi="Times New Roman" w:cs="Times New Roman"/>
                    <w:i/>
                    <w:sz w:val="24"/>
                    <w:szCs w:val="24"/>
                  </w:rPr>
                  <m:t>0</m:t>
                </m:r>
                <m:r>
                  <m:rPr>
                    <m:nor/>
                  </m:rPr>
                  <w:rPr>
                    <w:rFonts w:ascii="Cambria Math" w:hAnsi="Times New Roman" w:cs="Times New Roman"/>
                    <w:i/>
                    <w:sz w:val="24"/>
                    <w:szCs w:val="24"/>
                  </w:rPr>
                  <m:t xml:space="preserve">        </m:t>
                </m:r>
                <m:sSub>
                  <m:sSubPr>
                    <m:ctrlPr>
                      <w:rPr>
                        <w:rFonts w:ascii="Cambria Math" w:eastAsia="宋体" w:hAnsi="Cambria Math" w:cs="Times New Roman"/>
                        <w:i/>
                        <w:sz w:val="24"/>
                        <w:szCs w:val="24"/>
                      </w:rPr>
                    </m:ctrlPr>
                  </m:sSubPr>
                  <m:e>
                    <m:r>
                      <m:rPr>
                        <m:nor/>
                      </m:rPr>
                      <w:rPr>
                        <w:rFonts w:ascii="Cambria Math" w:hAnsi="Times New Roman" w:cs="Times New Roman"/>
                        <w:i/>
                        <w:sz w:val="24"/>
                        <w:szCs w:val="24"/>
                      </w:rPr>
                      <m:t xml:space="preserve">  </m:t>
                    </m:r>
                    <m:r>
                      <m:rPr>
                        <m:nor/>
                      </m:rPr>
                      <w:rPr>
                        <w:rFonts w:ascii="Times New Roman" w:hAnsi="Times New Roman" w:cs="Times New Roman"/>
                        <w:i/>
                        <w:sz w:val="24"/>
                        <w:szCs w:val="24"/>
                      </w:rPr>
                      <m:t>，</m:t>
                    </m:r>
                    <m:r>
                      <m:rPr>
                        <m:nor/>
                      </m:rPr>
                      <w:rPr>
                        <w:rFonts w:ascii="Times New Roman" w:hAnsi="Times New Roman" w:cs="Times New Roman"/>
                        <w:i/>
                        <w:sz w:val="24"/>
                        <w:szCs w:val="24"/>
                      </w:rPr>
                      <m:t>Q</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≥2</m:t>
                </m:r>
                <m:sSub>
                  <m:sSubPr>
                    <m:ctrlPr>
                      <w:rPr>
                        <w:rFonts w:ascii="Cambria Math" w:eastAsia="宋体" w:hAnsi="Cambria Math" w:cs="Times New Roman"/>
                        <w:i/>
                        <w:sz w:val="24"/>
                        <w:szCs w:val="24"/>
                      </w:rPr>
                    </m:ctrlPr>
                  </m:sSubPr>
                  <m:e>
                    <m:r>
                      <m:rPr>
                        <m:nor/>
                      </m:rPr>
                      <w:rPr>
                        <w:rFonts w:ascii="Times New Roman" w:hAnsi="Times New Roman" w:cs="Times New Roman"/>
                        <w:i/>
                        <w:sz w:val="24"/>
                        <w:szCs w:val="24"/>
                      </w:rPr>
                      <m:t>Qr</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且</m:t>
                </m:r>
                <m:r>
                  <m:rPr>
                    <m:nor/>
                  </m:rPr>
                  <w:rPr>
                    <w:rFonts w:ascii="Times New Roman" w:hAnsi="Times New Roman" w:cs="Times New Roman"/>
                    <w:i/>
                    <w:sz w:val="24"/>
                    <w:szCs w:val="24"/>
                  </w:rPr>
                  <m:t>α≥0</m:t>
                </m:r>
              </m:e>
              <m:e>
                <m:r>
                  <m:rPr>
                    <m:nor/>
                  </m:rPr>
                  <w:rPr>
                    <w:rFonts w:ascii="Times New Roman" w:hAnsi="Times New Roman" w:cs="Times New Roman"/>
                    <w:i/>
                    <w:sz w:val="24"/>
                    <w:szCs w:val="24"/>
                  </w:rPr>
                  <m:t>-1</m:t>
                </m:r>
                <m:r>
                  <m:rPr>
                    <m:nor/>
                  </m:rPr>
                  <w:rPr>
                    <w:rFonts w:ascii="Cambria Math" w:hAnsi="Times New Roman" w:cs="Times New Roman"/>
                    <w:i/>
                    <w:sz w:val="24"/>
                    <w:szCs w:val="24"/>
                  </w:rPr>
                  <m:t xml:space="preserve">          </m:t>
                </m:r>
                <m:sSub>
                  <m:sSubPr>
                    <m:ctrlPr>
                      <w:rPr>
                        <w:rFonts w:ascii="Cambria Math" w:eastAsia="宋体" w:hAnsi="Cambria Math" w:cs="Times New Roman"/>
                        <w:i/>
                        <w:sz w:val="24"/>
                        <w:szCs w:val="24"/>
                      </w:rPr>
                    </m:ctrlPr>
                  </m:sSubPr>
                  <m:e>
                    <m:r>
                      <m:rPr>
                        <m:nor/>
                      </m:rPr>
                      <w:rPr>
                        <w:rFonts w:ascii="Times New Roman" w:hAnsi="Times New Roman" w:cs="Times New Roman"/>
                        <w:i/>
                        <w:sz w:val="24"/>
                        <w:szCs w:val="24"/>
                      </w:rPr>
                      <m:t>，</m:t>
                    </m:r>
                    <m:r>
                      <m:rPr>
                        <m:nor/>
                      </m:rPr>
                      <w:rPr>
                        <w:rFonts w:ascii="Times New Roman" w:hAnsi="Times New Roman" w:cs="Times New Roman"/>
                        <w:i/>
                        <w:sz w:val="24"/>
                        <w:szCs w:val="24"/>
                      </w:rPr>
                      <m:t>Q</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≥2</m:t>
                </m:r>
                <m:sSub>
                  <m:sSubPr>
                    <m:ctrlPr>
                      <w:rPr>
                        <w:rFonts w:ascii="Cambria Math" w:eastAsia="宋体" w:hAnsi="Cambria Math" w:cs="Times New Roman"/>
                        <w:i/>
                        <w:sz w:val="24"/>
                        <w:szCs w:val="24"/>
                      </w:rPr>
                    </m:ctrlPr>
                  </m:sSubPr>
                  <m:e>
                    <m:r>
                      <m:rPr>
                        <m:nor/>
                      </m:rPr>
                      <w:rPr>
                        <w:rFonts w:ascii="Times New Roman" w:hAnsi="Times New Roman" w:cs="Times New Roman"/>
                        <w:i/>
                        <w:sz w:val="24"/>
                        <w:szCs w:val="24"/>
                      </w:rPr>
                      <m:t>Qr</m:t>
                    </m:r>
                  </m:e>
                  <m:sub>
                    <m:r>
                      <m:rPr>
                        <m:nor/>
                      </m:rPr>
                      <w:rPr>
                        <w:rFonts w:ascii="Times New Roman" w:hAnsi="Times New Roman" w:cs="Times New Roman"/>
                        <w:i/>
                        <w:sz w:val="24"/>
                        <w:szCs w:val="24"/>
                      </w:rPr>
                      <m:t>i</m:t>
                    </m:r>
                  </m:sub>
                </m:sSub>
                <m:r>
                  <m:rPr>
                    <m:nor/>
                  </m:rPr>
                  <w:rPr>
                    <w:rFonts w:ascii="Times New Roman" w:hAnsi="Times New Roman" w:cs="Times New Roman"/>
                    <w:i/>
                    <w:sz w:val="24"/>
                    <w:szCs w:val="24"/>
                  </w:rPr>
                  <m:t>且</m:t>
                </m:r>
                <m:r>
                  <m:rPr>
                    <m:nor/>
                  </m:rPr>
                  <w:rPr>
                    <w:rFonts w:ascii="Times New Roman" w:hAnsi="Times New Roman" w:cs="Times New Roman"/>
                    <w:i/>
                    <w:sz w:val="24"/>
                    <w:szCs w:val="24"/>
                  </w:rPr>
                  <m:t>α</m:t>
                </m:r>
                <m:r>
                  <m:rPr>
                    <m:nor/>
                  </m:rPr>
                  <w:rPr>
                    <w:rFonts w:ascii="Times New Roman" w:hAnsi="Times New Roman" w:cs="Times New Roman"/>
                    <w:i/>
                    <w:sz w:val="24"/>
                    <w:szCs w:val="24"/>
                  </w:rPr>
                  <m:t>＜</m:t>
                </m:r>
                <m:r>
                  <m:rPr>
                    <m:nor/>
                  </m:rPr>
                  <w:rPr>
                    <w:rFonts w:ascii="Times New Roman" w:hAnsi="Times New Roman" w:cs="Times New Roman"/>
                    <w:i/>
                    <w:sz w:val="24"/>
                    <w:szCs w:val="24"/>
                  </w:rPr>
                  <m:t>0</m:t>
                </m:r>
              </m:e>
            </m:eqArr>
          </m:e>
        </m:d>
      </m:oMath>
      <w:r>
        <w:rPr>
          <w:rFonts w:ascii="Calibri" w:hAnsi="Calibri" w:hint="eastAsia"/>
        </w:rPr>
        <w:t xml:space="preserve">　　　　　</w:t>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hint="eastAsia"/>
        </w:rPr>
        <w:sym w:font="Symbol" w:char="F0D7"/>
      </w:r>
      <w:r>
        <w:rPr>
          <w:rFonts w:ascii="Calibri" w:hAnsi="Calibri" w:hint="eastAsia"/>
        </w:rPr>
        <w:t>（</w:t>
      </w:r>
      <w:r>
        <w:rPr>
          <w:rFonts w:hint="eastAsia"/>
        </w:rPr>
        <w:t>5</w:t>
      </w:r>
      <w:r>
        <w:rPr>
          <w:rFonts w:ascii="Calibri" w:hAnsi="Calibri" w:hint="eastAsia"/>
        </w:rPr>
        <w:t>）</w:t>
      </w:r>
    </w:p>
    <w:p w:rsidR="00CC529D" w:rsidRDefault="00CC529D">
      <w:pPr>
        <w:pStyle w:val="afff4"/>
      </w:pPr>
    </w:p>
    <w:p w:rsidR="00CC529D" w:rsidRDefault="00B8224F">
      <w:pPr>
        <w:pStyle w:val="afff4"/>
      </w:pPr>
      <w:r>
        <w:rPr>
          <w:rFonts w:hint="eastAsia"/>
        </w:rPr>
        <w:t>式中：</w:t>
      </w:r>
    </w:p>
    <w:p w:rsidR="00CC529D" w:rsidRDefault="00B8224F">
      <w:pPr>
        <w:pStyle w:val="afff4"/>
        <w:ind w:firstLine="480"/>
      </w:pPr>
      <w:r>
        <w:rPr>
          <w:rFonts w:ascii="Times New Roman" w:hAnsi="Times New Roman" w:cs="Times New Roman"/>
          <w:i/>
          <w:iCs/>
          <w:sz w:val="24"/>
          <w:szCs w:val="28"/>
        </w:rPr>
        <w:t>Qi</w:t>
      </w:r>
      <w:r>
        <w:rPr>
          <w:rFonts w:hint="eastAsia"/>
        </w:rPr>
        <w:t>—负荷波形文件中第i个用电设备运算分项电量。</w:t>
      </w:r>
    </w:p>
    <w:p w:rsidR="00CC529D" w:rsidRDefault="00B8224F">
      <w:pPr>
        <w:pStyle w:val="afff4"/>
        <w:ind w:firstLine="480"/>
      </w:pPr>
      <w:r>
        <w:rPr>
          <w:rFonts w:ascii="Times New Roman" w:hAnsi="Times New Roman" w:cs="Times New Roman" w:hint="eastAsia"/>
          <w:i/>
          <w:iCs/>
          <w:sz w:val="24"/>
          <w:szCs w:val="28"/>
        </w:rPr>
        <w:t>Qri</w:t>
      </w:r>
      <w:r>
        <w:rPr>
          <w:rFonts w:hint="eastAsia"/>
          <w:vertAlign w:val="subscript"/>
        </w:rPr>
        <w:t xml:space="preserve"> </w:t>
      </w:r>
      <w:r>
        <w:rPr>
          <w:rFonts w:hint="eastAsia"/>
        </w:rPr>
        <w:t>—负荷波形文件中第i个用电设备实际分项电量。</w:t>
      </w:r>
    </w:p>
    <w:p w:rsidR="00CC529D" w:rsidRDefault="00B8224F">
      <w:pPr>
        <w:pStyle w:val="afff4"/>
        <w:ind w:firstLine="480"/>
      </w:pPr>
      <w:r>
        <w:rPr>
          <w:rFonts w:ascii="Times New Roman" w:hAnsi="Times New Roman" w:cs="Times New Roman" w:hint="eastAsia"/>
          <w:i/>
          <w:iCs/>
          <w:sz w:val="24"/>
          <w:szCs w:val="28"/>
        </w:rPr>
        <w:t>α</w:t>
      </w:r>
      <w:r>
        <w:rPr>
          <w:rFonts w:hint="eastAsia"/>
        </w:rPr>
        <w:t>—用电设备得分系数。</w:t>
      </w:r>
    </w:p>
    <w:p w:rsidR="00CC529D" w:rsidRDefault="00B8224F">
      <w:pPr>
        <w:pStyle w:val="afff4"/>
      </w:pPr>
      <w:r>
        <w:rPr>
          <w:rFonts w:hint="eastAsia"/>
        </w:rPr>
        <w:t>用例</w:t>
      </w:r>
      <w:r>
        <w:t>下</w:t>
      </w:r>
      <w:r>
        <w:rPr>
          <w:rFonts w:hint="eastAsia"/>
        </w:rPr>
        <w:t>单一</w:t>
      </w:r>
      <w:r>
        <w:t>用电设备</w:t>
      </w:r>
      <w:r>
        <w:rPr>
          <w:rFonts w:hint="eastAsia"/>
        </w:rPr>
        <w:t>依据</w:t>
      </w:r>
      <w:r>
        <w:t>用电量占比的加权系数</w:t>
      </w:r>
      <w:r>
        <w:rPr>
          <w:rFonts w:hint="eastAsia"/>
        </w:rPr>
        <w:t>计算</w:t>
      </w:r>
      <w:r>
        <w:t>方法</w:t>
      </w:r>
      <w:r>
        <w:rPr>
          <w:rFonts w:hint="eastAsia"/>
        </w:rPr>
        <w:t>见式（6）：</w:t>
      </w:r>
    </w:p>
    <w:p w:rsidR="00CC529D" w:rsidRDefault="008337E2">
      <w:pPr>
        <w:pStyle w:val="afff4"/>
        <w:ind w:firstLineChars="0" w:firstLine="0"/>
        <w:jc w:val="right"/>
      </w:pPr>
      <m:oMath>
        <m:sSub>
          <m:sSubPr>
            <m:ctrlPr>
              <w:rPr>
                <w:rFonts w:ascii="Cambria Math" w:eastAsia="宋体" w:hAnsi="Cambria Math" w:cs="Times New Roman"/>
                <w:i/>
                <w:sz w:val="28"/>
                <w:szCs w:val="28"/>
              </w:rPr>
            </m:ctrlPr>
          </m:sSubPr>
          <m:e>
            <m:r>
              <m:rPr>
                <m:nor/>
              </m:rPr>
              <w:rPr>
                <w:rFonts w:ascii="Times New Roman" w:hAnsi="Times New Roman" w:cs="Times New Roman"/>
                <w:i/>
                <w:sz w:val="28"/>
                <w:szCs w:val="28"/>
              </w:rPr>
              <m:t>K</m:t>
            </m:r>
          </m:e>
          <m:sub>
            <m:r>
              <m:rPr>
                <m:nor/>
              </m:rPr>
              <w:rPr>
                <w:rFonts w:ascii="Times New Roman" w:hAnsi="Times New Roman" w:cs="Times New Roman"/>
                <w:i/>
                <w:sz w:val="28"/>
                <w:szCs w:val="28"/>
              </w:rPr>
              <m:t>i</m:t>
            </m:r>
          </m:sub>
        </m:sSub>
        <m:r>
          <m:rPr>
            <m:nor/>
          </m:rPr>
          <w:rPr>
            <w:rFonts w:ascii="Times New Roman" w:hAnsi="Times New Roman" w:cs="Times New Roman"/>
            <w:i/>
            <w:sz w:val="28"/>
            <w:szCs w:val="28"/>
          </w:rPr>
          <m:t>=</m:t>
        </m:r>
        <m:f>
          <m:fPr>
            <m:ctrlPr>
              <w:rPr>
                <w:rFonts w:ascii="Cambria Math" w:eastAsia="宋体" w:hAnsi="Cambria Math" w:cs="Times New Roman"/>
                <w:i/>
                <w:sz w:val="28"/>
                <w:szCs w:val="28"/>
              </w:rPr>
            </m:ctrlPr>
          </m:fPr>
          <m:num>
            <m:sSub>
              <m:sSubPr>
                <m:ctrlPr>
                  <w:rPr>
                    <w:rFonts w:ascii="Cambria Math" w:eastAsia="宋体" w:hAnsi="Cambria Math" w:cs="Times New Roman"/>
                    <w:i/>
                    <w:sz w:val="28"/>
                    <w:szCs w:val="28"/>
                  </w:rPr>
                </m:ctrlPr>
              </m:sSubPr>
              <m:e>
                <m:r>
                  <m:rPr>
                    <m:nor/>
                  </m:rPr>
                  <w:rPr>
                    <w:rFonts w:ascii="Times New Roman" w:hAnsi="Times New Roman" w:cs="Times New Roman"/>
                    <w:i/>
                    <w:sz w:val="32"/>
                    <w:szCs w:val="32"/>
                  </w:rPr>
                  <m:t>Qr</m:t>
                </m:r>
              </m:e>
              <m:sub>
                <m:r>
                  <m:rPr>
                    <m:nor/>
                  </m:rPr>
                  <w:rPr>
                    <w:rFonts w:ascii="Times New Roman" w:hAnsi="Times New Roman" w:cs="Times New Roman"/>
                    <w:i/>
                    <w:sz w:val="28"/>
                    <w:szCs w:val="28"/>
                  </w:rPr>
                  <m:t>i</m:t>
                </m:r>
              </m:sub>
            </m:sSub>
          </m:num>
          <m:den>
            <m:sSub>
              <m:sSubPr>
                <m:ctrlPr>
                  <w:rPr>
                    <w:rFonts w:ascii="Cambria Math" w:eastAsia="宋体" w:hAnsi="Cambria Math" w:cs="Times New Roman"/>
                    <w:i/>
                    <w:sz w:val="28"/>
                    <w:szCs w:val="28"/>
                  </w:rPr>
                </m:ctrlPr>
              </m:sSubPr>
              <m:e>
                <m:nary>
                  <m:naryPr>
                    <m:chr m:val="∑"/>
                    <m:limLoc m:val="undOvr"/>
                    <m:subHide m:val="on"/>
                    <m:supHide m:val="on"/>
                    <m:ctrlPr>
                      <w:rPr>
                        <w:rFonts w:ascii="Cambria Math" w:eastAsia="宋体" w:hAnsi="Cambria Math" w:cs="Times New Roman"/>
                        <w:i/>
                        <w:sz w:val="28"/>
                        <w:szCs w:val="28"/>
                      </w:rPr>
                    </m:ctrlPr>
                  </m:naryPr>
                  <m:sub/>
                  <m:sup/>
                  <m:e>
                    <m:r>
                      <m:rPr>
                        <m:nor/>
                      </m:rPr>
                      <w:rPr>
                        <w:rFonts w:ascii="Times New Roman" w:hAnsi="Times New Roman" w:cs="Times New Roman"/>
                        <w:i/>
                        <w:sz w:val="32"/>
                        <w:szCs w:val="32"/>
                      </w:rPr>
                      <m:t>Qr</m:t>
                    </m:r>
                  </m:e>
                </m:nary>
              </m:e>
              <m:sub>
                <m:r>
                  <w:rPr>
                    <w:rFonts w:ascii="Cambria Math" w:hAnsi="Cambria Math" w:cs="Times New Roman"/>
                    <w:sz w:val="28"/>
                    <w:szCs w:val="28"/>
                  </w:rPr>
                  <m:t>i</m:t>
                </m:r>
              </m:sub>
            </m:sSub>
          </m:den>
        </m:f>
      </m:oMath>
      <w:r w:rsidR="00B8224F">
        <w:rPr>
          <w:rFonts w:ascii="Times New Roman" w:hint="eastAsia"/>
        </w:rPr>
        <w:t xml:space="preserve">    </w:t>
      </w:r>
      <w:r w:rsidR="00B8224F">
        <w:rPr>
          <w:rFonts w:ascii="Calibri" w:hAnsi="Calibri" w:hint="eastAsia"/>
        </w:rPr>
        <w:t xml:space="preserve">　　　　　　</w:t>
      </w:r>
      <w:r w:rsidR="00B8224F">
        <w:rPr>
          <w:rFonts w:ascii="Calibri" w:hAnsi="Calibri" w:hint="eastAsia"/>
        </w:rPr>
        <w:t xml:space="preserve">               </w:t>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ascii="Calibri" w:hAnsi="Calibri" w:hint="eastAsia"/>
        </w:rPr>
        <w:t>（</w:t>
      </w:r>
      <w:r w:rsidR="00B8224F">
        <w:rPr>
          <w:rFonts w:hint="eastAsia"/>
        </w:rPr>
        <w:t>6</w:t>
      </w:r>
      <w:r w:rsidR="00B8224F">
        <w:rPr>
          <w:rFonts w:ascii="Calibri" w:hAnsi="Calibri" w:hint="eastAsia"/>
        </w:rPr>
        <w:t>）</w:t>
      </w:r>
      <w:r>
        <w:rPr>
          <w:rFonts w:ascii="Cambria Math" w:hAnsi="Cambria Math"/>
        </w:rPr>
        <w:fldChar w:fldCharType="begin"/>
      </w:r>
      <w:r w:rsidR="00B8224F">
        <w:rPr>
          <w:rFonts w:ascii="Cambria Math" w:hAnsi="Cambria Math"/>
        </w:rP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 xml:space="preserve">app   </m:t>
            </m:r>
          </m:sub>
        </m:sSub>
        <m:r>
          <m:rPr>
            <m:sty m:val="p"/>
          </m:rP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Q</m:t>
                </m:r>
              </m:e>
              <m:sub>
                <m:r>
                  <m:rPr>
                    <m:sty m:val="p"/>
                  </m:rPr>
                  <w:rPr>
                    <w:rFonts w:ascii="Cambria Math" w:hAnsi="Cambria Math"/>
                  </w:rPr>
                  <m:t>real</m:t>
                </m:r>
              </m:sub>
            </m:sSub>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real total</m:t>
                </m:r>
              </m:sub>
            </m:sSub>
            <m:r>
              <m:rPr>
                <m:sty m:val="p"/>
              </m:rPr>
              <w:rPr>
                <w:rFonts w:ascii="Cambria Math" w:hAnsi="Cambria Math"/>
              </w:rPr>
              <m:t xml:space="preserve"> </m:t>
            </m:r>
          </m:den>
        </m:f>
      </m:oMath>
      <w:r w:rsidR="00B8224F">
        <w:rPr>
          <w:rFonts w:ascii="Cambria Math" w:hAnsi="Cambria Math"/>
        </w:rPr>
        <w:instrText xml:space="preserve"> </w:instrText>
      </w:r>
      <w:r>
        <w:rPr>
          <w:rFonts w:ascii="Cambria Math" w:hAnsi="Cambria Math"/>
        </w:rPr>
        <w:fldChar w:fldCharType="end"/>
      </w:r>
    </w:p>
    <w:p w:rsidR="00CC529D" w:rsidRDefault="00B8224F">
      <w:pPr>
        <w:pStyle w:val="afff4"/>
      </w:pPr>
      <w:r>
        <w:rPr>
          <w:rFonts w:hint="eastAsia"/>
        </w:rPr>
        <w:t>单一用例辨识准确度计算方法见式（7）：</w:t>
      </w:r>
    </w:p>
    <w:p w:rsidR="00CC529D" w:rsidRDefault="008337E2">
      <w:pPr>
        <w:pStyle w:val="afff4"/>
        <w:ind w:firstLineChars="0" w:firstLine="0"/>
        <w:jc w:val="right"/>
        <w:rPr>
          <w:rFonts w:ascii="Calibri" w:hAnsi="Calibri"/>
        </w:rPr>
      </w:pPr>
      <m:oMath>
        <m:sSub>
          <m:sSubPr>
            <m:ctrlPr>
              <w:rPr>
                <w:rFonts w:ascii="Cambria Math" w:eastAsia="宋体" w:hAnsi="Cambria Math" w:cs="Times New Roman"/>
              </w:rPr>
            </m:ctrlPr>
          </m:sSubPr>
          <m:e>
            <m:r>
              <m:rPr>
                <m:nor/>
              </m:rPr>
              <w:rPr>
                <w:rFonts w:ascii="Times New Roman" w:hAnsi="Times New Roman" w:cs="Times New Roman"/>
                <w:i/>
                <w:iCs/>
                <w:sz w:val="28"/>
                <w:szCs w:val="32"/>
              </w:rPr>
              <m:t>S</m:t>
            </m:r>
          </m:e>
          <m:sub>
            <m:r>
              <m:rPr>
                <m:nor/>
              </m:rPr>
              <w:rPr>
                <w:rFonts w:ascii="Times New Roman" w:hAnsi="Times New Roman" w:cs="Times New Roman"/>
                <w:i/>
                <w:iCs/>
                <w:sz w:val="28"/>
                <w:szCs w:val="32"/>
              </w:rPr>
              <m:t>c</m:t>
            </m:r>
          </m:sub>
        </m:sSub>
        <m:r>
          <m:rPr>
            <m:sty m:val="p"/>
          </m:rPr>
          <w:rPr>
            <w:rFonts w:ascii="Cambria Math" w:hAnsi="Cambria Math" w:cs="Times New Roman"/>
          </w:rPr>
          <m:t>=</m:t>
        </m:r>
        <m:nary>
          <m:naryPr>
            <m:chr m:val="∑"/>
            <m:limLoc m:val="undOvr"/>
            <m:subHide m:val="on"/>
            <m:supHide m:val="on"/>
            <m:ctrlPr>
              <w:rPr>
                <w:rFonts w:ascii="Cambria Math" w:eastAsia="宋体" w:hAnsi="Cambria Math" w:cs="Times New Roman"/>
                <w:i/>
                <w:iCs/>
              </w:rPr>
            </m:ctrlPr>
          </m:naryPr>
          <m:sub/>
          <m:sup/>
          <m:e>
            <m:r>
              <w:rPr>
                <w:rFonts w:ascii="Cambria Math" w:hAnsi="Cambria Math" w:cs="Times New Roman"/>
              </w:rPr>
              <m:t>（</m:t>
            </m:r>
            <m:sSub>
              <m:sSubPr>
                <m:ctrlPr>
                  <w:rPr>
                    <w:rFonts w:ascii="Cambria Math" w:eastAsia="宋体" w:hAnsi="Cambria Math" w:cs="Times New Roman"/>
                    <w:i/>
                    <w:iCs/>
                  </w:rPr>
                </m:ctrlPr>
              </m:sSubPr>
              <m:e>
                <m:r>
                  <m:rPr>
                    <m:nor/>
                  </m:rPr>
                  <w:rPr>
                    <w:rFonts w:ascii="Times New Roman" w:hAnsi="Times New Roman" w:cs="Times New Roman"/>
                    <w:i/>
                    <w:sz w:val="28"/>
                    <w:szCs w:val="32"/>
                  </w:rPr>
                  <m:t>Sc</m:t>
                </m:r>
              </m:e>
              <m:sub>
                <m:r>
                  <m:rPr>
                    <m:nor/>
                  </m:rPr>
                  <w:rPr>
                    <w:rFonts w:ascii="Times New Roman" w:hAnsi="Times New Roman" w:cs="Times New Roman"/>
                    <w:i/>
                    <w:sz w:val="28"/>
                    <w:szCs w:val="32"/>
                  </w:rPr>
                  <m:t>i</m:t>
                </m:r>
              </m:sub>
            </m:sSub>
            <m:r>
              <w:rPr>
                <w:rFonts w:ascii="Cambria Math" w:hAnsi="Cambria Math" w:cs="Times New Roman"/>
              </w:rPr>
              <m:t>×</m:t>
            </m:r>
            <m:sSub>
              <m:sSubPr>
                <m:ctrlPr>
                  <w:rPr>
                    <w:rFonts w:ascii="Cambria Math" w:eastAsia="宋体" w:hAnsi="Cambria Math" w:cs="Times New Roman"/>
                    <w:i/>
                    <w:iCs/>
                  </w:rPr>
                </m:ctrlPr>
              </m:sSubPr>
              <m:e>
                <m:r>
                  <m:rPr>
                    <m:nor/>
                  </m:rPr>
                  <w:rPr>
                    <w:rFonts w:ascii="Times New Roman" w:hAnsi="Times New Roman" w:cs="Times New Roman"/>
                    <w:i/>
                    <w:sz w:val="28"/>
                    <w:szCs w:val="32"/>
                  </w:rPr>
                  <m:t>K</m:t>
                </m:r>
              </m:e>
              <m:sub>
                <m:r>
                  <m:rPr>
                    <m:nor/>
                  </m:rPr>
                  <w:rPr>
                    <w:rFonts w:ascii="Times New Roman" w:hAnsi="Times New Roman" w:cs="Times New Roman"/>
                    <w:i/>
                    <w:sz w:val="28"/>
                    <w:szCs w:val="32"/>
                  </w:rPr>
                  <m:t>i</m:t>
                </m:r>
              </m:sub>
            </m:sSub>
            <m:r>
              <w:rPr>
                <w:rFonts w:ascii="Cambria Math" w:hAnsi="Cambria Math" w:cs="Times New Roman"/>
              </w:rPr>
              <m:t>）</m:t>
            </m:r>
            <m:r>
              <w:rPr>
                <w:rFonts w:ascii="Cambria Math" w:hAnsi="Cambria Math" w:cs="Times New Roman"/>
              </w:rPr>
              <m:t>×</m:t>
            </m:r>
            <m:r>
              <m:rPr>
                <m:nor/>
              </m:rPr>
              <w:rPr>
                <w:rFonts w:ascii="Cambria Math" w:hAnsi="Cambria Math" w:cs="Times New Roman"/>
                <w:i/>
                <w:sz w:val="24"/>
                <w:szCs w:val="28"/>
              </w:rPr>
              <m:t>100</m:t>
            </m:r>
            <m:r>
              <m:rPr>
                <m:nor/>
              </m:rPr>
              <w:rPr>
                <w:rFonts w:ascii="Times New Roman" w:hAnsi="Times New Roman" w:cs="Times New Roman"/>
                <w:i/>
                <w:sz w:val="24"/>
                <w:szCs w:val="28"/>
              </w:rPr>
              <m:t>%</m:t>
            </m:r>
          </m:e>
        </m:nary>
      </m:oMath>
      <w:r w:rsidR="00B8224F">
        <w:rPr>
          <w:rFonts w:ascii="Calibri" w:hAnsi="Calibri" w:hint="eastAsia"/>
        </w:rPr>
        <w:t xml:space="preserve">　　　　　　　</w:t>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hint="eastAsia"/>
        </w:rPr>
        <w:sym w:font="Symbol" w:char="F0D7"/>
      </w:r>
      <w:r w:rsidR="00B8224F">
        <w:rPr>
          <w:rFonts w:ascii="Calibri" w:hAnsi="Calibri" w:hint="eastAsia"/>
        </w:rPr>
        <w:t>（</w:t>
      </w:r>
      <w:r w:rsidR="00B8224F">
        <w:rPr>
          <w:rFonts w:hint="eastAsia"/>
        </w:rPr>
        <w:t>7</w:t>
      </w:r>
      <w:r w:rsidR="00B8224F">
        <w:rPr>
          <w:rFonts w:ascii="Calibri" w:hAnsi="Calibri" w:hint="eastAsia"/>
        </w:rPr>
        <w:t>）</w:t>
      </w:r>
    </w:p>
    <w:p w:rsidR="00CC529D" w:rsidRDefault="00B8224F">
      <w:pPr>
        <w:pStyle w:val="afff4"/>
      </w:pPr>
      <w:r>
        <w:rPr>
          <w:rFonts w:hint="eastAsia"/>
        </w:rPr>
        <w:t>波形文件辨识总电量大于波形文件真实总电量的5%时，</w:t>
      </w:r>
      <m:oMath>
        <m:r>
          <m:rPr>
            <m:sty m:val="p"/>
          </m:rPr>
          <w:rPr>
            <w:rFonts w:ascii="Cambria Math" w:hAnsi="Cambria Math"/>
          </w:rPr>
          <m:t>α</m:t>
        </m:r>
      </m:oMath>
      <w:r>
        <w:rPr>
          <w:rFonts w:hint="eastAsia"/>
        </w:rPr>
        <w:t>=0</w:t>
      </w:r>
    </w:p>
    <w:p w:rsidR="00CC529D" w:rsidRDefault="00B8224F">
      <w:pPr>
        <w:pStyle w:val="af5"/>
        <w:wordWrap/>
        <w:spacing w:before="312" w:after="312"/>
        <w:ind w:left="0"/>
        <w:rPr>
          <w:szCs w:val="22"/>
          <w:lang w:val="zh-CN"/>
        </w:rPr>
      </w:pPr>
      <w:bookmarkStart w:id="346" w:name="_Toc23836"/>
      <w:r>
        <w:rPr>
          <w:rFonts w:hint="eastAsia"/>
          <w:szCs w:val="22"/>
        </w:rPr>
        <w:t>负荷辨识准确度</w:t>
      </w:r>
      <w:r>
        <w:rPr>
          <w:rFonts w:hint="eastAsia"/>
          <w:szCs w:val="22"/>
          <w:lang w:val="zh-CN"/>
        </w:rPr>
        <w:t>评价</w:t>
      </w:r>
      <w:r>
        <w:rPr>
          <w:rFonts w:hint="eastAsia"/>
          <w:szCs w:val="22"/>
        </w:rPr>
        <w:t>方法</w:t>
      </w:r>
      <w:bookmarkEnd w:id="346"/>
    </w:p>
    <w:p w:rsidR="00CC529D" w:rsidRDefault="00B8224F">
      <w:pPr>
        <w:pStyle w:val="afff4"/>
      </w:pPr>
      <w:r>
        <w:rPr>
          <w:rFonts w:hint="eastAsia"/>
        </w:rPr>
        <w:t>用电设备类型系数应符合表</w:t>
      </w:r>
      <w:r>
        <w:t>A</w:t>
      </w:r>
      <w:r>
        <w:rPr>
          <w:rFonts w:hint="eastAsia"/>
        </w:rPr>
        <w:t>.</w:t>
      </w:r>
      <w:r>
        <w:t>1</w:t>
      </w:r>
      <w:r>
        <w:rPr>
          <w:rFonts w:hint="eastAsia"/>
        </w:rPr>
        <w:t>的规定。</w:t>
      </w:r>
    </w:p>
    <w:p w:rsidR="00CC529D" w:rsidRDefault="00B8224F">
      <w:pPr>
        <w:pStyle w:val="af1"/>
        <w:numPr>
          <w:ilvl w:val="1"/>
          <w:numId w:val="0"/>
        </w:numPr>
        <w:spacing w:before="156" w:after="156"/>
        <w:jc w:val="center"/>
        <w:rPr>
          <w:szCs w:val="21"/>
        </w:rPr>
      </w:pPr>
      <w:r>
        <w:rPr>
          <w:rFonts w:hint="eastAsia"/>
          <w:szCs w:val="21"/>
        </w:rPr>
        <w:t>表</w:t>
      </w:r>
      <w:r>
        <w:rPr>
          <w:szCs w:val="21"/>
        </w:rPr>
        <w:t>A</w:t>
      </w:r>
      <w:r>
        <w:rPr>
          <w:rFonts w:hint="eastAsia"/>
          <w:szCs w:val="21"/>
        </w:rPr>
        <w:t>.</w:t>
      </w:r>
      <w:r>
        <w:rPr>
          <w:szCs w:val="21"/>
        </w:rPr>
        <w:t>1</w:t>
      </w:r>
      <w:r>
        <w:rPr>
          <w:rFonts w:hint="eastAsia"/>
          <w:szCs w:val="21"/>
        </w:rPr>
        <w:t xml:space="preserve">　　用电设备类型系数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1"/>
        <w:gridCol w:w="4193"/>
      </w:tblGrid>
      <w:tr w:rsidR="00CC529D">
        <w:trPr>
          <w:trHeight w:hRule="exact" w:val="454"/>
          <w:jc w:val="center"/>
        </w:trPr>
        <w:tc>
          <w:tcPr>
            <w:tcW w:w="5011" w:type="dxa"/>
            <w:vAlign w:val="center"/>
          </w:tcPr>
          <w:p w:rsidR="00CC529D" w:rsidRDefault="00B8224F">
            <w:pPr>
              <w:pStyle w:val="afff4"/>
              <w:ind w:firstLineChars="0" w:firstLine="0"/>
              <w:jc w:val="center"/>
              <w:rPr>
                <w:sz w:val="18"/>
                <w:szCs w:val="18"/>
              </w:rPr>
            </w:pPr>
            <w:r>
              <w:rPr>
                <w:rFonts w:hint="eastAsia"/>
                <w:sz w:val="18"/>
                <w:szCs w:val="18"/>
              </w:rPr>
              <w:t>输出</w:t>
            </w:r>
            <w:r>
              <w:rPr>
                <w:sz w:val="18"/>
                <w:szCs w:val="18"/>
              </w:rPr>
              <w:t>类别结果</w:t>
            </w:r>
          </w:p>
        </w:tc>
        <w:tc>
          <w:tcPr>
            <w:tcW w:w="4193" w:type="dxa"/>
            <w:vAlign w:val="center"/>
          </w:tcPr>
          <w:p w:rsidR="00CC529D" w:rsidRDefault="00B8224F">
            <w:pPr>
              <w:pStyle w:val="afff4"/>
              <w:ind w:firstLineChars="0" w:firstLine="0"/>
              <w:jc w:val="center"/>
              <w:rPr>
                <w:sz w:val="18"/>
                <w:szCs w:val="18"/>
              </w:rPr>
            </w:pPr>
            <w:r>
              <w:rPr>
                <w:rFonts w:hint="eastAsia"/>
                <w:sz w:val="18"/>
                <w:szCs w:val="18"/>
              </w:rPr>
              <w:t>得分</w:t>
            </w:r>
            <w:r>
              <w:rPr>
                <w:sz w:val="18"/>
                <w:szCs w:val="18"/>
              </w:rPr>
              <w:t>系数</w:t>
            </w:r>
            <w:r>
              <w:rPr>
                <w:rFonts w:hint="eastAsia"/>
                <w:sz w:val="18"/>
                <w:szCs w:val="18"/>
              </w:rPr>
              <w:t>（</w:t>
            </w:r>
            <w:r>
              <w:rPr>
                <w:rFonts w:ascii="Arial" w:hAnsi="Arial" w:cs="Arial"/>
                <w:sz w:val="18"/>
                <w:szCs w:val="18"/>
              </w:rPr>
              <w:t>α</w:t>
            </w:r>
            <w:r>
              <w:rPr>
                <w:rFonts w:hint="eastAsia"/>
                <w:sz w:val="18"/>
                <w:szCs w:val="18"/>
              </w:rPr>
              <w:t>）</w:t>
            </w:r>
          </w:p>
        </w:tc>
      </w:tr>
      <w:tr w:rsidR="00CC529D">
        <w:trPr>
          <w:trHeight w:hRule="exact" w:val="454"/>
          <w:jc w:val="center"/>
        </w:trPr>
        <w:tc>
          <w:tcPr>
            <w:tcW w:w="5011" w:type="dxa"/>
            <w:vAlign w:val="center"/>
          </w:tcPr>
          <w:p w:rsidR="00CC529D" w:rsidRDefault="00B8224F">
            <w:pPr>
              <w:pStyle w:val="afff4"/>
              <w:ind w:firstLineChars="0" w:firstLine="0"/>
              <w:jc w:val="center"/>
              <w:rPr>
                <w:sz w:val="18"/>
                <w:szCs w:val="18"/>
              </w:rPr>
            </w:pPr>
            <w:r>
              <w:rPr>
                <w:rFonts w:hint="eastAsia"/>
                <w:sz w:val="18"/>
                <w:szCs w:val="18"/>
              </w:rPr>
              <w:t>正确</w:t>
            </w:r>
            <w:r>
              <w:rPr>
                <w:sz w:val="18"/>
                <w:szCs w:val="18"/>
              </w:rPr>
              <w:t>具体</w:t>
            </w:r>
            <w:r>
              <w:rPr>
                <w:rFonts w:hint="eastAsia"/>
                <w:sz w:val="18"/>
                <w:szCs w:val="18"/>
              </w:rPr>
              <w:t>类别</w:t>
            </w:r>
          </w:p>
        </w:tc>
        <w:tc>
          <w:tcPr>
            <w:tcW w:w="4193" w:type="dxa"/>
            <w:vAlign w:val="center"/>
          </w:tcPr>
          <w:p w:rsidR="00CC529D" w:rsidRDefault="00B8224F">
            <w:pPr>
              <w:pStyle w:val="afff4"/>
              <w:ind w:firstLineChars="0" w:firstLine="0"/>
              <w:jc w:val="center"/>
              <w:rPr>
                <w:sz w:val="18"/>
                <w:szCs w:val="18"/>
              </w:rPr>
            </w:pPr>
            <w:r>
              <w:rPr>
                <w:rFonts w:hint="eastAsia"/>
                <w:sz w:val="18"/>
                <w:szCs w:val="18"/>
              </w:rPr>
              <w:t>1</w:t>
            </w:r>
          </w:p>
        </w:tc>
      </w:tr>
      <w:tr w:rsidR="00CC529D">
        <w:trPr>
          <w:trHeight w:hRule="exact" w:val="454"/>
          <w:jc w:val="center"/>
        </w:trPr>
        <w:tc>
          <w:tcPr>
            <w:tcW w:w="5011" w:type="dxa"/>
            <w:vAlign w:val="center"/>
          </w:tcPr>
          <w:p w:rsidR="00CC529D" w:rsidRDefault="00B8224F">
            <w:pPr>
              <w:pStyle w:val="afff4"/>
              <w:ind w:firstLineChars="0" w:firstLine="0"/>
              <w:jc w:val="center"/>
              <w:rPr>
                <w:sz w:val="18"/>
                <w:szCs w:val="18"/>
              </w:rPr>
            </w:pPr>
            <w:r>
              <w:rPr>
                <w:rFonts w:hint="eastAsia"/>
                <w:sz w:val="18"/>
                <w:szCs w:val="18"/>
              </w:rPr>
              <w:t>空</w:t>
            </w:r>
          </w:p>
        </w:tc>
        <w:tc>
          <w:tcPr>
            <w:tcW w:w="4193" w:type="dxa"/>
            <w:vAlign w:val="center"/>
          </w:tcPr>
          <w:p w:rsidR="00CC529D" w:rsidRDefault="00B8224F">
            <w:pPr>
              <w:pStyle w:val="afff4"/>
              <w:ind w:firstLineChars="0" w:firstLine="0"/>
              <w:jc w:val="center"/>
              <w:rPr>
                <w:sz w:val="18"/>
                <w:szCs w:val="18"/>
              </w:rPr>
            </w:pPr>
            <w:r>
              <w:rPr>
                <w:rFonts w:hint="eastAsia"/>
                <w:sz w:val="18"/>
                <w:szCs w:val="18"/>
              </w:rPr>
              <w:t>0</w:t>
            </w:r>
          </w:p>
        </w:tc>
      </w:tr>
      <w:tr w:rsidR="00CC529D">
        <w:trPr>
          <w:trHeight w:hRule="exact" w:val="454"/>
          <w:jc w:val="center"/>
        </w:trPr>
        <w:tc>
          <w:tcPr>
            <w:tcW w:w="5011" w:type="dxa"/>
            <w:vAlign w:val="center"/>
          </w:tcPr>
          <w:p w:rsidR="00CC529D" w:rsidRDefault="00B8224F">
            <w:pPr>
              <w:pStyle w:val="afff4"/>
              <w:ind w:firstLineChars="0" w:firstLine="0"/>
              <w:jc w:val="center"/>
              <w:rPr>
                <w:sz w:val="18"/>
                <w:szCs w:val="18"/>
              </w:rPr>
            </w:pPr>
            <w:r>
              <w:rPr>
                <w:rFonts w:hint="eastAsia"/>
                <w:sz w:val="18"/>
                <w:szCs w:val="18"/>
              </w:rPr>
              <w:t>错误具体</w:t>
            </w:r>
            <w:r>
              <w:rPr>
                <w:sz w:val="18"/>
                <w:szCs w:val="18"/>
              </w:rPr>
              <w:t>类别</w:t>
            </w:r>
          </w:p>
        </w:tc>
        <w:tc>
          <w:tcPr>
            <w:tcW w:w="4193" w:type="dxa"/>
            <w:vAlign w:val="center"/>
          </w:tcPr>
          <w:p w:rsidR="00CC529D" w:rsidRDefault="00B8224F">
            <w:pPr>
              <w:pStyle w:val="afff4"/>
              <w:ind w:firstLineChars="0" w:firstLine="0"/>
              <w:jc w:val="center"/>
              <w:rPr>
                <w:sz w:val="18"/>
                <w:szCs w:val="18"/>
              </w:rPr>
            </w:pPr>
            <w:r>
              <w:rPr>
                <w:rFonts w:hint="eastAsia"/>
                <w:sz w:val="18"/>
                <w:szCs w:val="18"/>
              </w:rPr>
              <w:t>-</w:t>
            </w:r>
            <w:r>
              <w:rPr>
                <w:sz w:val="18"/>
                <w:szCs w:val="18"/>
              </w:rPr>
              <w:t>1</w:t>
            </w: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p w:rsidR="00CC529D" w:rsidRDefault="00CC529D">
            <w:pPr>
              <w:jc w:val="center"/>
            </w:pPr>
          </w:p>
        </w:tc>
      </w:tr>
      <w:tr w:rsidR="00CC529D">
        <w:trPr>
          <w:trHeight w:hRule="exact" w:val="454"/>
          <w:jc w:val="center"/>
        </w:trPr>
        <w:tc>
          <w:tcPr>
            <w:tcW w:w="9204" w:type="dxa"/>
            <w:gridSpan w:val="2"/>
            <w:vAlign w:val="center"/>
          </w:tcPr>
          <w:p w:rsidR="00CC529D" w:rsidRDefault="00B8224F">
            <w:pPr>
              <w:pStyle w:val="a4"/>
            </w:pPr>
            <w:r>
              <w:rPr>
                <w:rFonts w:hint="eastAsia"/>
              </w:rPr>
              <w:t>可自定义其他类别得分系数。</w:t>
            </w:r>
          </w:p>
        </w:tc>
      </w:tr>
    </w:tbl>
    <w:p w:rsidR="00CC529D" w:rsidRDefault="00B8224F">
      <w:pPr>
        <w:pStyle w:val="af4"/>
        <w:pageBreakBefore/>
        <w:ind w:left="0"/>
        <w:jc w:val="center"/>
        <w:rPr>
          <w:szCs w:val="21"/>
        </w:rPr>
      </w:pPr>
      <w:bookmarkStart w:id="347" w:name="_Toc23591"/>
      <w:bookmarkStart w:id="348" w:name="_Toc16339"/>
      <w:bookmarkStart w:id="349" w:name="_Toc22403"/>
      <w:bookmarkStart w:id="350" w:name="_Toc1531"/>
      <w:bookmarkStart w:id="351" w:name="_Toc32610"/>
      <w:bookmarkStart w:id="352" w:name="_Toc22526"/>
      <w:bookmarkStart w:id="353" w:name="_Toc27969"/>
      <w:bookmarkStart w:id="354" w:name="_Toc35865282"/>
      <w:bookmarkStart w:id="355" w:name="_Toc61211462"/>
      <w:bookmarkStart w:id="356" w:name="_Toc30505"/>
      <w:bookmarkStart w:id="357" w:name="_Toc26322"/>
      <w:r>
        <w:rPr>
          <w:rFonts w:hint="eastAsia"/>
          <w:szCs w:val="21"/>
        </w:rPr>
        <w:lastRenderedPageBreak/>
        <w:br/>
      </w:r>
      <w:bookmarkStart w:id="358" w:name="_Toc72398104"/>
      <w:r w:rsidRPr="007C103E">
        <w:rPr>
          <w:rFonts w:hint="eastAsia"/>
          <w:szCs w:val="21"/>
        </w:rPr>
        <w:t>（规范性）</w:t>
      </w:r>
      <w:r w:rsidRPr="007C103E">
        <w:rPr>
          <w:rFonts w:hint="eastAsia"/>
          <w:szCs w:val="21"/>
        </w:rPr>
        <w:br/>
      </w:r>
      <w:r>
        <w:rPr>
          <w:rFonts w:hint="eastAsia"/>
          <w:szCs w:val="21"/>
        </w:rPr>
        <w:t>负荷运行工况信息采样与负荷工况设计</w:t>
      </w:r>
      <w:bookmarkEnd w:id="347"/>
      <w:bookmarkEnd w:id="348"/>
      <w:bookmarkEnd w:id="349"/>
      <w:bookmarkEnd w:id="350"/>
      <w:bookmarkEnd w:id="351"/>
      <w:bookmarkEnd w:id="352"/>
      <w:bookmarkEnd w:id="353"/>
      <w:bookmarkEnd w:id="354"/>
      <w:bookmarkEnd w:id="355"/>
      <w:bookmarkEnd w:id="356"/>
      <w:bookmarkEnd w:id="357"/>
      <w:bookmarkEnd w:id="358"/>
    </w:p>
    <w:p w:rsidR="00CC529D" w:rsidRDefault="00B8224F">
      <w:pPr>
        <w:pStyle w:val="af5"/>
        <w:wordWrap/>
        <w:spacing w:before="312" w:after="312"/>
        <w:ind w:left="0"/>
      </w:pPr>
      <w:bookmarkStart w:id="359" w:name="_Toc2233"/>
      <w:r>
        <w:rPr>
          <w:rFonts w:hint="eastAsia"/>
        </w:rPr>
        <w:t>负荷运行工况信息采样说明</w:t>
      </w:r>
      <w:bookmarkEnd w:id="359"/>
    </w:p>
    <w:p w:rsidR="00CC529D" w:rsidRDefault="00B8224F">
      <w:pPr>
        <w:pStyle w:val="afff4"/>
      </w:pPr>
      <w:r>
        <w:rPr>
          <w:rFonts w:hint="eastAsia"/>
        </w:rPr>
        <w:t>负荷运行工况信息采样应满足：</w:t>
      </w:r>
    </w:p>
    <w:p w:rsidR="00CC529D" w:rsidRDefault="00B8224F">
      <w:pPr>
        <w:pStyle w:val="af7"/>
        <w:numPr>
          <w:ilvl w:val="0"/>
          <w:numId w:val="23"/>
        </w:numPr>
        <w:tabs>
          <w:tab w:val="clear" w:pos="840"/>
        </w:tabs>
      </w:pPr>
      <w:r>
        <w:rPr>
          <w:rFonts w:hint="eastAsia"/>
        </w:rPr>
        <w:t>负荷</w:t>
      </w:r>
      <w:r>
        <w:t>运行工况信息采样应涵盖</w:t>
      </w:r>
      <w:r>
        <w:rPr>
          <w:rFonts w:hint="eastAsia"/>
        </w:rPr>
        <w:t>用电设备</w:t>
      </w:r>
      <w:r>
        <w:t>自启动到停止的完整运行</w:t>
      </w:r>
      <w:r>
        <w:rPr>
          <w:rFonts w:hint="eastAsia"/>
        </w:rPr>
        <w:t>周期；</w:t>
      </w:r>
    </w:p>
    <w:p w:rsidR="00CC529D" w:rsidRDefault="00B8224F">
      <w:pPr>
        <w:pStyle w:val="af7"/>
        <w:numPr>
          <w:ilvl w:val="0"/>
          <w:numId w:val="23"/>
        </w:numPr>
        <w:tabs>
          <w:tab w:val="clear" w:pos="840"/>
        </w:tabs>
      </w:pPr>
      <w:r>
        <w:t>采样信息包括负荷运行时电压、电流</w:t>
      </w:r>
      <w:r>
        <w:rPr>
          <w:rFonts w:hint="eastAsia"/>
        </w:rPr>
        <w:t>的</w:t>
      </w:r>
      <w:r>
        <w:t>模拟量信息</w:t>
      </w:r>
      <w:r>
        <w:rPr>
          <w:rFonts w:hint="eastAsia"/>
        </w:rPr>
        <w:t>；</w:t>
      </w:r>
    </w:p>
    <w:p w:rsidR="00CC529D" w:rsidRDefault="00B8224F">
      <w:pPr>
        <w:pStyle w:val="af7"/>
        <w:numPr>
          <w:ilvl w:val="0"/>
          <w:numId w:val="23"/>
        </w:numPr>
        <w:tabs>
          <w:tab w:val="clear" w:pos="840"/>
        </w:tabs>
      </w:pPr>
      <w:r>
        <w:rPr>
          <w:rFonts w:hint="eastAsia"/>
        </w:rPr>
        <w:t>负荷运行工况信息涵盖的用电设备功率应大于100 W；</w:t>
      </w:r>
    </w:p>
    <w:p w:rsidR="00CC529D" w:rsidRDefault="00B8224F">
      <w:pPr>
        <w:pStyle w:val="af7"/>
        <w:numPr>
          <w:ilvl w:val="0"/>
          <w:numId w:val="23"/>
        </w:numPr>
      </w:pPr>
      <w:r>
        <w:rPr>
          <w:rFonts w:hint="eastAsia"/>
        </w:rPr>
        <w:t>用电设备运行模式应考虑实际使用规则及场景，运行时的温度、环境、时间等因素符合用户用电习惯。</w:t>
      </w:r>
    </w:p>
    <w:p w:rsidR="00CC529D" w:rsidRDefault="00B8224F">
      <w:pPr>
        <w:pStyle w:val="af5"/>
        <w:wordWrap/>
        <w:spacing w:before="312" w:after="312"/>
        <w:ind w:left="0"/>
      </w:pPr>
      <w:r>
        <w:rPr>
          <w:rFonts w:hint="eastAsia"/>
        </w:rPr>
        <w:t>非介入式负荷辨识检测标准库要求</w:t>
      </w:r>
    </w:p>
    <w:p w:rsidR="00CC529D" w:rsidRDefault="00B8224F">
      <w:pPr>
        <w:pStyle w:val="afff4"/>
      </w:pPr>
      <w:r>
        <w:rPr>
          <w:rFonts w:hint="eastAsia"/>
        </w:rPr>
        <w:t>检测标准库应满足：</w:t>
      </w:r>
    </w:p>
    <w:p w:rsidR="00CC529D" w:rsidRDefault="00B8224F">
      <w:pPr>
        <w:pStyle w:val="af7"/>
        <w:numPr>
          <w:ilvl w:val="0"/>
          <w:numId w:val="24"/>
        </w:numPr>
        <w:tabs>
          <w:tab w:val="clear" w:pos="840"/>
        </w:tabs>
      </w:pPr>
      <w:r>
        <w:rPr>
          <w:rFonts w:hint="eastAsia"/>
        </w:rPr>
        <w:t>检测标准库由负荷波形文件构成；</w:t>
      </w:r>
    </w:p>
    <w:p w:rsidR="00CC529D" w:rsidRDefault="00B8224F">
      <w:pPr>
        <w:pStyle w:val="af7"/>
        <w:numPr>
          <w:ilvl w:val="0"/>
          <w:numId w:val="24"/>
        </w:numPr>
        <w:tabs>
          <w:tab w:val="clear" w:pos="840"/>
        </w:tabs>
      </w:pPr>
      <w:r>
        <w:rPr>
          <w:rFonts w:hint="eastAsia"/>
        </w:rPr>
        <w:t>负荷波形文件可采用IEEE标准电力系统暂态数据交换通用格式（Comtrade格式）描述用电设备运行情况；</w:t>
      </w:r>
    </w:p>
    <w:p w:rsidR="00CC529D" w:rsidRDefault="00B8224F">
      <w:pPr>
        <w:pStyle w:val="af7"/>
        <w:numPr>
          <w:ilvl w:val="0"/>
          <w:numId w:val="24"/>
        </w:numPr>
        <w:tabs>
          <w:tab w:val="clear" w:pos="840"/>
        </w:tabs>
      </w:pPr>
      <w:r>
        <w:rPr>
          <w:rFonts w:hint="eastAsia"/>
        </w:rPr>
        <w:t>负荷波形文件中包含用电设备运行的电压、电流数据，以及通道、换算系数、频率、采样记录频率、采样点数、波形时长等信息；</w:t>
      </w:r>
    </w:p>
    <w:p w:rsidR="00CC529D" w:rsidRDefault="00B8224F">
      <w:pPr>
        <w:pStyle w:val="af7"/>
        <w:numPr>
          <w:ilvl w:val="0"/>
          <w:numId w:val="24"/>
        </w:numPr>
        <w:tabs>
          <w:tab w:val="clear" w:pos="840"/>
        </w:tabs>
      </w:pPr>
      <w:r>
        <w:rPr>
          <w:rFonts w:hint="eastAsia"/>
        </w:rPr>
        <w:t>负荷波形文件应按照用电设备类型，用电设备叠加形式进行归纳存储。</w:t>
      </w:r>
    </w:p>
    <w:p w:rsidR="00CC529D" w:rsidRDefault="00B8224F">
      <w:pPr>
        <w:pStyle w:val="af5"/>
        <w:wordWrap/>
        <w:spacing w:before="312" w:after="312"/>
        <w:ind w:left="0"/>
      </w:pPr>
      <w:bookmarkStart w:id="360" w:name="_Toc5451"/>
      <w:r>
        <w:rPr>
          <w:rFonts w:hint="eastAsia"/>
        </w:rPr>
        <w:t>测试工况设计要求</w:t>
      </w:r>
      <w:bookmarkEnd w:id="360"/>
    </w:p>
    <w:p w:rsidR="00CC529D" w:rsidRDefault="00B8224F">
      <w:pPr>
        <w:pStyle w:val="afff4"/>
      </w:pPr>
      <w:r>
        <w:rPr>
          <w:rFonts w:hint="eastAsia"/>
        </w:rPr>
        <w:t>测试工况设计应满足：</w:t>
      </w:r>
    </w:p>
    <w:p w:rsidR="00CC529D" w:rsidRDefault="00B8224F">
      <w:pPr>
        <w:pStyle w:val="af7"/>
        <w:numPr>
          <w:ilvl w:val="0"/>
          <w:numId w:val="25"/>
        </w:numPr>
        <w:tabs>
          <w:tab w:val="clear" w:pos="840"/>
        </w:tabs>
      </w:pPr>
      <w:r>
        <w:rPr>
          <w:rFonts w:hint="eastAsia"/>
        </w:rPr>
        <w:t>测试选用用电设备品牌、型号、运行模式应具有多样性；</w:t>
      </w:r>
    </w:p>
    <w:p w:rsidR="00CC529D" w:rsidRDefault="00B8224F">
      <w:pPr>
        <w:pStyle w:val="af7"/>
        <w:numPr>
          <w:ilvl w:val="0"/>
          <w:numId w:val="25"/>
        </w:numPr>
        <w:tabs>
          <w:tab w:val="clear" w:pos="840"/>
        </w:tabs>
      </w:pPr>
      <w:r>
        <w:rPr>
          <w:rFonts w:hint="eastAsia"/>
        </w:rPr>
        <w:t>测试工况应包含单一用电设备运行以及多个用电设备叠加运行的工况，多个用电设备叠加的工况比应超过60%；</w:t>
      </w:r>
    </w:p>
    <w:p w:rsidR="00CC529D" w:rsidRDefault="00B8224F">
      <w:pPr>
        <w:pStyle w:val="af7"/>
        <w:numPr>
          <w:ilvl w:val="0"/>
          <w:numId w:val="25"/>
        </w:numPr>
        <w:tabs>
          <w:tab w:val="clear" w:pos="840"/>
        </w:tabs>
      </w:pPr>
      <w:r>
        <w:rPr>
          <w:rFonts w:hint="eastAsia"/>
        </w:rPr>
        <w:t>测试工况设计应考虑实际使用规则及场景，运行时的温度、环境、时间等因素符合用户用电习惯。</w:t>
      </w:r>
    </w:p>
    <w:p w:rsidR="00CC529D" w:rsidRDefault="00B8224F">
      <w:pPr>
        <w:pStyle w:val="af5"/>
        <w:wordWrap/>
        <w:spacing w:before="312" w:after="312"/>
        <w:ind w:left="0"/>
      </w:pPr>
      <w:bookmarkStart w:id="361" w:name="_Toc13658"/>
      <w:r>
        <w:rPr>
          <w:rFonts w:hint="eastAsia"/>
        </w:rPr>
        <w:t>模拟量录制要求</w:t>
      </w:r>
      <w:bookmarkEnd w:id="361"/>
    </w:p>
    <w:p w:rsidR="00CC529D" w:rsidRDefault="00B8224F">
      <w:pPr>
        <w:pStyle w:val="afff4"/>
      </w:pPr>
      <w:r>
        <w:rPr>
          <w:rFonts w:hint="eastAsia"/>
        </w:rPr>
        <w:t>模拟量录制应满足：</w:t>
      </w:r>
    </w:p>
    <w:p w:rsidR="00CC529D" w:rsidRDefault="00B8224F">
      <w:pPr>
        <w:pStyle w:val="af7"/>
        <w:numPr>
          <w:ilvl w:val="0"/>
          <w:numId w:val="26"/>
        </w:numPr>
        <w:tabs>
          <w:tab w:val="clear" w:pos="840"/>
        </w:tabs>
      </w:pPr>
      <w:bookmarkStart w:id="362" w:name="_Toc7115"/>
      <w:r>
        <w:rPr>
          <w:rFonts w:hint="eastAsia"/>
        </w:rPr>
        <w:t>电压、电流采样频率不低于6400 Hz；</w:t>
      </w:r>
      <w:bookmarkEnd w:id="362"/>
    </w:p>
    <w:p w:rsidR="00CC529D" w:rsidRDefault="00B8224F">
      <w:pPr>
        <w:pStyle w:val="af7"/>
        <w:numPr>
          <w:ilvl w:val="0"/>
          <w:numId w:val="26"/>
        </w:numPr>
        <w:tabs>
          <w:tab w:val="clear" w:pos="840"/>
        </w:tabs>
      </w:pPr>
      <w:bookmarkStart w:id="363" w:name="_Toc3271"/>
      <w:r>
        <w:rPr>
          <w:rFonts w:hint="eastAsia"/>
        </w:rPr>
        <w:t>电压在176 V~264 V范围内采集误差不超过±0.2%；</w:t>
      </w:r>
      <w:bookmarkEnd w:id="363"/>
      <w:r>
        <w:rPr>
          <w:rFonts w:hint="eastAsia"/>
        </w:rPr>
        <w:t xml:space="preserve">　</w:t>
      </w:r>
    </w:p>
    <w:p w:rsidR="00CC529D" w:rsidRDefault="00B8224F">
      <w:pPr>
        <w:pStyle w:val="af7"/>
        <w:numPr>
          <w:ilvl w:val="0"/>
          <w:numId w:val="26"/>
        </w:numPr>
        <w:tabs>
          <w:tab w:val="clear" w:pos="840"/>
        </w:tabs>
      </w:pPr>
      <w:bookmarkStart w:id="364" w:name="_Toc9303"/>
      <w:r>
        <w:rPr>
          <w:rFonts w:hint="eastAsia"/>
        </w:rPr>
        <w:t>电流在1 A~60 A范围内采集误差不超过±0.2%；</w:t>
      </w:r>
      <w:bookmarkEnd w:id="364"/>
    </w:p>
    <w:p w:rsidR="00CC529D" w:rsidRDefault="00B8224F">
      <w:pPr>
        <w:pStyle w:val="af7"/>
        <w:numPr>
          <w:ilvl w:val="0"/>
          <w:numId w:val="26"/>
        </w:numPr>
        <w:tabs>
          <w:tab w:val="clear" w:pos="840"/>
        </w:tabs>
      </w:pPr>
      <w:bookmarkStart w:id="365" w:name="_Toc22479"/>
      <w:r>
        <w:rPr>
          <w:rFonts w:hint="eastAsia"/>
        </w:rPr>
        <w:t>频率在47.5 Hz~52.5 Hz范围内采集误差不超过1%；</w:t>
      </w:r>
      <w:bookmarkEnd w:id="365"/>
    </w:p>
    <w:p w:rsidR="00CC529D" w:rsidRDefault="00B8224F">
      <w:pPr>
        <w:pStyle w:val="af7"/>
        <w:numPr>
          <w:ilvl w:val="0"/>
          <w:numId w:val="26"/>
        </w:numPr>
        <w:tabs>
          <w:tab w:val="clear" w:pos="840"/>
        </w:tabs>
      </w:pPr>
      <w:bookmarkStart w:id="366" w:name="_Toc25056"/>
      <w:r>
        <w:rPr>
          <w:rFonts w:hint="eastAsia"/>
        </w:rPr>
        <w:t>电压、电流采集相角同步差不大于0.2°</w:t>
      </w:r>
      <w:bookmarkEnd w:id="366"/>
      <w:r>
        <w:rPr>
          <w:rFonts w:hint="eastAsia"/>
        </w:rPr>
        <w:t>；</w:t>
      </w:r>
    </w:p>
    <w:p w:rsidR="00CC529D" w:rsidRDefault="00B8224F">
      <w:pPr>
        <w:pStyle w:val="af7"/>
        <w:numPr>
          <w:ilvl w:val="0"/>
          <w:numId w:val="26"/>
        </w:numPr>
        <w:tabs>
          <w:tab w:val="clear" w:pos="840"/>
        </w:tabs>
      </w:pPr>
      <w:r>
        <w:rPr>
          <w:rFonts w:hint="eastAsia"/>
        </w:rPr>
        <w:t>任意两个用电设备的启停间隔不小于10 s。</w:t>
      </w:r>
    </w:p>
    <w:p w:rsidR="00CC529D" w:rsidRDefault="00B8224F">
      <w:pPr>
        <w:pStyle w:val="af"/>
      </w:pPr>
      <w:r>
        <w:rPr>
          <w:rFonts w:hint="eastAsia"/>
        </w:rPr>
        <w:t>采集误差是指模拟量录制采集装置所采集的电压幅值、电流幅值、频率与真值之间的误</w:t>
      </w:r>
    </w:p>
    <w:p w:rsidR="00CC529D" w:rsidRDefault="00CC529D">
      <w:pPr>
        <w:pStyle w:val="a2"/>
      </w:pPr>
    </w:p>
    <w:p w:rsidR="00CC529D" w:rsidRDefault="00CC529D">
      <w:pPr>
        <w:pStyle w:val="af0"/>
      </w:pPr>
    </w:p>
    <w:p w:rsidR="00CC529D" w:rsidRDefault="00B8224F">
      <w:pPr>
        <w:pStyle w:val="afff4"/>
        <w:jc w:val="center"/>
      </w:pPr>
      <w:r>
        <w:t>______________________________</w:t>
      </w:r>
    </w:p>
    <w:p w:rsidR="00CC529D" w:rsidRDefault="00CC529D">
      <w:pPr>
        <w:pStyle w:val="afff4"/>
      </w:pPr>
    </w:p>
    <w:p w:rsidR="00CC529D" w:rsidRDefault="00CC529D">
      <w:pPr>
        <w:pStyle w:val="afff4"/>
      </w:pPr>
    </w:p>
    <w:p w:rsidR="00EE0C25" w:rsidRDefault="00EE0C25">
      <w:pPr>
        <w:pStyle w:val="afff4"/>
      </w:pPr>
      <w:bookmarkStart w:id="367" w:name="_GoBack"/>
      <w:bookmarkEnd w:id="367"/>
    </w:p>
    <w:sectPr w:rsidR="00EE0C25" w:rsidSect="008337E2">
      <w:headerReference w:type="default" r:id="rId38"/>
      <w:footerReference w:type="even" r:id="rId39"/>
      <w:footerReference w:type="default" r:id="rId40"/>
      <w:type w:val="continuous"/>
      <w:pgSz w:w="11906" w:h="16838"/>
      <w:pgMar w:top="567" w:right="1134" w:bottom="1134" w:left="1417" w:header="1418" w:footer="850"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CB" w:rsidRDefault="00767DCB">
      <w:r>
        <w:separator/>
      </w:r>
    </w:p>
  </w:endnote>
  <w:endnote w:type="continuationSeparator" w:id="0">
    <w:p w:rsidR="00767DCB" w:rsidRDefault="00767D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EU-F1">
    <w:altName w:val="黑体"/>
    <w:charset w:val="86"/>
    <w:family w:val="script"/>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8337E2">
    <w:pPr>
      <w:pStyle w:val="aff4"/>
      <w:ind w:right="210"/>
      <w:jc w:val="center"/>
    </w:pPr>
    <w:r w:rsidRPr="008337E2">
      <w:fldChar w:fldCharType="begin"/>
    </w:r>
    <w:r w:rsidR="00B8224F">
      <w:instrText xml:space="preserve"> PAGE   \* MERGEFORMAT </w:instrText>
    </w:r>
    <w:r w:rsidRPr="008337E2">
      <w:fldChar w:fldCharType="separate"/>
    </w:r>
    <w:r w:rsidR="00B8224F">
      <w:rPr>
        <w:lang w:val="zh-CN"/>
      </w:rPr>
      <w:t>2</w:t>
    </w:r>
    <w:r>
      <w:rPr>
        <w:lang w:val="zh-CN"/>
      </w:rPr>
      <w:fldChar w:fldCharType="end"/>
    </w:r>
  </w:p>
  <w:p w:rsidR="00B8224F" w:rsidRDefault="00B8224F">
    <w:pPr>
      <w:pStyle w:val="aff4"/>
      <w:ind w:righ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B8224F">
    <w:pPr>
      <w:pStyle w:val="aff4"/>
      <w:ind w:righ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B8224F">
    <w:pPr>
      <w:pStyle w:val="aff4"/>
      <w:ind w:right="21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8337E2">
    <w:pPr>
      <w:pStyle w:val="aff4"/>
      <w:ind w:right="210"/>
      <w:jc w:val="center"/>
    </w:pPr>
    <w:r w:rsidRPr="008337E2">
      <w:fldChar w:fldCharType="begin"/>
    </w:r>
    <w:r w:rsidR="00B8224F">
      <w:instrText xml:space="preserve"> PAGE   \* MERGEFORMAT </w:instrText>
    </w:r>
    <w:r w:rsidRPr="008337E2">
      <w:fldChar w:fldCharType="separate"/>
    </w:r>
    <w:r w:rsidR="00B8224F">
      <w:rPr>
        <w:lang w:val="zh-CN"/>
      </w:rPr>
      <w:t>12</w:t>
    </w:r>
    <w:r>
      <w:rPr>
        <w:lang w:val="zh-CN"/>
      </w:rPr>
      <w:fldChar w:fldCharType="end"/>
    </w:r>
  </w:p>
  <w:p w:rsidR="00B8224F" w:rsidRDefault="00B8224F">
    <w:pPr>
      <w:pStyle w:val="aff4"/>
      <w:ind w:right="21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8337E2">
    <w:pPr>
      <w:pStyle w:val="aff4"/>
      <w:ind w:right="210"/>
      <w:jc w:val="center"/>
    </w:pPr>
    <w:r w:rsidRPr="008337E2">
      <w:fldChar w:fldCharType="begin"/>
    </w:r>
    <w:r w:rsidR="00B8224F">
      <w:instrText>PAGE   \* MERGEFORMAT</w:instrText>
    </w:r>
    <w:r w:rsidRPr="008337E2">
      <w:fldChar w:fldCharType="separate"/>
    </w:r>
    <w:r w:rsidR="0001282D" w:rsidRPr="0001282D">
      <w:rPr>
        <w:noProof/>
        <w:lang w:val="zh-CN"/>
      </w:rPr>
      <w:t>III</w:t>
    </w:r>
    <w:r>
      <w:rPr>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8337E2">
    <w:pPr>
      <w:pStyle w:val="aff4"/>
      <w:ind w:right="210"/>
      <w:jc w:val="center"/>
    </w:pPr>
    <w:r w:rsidRPr="008337E2">
      <w:fldChar w:fldCharType="begin"/>
    </w:r>
    <w:r w:rsidR="00B8224F">
      <w:instrText xml:space="preserve"> PAGE   \* MERGEFORMAT </w:instrText>
    </w:r>
    <w:r w:rsidRPr="008337E2">
      <w:fldChar w:fldCharType="separate"/>
    </w:r>
    <w:r w:rsidR="00B8224F">
      <w:rPr>
        <w:lang w:val="zh-CN"/>
      </w:rPr>
      <w:t>12</w:t>
    </w:r>
    <w:r>
      <w:rPr>
        <w:lang w:val="zh-CN"/>
      </w:rPr>
      <w:fldChar w:fldCharType="end"/>
    </w:r>
  </w:p>
  <w:p w:rsidR="00B8224F" w:rsidRDefault="00B8224F">
    <w:pPr>
      <w:pStyle w:val="aff4"/>
      <w:ind w:right="21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8337E2">
    <w:pPr>
      <w:pStyle w:val="aff4"/>
      <w:ind w:right="210"/>
      <w:jc w:val="center"/>
    </w:pPr>
    <w:r w:rsidRPr="008337E2">
      <w:fldChar w:fldCharType="begin"/>
    </w:r>
    <w:r w:rsidR="00B8224F">
      <w:instrText>PAGE   \* MERGEFORMAT</w:instrText>
    </w:r>
    <w:r w:rsidRPr="008337E2">
      <w:fldChar w:fldCharType="separate"/>
    </w:r>
    <w:r w:rsidR="004B5611" w:rsidRPr="004B5611">
      <w:rPr>
        <w:noProof/>
        <w:lang w:val="zh-CN"/>
      </w:rPr>
      <w:t>12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CB" w:rsidRDefault="00767DCB">
      <w:r>
        <w:separator/>
      </w:r>
    </w:p>
  </w:footnote>
  <w:footnote w:type="continuationSeparator" w:id="0">
    <w:p w:rsidR="00767DCB" w:rsidRDefault="00767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B8224F">
    <w:pPr>
      <w:pStyle w:val="affffb"/>
      <w:jc w:val="left"/>
    </w:pPr>
    <w:r>
      <w:t>T/CIMA XXXX</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B8224F">
    <w:pPr>
      <w:pStyle w:val="affffb"/>
    </w:pPr>
    <w:r>
      <w:t>T/CIMA XXXX</w:t>
    </w:r>
    <w:r>
      <w:t>—</w:t>
    </w:r>
    <w:r>
      <w:t>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4F" w:rsidRDefault="00B8224F">
    <w:pPr>
      <w:pStyle w:val="affffb"/>
    </w:pPr>
    <w:r>
      <w:t>T/CIMA 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24BEFD"/>
    <w:multiLevelType w:val="multilevel"/>
    <w:tmpl w:val="8124BEFD"/>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83658052"/>
    <w:multiLevelType w:val="multilevel"/>
    <w:tmpl w:val="83658052"/>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BA9513F2"/>
    <w:multiLevelType w:val="multilevel"/>
    <w:tmpl w:val="BA9513F2"/>
    <w:lvl w:ilvl="0">
      <w:start w:val="1"/>
      <w:numFmt w:val="decimal"/>
      <w:pStyle w:val="a"/>
      <w:suff w:val="nothing"/>
      <w:lvlText w:val="%1　"/>
      <w:lvlJc w:val="left"/>
      <w:pPr>
        <w:tabs>
          <w:tab w:val="left" w:pos="0"/>
        </w:tabs>
        <w:ind w:left="284" w:hanging="284"/>
      </w:pPr>
      <w:rPr>
        <w:rFonts w:ascii="黑体" w:eastAsia="黑体" w:hAnsi="Times New Roman" w:hint="eastAsia"/>
        <w:b w:val="0"/>
        <w:i w:val="0"/>
        <w:sz w:val="21"/>
      </w:rPr>
    </w:lvl>
    <w:lvl w:ilvl="1">
      <w:start w:val="1"/>
      <w:numFmt w:val="decimal"/>
      <w:suff w:val="nothing"/>
      <w:lvlText w:val="%1.%2　"/>
      <w:lvlJc w:val="left"/>
      <w:pPr>
        <w:ind w:left="142" w:firstLine="0"/>
      </w:pPr>
      <w:rPr>
        <w:rFonts w:ascii="黑体" w:eastAsia="黑体" w:hAnsi="Times New Roman" w:hint="eastAsia"/>
        <w:b w:val="0"/>
        <w:i w:val="0"/>
        <w:caps w:val="0"/>
        <w:strike w:val="0"/>
        <w:dstrike w:val="0"/>
        <w:outline w:val="0"/>
        <w:shadow w:val="0"/>
        <w:emboss w:val="0"/>
        <w:imprint w:val="0"/>
        <w:vanish w:val="0"/>
        <w:spacing w:val="0"/>
        <w:kern w:val="0"/>
        <w:position w:val="0"/>
        <w:sz w:val="21"/>
        <w:u w:val="none"/>
        <w:vertAlign w:val="baseline"/>
      </w:rPr>
    </w:lvl>
    <w:lvl w:ilvl="2">
      <w:start w:val="1"/>
      <w:numFmt w:val="decimal"/>
      <w:suff w:val="nothing"/>
      <w:lvlText w:val="%1.%2.%3　"/>
      <w:lvlJc w:val="left"/>
      <w:pPr>
        <w:tabs>
          <w:tab w:val="left" w:pos="851"/>
        </w:tabs>
        <w:ind w:left="851"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DE5FC962"/>
    <w:multiLevelType w:val="multilevel"/>
    <w:tmpl w:val="DE5FC962"/>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nsid w:val="00000004"/>
    <w:multiLevelType w:val="multilevel"/>
    <w:tmpl w:val="00000004"/>
    <w:lvl w:ilvl="0">
      <w:start w:val="1"/>
      <w:numFmt w:val="upperLetter"/>
      <w:pStyle w:val="a2"/>
      <w:suff w:val="space"/>
      <w:lvlText w:val="%1"/>
      <w:lvlJc w:val="left"/>
      <w:pPr>
        <w:ind w:left="623" w:hanging="425"/>
      </w:pPr>
      <w:rPr>
        <w:rFonts w:hint="eastAsia"/>
      </w:rPr>
    </w:lvl>
    <w:lvl w:ilvl="1">
      <w:start w:val="1"/>
      <w:numFmt w:val="decimal"/>
      <w:pStyle w:val="a3"/>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nsid w:val="00000006"/>
    <w:multiLevelType w:val="multilevel"/>
    <w:tmpl w:val="00000006"/>
    <w:lvl w:ilvl="0">
      <w:start w:val="1"/>
      <w:numFmt w:val="none"/>
      <w:pStyle w:val="a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
    <w:nsid w:val="00000013"/>
    <w:multiLevelType w:val="multilevel"/>
    <w:tmpl w:val="00000013"/>
    <w:lvl w:ilvl="0">
      <w:start w:val="1"/>
      <w:numFmt w:val="decimal"/>
      <w:suff w:val="nothing"/>
      <w:lvlText w:val="%1　"/>
      <w:lvlJc w:val="left"/>
      <w:pPr>
        <w:ind w:left="284"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caps w:val="0"/>
        <w:strike w:val="0"/>
        <w:dstrike w:val="0"/>
        <w:outline w:val="0"/>
        <w:shadow w:val="0"/>
        <w:emboss w:val="0"/>
        <w:imprint w:val="0"/>
        <w:vanish w:val="0"/>
        <w:spacing w:val="0"/>
        <w:kern w:val="0"/>
        <w:position w:val="0"/>
        <w:sz w:val="21"/>
        <w:u w:val="none"/>
        <w:vertAlign w:val="baseline"/>
      </w:rPr>
    </w:lvl>
    <w:lvl w:ilvl="2">
      <w:start w:val="1"/>
      <w:numFmt w:val="decimal"/>
      <w:suff w:val="nothing"/>
      <w:lvlText w:val="%1.%2.%3　"/>
      <w:lvlJc w:val="left"/>
      <w:pPr>
        <w:ind w:left="156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00000016"/>
    <w:multiLevelType w:val="multilevel"/>
    <w:tmpl w:val="00000016"/>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17"/>
    <w:multiLevelType w:val="multilevel"/>
    <w:tmpl w:val="00000017"/>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nsid w:val="00000018"/>
    <w:multiLevelType w:val="multilevel"/>
    <w:tmpl w:val="00000018"/>
    <w:lvl w:ilvl="0">
      <w:start w:val="1"/>
      <w:numFmt w:val="decimal"/>
      <w:pStyle w:val="a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0000001A"/>
    <w:multiLevelType w:val="multilevel"/>
    <w:tmpl w:val="0000001A"/>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0000001B"/>
    <w:multiLevelType w:val="multilevel"/>
    <w:tmpl w:val="0000001B"/>
    <w:lvl w:ilvl="0">
      <w:start w:val="1"/>
      <w:numFmt w:val="decimal"/>
      <w:pStyle w:val="ac"/>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nsid w:val="0000001E"/>
    <w:multiLevelType w:val="multilevel"/>
    <w:tmpl w:val="0000001E"/>
    <w:lvl w:ilvl="0">
      <w:start w:val="1"/>
      <w:numFmt w:val="decimal"/>
      <w:pStyle w:val="ad"/>
      <w:suff w:val="nothing"/>
      <w:lvlText w:val="示例%1："/>
      <w:lvlJc w:val="left"/>
      <w:pPr>
        <w:ind w:left="0" w:firstLine="363"/>
      </w:pPr>
      <w:rPr>
        <w:rFonts w:ascii="黑体" w:eastAsia="黑体" w:hAnsi="Times New Roman" w:hint="eastAsia"/>
        <w:b w:val="0"/>
        <w:i w:val="0"/>
        <w:sz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nsid w:val="00000023"/>
    <w:multiLevelType w:val="multilevel"/>
    <w:tmpl w:val="00000023"/>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nsid w:val="00000024"/>
    <w:multiLevelType w:val="multilevel"/>
    <w:tmpl w:val="00000024"/>
    <w:lvl w:ilvl="0">
      <w:start w:val="1"/>
      <w:numFmt w:val="none"/>
      <w:pStyle w:val="a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5">
    <w:nsid w:val="00000025"/>
    <w:multiLevelType w:val="multilevel"/>
    <w:tmpl w:val="00000025"/>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00000026"/>
    <w:multiLevelType w:val="multilevel"/>
    <w:tmpl w:val="00000026"/>
    <w:lvl w:ilvl="0">
      <w:start w:val="1"/>
      <w:numFmt w:val="lowerLetter"/>
      <w:pStyle w:val="af2"/>
      <w:lvlText w:val="%1)"/>
      <w:lvlJc w:val="left"/>
      <w:pPr>
        <w:tabs>
          <w:tab w:val="left" w:pos="839"/>
        </w:tabs>
        <w:ind w:left="839" w:hanging="419"/>
      </w:pPr>
      <w:rPr>
        <w:rFonts w:ascii="宋体" w:eastAsia="宋体" w:hint="eastAsia"/>
        <w:b w:val="0"/>
        <w:i w:val="0"/>
        <w:sz w:val="21"/>
      </w:rPr>
    </w:lvl>
    <w:lvl w:ilvl="1">
      <w:start w:val="1"/>
      <w:numFmt w:val="decimal"/>
      <w:pStyle w:val="a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nsid w:val="00000029"/>
    <w:multiLevelType w:val="multilevel"/>
    <w:tmpl w:val="00000029"/>
    <w:lvl w:ilvl="0">
      <w:start w:val="1"/>
      <w:numFmt w:val="upperLetter"/>
      <w:pStyle w:val="af4"/>
      <w:suff w:val="nothing"/>
      <w:lvlText w:val="附　录　%1"/>
      <w:lvlJc w:val="left"/>
      <w:pPr>
        <w:ind w:left="3827"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382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827" w:firstLine="0"/>
      </w:pPr>
      <w:rPr>
        <w:rFonts w:ascii="黑体" w:eastAsia="黑体" w:hAnsi="Times New Roman" w:hint="eastAsia"/>
        <w:b w:val="0"/>
        <w:i w:val="0"/>
        <w:sz w:val="21"/>
      </w:rPr>
    </w:lvl>
    <w:lvl w:ilvl="3">
      <w:start w:val="1"/>
      <w:numFmt w:val="decimal"/>
      <w:suff w:val="nothing"/>
      <w:lvlText w:val="%1.%2.%3.%4　"/>
      <w:lvlJc w:val="left"/>
      <w:pPr>
        <w:ind w:left="3827" w:firstLine="0"/>
      </w:pPr>
      <w:rPr>
        <w:rFonts w:ascii="黑体" w:eastAsia="黑体" w:hAnsi="Times New Roman" w:hint="eastAsia"/>
        <w:b w:val="0"/>
        <w:i w:val="0"/>
        <w:sz w:val="21"/>
      </w:rPr>
    </w:lvl>
    <w:lvl w:ilvl="4">
      <w:start w:val="1"/>
      <w:numFmt w:val="decimal"/>
      <w:suff w:val="nothing"/>
      <w:lvlText w:val="%1.%2.%3.%4.%5　"/>
      <w:lvlJc w:val="left"/>
      <w:pPr>
        <w:ind w:left="3827" w:firstLine="0"/>
      </w:pPr>
      <w:rPr>
        <w:rFonts w:ascii="黑体" w:eastAsia="黑体" w:hAnsi="Times New Roman" w:hint="eastAsia"/>
        <w:b w:val="0"/>
        <w:i w:val="0"/>
        <w:sz w:val="21"/>
      </w:rPr>
    </w:lvl>
    <w:lvl w:ilvl="5">
      <w:start w:val="1"/>
      <w:numFmt w:val="decimal"/>
      <w:suff w:val="nothing"/>
      <w:lvlText w:val="%1.%2.%3.%4.%5.%6　"/>
      <w:lvlJc w:val="left"/>
      <w:pPr>
        <w:ind w:left="3827" w:firstLine="0"/>
      </w:pPr>
      <w:rPr>
        <w:rFonts w:ascii="黑体" w:eastAsia="黑体" w:hAnsi="Times New Roman" w:hint="eastAsia"/>
        <w:b w:val="0"/>
        <w:i w:val="0"/>
        <w:sz w:val="21"/>
      </w:rPr>
    </w:lvl>
    <w:lvl w:ilvl="6">
      <w:start w:val="1"/>
      <w:numFmt w:val="decimal"/>
      <w:suff w:val="nothing"/>
      <w:lvlText w:val="%1.%2.%3.%4.%5.%6.%7　"/>
      <w:lvlJc w:val="left"/>
      <w:pPr>
        <w:ind w:left="3827" w:firstLine="0"/>
      </w:pPr>
      <w:rPr>
        <w:rFonts w:ascii="黑体" w:eastAsia="黑体" w:hAnsi="Times New Roman" w:hint="eastAsia"/>
        <w:b w:val="0"/>
        <w:i w:val="0"/>
        <w:sz w:val="21"/>
      </w:rPr>
    </w:lvl>
    <w:lvl w:ilvl="7">
      <w:start w:val="1"/>
      <w:numFmt w:val="decimal"/>
      <w:lvlText w:val="%1.%2.%3.%4.%5.%6.%7.%8"/>
      <w:lvlJc w:val="left"/>
      <w:pPr>
        <w:tabs>
          <w:tab w:val="left" w:pos="8221"/>
        </w:tabs>
        <w:ind w:left="8221" w:hanging="1418"/>
      </w:pPr>
      <w:rPr>
        <w:rFonts w:hint="eastAsia"/>
      </w:rPr>
    </w:lvl>
    <w:lvl w:ilvl="8">
      <w:start w:val="1"/>
      <w:numFmt w:val="decimal"/>
      <w:lvlText w:val="%1.%2.%3.%4.%5.%6.%7.%8.%9"/>
      <w:lvlJc w:val="left"/>
      <w:pPr>
        <w:tabs>
          <w:tab w:val="left" w:pos="8929"/>
        </w:tabs>
        <w:ind w:left="8929" w:hanging="1700"/>
      </w:pPr>
      <w:rPr>
        <w:rFonts w:hint="eastAsia"/>
      </w:rPr>
    </w:lvl>
  </w:abstractNum>
  <w:abstractNum w:abstractNumId="18">
    <w:nsid w:val="0000002E"/>
    <w:multiLevelType w:val="multilevel"/>
    <w:tmpl w:val="0000002E"/>
    <w:lvl w:ilvl="0">
      <w:start w:val="1"/>
      <w:numFmt w:val="decimal"/>
      <w:pStyle w:val="af6"/>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nsid w:val="13F639A8"/>
    <w:multiLevelType w:val="multilevel"/>
    <w:tmpl w:val="13F639A8"/>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3A7A3043"/>
    <w:multiLevelType w:val="multilevel"/>
    <w:tmpl w:val="3A7A3043"/>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3F1B4218"/>
    <w:multiLevelType w:val="multilevel"/>
    <w:tmpl w:val="3F1B4218"/>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nsid w:val="47C5D676"/>
    <w:multiLevelType w:val="multilevel"/>
    <w:tmpl w:val="47C5D676"/>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487DED14"/>
    <w:multiLevelType w:val="multilevel"/>
    <w:tmpl w:val="487DED14"/>
    <w:lvl w:ilvl="0">
      <w:start w:val="1"/>
      <w:numFmt w:val="lowerLetter"/>
      <w:pStyle w:val="af7"/>
      <w:lvlText w:val="%1)"/>
      <w:lvlJc w:val="left"/>
      <w:pPr>
        <w:tabs>
          <w:tab w:val="left" w:pos="840"/>
        </w:tabs>
        <w:ind w:left="839" w:hanging="419"/>
      </w:pPr>
      <w:rPr>
        <w:rFonts w:ascii="宋体" w:eastAsia="宋体" w:hint="eastAsia"/>
        <w:b w:val="0"/>
        <w:i w:val="0"/>
        <w:sz w:val="21"/>
      </w:rPr>
    </w:lvl>
    <w:lvl w:ilvl="1">
      <w:start w:val="1"/>
      <w:numFmt w:val="decimal"/>
      <w:pStyle w:val="af8"/>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nsid w:val="6F1F667E"/>
    <w:multiLevelType w:val="multilevel"/>
    <w:tmpl w:val="6F1F667E"/>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10"/>
  </w:num>
  <w:num w:numId="2">
    <w:abstractNumId w:val="2"/>
  </w:num>
  <w:num w:numId="3">
    <w:abstractNumId w:val="13"/>
  </w:num>
  <w:num w:numId="4">
    <w:abstractNumId w:val="18"/>
  </w:num>
  <w:num w:numId="5">
    <w:abstractNumId w:val="17"/>
  </w:num>
  <w:num w:numId="6">
    <w:abstractNumId w:val="23"/>
  </w:num>
  <w:num w:numId="7">
    <w:abstractNumId w:val="16"/>
  </w:num>
  <w:num w:numId="8">
    <w:abstractNumId w:val="9"/>
  </w:num>
  <w:num w:numId="9">
    <w:abstractNumId w:val="15"/>
  </w:num>
  <w:num w:numId="10">
    <w:abstractNumId w:val="4"/>
  </w:num>
  <w:num w:numId="11">
    <w:abstractNumId w:val="8"/>
  </w:num>
  <w:num w:numId="12">
    <w:abstractNumId w:val="14"/>
  </w:num>
  <w:num w:numId="13">
    <w:abstractNumId w:val="5"/>
  </w:num>
  <w:num w:numId="14">
    <w:abstractNumId w:val="7"/>
  </w:num>
  <w:num w:numId="15">
    <w:abstractNumId w:val="11"/>
  </w:num>
  <w:num w:numId="16">
    <w:abstractNumId w:val="6"/>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01D"/>
    <w:rsid w:val="0001282D"/>
    <w:rsid w:val="0002491F"/>
    <w:rsid w:val="000313FD"/>
    <w:rsid w:val="000422C3"/>
    <w:rsid w:val="00044F9A"/>
    <w:rsid w:val="0005286D"/>
    <w:rsid w:val="00055768"/>
    <w:rsid w:val="00057BBC"/>
    <w:rsid w:val="0006192E"/>
    <w:rsid w:val="0007361D"/>
    <w:rsid w:val="00074C57"/>
    <w:rsid w:val="000850A8"/>
    <w:rsid w:val="00090D4E"/>
    <w:rsid w:val="00096828"/>
    <w:rsid w:val="000A13B4"/>
    <w:rsid w:val="000B3DFC"/>
    <w:rsid w:val="000B4CBB"/>
    <w:rsid w:val="000B74C6"/>
    <w:rsid w:val="000C116A"/>
    <w:rsid w:val="000C5832"/>
    <w:rsid w:val="000D2D0C"/>
    <w:rsid w:val="000D7418"/>
    <w:rsid w:val="000E2E89"/>
    <w:rsid w:val="000E6705"/>
    <w:rsid w:val="000F6847"/>
    <w:rsid w:val="001033DC"/>
    <w:rsid w:val="00113787"/>
    <w:rsid w:val="00116650"/>
    <w:rsid w:val="00121C43"/>
    <w:rsid w:val="0012506A"/>
    <w:rsid w:val="00125D47"/>
    <w:rsid w:val="001437CC"/>
    <w:rsid w:val="00144146"/>
    <w:rsid w:val="00146D0A"/>
    <w:rsid w:val="00152A21"/>
    <w:rsid w:val="001542EF"/>
    <w:rsid w:val="001544D4"/>
    <w:rsid w:val="00155D60"/>
    <w:rsid w:val="00157A92"/>
    <w:rsid w:val="001722DB"/>
    <w:rsid w:val="00173CF7"/>
    <w:rsid w:val="0018057A"/>
    <w:rsid w:val="001821B8"/>
    <w:rsid w:val="00182354"/>
    <w:rsid w:val="00182F60"/>
    <w:rsid w:val="00191083"/>
    <w:rsid w:val="0019203A"/>
    <w:rsid w:val="0019224B"/>
    <w:rsid w:val="00195223"/>
    <w:rsid w:val="001A7977"/>
    <w:rsid w:val="001B09CC"/>
    <w:rsid w:val="001B2DA5"/>
    <w:rsid w:val="001C6C46"/>
    <w:rsid w:val="001E41D1"/>
    <w:rsid w:val="001E56CA"/>
    <w:rsid w:val="001F4587"/>
    <w:rsid w:val="002116DB"/>
    <w:rsid w:val="00214A63"/>
    <w:rsid w:val="00216A1B"/>
    <w:rsid w:val="00217844"/>
    <w:rsid w:val="00221AD7"/>
    <w:rsid w:val="00223A0F"/>
    <w:rsid w:val="00226922"/>
    <w:rsid w:val="00232C24"/>
    <w:rsid w:val="00233D1F"/>
    <w:rsid w:val="0024400F"/>
    <w:rsid w:val="002464F2"/>
    <w:rsid w:val="00246D29"/>
    <w:rsid w:val="0026431F"/>
    <w:rsid w:val="00267733"/>
    <w:rsid w:val="00277FE6"/>
    <w:rsid w:val="00281BEB"/>
    <w:rsid w:val="00286DAD"/>
    <w:rsid w:val="002963C7"/>
    <w:rsid w:val="002A125D"/>
    <w:rsid w:val="002B35C8"/>
    <w:rsid w:val="002D0409"/>
    <w:rsid w:val="002D5E88"/>
    <w:rsid w:val="003002E4"/>
    <w:rsid w:val="003121FE"/>
    <w:rsid w:val="00312585"/>
    <w:rsid w:val="003132AE"/>
    <w:rsid w:val="003173B8"/>
    <w:rsid w:val="00322932"/>
    <w:rsid w:val="00357BA3"/>
    <w:rsid w:val="00360CCC"/>
    <w:rsid w:val="003650E7"/>
    <w:rsid w:val="0037373B"/>
    <w:rsid w:val="00375B67"/>
    <w:rsid w:val="003805ED"/>
    <w:rsid w:val="00391B6B"/>
    <w:rsid w:val="00392076"/>
    <w:rsid w:val="00392BD5"/>
    <w:rsid w:val="0039547D"/>
    <w:rsid w:val="003955D3"/>
    <w:rsid w:val="003A4795"/>
    <w:rsid w:val="003B3E92"/>
    <w:rsid w:val="003F3CED"/>
    <w:rsid w:val="003F6C37"/>
    <w:rsid w:val="00400C7A"/>
    <w:rsid w:val="004027ED"/>
    <w:rsid w:val="00406C0D"/>
    <w:rsid w:val="00412411"/>
    <w:rsid w:val="00412A64"/>
    <w:rsid w:val="00413E87"/>
    <w:rsid w:val="00446670"/>
    <w:rsid w:val="00447000"/>
    <w:rsid w:val="0045034C"/>
    <w:rsid w:val="00474F0A"/>
    <w:rsid w:val="00487CBE"/>
    <w:rsid w:val="00491FD9"/>
    <w:rsid w:val="004A0E79"/>
    <w:rsid w:val="004A40DF"/>
    <w:rsid w:val="004B1085"/>
    <w:rsid w:val="004B4DD9"/>
    <w:rsid w:val="004B5611"/>
    <w:rsid w:val="004B7A8B"/>
    <w:rsid w:val="004C688A"/>
    <w:rsid w:val="004D3BF3"/>
    <w:rsid w:val="004F6328"/>
    <w:rsid w:val="005069B4"/>
    <w:rsid w:val="0051013C"/>
    <w:rsid w:val="00512013"/>
    <w:rsid w:val="005243B6"/>
    <w:rsid w:val="00534CDB"/>
    <w:rsid w:val="005441B3"/>
    <w:rsid w:val="0054584B"/>
    <w:rsid w:val="0054787B"/>
    <w:rsid w:val="00555D4F"/>
    <w:rsid w:val="00562165"/>
    <w:rsid w:val="00564CBC"/>
    <w:rsid w:val="00564F64"/>
    <w:rsid w:val="00574727"/>
    <w:rsid w:val="00580314"/>
    <w:rsid w:val="005931A0"/>
    <w:rsid w:val="00597C04"/>
    <w:rsid w:val="005A4737"/>
    <w:rsid w:val="005A55D5"/>
    <w:rsid w:val="005A62F6"/>
    <w:rsid w:val="005B1732"/>
    <w:rsid w:val="005B351A"/>
    <w:rsid w:val="005B79E3"/>
    <w:rsid w:val="005C4C3E"/>
    <w:rsid w:val="005D161A"/>
    <w:rsid w:val="005D5B8C"/>
    <w:rsid w:val="005E3690"/>
    <w:rsid w:val="005E7080"/>
    <w:rsid w:val="006109C7"/>
    <w:rsid w:val="0061277E"/>
    <w:rsid w:val="00621A0D"/>
    <w:rsid w:val="00623BC0"/>
    <w:rsid w:val="006301FB"/>
    <w:rsid w:val="00636E1C"/>
    <w:rsid w:val="006429C4"/>
    <w:rsid w:val="00642D1C"/>
    <w:rsid w:val="006449D4"/>
    <w:rsid w:val="00644AFA"/>
    <w:rsid w:val="0064556C"/>
    <w:rsid w:val="00663A97"/>
    <w:rsid w:val="00673B56"/>
    <w:rsid w:val="00675AE0"/>
    <w:rsid w:val="0068323C"/>
    <w:rsid w:val="00691D17"/>
    <w:rsid w:val="006922D7"/>
    <w:rsid w:val="006925EF"/>
    <w:rsid w:val="006930E2"/>
    <w:rsid w:val="006A04F7"/>
    <w:rsid w:val="006B62B0"/>
    <w:rsid w:val="006C756E"/>
    <w:rsid w:val="006D2131"/>
    <w:rsid w:val="006D6DFA"/>
    <w:rsid w:val="006E12BB"/>
    <w:rsid w:val="006E636B"/>
    <w:rsid w:val="006F1AAF"/>
    <w:rsid w:val="006F20F7"/>
    <w:rsid w:val="006F3031"/>
    <w:rsid w:val="006F515A"/>
    <w:rsid w:val="006F5619"/>
    <w:rsid w:val="00703975"/>
    <w:rsid w:val="00704CFC"/>
    <w:rsid w:val="0071375E"/>
    <w:rsid w:val="00715D17"/>
    <w:rsid w:val="007172BC"/>
    <w:rsid w:val="00725477"/>
    <w:rsid w:val="00725B81"/>
    <w:rsid w:val="00730F8E"/>
    <w:rsid w:val="00731389"/>
    <w:rsid w:val="0074042A"/>
    <w:rsid w:val="00742504"/>
    <w:rsid w:val="00742D4B"/>
    <w:rsid w:val="00761EC3"/>
    <w:rsid w:val="00764163"/>
    <w:rsid w:val="00767DCB"/>
    <w:rsid w:val="00780499"/>
    <w:rsid w:val="00780C22"/>
    <w:rsid w:val="00780DA3"/>
    <w:rsid w:val="0078393E"/>
    <w:rsid w:val="0078567E"/>
    <w:rsid w:val="00794FAB"/>
    <w:rsid w:val="007B2CF2"/>
    <w:rsid w:val="007B759E"/>
    <w:rsid w:val="007C103E"/>
    <w:rsid w:val="007D211C"/>
    <w:rsid w:val="007D3918"/>
    <w:rsid w:val="007D5CF6"/>
    <w:rsid w:val="007D6F98"/>
    <w:rsid w:val="007D720E"/>
    <w:rsid w:val="007F5142"/>
    <w:rsid w:val="008079EA"/>
    <w:rsid w:val="00817F39"/>
    <w:rsid w:val="00820689"/>
    <w:rsid w:val="008264BB"/>
    <w:rsid w:val="008337E2"/>
    <w:rsid w:val="0083657B"/>
    <w:rsid w:val="0084303C"/>
    <w:rsid w:val="00847E74"/>
    <w:rsid w:val="008527BA"/>
    <w:rsid w:val="00853310"/>
    <w:rsid w:val="008560AC"/>
    <w:rsid w:val="0087304F"/>
    <w:rsid w:val="008939EB"/>
    <w:rsid w:val="0089655C"/>
    <w:rsid w:val="008A0606"/>
    <w:rsid w:val="008A34CC"/>
    <w:rsid w:val="008A59BC"/>
    <w:rsid w:val="008A790A"/>
    <w:rsid w:val="008B107D"/>
    <w:rsid w:val="008B575C"/>
    <w:rsid w:val="008B5C87"/>
    <w:rsid w:val="008C2508"/>
    <w:rsid w:val="008C3EC8"/>
    <w:rsid w:val="008F2A36"/>
    <w:rsid w:val="00900442"/>
    <w:rsid w:val="00900FE0"/>
    <w:rsid w:val="00907FB9"/>
    <w:rsid w:val="009135C9"/>
    <w:rsid w:val="0091626F"/>
    <w:rsid w:val="00917D03"/>
    <w:rsid w:val="00925F48"/>
    <w:rsid w:val="00927DA4"/>
    <w:rsid w:val="00932282"/>
    <w:rsid w:val="009405BC"/>
    <w:rsid w:val="0094614C"/>
    <w:rsid w:val="009628F2"/>
    <w:rsid w:val="00966DF7"/>
    <w:rsid w:val="00975087"/>
    <w:rsid w:val="00985659"/>
    <w:rsid w:val="00986DEE"/>
    <w:rsid w:val="00987CA4"/>
    <w:rsid w:val="00990DE4"/>
    <w:rsid w:val="009B2700"/>
    <w:rsid w:val="009B6452"/>
    <w:rsid w:val="009B65A5"/>
    <w:rsid w:val="009B70DB"/>
    <w:rsid w:val="009C583B"/>
    <w:rsid w:val="009D1D4C"/>
    <w:rsid w:val="009D5216"/>
    <w:rsid w:val="009F084F"/>
    <w:rsid w:val="009F2555"/>
    <w:rsid w:val="00A01198"/>
    <w:rsid w:val="00A01FE1"/>
    <w:rsid w:val="00A07351"/>
    <w:rsid w:val="00A1105E"/>
    <w:rsid w:val="00A178EF"/>
    <w:rsid w:val="00A23254"/>
    <w:rsid w:val="00A23ABF"/>
    <w:rsid w:val="00A27261"/>
    <w:rsid w:val="00A32A87"/>
    <w:rsid w:val="00A432CE"/>
    <w:rsid w:val="00A45AF7"/>
    <w:rsid w:val="00A7213E"/>
    <w:rsid w:val="00A746D8"/>
    <w:rsid w:val="00A87533"/>
    <w:rsid w:val="00AA31E8"/>
    <w:rsid w:val="00AA6326"/>
    <w:rsid w:val="00AA7B10"/>
    <w:rsid w:val="00AB5B30"/>
    <w:rsid w:val="00AD10AC"/>
    <w:rsid w:val="00AF1B3B"/>
    <w:rsid w:val="00B02398"/>
    <w:rsid w:val="00B04435"/>
    <w:rsid w:val="00B0760F"/>
    <w:rsid w:val="00B07F5F"/>
    <w:rsid w:val="00B1017E"/>
    <w:rsid w:val="00B11C2A"/>
    <w:rsid w:val="00B12204"/>
    <w:rsid w:val="00B128C8"/>
    <w:rsid w:val="00B37A5B"/>
    <w:rsid w:val="00B50CAD"/>
    <w:rsid w:val="00B53AEA"/>
    <w:rsid w:val="00B57E6D"/>
    <w:rsid w:val="00B77178"/>
    <w:rsid w:val="00B8224F"/>
    <w:rsid w:val="00B87158"/>
    <w:rsid w:val="00B871CC"/>
    <w:rsid w:val="00BA3B66"/>
    <w:rsid w:val="00BA61C5"/>
    <w:rsid w:val="00BB5084"/>
    <w:rsid w:val="00BC3563"/>
    <w:rsid w:val="00BC5BE4"/>
    <w:rsid w:val="00BC6763"/>
    <w:rsid w:val="00BD0663"/>
    <w:rsid w:val="00BD536B"/>
    <w:rsid w:val="00BD71BA"/>
    <w:rsid w:val="00BE3482"/>
    <w:rsid w:val="00BE7108"/>
    <w:rsid w:val="00BF6297"/>
    <w:rsid w:val="00C00DFF"/>
    <w:rsid w:val="00C02291"/>
    <w:rsid w:val="00C038A1"/>
    <w:rsid w:val="00C05D3A"/>
    <w:rsid w:val="00C136D8"/>
    <w:rsid w:val="00C353DA"/>
    <w:rsid w:val="00C43495"/>
    <w:rsid w:val="00C43FA2"/>
    <w:rsid w:val="00C45CD3"/>
    <w:rsid w:val="00C57B7B"/>
    <w:rsid w:val="00C73D74"/>
    <w:rsid w:val="00C769F2"/>
    <w:rsid w:val="00C8097D"/>
    <w:rsid w:val="00C86091"/>
    <w:rsid w:val="00CA3CD2"/>
    <w:rsid w:val="00CA3DD9"/>
    <w:rsid w:val="00CB13FC"/>
    <w:rsid w:val="00CB408C"/>
    <w:rsid w:val="00CB529F"/>
    <w:rsid w:val="00CC2687"/>
    <w:rsid w:val="00CC2DA9"/>
    <w:rsid w:val="00CC529D"/>
    <w:rsid w:val="00CC6DAC"/>
    <w:rsid w:val="00CD3209"/>
    <w:rsid w:val="00CD3B05"/>
    <w:rsid w:val="00CF2D34"/>
    <w:rsid w:val="00CF30EC"/>
    <w:rsid w:val="00CF50D1"/>
    <w:rsid w:val="00D002B9"/>
    <w:rsid w:val="00D0357A"/>
    <w:rsid w:val="00D31396"/>
    <w:rsid w:val="00D370CA"/>
    <w:rsid w:val="00D37E82"/>
    <w:rsid w:val="00D40B65"/>
    <w:rsid w:val="00D53A8A"/>
    <w:rsid w:val="00D97CD7"/>
    <w:rsid w:val="00DA2699"/>
    <w:rsid w:val="00DB4517"/>
    <w:rsid w:val="00DB5063"/>
    <w:rsid w:val="00DC254A"/>
    <w:rsid w:val="00DC3C11"/>
    <w:rsid w:val="00DD116D"/>
    <w:rsid w:val="00DD1323"/>
    <w:rsid w:val="00DF6508"/>
    <w:rsid w:val="00E04657"/>
    <w:rsid w:val="00E2004A"/>
    <w:rsid w:val="00E328DE"/>
    <w:rsid w:val="00E576BD"/>
    <w:rsid w:val="00E643B1"/>
    <w:rsid w:val="00E70D0F"/>
    <w:rsid w:val="00E73602"/>
    <w:rsid w:val="00E7601D"/>
    <w:rsid w:val="00E819EB"/>
    <w:rsid w:val="00E94907"/>
    <w:rsid w:val="00E94B54"/>
    <w:rsid w:val="00ED5FD5"/>
    <w:rsid w:val="00EE0C25"/>
    <w:rsid w:val="00EE319A"/>
    <w:rsid w:val="00F04619"/>
    <w:rsid w:val="00F115D9"/>
    <w:rsid w:val="00F322F3"/>
    <w:rsid w:val="00F43A51"/>
    <w:rsid w:val="00F441C9"/>
    <w:rsid w:val="00F46284"/>
    <w:rsid w:val="00F46373"/>
    <w:rsid w:val="00F46A58"/>
    <w:rsid w:val="00F85B46"/>
    <w:rsid w:val="00F926C9"/>
    <w:rsid w:val="00FA511D"/>
    <w:rsid w:val="00FA5EDD"/>
    <w:rsid w:val="00FA6639"/>
    <w:rsid w:val="00FA6CF1"/>
    <w:rsid w:val="00FB3EA9"/>
    <w:rsid w:val="00FB5684"/>
    <w:rsid w:val="00FC3B8F"/>
    <w:rsid w:val="00FC43E5"/>
    <w:rsid w:val="00FC52E1"/>
    <w:rsid w:val="00FD1D07"/>
    <w:rsid w:val="00FF0974"/>
    <w:rsid w:val="00FF3FF7"/>
    <w:rsid w:val="14543EA1"/>
    <w:rsid w:val="389F0B5E"/>
    <w:rsid w:val="510D26FA"/>
    <w:rsid w:val="531E7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uiPriority="39"/>
    <w:lsdException w:name="toc 2" w:uiPriority="0" w:qFormat="1"/>
    <w:lsdException w:name="toc 3" w:uiPriority="39"/>
    <w:lsdException w:name="toc 4" w:uiPriority="39"/>
    <w:lsdException w:name="toc 5" w:uiPriority="0"/>
    <w:lsdException w:name="toc 6" w:uiPriority="0" w:qFormat="1"/>
    <w:lsdException w:name="toc 7" w:uiPriority="0" w:qFormat="1"/>
    <w:lsdException w:name="toc 8" w:uiPriority="0"/>
    <w:lsdException w:name="toc 9" w:uiPriority="0" w:qFormat="1"/>
    <w:lsdException w:name="Normal Indent" w:semiHidden="1" w:unhideWhenUsed="1"/>
    <w:lsdException w:name="footnote text" w:uiPriority="0" w:qFormat="1"/>
    <w:lsdException w:name="annotation text" w:unhideWhenUsed="1"/>
    <w:lsdException w:name="header" w:uiPriority="0" w:unhideWhenUsed="1" w:qFormat="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8337E2"/>
    <w:pPr>
      <w:widowControl w:val="0"/>
      <w:jc w:val="both"/>
    </w:pPr>
    <w:rPr>
      <w:kern w:val="2"/>
      <w:sz w:val="21"/>
    </w:rPr>
  </w:style>
  <w:style w:type="paragraph" w:styleId="1">
    <w:name w:val="heading 1"/>
    <w:basedOn w:val="af9"/>
    <w:next w:val="af9"/>
    <w:link w:val="1Char"/>
    <w:qFormat/>
    <w:rsid w:val="008337E2"/>
    <w:pPr>
      <w:keepNext/>
      <w:keepLines/>
      <w:spacing w:before="340" w:after="330" w:line="576" w:lineRule="auto"/>
      <w:outlineLvl w:val="0"/>
    </w:pPr>
    <w:rPr>
      <w:b/>
      <w:kern w:val="44"/>
      <w:sz w:val="44"/>
    </w:rPr>
  </w:style>
  <w:style w:type="paragraph" w:styleId="3">
    <w:name w:val="heading 3"/>
    <w:basedOn w:val="af9"/>
    <w:next w:val="af9"/>
    <w:link w:val="3Char"/>
    <w:qFormat/>
    <w:rsid w:val="008337E2"/>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f9"/>
    <w:next w:val="af9"/>
    <w:link w:val="4Char"/>
    <w:uiPriority w:val="9"/>
    <w:qFormat/>
    <w:rsid w:val="008337E2"/>
    <w:pPr>
      <w:keepNext/>
      <w:keepLines/>
      <w:spacing w:before="280" w:after="290" w:line="372" w:lineRule="auto"/>
      <w:outlineLvl w:val="3"/>
    </w:pPr>
    <w:rPr>
      <w:rFonts w:ascii="Arial" w:eastAsia="黑体" w:hAnsi="Arial"/>
      <w:b/>
      <w:sz w:val="28"/>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
    <w:name w:val="toc 7"/>
    <w:basedOn w:val="af9"/>
    <w:next w:val="af9"/>
    <w:qFormat/>
    <w:rsid w:val="008337E2"/>
    <w:pPr>
      <w:tabs>
        <w:tab w:val="right" w:leader="dot" w:pos="9241"/>
      </w:tabs>
      <w:ind w:firstLineChars="500" w:firstLine="505"/>
      <w:jc w:val="left"/>
    </w:pPr>
    <w:rPr>
      <w:rFonts w:ascii="宋体"/>
    </w:rPr>
  </w:style>
  <w:style w:type="paragraph" w:styleId="8">
    <w:name w:val="index 8"/>
    <w:basedOn w:val="af9"/>
    <w:next w:val="af9"/>
    <w:rsid w:val="008337E2"/>
    <w:pPr>
      <w:ind w:left="1680" w:hanging="210"/>
    </w:pPr>
    <w:rPr>
      <w:rFonts w:ascii="Calibri" w:hAnsi="Calibri"/>
      <w:sz w:val="20"/>
    </w:rPr>
  </w:style>
  <w:style w:type="paragraph" w:styleId="afd">
    <w:name w:val="caption"/>
    <w:basedOn w:val="af9"/>
    <w:next w:val="af9"/>
    <w:qFormat/>
    <w:rsid w:val="008337E2"/>
    <w:pPr>
      <w:spacing w:before="152" w:after="160"/>
    </w:pPr>
    <w:rPr>
      <w:rFonts w:ascii="Arial" w:eastAsia="黑体" w:hAnsi="Arial"/>
      <w:sz w:val="20"/>
    </w:rPr>
  </w:style>
  <w:style w:type="paragraph" w:styleId="5">
    <w:name w:val="index 5"/>
    <w:basedOn w:val="af9"/>
    <w:next w:val="af9"/>
    <w:rsid w:val="008337E2"/>
    <w:pPr>
      <w:ind w:left="1050" w:hanging="210"/>
    </w:pPr>
    <w:rPr>
      <w:rFonts w:ascii="Calibri" w:hAnsi="Calibri"/>
      <w:sz w:val="20"/>
    </w:rPr>
  </w:style>
  <w:style w:type="paragraph" w:styleId="afe">
    <w:name w:val="Document Map"/>
    <w:basedOn w:val="af9"/>
    <w:link w:val="Char"/>
    <w:rsid w:val="008337E2"/>
    <w:pPr>
      <w:shd w:val="clear" w:color="auto" w:fill="000080"/>
    </w:pPr>
  </w:style>
  <w:style w:type="paragraph" w:styleId="aff">
    <w:name w:val="annotation text"/>
    <w:basedOn w:val="af9"/>
    <w:link w:val="Char1"/>
    <w:uiPriority w:val="99"/>
    <w:unhideWhenUsed/>
    <w:rsid w:val="008337E2"/>
    <w:pPr>
      <w:jc w:val="left"/>
    </w:pPr>
  </w:style>
  <w:style w:type="paragraph" w:styleId="6">
    <w:name w:val="index 6"/>
    <w:basedOn w:val="af9"/>
    <w:next w:val="af9"/>
    <w:rsid w:val="008337E2"/>
    <w:pPr>
      <w:ind w:left="1260" w:hanging="210"/>
    </w:pPr>
    <w:rPr>
      <w:rFonts w:ascii="Calibri" w:hAnsi="Calibri"/>
      <w:sz w:val="20"/>
    </w:rPr>
  </w:style>
  <w:style w:type="paragraph" w:styleId="aff0">
    <w:name w:val="Body Text"/>
    <w:basedOn w:val="af9"/>
    <w:link w:val="Char0"/>
    <w:uiPriority w:val="99"/>
    <w:qFormat/>
    <w:rsid w:val="008337E2"/>
    <w:pPr>
      <w:spacing w:after="120"/>
    </w:pPr>
    <w:rPr>
      <w:rFonts w:asciiTheme="minorHAnsi" w:eastAsiaTheme="minorEastAsia" w:hAnsiTheme="minorHAnsi" w:cstheme="minorBidi"/>
      <w:szCs w:val="22"/>
    </w:rPr>
  </w:style>
  <w:style w:type="paragraph" w:styleId="40">
    <w:name w:val="index 4"/>
    <w:basedOn w:val="af9"/>
    <w:next w:val="af9"/>
    <w:qFormat/>
    <w:rsid w:val="008337E2"/>
    <w:pPr>
      <w:ind w:left="840" w:hanging="210"/>
    </w:pPr>
    <w:rPr>
      <w:rFonts w:ascii="Calibri" w:hAnsi="Calibri"/>
      <w:sz w:val="20"/>
    </w:rPr>
  </w:style>
  <w:style w:type="paragraph" w:styleId="50">
    <w:name w:val="toc 5"/>
    <w:basedOn w:val="af9"/>
    <w:next w:val="af9"/>
    <w:rsid w:val="008337E2"/>
    <w:pPr>
      <w:tabs>
        <w:tab w:val="right" w:leader="dot" w:pos="9241"/>
      </w:tabs>
      <w:ind w:firstLineChars="300" w:firstLine="300"/>
      <w:jc w:val="left"/>
    </w:pPr>
    <w:rPr>
      <w:rFonts w:ascii="宋体"/>
    </w:rPr>
  </w:style>
  <w:style w:type="paragraph" w:styleId="30">
    <w:name w:val="toc 3"/>
    <w:basedOn w:val="af9"/>
    <w:next w:val="af9"/>
    <w:uiPriority w:val="39"/>
    <w:rsid w:val="008337E2"/>
    <w:pPr>
      <w:tabs>
        <w:tab w:val="right" w:leader="dot" w:pos="9241"/>
      </w:tabs>
      <w:ind w:firstLineChars="100" w:firstLine="102"/>
      <w:jc w:val="left"/>
    </w:pPr>
    <w:rPr>
      <w:rFonts w:ascii="宋体"/>
    </w:rPr>
  </w:style>
  <w:style w:type="paragraph" w:styleId="aff1">
    <w:name w:val="Plain Text"/>
    <w:basedOn w:val="af9"/>
    <w:link w:val="Char10"/>
    <w:qFormat/>
    <w:rsid w:val="008337E2"/>
    <w:rPr>
      <w:rFonts w:ascii="宋体" w:eastAsiaTheme="minorEastAsia" w:hAnsi="Courier New" w:cs="Courier New"/>
      <w:szCs w:val="21"/>
    </w:rPr>
  </w:style>
  <w:style w:type="paragraph" w:styleId="80">
    <w:name w:val="toc 8"/>
    <w:basedOn w:val="af9"/>
    <w:next w:val="af9"/>
    <w:rsid w:val="008337E2"/>
    <w:pPr>
      <w:tabs>
        <w:tab w:val="right" w:leader="dot" w:pos="9241"/>
      </w:tabs>
      <w:ind w:firstLineChars="600" w:firstLine="607"/>
      <w:jc w:val="left"/>
    </w:pPr>
    <w:rPr>
      <w:rFonts w:ascii="宋体"/>
    </w:rPr>
  </w:style>
  <w:style w:type="paragraph" w:styleId="31">
    <w:name w:val="index 3"/>
    <w:basedOn w:val="af9"/>
    <w:next w:val="af9"/>
    <w:rsid w:val="008337E2"/>
    <w:pPr>
      <w:ind w:left="630" w:hanging="210"/>
    </w:pPr>
    <w:rPr>
      <w:rFonts w:ascii="Calibri" w:hAnsi="Calibri"/>
      <w:sz w:val="20"/>
    </w:rPr>
  </w:style>
  <w:style w:type="paragraph" w:styleId="aff2">
    <w:name w:val="endnote text"/>
    <w:basedOn w:val="af9"/>
    <w:link w:val="Char2"/>
    <w:rsid w:val="008337E2"/>
    <w:pPr>
      <w:snapToGrid w:val="0"/>
    </w:pPr>
  </w:style>
  <w:style w:type="paragraph" w:styleId="aff3">
    <w:name w:val="Balloon Text"/>
    <w:basedOn w:val="af9"/>
    <w:link w:val="Char3"/>
    <w:uiPriority w:val="99"/>
    <w:unhideWhenUsed/>
    <w:rsid w:val="008337E2"/>
    <w:rPr>
      <w:rFonts w:asciiTheme="minorHAnsi" w:eastAsiaTheme="minorEastAsia" w:hAnsiTheme="minorHAnsi" w:cstheme="minorBidi"/>
      <w:sz w:val="18"/>
      <w:szCs w:val="18"/>
    </w:rPr>
  </w:style>
  <w:style w:type="paragraph" w:styleId="aff4">
    <w:name w:val="footer"/>
    <w:basedOn w:val="af9"/>
    <w:link w:val="Char4"/>
    <w:uiPriority w:val="99"/>
    <w:unhideWhenUsed/>
    <w:rsid w:val="008337E2"/>
    <w:pPr>
      <w:tabs>
        <w:tab w:val="center" w:pos="4153"/>
        <w:tab w:val="right" w:pos="8306"/>
      </w:tabs>
      <w:snapToGrid w:val="0"/>
      <w:jc w:val="left"/>
    </w:pPr>
    <w:rPr>
      <w:sz w:val="18"/>
      <w:szCs w:val="18"/>
    </w:rPr>
  </w:style>
  <w:style w:type="paragraph" w:styleId="aff5">
    <w:name w:val="header"/>
    <w:basedOn w:val="af9"/>
    <w:link w:val="Char5"/>
    <w:unhideWhenUsed/>
    <w:qFormat/>
    <w:rsid w:val="008337E2"/>
    <w:pPr>
      <w:pBdr>
        <w:bottom w:val="single" w:sz="6" w:space="1" w:color="auto"/>
      </w:pBdr>
      <w:tabs>
        <w:tab w:val="center" w:pos="4153"/>
        <w:tab w:val="right" w:pos="8306"/>
      </w:tabs>
      <w:snapToGrid w:val="0"/>
      <w:jc w:val="center"/>
    </w:pPr>
    <w:rPr>
      <w:sz w:val="18"/>
      <w:szCs w:val="18"/>
    </w:rPr>
  </w:style>
  <w:style w:type="paragraph" w:styleId="10">
    <w:name w:val="toc 1"/>
    <w:basedOn w:val="af9"/>
    <w:next w:val="af9"/>
    <w:uiPriority w:val="39"/>
    <w:rsid w:val="008337E2"/>
    <w:pPr>
      <w:tabs>
        <w:tab w:val="right" w:leader="dot" w:pos="9241"/>
      </w:tabs>
      <w:spacing w:beforeLines="25" w:afterLines="25"/>
    </w:pPr>
    <w:rPr>
      <w:rFonts w:ascii="宋体"/>
    </w:rPr>
  </w:style>
  <w:style w:type="paragraph" w:styleId="41">
    <w:name w:val="toc 4"/>
    <w:basedOn w:val="af9"/>
    <w:next w:val="af9"/>
    <w:uiPriority w:val="39"/>
    <w:rsid w:val="008337E2"/>
    <w:pPr>
      <w:tabs>
        <w:tab w:val="right" w:leader="dot" w:pos="9241"/>
      </w:tabs>
      <w:ind w:firstLineChars="200" w:firstLine="198"/>
      <w:jc w:val="left"/>
    </w:pPr>
    <w:rPr>
      <w:rFonts w:ascii="宋体"/>
    </w:rPr>
  </w:style>
  <w:style w:type="paragraph" w:styleId="aff6">
    <w:name w:val="index heading"/>
    <w:basedOn w:val="af9"/>
    <w:next w:val="11"/>
    <w:qFormat/>
    <w:rsid w:val="008337E2"/>
    <w:pPr>
      <w:spacing w:before="120" w:after="120"/>
    </w:pPr>
    <w:rPr>
      <w:rFonts w:ascii="Calibri" w:hAnsi="Calibri"/>
      <w:b/>
    </w:rPr>
  </w:style>
  <w:style w:type="paragraph" w:styleId="11">
    <w:name w:val="index 1"/>
    <w:basedOn w:val="af9"/>
    <w:next w:val="af9"/>
    <w:unhideWhenUsed/>
    <w:rsid w:val="008337E2"/>
  </w:style>
  <w:style w:type="paragraph" w:styleId="ab">
    <w:name w:val="footnote text"/>
    <w:basedOn w:val="af9"/>
    <w:link w:val="Char6"/>
    <w:qFormat/>
    <w:rsid w:val="008337E2"/>
    <w:pPr>
      <w:numPr>
        <w:numId w:val="1"/>
      </w:numPr>
      <w:snapToGrid w:val="0"/>
    </w:pPr>
    <w:rPr>
      <w:rFonts w:ascii="宋体"/>
      <w:sz w:val="18"/>
    </w:rPr>
  </w:style>
  <w:style w:type="paragraph" w:styleId="60">
    <w:name w:val="toc 6"/>
    <w:basedOn w:val="af9"/>
    <w:next w:val="af9"/>
    <w:qFormat/>
    <w:rsid w:val="008337E2"/>
    <w:pPr>
      <w:tabs>
        <w:tab w:val="right" w:leader="dot" w:pos="9241"/>
      </w:tabs>
      <w:ind w:firstLineChars="400" w:firstLine="403"/>
      <w:jc w:val="left"/>
    </w:pPr>
    <w:rPr>
      <w:rFonts w:ascii="宋体"/>
    </w:rPr>
  </w:style>
  <w:style w:type="paragraph" w:styleId="70">
    <w:name w:val="index 7"/>
    <w:basedOn w:val="af9"/>
    <w:next w:val="af9"/>
    <w:rsid w:val="008337E2"/>
    <w:pPr>
      <w:ind w:left="1470" w:hanging="210"/>
    </w:pPr>
    <w:rPr>
      <w:rFonts w:ascii="Calibri" w:hAnsi="Calibri"/>
      <w:sz w:val="20"/>
    </w:rPr>
  </w:style>
  <w:style w:type="paragraph" w:styleId="9">
    <w:name w:val="index 9"/>
    <w:basedOn w:val="af9"/>
    <w:next w:val="af9"/>
    <w:rsid w:val="008337E2"/>
    <w:pPr>
      <w:ind w:left="1890" w:hanging="210"/>
    </w:pPr>
    <w:rPr>
      <w:rFonts w:ascii="Calibri" w:hAnsi="Calibri"/>
      <w:sz w:val="20"/>
    </w:rPr>
  </w:style>
  <w:style w:type="paragraph" w:styleId="2">
    <w:name w:val="toc 2"/>
    <w:basedOn w:val="af9"/>
    <w:next w:val="af9"/>
    <w:qFormat/>
    <w:rsid w:val="008337E2"/>
    <w:pPr>
      <w:tabs>
        <w:tab w:val="right" w:leader="dot" w:pos="9241"/>
      </w:tabs>
    </w:pPr>
    <w:rPr>
      <w:rFonts w:ascii="宋体"/>
    </w:rPr>
  </w:style>
  <w:style w:type="paragraph" w:styleId="90">
    <w:name w:val="toc 9"/>
    <w:basedOn w:val="af9"/>
    <w:next w:val="af9"/>
    <w:qFormat/>
    <w:rsid w:val="008337E2"/>
    <w:pPr>
      <w:ind w:left="1470"/>
    </w:pPr>
    <w:rPr>
      <w:sz w:val="20"/>
    </w:rPr>
  </w:style>
  <w:style w:type="paragraph" w:styleId="aff7">
    <w:name w:val="Normal (Web)"/>
    <w:basedOn w:val="af9"/>
    <w:uiPriority w:val="99"/>
    <w:qFormat/>
    <w:rsid w:val="008337E2"/>
    <w:pPr>
      <w:spacing w:beforeAutospacing="1" w:afterAutospacing="1"/>
      <w:jc w:val="left"/>
    </w:pPr>
    <w:rPr>
      <w:kern w:val="0"/>
      <w:sz w:val="24"/>
      <w:szCs w:val="24"/>
    </w:rPr>
  </w:style>
  <w:style w:type="paragraph" w:styleId="20">
    <w:name w:val="index 2"/>
    <w:basedOn w:val="af9"/>
    <w:next w:val="af9"/>
    <w:rsid w:val="008337E2"/>
    <w:pPr>
      <w:ind w:left="420" w:hanging="210"/>
    </w:pPr>
    <w:rPr>
      <w:rFonts w:ascii="Calibri" w:hAnsi="Calibri"/>
      <w:sz w:val="20"/>
    </w:rPr>
  </w:style>
  <w:style w:type="paragraph" w:styleId="aff8">
    <w:name w:val="annotation subject"/>
    <w:basedOn w:val="aff"/>
    <w:next w:val="aff"/>
    <w:link w:val="Char7"/>
    <w:uiPriority w:val="99"/>
    <w:unhideWhenUsed/>
    <w:rsid w:val="008337E2"/>
    <w:rPr>
      <w:rFonts w:asciiTheme="minorHAnsi" w:eastAsiaTheme="minorEastAsia" w:hAnsiTheme="minorHAnsi" w:cstheme="minorBidi"/>
      <w:b/>
      <w:bCs/>
      <w:szCs w:val="22"/>
    </w:rPr>
  </w:style>
  <w:style w:type="table" w:styleId="aff9">
    <w:name w:val="Table Grid"/>
    <w:basedOn w:val="afb"/>
    <w:uiPriority w:val="39"/>
    <w:qFormat/>
    <w:rsid w:val="0083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ndnote reference"/>
    <w:rsid w:val="008337E2"/>
    <w:rPr>
      <w:vertAlign w:val="superscript"/>
    </w:rPr>
  </w:style>
  <w:style w:type="character" w:styleId="affb">
    <w:name w:val="page number"/>
    <w:rsid w:val="008337E2"/>
    <w:rPr>
      <w:rFonts w:ascii="Times New Roman" w:eastAsia="宋体" w:hAnsi="Times New Roman"/>
      <w:sz w:val="18"/>
    </w:rPr>
  </w:style>
  <w:style w:type="character" w:styleId="affc">
    <w:name w:val="FollowedHyperlink"/>
    <w:qFormat/>
    <w:rsid w:val="008337E2"/>
    <w:rPr>
      <w:color w:val="800080"/>
      <w:u w:val="single"/>
    </w:rPr>
  </w:style>
  <w:style w:type="character" w:styleId="affd">
    <w:name w:val="Hyperlink"/>
    <w:uiPriority w:val="99"/>
    <w:rsid w:val="008337E2"/>
    <w:rPr>
      <w:color w:val="0000FF"/>
      <w:spacing w:val="0"/>
      <w:w w:val="100"/>
      <w:u w:val="single"/>
      <w:lang w:val="en-US" w:eastAsia="zh-CN"/>
    </w:rPr>
  </w:style>
  <w:style w:type="character" w:styleId="affe">
    <w:name w:val="annotation reference"/>
    <w:qFormat/>
    <w:rsid w:val="008337E2"/>
    <w:rPr>
      <w:sz w:val="21"/>
      <w:szCs w:val="21"/>
    </w:rPr>
  </w:style>
  <w:style w:type="character" w:styleId="afff">
    <w:name w:val="footnote reference"/>
    <w:rsid w:val="008337E2"/>
    <w:rPr>
      <w:vertAlign w:val="superscript"/>
    </w:rPr>
  </w:style>
  <w:style w:type="character" w:customStyle="1" w:styleId="Char5">
    <w:name w:val="页眉 Char"/>
    <w:basedOn w:val="afa"/>
    <w:link w:val="aff5"/>
    <w:uiPriority w:val="99"/>
    <w:semiHidden/>
    <w:qFormat/>
    <w:rsid w:val="008337E2"/>
    <w:rPr>
      <w:sz w:val="18"/>
      <w:szCs w:val="18"/>
    </w:rPr>
  </w:style>
  <w:style w:type="character" w:customStyle="1" w:styleId="Char4">
    <w:name w:val="页脚 Char"/>
    <w:basedOn w:val="afa"/>
    <w:link w:val="aff4"/>
    <w:uiPriority w:val="99"/>
    <w:rsid w:val="008337E2"/>
    <w:rPr>
      <w:sz w:val="18"/>
      <w:szCs w:val="18"/>
    </w:rPr>
  </w:style>
  <w:style w:type="character" w:customStyle="1" w:styleId="1Char">
    <w:name w:val="标题 1 Char"/>
    <w:basedOn w:val="afa"/>
    <w:link w:val="1"/>
    <w:qFormat/>
    <w:rsid w:val="008337E2"/>
    <w:rPr>
      <w:rFonts w:ascii="Times New Roman" w:eastAsia="宋体" w:hAnsi="Times New Roman" w:cs="Times New Roman"/>
      <w:b/>
      <w:kern w:val="44"/>
      <w:sz w:val="44"/>
      <w:szCs w:val="20"/>
    </w:rPr>
  </w:style>
  <w:style w:type="character" w:customStyle="1" w:styleId="3Char">
    <w:name w:val="标题 3 Char"/>
    <w:basedOn w:val="afa"/>
    <w:link w:val="3"/>
    <w:qFormat/>
    <w:rsid w:val="008337E2"/>
    <w:rPr>
      <w:rFonts w:ascii="宋体" w:eastAsia="宋体" w:hAnsi="宋体" w:cs="Times New Roman"/>
      <w:b/>
      <w:kern w:val="0"/>
      <w:sz w:val="27"/>
      <w:szCs w:val="27"/>
    </w:rPr>
  </w:style>
  <w:style w:type="character" w:customStyle="1" w:styleId="4Char">
    <w:name w:val="标题 4 Char"/>
    <w:basedOn w:val="afa"/>
    <w:link w:val="4"/>
    <w:uiPriority w:val="9"/>
    <w:rsid w:val="008337E2"/>
    <w:rPr>
      <w:rFonts w:ascii="Arial" w:eastAsia="黑体" w:hAnsi="Arial" w:cs="Times New Roman"/>
      <w:b/>
      <w:sz w:val="28"/>
      <w:szCs w:val="20"/>
    </w:rPr>
  </w:style>
  <w:style w:type="character" w:customStyle="1" w:styleId="Char8">
    <w:name w:val="朱表头 Char"/>
    <w:link w:val="afff0"/>
    <w:rsid w:val="008337E2"/>
    <w:rPr>
      <w:rFonts w:ascii="EU-F1" w:eastAsia="黑体"/>
      <w:szCs w:val="21"/>
    </w:rPr>
  </w:style>
  <w:style w:type="paragraph" w:customStyle="1" w:styleId="afff0">
    <w:name w:val="朱表头"/>
    <w:basedOn w:val="af9"/>
    <w:link w:val="Char8"/>
    <w:qFormat/>
    <w:rsid w:val="008337E2"/>
    <w:pPr>
      <w:topLinePunct/>
      <w:spacing w:before="160" w:after="60" w:line="312" w:lineRule="exact"/>
      <w:jc w:val="center"/>
    </w:pPr>
    <w:rPr>
      <w:rFonts w:ascii="EU-F1" w:eastAsia="黑体" w:hAnsiTheme="minorHAnsi" w:cstheme="minorBidi"/>
      <w:szCs w:val="21"/>
    </w:rPr>
  </w:style>
  <w:style w:type="character" w:customStyle="1" w:styleId="Char9">
    <w:name w:val="批注文字 Char"/>
    <w:uiPriority w:val="99"/>
    <w:semiHidden/>
    <w:rsid w:val="008337E2"/>
    <w:rPr>
      <w:kern w:val="2"/>
      <w:sz w:val="21"/>
    </w:rPr>
  </w:style>
  <w:style w:type="character" w:customStyle="1" w:styleId="Char11">
    <w:name w:val="_标准条文 Char1"/>
    <w:link w:val="afff1"/>
    <w:qFormat/>
    <w:rsid w:val="008337E2"/>
    <w:rPr>
      <w:rFonts w:ascii="Calibri" w:hAnsi="Calibri"/>
      <w:szCs w:val="21"/>
    </w:rPr>
  </w:style>
  <w:style w:type="paragraph" w:customStyle="1" w:styleId="afff1">
    <w:name w:val="_标准条文"/>
    <w:basedOn w:val="af9"/>
    <w:link w:val="Char11"/>
    <w:qFormat/>
    <w:rsid w:val="008337E2"/>
    <w:pPr>
      <w:topLinePunct/>
      <w:ind w:firstLineChars="200" w:firstLine="425"/>
    </w:pPr>
    <w:rPr>
      <w:rFonts w:ascii="Calibri" w:eastAsiaTheme="minorEastAsia" w:hAnsi="Calibri" w:cstheme="minorBidi"/>
      <w:szCs w:val="21"/>
    </w:rPr>
  </w:style>
  <w:style w:type="character" w:customStyle="1" w:styleId="afff2">
    <w:name w:val="发布"/>
    <w:qFormat/>
    <w:rsid w:val="008337E2"/>
    <w:rPr>
      <w:rFonts w:ascii="黑体" w:eastAsia="黑体"/>
      <w:spacing w:val="85"/>
      <w:w w:val="100"/>
      <w:position w:val="3"/>
      <w:sz w:val="28"/>
    </w:rPr>
  </w:style>
  <w:style w:type="character" w:customStyle="1" w:styleId="Chara">
    <w:name w:val="首示例 Char"/>
    <w:link w:val="afff3"/>
    <w:qFormat/>
    <w:rsid w:val="008337E2"/>
    <w:rPr>
      <w:rFonts w:ascii="宋体" w:hAnsi="宋体"/>
      <w:sz w:val="18"/>
    </w:rPr>
  </w:style>
  <w:style w:type="paragraph" w:customStyle="1" w:styleId="afff3">
    <w:name w:val="首示例"/>
    <w:next w:val="afff4"/>
    <w:link w:val="Chara"/>
    <w:qFormat/>
    <w:rsid w:val="008337E2"/>
    <w:pPr>
      <w:tabs>
        <w:tab w:val="left" w:pos="360"/>
      </w:tabs>
    </w:pPr>
    <w:rPr>
      <w:rFonts w:ascii="宋体" w:eastAsiaTheme="minorEastAsia" w:hAnsi="宋体" w:cstheme="minorBidi"/>
      <w:kern w:val="2"/>
      <w:sz w:val="18"/>
      <w:szCs w:val="22"/>
    </w:rPr>
  </w:style>
  <w:style w:type="paragraph" w:customStyle="1" w:styleId="afff4">
    <w:name w:val="段"/>
    <w:link w:val="Charb"/>
    <w:qFormat/>
    <w:rsid w:val="008337E2"/>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fontstyle01">
    <w:name w:val="fontstyle01"/>
    <w:rsid w:val="008337E2"/>
    <w:rPr>
      <w:rFonts w:ascii="宋体" w:eastAsia="宋体" w:hAnsi="宋体" w:hint="eastAsia"/>
      <w:color w:val="000000"/>
      <w:sz w:val="22"/>
      <w:szCs w:val="22"/>
    </w:rPr>
  </w:style>
  <w:style w:type="character" w:customStyle="1" w:styleId="Charc">
    <w:name w:val="纯文本 Char"/>
    <w:uiPriority w:val="99"/>
    <w:semiHidden/>
    <w:qFormat/>
    <w:rsid w:val="008337E2"/>
    <w:rPr>
      <w:rFonts w:ascii="宋体" w:hAnsi="Courier New" w:cs="Courier New"/>
      <w:kern w:val="2"/>
      <w:sz w:val="21"/>
      <w:szCs w:val="21"/>
    </w:rPr>
  </w:style>
  <w:style w:type="character" w:customStyle="1" w:styleId="Char10">
    <w:name w:val="纯文本 Char1"/>
    <w:link w:val="aff1"/>
    <w:qFormat/>
    <w:rsid w:val="008337E2"/>
    <w:rPr>
      <w:rFonts w:ascii="宋体" w:hAnsi="Courier New" w:cs="Courier New"/>
      <w:szCs w:val="21"/>
    </w:rPr>
  </w:style>
  <w:style w:type="character" w:customStyle="1" w:styleId="Char0">
    <w:name w:val="正文文本 Char"/>
    <w:link w:val="aff0"/>
    <w:uiPriority w:val="99"/>
    <w:qFormat/>
    <w:rsid w:val="008337E2"/>
  </w:style>
  <w:style w:type="character" w:customStyle="1" w:styleId="Chard">
    <w:name w:val="日期 Char"/>
    <w:link w:val="12"/>
    <w:qFormat/>
    <w:rsid w:val="008337E2"/>
  </w:style>
  <w:style w:type="paragraph" w:customStyle="1" w:styleId="12">
    <w:name w:val="日期1"/>
    <w:basedOn w:val="af9"/>
    <w:next w:val="af9"/>
    <w:link w:val="Chard"/>
    <w:rsid w:val="008337E2"/>
    <w:pPr>
      <w:ind w:leftChars="2500" w:left="100"/>
    </w:pPr>
    <w:rPr>
      <w:rFonts w:asciiTheme="minorHAnsi" w:eastAsiaTheme="minorEastAsia" w:hAnsiTheme="minorHAnsi" w:cstheme="minorBidi"/>
      <w:szCs w:val="22"/>
    </w:rPr>
  </w:style>
  <w:style w:type="character" w:customStyle="1" w:styleId="Chare">
    <w:name w:val="附录公式 Char"/>
    <w:basedOn w:val="Charb"/>
    <w:link w:val="afff5"/>
    <w:rsid w:val="008337E2"/>
    <w:rPr>
      <w:rFonts w:ascii="宋体"/>
    </w:rPr>
  </w:style>
  <w:style w:type="character" w:customStyle="1" w:styleId="Charb">
    <w:name w:val="段 Char"/>
    <w:link w:val="afff4"/>
    <w:qFormat/>
    <w:rsid w:val="008337E2"/>
    <w:rPr>
      <w:rFonts w:ascii="宋体"/>
    </w:rPr>
  </w:style>
  <w:style w:type="paragraph" w:customStyle="1" w:styleId="afff5">
    <w:name w:val="附录公式"/>
    <w:basedOn w:val="afff4"/>
    <w:next w:val="afff4"/>
    <w:link w:val="Chare"/>
    <w:rsid w:val="008337E2"/>
  </w:style>
  <w:style w:type="character" w:customStyle="1" w:styleId="Char3">
    <w:name w:val="批注框文本 Char"/>
    <w:link w:val="aff3"/>
    <w:uiPriority w:val="99"/>
    <w:rsid w:val="008337E2"/>
    <w:rPr>
      <w:sz w:val="18"/>
      <w:szCs w:val="18"/>
    </w:rPr>
  </w:style>
  <w:style w:type="character" w:customStyle="1" w:styleId="Char7">
    <w:name w:val="批注主题 Char"/>
    <w:link w:val="aff8"/>
    <w:uiPriority w:val="99"/>
    <w:qFormat/>
    <w:rsid w:val="008337E2"/>
    <w:rPr>
      <w:b/>
      <w:bCs/>
    </w:rPr>
  </w:style>
  <w:style w:type="character" w:customStyle="1" w:styleId="Char1">
    <w:name w:val="批注文字 Char1"/>
    <w:basedOn w:val="afa"/>
    <w:link w:val="aff"/>
    <w:uiPriority w:val="99"/>
    <w:semiHidden/>
    <w:rsid w:val="008337E2"/>
    <w:rPr>
      <w:rFonts w:ascii="Times New Roman" w:eastAsia="宋体" w:hAnsi="Times New Roman" w:cs="Times New Roman"/>
      <w:szCs w:val="20"/>
    </w:rPr>
  </w:style>
  <w:style w:type="character" w:customStyle="1" w:styleId="Char12">
    <w:name w:val="批注主题 Char1"/>
    <w:basedOn w:val="Char1"/>
    <w:uiPriority w:val="99"/>
    <w:semiHidden/>
    <w:rsid w:val="008337E2"/>
    <w:rPr>
      <w:rFonts w:ascii="Times New Roman" w:eastAsia="宋体" w:hAnsi="Times New Roman" w:cs="Times New Roman"/>
      <w:b/>
      <w:bCs/>
      <w:szCs w:val="20"/>
    </w:rPr>
  </w:style>
  <w:style w:type="character" w:customStyle="1" w:styleId="Char6">
    <w:name w:val="脚注文本 Char"/>
    <w:basedOn w:val="afa"/>
    <w:link w:val="ab"/>
    <w:rsid w:val="008337E2"/>
    <w:rPr>
      <w:rFonts w:ascii="宋体" w:eastAsia="宋体" w:hAnsi="Times New Roman" w:cs="Times New Roman"/>
      <w:sz w:val="18"/>
      <w:szCs w:val="20"/>
    </w:rPr>
  </w:style>
  <w:style w:type="character" w:customStyle="1" w:styleId="Char2">
    <w:name w:val="尾注文本 Char"/>
    <w:basedOn w:val="afa"/>
    <w:link w:val="aff2"/>
    <w:rsid w:val="008337E2"/>
    <w:rPr>
      <w:rFonts w:ascii="Times New Roman" w:eastAsia="宋体" w:hAnsi="Times New Roman" w:cs="Times New Roman"/>
      <w:szCs w:val="20"/>
    </w:rPr>
  </w:style>
  <w:style w:type="character" w:customStyle="1" w:styleId="Char">
    <w:name w:val="文档结构图 Char"/>
    <w:basedOn w:val="afa"/>
    <w:link w:val="afe"/>
    <w:rsid w:val="008337E2"/>
    <w:rPr>
      <w:rFonts w:ascii="Times New Roman" w:eastAsia="宋体" w:hAnsi="Times New Roman" w:cs="Times New Roman"/>
      <w:szCs w:val="20"/>
      <w:shd w:val="clear" w:color="auto" w:fill="000080"/>
    </w:rPr>
  </w:style>
  <w:style w:type="character" w:customStyle="1" w:styleId="Char20">
    <w:name w:val="纯文本 Char2"/>
    <w:basedOn w:val="afa"/>
    <w:uiPriority w:val="99"/>
    <w:semiHidden/>
    <w:qFormat/>
    <w:rsid w:val="008337E2"/>
    <w:rPr>
      <w:rFonts w:ascii="宋体" w:eastAsia="宋体" w:hAnsi="Courier New" w:cs="Courier New"/>
      <w:szCs w:val="21"/>
    </w:rPr>
  </w:style>
  <w:style w:type="character" w:customStyle="1" w:styleId="Char13">
    <w:name w:val="正文文本 Char1"/>
    <w:basedOn w:val="afa"/>
    <w:uiPriority w:val="99"/>
    <w:semiHidden/>
    <w:rsid w:val="008337E2"/>
    <w:rPr>
      <w:rFonts w:ascii="Times New Roman" w:eastAsia="宋体" w:hAnsi="Times New Roman" w:cs="Times New Roman"/>
      <w:szCs w:val="20"/>
    </w:rPr>
  </w:style>
  <w:style w:type="character" w:customStyle="1" w:styleId="Char14">
    <w:name w:val="批注框文本 Char1"/>
    <w:basedOn w:val="afa"/>
    <w:uiPriority w:val="99"/>
    <w:semiHidden/>
    <w:rsid w:val="008337E2"/>
    <w:rPr>
      <w:rFonts w:ascii="Times New Roman" w:eastAsia="宋体" w:hAnsi="Times New Roman" w:cs="Times New Roman"/>
      <w:sz w:val="18"/>
      <w:szCs w:val="18"/>
    </w:rPr>
  </w:style>
  <w:style w:type="paragraph" w:customStyle="1" w:styleId="afff6">
    <w:name w:val="一级无"/>
    <w:basedOn w:val="afff7"/>
    <w:rsid w:val="008337E2"/>
    <w:rPr>
      <w:rFonts w:ascii="宋体" w:eastAsia="宋体"/>
    </w:rPr>
  </w:style>
  <w:style w:type="paragraph" w:customStyle="1" w:styleId="afff7">
    <w:name w:val="一级条标题"/>
    <w:next w:val="afff4"/>
    <w:qFormat/>
    <w:rsid w:val="008337E2"/>
    <w:pPr>
      <w:spacing w:beforeLines="50" w:afterLines="50"/>
      <w:ind w:left="142"/>
      <w:outlineLvl w:val="2"/>
    </w:pPr>
    <w:rPr>
      <w:rFonts w:ascii="黑体" w:eastAsia="黑体"/>
      <w:sz w:val="21"/>
    </w:rPr>
  </w:style>
  <w:style w:type="paragraph" w:customStyle="1" w:styleId="21">
    <w:name w:val="封面一致性程度标识2"/>
    <w:basedOn w:val="afff8"/>
    <w:rsid w:val="008337E2"/>
  </w:style>
  <w:style w:type="paragraph" w:customStyle="1" w:styleId="afff8">
    <w:name w:val="封面一致性程度标识"/>
    <w:basedOn w:val="afff9"/>
    <w:qFormat/>
    <w:rsid w:val="008337E2"/>
    <w:pPr>
      <w:spacing w:before="440"/>
    </w:pPr>
    <w:rPr>
      <w:rFonts w:ascii="宋体" w:eastAsia="宋体"/>
    </w:rPr>
  </w:style>
  <w:style w:type="paragraph" w:customStyle="1" w:styleId="afff9">
    <w:name w:val="封面标准英文名称"/>
    <w:basedOn w:val="afffa"/>
    <w:rsid w:val="008337E2"/>
    <w:pPr>
      <w:spacing w:before="370" w:line="400" w:lineRule="exact"/>
    </w:pPr>
    <w:rPr>
      <w:rFonts w:ascii="Times New Roman"/>
      <w:sz w:val="28"/>
    </w:rPr>
  </w:style>
  <w:style w:type="paragraph" w:customStyle="1" w:styleId="afffa">
    <w:name w:val="封面标准名称"/>
    <w:qFormat/>
    <w:rsid w:val="008337E2"/>
    <w:pPr>
      <w:widowControl w:val="0"/>
      <w:spacing w:line="680" w:lineRule="exact"/>
      <w:jc w:val="center"/>
      <w:textAlignment w:val="center"/>
    </w:pPr>
    <w:rPr>
      <w:rFonts w:ascii="黑体" w:eastAsia="黑体"/>
      <w:sz w:val="52"/>
    </w:rPr>
  </w:style>
  <w:style w:type="paragraph" w:customStyle="1" w:styleId="afffb">
    <w:name w:val="其他标准称谓"/>
    <w:next w:val="af9"/>
    <w:qFormat/>
    <w:rsid w:val="008337E2"/>
    <w:pPr>
      <w:spacing w:line="0" w:lineRule="atLeast"/>
      <w:jc w:val="distribute"/>
    </w:pPr>
    <w:rPr>
      <w:rFonts w:ascii="黑体" w:eastAsia="黑体" w:hAnsi="宋体"/>
      <w:spacing w:val="-40"/>
      <w:sz w:val="48"/>
    </w:rPr>
  </w:style>
  <w:style w:type="paragraph" w:customStyle="1" w:styleId="afffc">
    <w:name w:val="封面标准文稿编辑信息"/>
    <w:basedOn w:val="afffd"/>
    <w:rsid w:val="008337E2"/>
    <w:pPr>
      <w:spacing w:before="180" w:line="180" w:lineRule="exact"/>
    </w:pPr>
    <w:rPr>
      <w:sz w:val="21"/>
    </w:rPr>
  </w:style>
  <w:style w:type="paragraph" w:customStyle="1" w:styleId="afffd">
    <w:name w:val="封面标准文稿类别"/>
    <w:basedOn w:val="afff8"/>
    <w:rsid w:val="008337E2"/>
    <w:pPr>
      <w:spacing w:after="160" w:line="240" w:lineRule="auto"/>
    </w:pPr>
    <w:rPr>
      <w:sz w:val="24"/>
    </w:rPr>
  </w:style>
  <w:style w:type="paragraph" w:customStyle="1" w:styleId="afffe">
    <w:name w:val="标准标志"/>
    <w:next w:val="af9"/>
    <w:rsid w:val="008337E2"/>
    <w:pPr>
      <w:shd w:val="solid" w:color="FFFFFF" w:fill="FFFFFF"/>
      <w:spacing w:line="0" w:lineRule="atLeast"/>
      <w:jc w:val="right"/>
    </w:pPr>
    <w:rPr>
      <w:b/>
      <w:w w:val="170"/>
      <w:sz w:val="96"/>
    </w:rPr>
  </w:style>
  <w:style w:type="paragraph" w:customStyle="1" w:styleId="a0">
    <w:name w:val="四级条标题"/>
    <w:basedOn w:val="affff"/>
    <w:next w:val="afff4"/>
    <w:qFormat/>
    <w:rsid w:val="008337E2"/>
    <w:pPr>
      <w:numPr>
        <w:ilvl w:val="4"/>
        <w:numId w:val="2"/>
      </w:numPr>
      <w:outlineLvl w:val="5"/>
    </w:pPr>
  </w:style>
  <w:style w:type="paragraph" w:customStyle="1" w:styleId="affff">
    <w:name w:val="三级条标题"/>
    <w:basedOn w:val="affff0"/>
    <w:next w:val="afff4"/>
    <w:qFormat/>
    <w:rsid w:val="008337E2"/>
    <w:pPr>
      <w:tabs>
        <w:tab w:val="left" w:pos="0"/>
      </w:tabs>
      <w:outlineLvl w:val="4"/>
    </w:pPr>
  </w:style>
  <w:style w:type="paragraph" w:customStyle="1" w:styleId="affff0">
    <w:name w:val="二级条标题"/>
    <w:basedOn w:val="afff7"/>
    <w:next w:val="afff4"/>
    <w:qFormat/>
    <w:rsid w:val="008337E2"/>
    <w:pPr>
      <w:tabs>
        <w:tab w:val="left" w:pos="851"/>
      </w:tabs>
      <w:spacing w:beforeLines="0" w:afterLines="0"/>
      <w:ind w:rightChars="100" w:right="210"/>
      <w:outlineLvl w:val="3"/>
    </w:pPr>
  </w:style>
  <w:style w:type="paragraph" w:customStyle="1" w:styleId="affff1">
    <w:name w:val="附录三级无"/>
    <w:basedOn w:val="affff2"/>
    <w:rsid w:val="008337E2"/>
    <w:rPr>
      <w:rFonts w:ascii="宋体" w:eastAsia="宋体"/>
    </w:rPr>
  </w:style>
  <w:style w:type="paragraph" w:customStyle="1" w:styleId="affff2">
    <w:name w:val="附录三级条标题"/>
    <w:basedOn w:val="affff3"/>
    <w:next w:val="afff4"/>
    <w:rsid w:val="008337E2"/>
    <w:pPr>
      <w:outlineLvl w:val="4"/>
    </w:pPr>
  </w:style>
  <w:style w:type="paragraph" w:customStyle="1" w:styleId="affff3">
    <w:name w:val="附录二级条标题"/>
    <w:basedOn w:val="af9"/>
    <w:next w:val="afff4"/>
    <w:qFormat/>
    <w:rsid w:val="008337E2"/>
    <w:pPr>
      <w:widowControl/>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e">
    <w:name w:val="示例"/>
    <w:next w:val="affff4"/>
    <w:uiPriority w:val="99"/>
    <w:qFormat/>
    <w:rsid w:val="008337E2"/>
    <w:pPr>
      <w:widowControl w:val="0"/>
      <w:numPr>
        <w:numId w:val="3"/>
      </w:numPr>
      <w:jc w:val="both"/>
    </w:pPr>
    <w:rPr>
      <w:rFonts w:ascii="宋体"/>
      <w:sz w:val="18"/>
    </w:rPr>
  </w:style>
  <w:style w:type="paragraph" w:customStyle="1" w:styleId="affff4">
    <w:name w:val="示例内容"/>
    <w:rsid w:val="008337E2"/>
    <w:pPr>
      <w:ind w:firstLineChars="200" w:firstLine="200"/>
    </w:pPr>
    <w:rPr>
      <w:rFonts w:ascii="宋体"/>
      <w:sz w:val="18"/>
    </w:rPr>
  </w:style>
  <w:style w:type="paragraph" w:customStyle="1" w:styleId="affff5">
    <w:name w:val="附录标题"/>
    <w:basedOn w:val="afff4"/>
    <w:next w:val="afff4"/>
    <w:qFormat/>
    <w:rsid w:val="008337E2"/>
    <w:pPr>
      <w:ind w:firstLineChars="0" w:firstLine="0"/>
    </w:pPr>
    <w:rPr>
      <w:rFonts w:ascii="黑体" w:eastAsia="黑体"/>
    </w:rPr>
  </w:style>
  <w:style w:type="paragraph" w:customStyle="1" w:styleId="af6">
    <w:name w:val="注×："/>
    <w:rsid w:val="008337E2"/>
    <w:pPr>
      <w:widowControl w:val="0"/>
      <w:numPr>
        <w:numId w:val="4"/>
      </w:numPr>
      <w:autoSpaceDE w:val="0"/>
      <w:autoSpaceDN w:val="0"/>
      <w:jc w:val="both"/>
    </w:pPr>
    <w:rPr>
      <w:rFonts w:ascii="宋体"/>
      <w:sz w:val="18"/>
    </w:rPr>
  </w:style>
  <w:style w:type="paragraph" w:customStyle="1" w:styleId="affff6">
    <w:name w:val="图标脚注说明"/>
    <w:basedOn w:val="afff4"/>
    <w:rsid w:val="008337E2"/>
    <w:pPr>
      <w:ind w:left="840" w:firstLineChars="0" w:hanging="420"/>
    </w:pPr>
    <w:rPr>
      <w:sz w:val="18"/>
    </w:rPr>
  </w:style>
  <w:style w:type="paragraph" w:customStyle="1" w:styleId="affff7">
    <w:name w:val="前言、引言标题"/>
    <w:next w:val="af9"/>
    <w:rsid w:val="008337E2"/>
    <w:pPr>
      <w:keepNext/>
      <w:pageBreakBefore/>
      <w:shd w:val="clear" w:color="FFFFFF" w:fill="FFFFFF"/>
      <w:spacing w:before="640" w:after="560"/>
      <w:jc w:val="center"/>
      <w:outlineLvl w:val="0"/>
    </w:pPr>
    <w:rPr>
      <w:rFonts w:ascii="黑体" w:eastAsia="黑体"/>
      <w:sz w:val="32"/>
    </w:rPr>
  </w:style>
  <w:style w:type="paragraph" w:customStyle="1" w:styleId="af5">
    <w:name w:val="附录章标题"/>
    <w:next w:val="afff4"/>
    <w:qFormat/>
    <w:rsid w:val="008337E2"/>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8">
    <w:name w:val="数字编号列项（二级）"/>
    <w:qFormat/>
    <w:rsid w:val="008337E2"/>
    <w:pPr>
      <w:numPr>
        <w:ilvl w:val="1"/>
        <w:numId w:val="6"/>
      </w:numPr>
      <w:jc w:val="both"/>
    </w:pPr>
    <w:rPr>
      <w:rFonts w:ascii="宋体"/>
      <w:sz w:val="21"/>
    </w:rPr>
  </w:style>
  <w:style w:type="paragraph" w:customStyle="1" w:styleId="af3">
    <w:name w:val="附录数字编号列项（二级）"/>
    <w:qFormat/>
    <w:rsid w:val="008337E2"/>
    <w:pPr>
      <w:numPr>
        <w:ilvl w:val="1"/>
        <w:numId w:val="7"/>
      </w:numPr>
    </w:pPr>
    <w:rPr>
      <w:rFonts w:ascii="宋体"/>
      <w:sz w:val="21"/>
    </w:rPr>
  </w:style>
  <w:style w:type="paragraph" w:customStyle="1" w:styleId="affff8">
    <w:name w:val="四级无"/>
    <w:basedOn w:val="a0"/>
    <w:rsid w:val="008337E2"/>
    <w:rPr>
      <w:rFonts w:ascii="宋体" w:eastAsia="宋体"/>
    </w:rPr>
  </w:style>
  <w:style w:type="paragraph" w:customStyle="1" w:styleId="af4">
    <w:name w:val="附录标识"/>
    <w:basedOn w:val="af9"/>
    <w:next w:val="afff4"/>
    <w:qFormat/>
    <w:rsid w:val="008337E2"/>
    <w:pPr>
      <w:keepNext/>
      <w:widowControl/>
      <w:numPr>
        <w:numId w:val="5"/>
      </w:numPr>
      <w:shd w:val="clear" w:color="FFFFFF" w:fill="FFFFFF"/>
      <w:tabs>
        <w:tab w:val="left" w:pos="360"/>
        <w:tab w:val="left" w:pos="6405"/>
      </w:tabs>
      <w:spacing w:before="640" w:after="280"/>
      <w:outlineLvl w:val="0"/>
    </w:pPr>
    <w:rPr>
      <w:rFonts w:ascii="黑体" w:eastAsia="黑体"/>
      <w:kern w:val="0"/>
    </w:rPr>
  </w:style>
  <w:style w:type="paragraph" w:customStyle="1" w:styleId="aa">
    <w:name w:val="正文表标题"/>
    <w:next w:val="afff4"/>
    <w:qFormat/>
    <w:rsid w:val="008337E2"/>
    <w:pPr>
      <w:numPr>
        <w:numId w:val="8"/>
      </w:numPr>
      <w:tabs>
        <w:tab w:val="left" w:pos="360"/>
      </w:tabs>
      <w:spacing w:beforeLines="50" w:afterLines="50"/>
      <w:jc w:val="center"/>
    </w:pPr>
    <w:rPr>
      <w:rFonts w:ascii="黑体" w:eastAsia="黑体"/>
      <w:sz w:val="21"/>
    </w:rPr>
  </w:style>
  <w:style w:type="paragraph" w:customStyle="1" w:styleId="affff9">
    <w:name w:val="发布部门"/>
    <w:next w:val="afff4"/>
    <w:rsid w:val="008337E2"/>
    <w:pPr>
      <w:jc w:val="center"/>
    </w:pPr>
    <w:rPr>
      <w:rFonts w:ascii="宋体"/>
      <w:b/>
      <w:spacing w:val="20"/>
      <w:w w:val="135"/>
      <w:sz w:val="28"/>
    </w:rPr>
  </w:style>
  <w:style w:type="paragraph" w:customStyle="1" w:styleId="af0">
    <w:name w:val="附录表标号"/>
    <w:basedOn w:val="af9"/>
    <w:next w:val="afff4"/>
    <w:qFormat/>
    <w:rsid w:val="008337E2"/>
    <w:pPr>
      <w:numPr>
        <w:numId w:val="9"/>
      </w:numPr>
      <w:spacing w:line="14" w:lineRule="exact"/>
      <w:ind w:left="811" w:hanging="448"/>
      <w:outlineLvl w:val="0"/>
    </w:pPr>
    <w:rPr>
      <w:color w:val="FFFFFF"/>
    </w:rPr>
  </w:style>
  <w:style w:type="paragraph" w:customStyle="1" w:styleId="affffa">
    <w:name w:val="标准书眉_偶数页"/>
    <w:basedOn w:val="affffb"/>
    <w:next w:val="af9"/>
    <w:rsid w:val="008337E2"/>
  </w:style>
  <w:style w:type="paragraph" w:customStyle="1" w:styleId="affffb">
    <w:name w:val="标准书眉_奇数页"/>
    <w:next w:val="af9"/>
    <w:qFormat/>
    <w:rsid w:val="008337E2"/>
    <w:pPr>
      <w:tabs>
        <w:tab w:val="center" w:pos="4154"/>
        <w:tab w:val="right" w:pos="8306"/>
      </w:tabs>
      <w:spacing w:after="220"/>
      <w:jc w:val="right"/>
    </w:pPr>
    <w:rPr>
      <w:rFonts w:ascii="黑体" w:eastAsia="黑体"/>
      <w:sz w:val="21"/>
    </w:rPr>
  </w:style>
  <w:style w:type="paragraph" w:customStyle="1" w:styleId="a3">
    <w:name w:val="附录图标题"/>
    <w:basedOn w:val="af9"/>
    <w:next w:val="afff4"/>
    <w:qFormat/>
    <w:rsid w:val="008337E2"/>
    <w:pPr>
      <w:numPr>
        <w:ilvl w:val="1"/>
        <w:numId w:val="10"/>
      </w:numPr>
      <w:tabs>
        <w:tab w:val="left" w:pos="363"/>
      </w:tabs>
      <w:spacing w:beforeLines="50" w:afterLines="50"/>
      <w:ind w:left="0" w:firstLine="0"/>
    </w:pPr>
    <w:rPr>
      <w:rFonts w:ascii="黑体" w:eastAsia="黑体"/>
    </w:rPr>
  </w:style>
  <w:style w:type="paragraph" w:customStyle="1" w:styleId="affffc">
    <w:name w:val="附录公式编号制表符"/>
    <w:basedOn w:val="af9"/>
    <w:next w:val="afff4"/>
    <w:rsid w:val="008337E2"/>
    <w:pPr>
      <w:widowControl/>
      <w:tabs>
        <w:tab w:val="center" w:pos="4201"/>
        <w:tab w:val="right" w:leader="dot" w:pos="9298"/>
      </w:tabs>
      <w:autoSpaceDE w:val="0"/>
      <w:autoSpaceDN w:val="0"/>
    </w:pPr>
    <w:rPr>
      <w:rFonts w:ascii="宋体"/>
      <w:kern w:val="0"/>
    </w:rPr>
  </w:style>
  <w:style w:type="paragraph" w:customStyle="1" w:styleId="affffd">
    <w:name w:val="附录一级条标题"/>
    <w:basedOn w:val="af5"/>
    <w:next w:val="afff4"/>
    <w:qFormat/>
    <w:rsid w:val="008337E2"/>
    <w:pPr>
      <w:numPr>
        <w:ilvl w:val="0"/>
        <w:numId w:val="0"/>
      </w:numPr>
      <w:autoSpaceDN w:val="0"/>
      <w:spacing w:beforeLines="50" w:afterLines="50"/>
      <w:outlineLvl w:val="2"/>
    </w:pPr>
  </w:style>
  <w:style w:type="paragraph" w:customStyle="1" w:styleId="a">
    <w:name w:val="章标题"/>
    <w:next w:val="afff4"/>
    <w:qFormat/>
    <w:rsid w:val="008337E2"/>
    <w:pPr>
      <w:numPr>
        <w:numId w:val="2"/>
      </w:numPr>
      <w:spacing w:beforeLines="100" w:afterLines="100"/>
      <w:jc w:val="both"/>
      <w:outlineLvl w:val="1"/>
    </w:pPr>
    <w:rPr>
      <w:rFonts w:ascii="黑体" w:eastAsia="黑体"/>
      <w:sz w:val="21"/>
    </w:rPr>
  </w:style>
  <w:style w:type="paragraph" w:customStyle="1" w:styleId="affffe">
    <w:name w:val="标准书眉一"/>
    <w:rsid w:val="008337E2"/>
    <w:pPr>
      <w:jc w:val="both"/>
    </w:pPr>
  </w:style>
  <w:style w:type="paragraph" w:customStyle="1" w:styleId="afffff">
    <w:name w:val="附录四级条标题"/>
    <w:basedOn w:val="affff2"/>
    <w:next w:val="afff4"/>
    <w:qFormat/>
    <w:rsid w:val="008337E2"/>
    <w:pPr>
      <w:outlineLvl w:val="5"/>
    </w:pPr>
  </w:style>
  <w:style w:type="paragraph" w:customStyle="1" w:styleId="af2">
    <w:name w:val="附录字母编号列项（一级）"/>
    <w:qFormat/>
    <w:rsid w:val="008337E2"/>
    <w:pPr>
      <w:numPr>
        <w:numId w:val="7"/>
      </w:numPr>
    </w:pPr>
    <w:rPr>
      <w:rFonts w:ascii="宋体"/>
      <w:sz w:val="21"/>
    </w:rPr>
  </w:style>
  <w:style w:type="paragraph" w:customStyle="1" w:styleId="afffff0">
    <w:name w:val="附录一级无"/>
    <w:basedOn w:val="affffd"/>
    <w:rsid w:val="008337E2"/>
    <w:rPr>
      <w:rFonts w:ascii="宋体" w:eastAsia="宋体"/>
    </w:rPr>
  </w:style>
  <w:style w:type="paragraph" w:customStyle="1" w:styleId="afffff1">
    <w:name w:val="发布日期"/>
    <w:rsid w:val="008337E2"/>
    <w:rPr>
      <w:rFonts w:eastAsia="黑体"/>
      <w:sz w:val="28"/>
    </w:rPr>
  </w:style>
  <w:style w:type="paragraph" w:customStyle="1" w:styleId="afffff2">
    <w:name w:val="其他标准标志"/>
    <w:basedOn w:val="afffe"/>
    <w:rsid w:val="008337E2"/>
    <w:rPr>
      <w:w w:val="130"/>
    </w:rPr>
  </w:style>
  <w:style w:type="paragraph" w:customStyle="1" w:styleId="afffff3">
    <w:name w:val="文献分类号"/>
    <w:rsid w:val="008337E2"/>
    <w:pPr>
      <w:widowControl w:val="0"/>
      <w:textAlignment w:val="center"/>
    </w:pPr>
    <w:rPr>
      <w:rFonts w:ascii="黑体" w:eastAsia="黑体"/>
      <w:sz w:val="21"/>
    </w:rPr>
  </w:style>
  <w:style w:type="paragraph" w:customStyle="1" w:styleId="afffff4">
    <w:name w:val="封面标准代替信息"/>
    <w:rsid w:val="008337E2"/>
    <w:pPr>
      <w:spacing w:before="57" w:line="280" w:lineRule="exact"/>
      <w:jc w:val="right"/>
    </w:pPr>
    <w:rPr>
      <w:rFonts w:ascii="宋体"/>
      <w:sz w:val="21"/>
    </w:rPr>
  </w:style>
  <w:style w:type="paragraph" w:customStyle="1" w:styleId="afffff5">
    <w:name w:val="列项说明数字编号"/>
    <w:rsid w:val="008337E2"/>
    <w:pPr>
      <w:ind w:leftChars="400" w:left="600" w:hangingChars="200" w:hanging="200"/>
    </w:pPr>
    <w:rPr>
      <w:rFonts w:ascii="宋体"/>
      <w:sz w:val="21"/>
    </w:rPr>
  </w:style>
  <w:style w:type="paragraph" w:customStyle="1" w:styleId="22">
    <w:name w:val="封面标准英文名称2"/>
    <w:basedOn w:val="afff9"/>
    <w:rsid w:val="008337E2"/>
  </w:style>
  <w:style w:type="paragraph" w:customStyle="1" w:styleId="afffff6">
    <w:name w:val="其他实施日期"/>
    <w:basedOn w:val="afffff7"/>
    <w:rsid w:val="008337E2"/>
  </w:style>
  <w:style w:type="paragraph" w:customStyle="1" w:styleId="afffff7">
    <w:name w:val="实施日期"/>
    <w:basedOn w:val="afffff1"/>
    <w:qFormat/>
    <w:rsid w:val="008337E2"/>
  </w:style>
  <w:style w:type="paragraph" w:customStyle="1" w:styleId="23">
    <w:name w:val="封面标准文稿编辑信息2"/>
    <w:basedOn w:val="afffc"/>
    <w:rsid w:val="008337E2"/>
  </w:style>
  <w:style w:type="paragraph" w:customStyle="1" w:styleId="afffff8">
    <w:name w:val="正文公式编号制表符"/>
    <w:basedOn w:val="afff4"/>
    <w:next w:val="afff4"/>
    <w:qFormat/>
    <w:rsid w:val="008337E2"/>
    <w:pPr>
      <w:ind w:firstLineChars="0" w:firstLine="0"/>
    </w:pPr>
  </w:style>
  <w:style w:type="paragraph" w:customStyle="1" w:styleId="af1">
    <w:name w:val="附录表标题"/>
    <w:basedOn w:val="af9"/>
    <w:next w:val="afff4"/>
    <w:qFormat/>
    <w:rsid w:val="008337E2"/>
    <w:pPr>
      <w:numPr>
        <w:ilvl w:val="1"/>
        <w:numId w:val="9"/>
      </w:numPr>
      <w:tabs>
        <w:tab w:val="left" w:pos="180"/>
      </w:tabs>
      <w:spacing w:beforeLines="50" w:afterLines="50"/>
      <w:ind w:left="0" w:firstLine="0"/>
    </w:pPr>
    <w:rPr>
      <w:rFonts w:ascii="黑体" w:eastAsia="黑体"/>
    </w:rPr>
  </w:style>
  <w:style w:type="paragraph" w:customStyle="1" w:styleId="afffff9">
    <w:name w:val="示例后文字"/>
    <w:basedOn w:val="afff4"/>
    <w:next w:val="afff4"/>
    <w:rsid w:val="008337E2"/>
    <w:pPr>
      <w:ind w:firstLine="360"/>
    </w:pPr>
    <w:rPr>
      <w:sz w:val="18"/>
    </w:rPr>
  </w:style>
  <w:style w:type="paragraph" w:customStyle="1" w:styleId="a9">
    <w:name w:val="列项◆（三级）"/>
    <w:basedOn w:val="af9"/>
    <w:rsid w:val="008337E2"/>
    <w:pPr>
      <w:numPr>
        <w:ilvl w:val="2"/>
        <w:numId w:val="11"/>
      </w:numPr>
    </w:pPr>
    <w:rPr>
      <w:rFonts w:ascii="宋体"/>
    </w:rPr>
  </w:style>
  <w:style w:type="paragraph" w:customStyle="1" w:styleId="afffffa">
    <w:name w:val="附录二级无"/>
    <w:basedOn w:val="affff3"/>
    <w:qFormat/>
    <w:rsid w:val="008337E2"/>
    <w:rPr>
      <w:rFonts w:ascii="宋体" w:eastAsia="宋体"/>
    </w:rPr>
  </w:style>
  <w:style w:type="paragraph" w:customStyle="1" w:styleId="af">
    <w:name w:val="注：（正文）"/>
    <w:basedOn w:val="a4"/>
    <w:next w:val="afff4"/>
    <w:qFormat/>
    <w:rsid w:val="008337E2"/>
    <w:pPr>
      <w:numPr>
        <w:numId w:val="12"/>
      </w:numPr>
    </w:pPr>
  </w:style>
  <w:style w:type="paragraph" w:customStyle="1" w:styleId="a4">
    <w:name w:val="注："/>
    <w:next w:val="afff4"/>
    <w:qFormat/>
    <w:rsid w:val="008337E2"/>
    <w:pPr>
      <w:widowControl w:val="0"/>
      <w:numPr>
        <w:numId w:val="13"/>
      </w:numPr>
      <w:autoSpaceDE w:val="0"/>
      <w:autoSpaceDN w:val="0"/>
      <w:jc w:val="both"/>
    </w:pPr>
    <w:rPr>
      <w:rFonts w:ascii="宋体"/>
      <w:sz w:val="18"/>
    </w:rPr>
  </w:style>
  <w:style w:type="paragraph" w:customStyle="1" w:styleId="a8">
    <w:name w:val="列项●（二级）"/>
    <w:qFormat/>
    <w:rsid w:val="008337E2"/>
    <w:pPr>
      <w:numPr>
        <w:ilvl w:val="1"/>
        <w:numId w:val="11"/>
      </w:numPr>
      <w:tabs>
        <w:tab w:val="left" w:pos="840"/>
      </w:tabs>
      <w:jc w:val="both"/>
    </w:pPr>
    <w:rPr>
      <w:rFonts w:ascii="宋体"/>
      <w:sz w:val="21"/>
    </w:rPr>
  </w:style>
  <w:style w:type="paragraph" w:customStyle="1" w:styleId="afffffb">
    <w:name w:val="二级无"/>
    <w:basedOn w:val="affff0"/>
    <w:rsid w:val="008337E2"/>
    <w:pPr>
      <w:tabs>
        <w:tab w:val="left" w:pos="0"/>
      </w:tabs>
    </w:pPr>
    <w:rPr>
      <w:rFonts w:ascii="宋体" w:eastAsia="宋体"/>
    </w:rPr>
  </w:style>
  <w:style w:type="paragraph" w:customStyle="1" w:styleId="a6">
    <w:name w:val="正文图标题"/>
    <w:next w:val="afff4"/>
    <w:rsid w:val="008337E2"/>
    <w:pPr>
      <w:numPr>
        <w:numId w:val="14"/>
      </w:numPr>
      <w:spacing w:beforeLines="50" w:afterLines="50"/>
      <w:jc w:val="center"/>
    </w:pPr>
    <w:rPr>
      <w:rFonts w:ascii="黑体" w:eastAsia="黑体"/>
      <w:sz w:val="21"/>
    </w:rPr>
  </w:style>
  <w:style w:type="paragraph" w:customStyle="1" w:styleId="afffffc">
    <w:name w:val="参考文献、索引标题"/>
    <w:basedOn w:val="af9"/>
    <w:next w:val="afff4"/>
    <w:rsid w:val="008337E2"/>
    <w:pPr>
      <w:keepNext/>
      <w:pageBreakBefore/>
      <w:widowControl/>
      <w:shd w:val="clear" w:color="FFFFFF" w:fill="FFFFFF"/>
      <w:spacing w:before="640" w:after="200"/>
      <w:outlineLvl w:val="0"/>
    </w:pPr>
    <w:rPr>
      <w:rFonts w:ascii="黑体" w:eastAsia="黑体"/>
      <w:kern w:val="0"/>
    </w:rPr>
  </w:style>
  <w:style w:type="paragraph" w:customStyle="1" w:styleId="24">
    <w:name w:val="封面标准文稿类别2"/>
    <w:basedOn w:val="afffd"/>
    <w:rsid w:val="008337E2"/>
  </w:style>
  <w:style w:type="paragraph" w:customStyle="1" w:styleId="afffffd">
    <w:name w:val="参考文献"/>
    <w:basedOn w:val="af9"/>
    <w:next w:val="afff4"/>
    <w:rsid w:val="008337E2"/>
    <w:pPr>
      <w:keepNext/>
      <w:pageBreakBefore/>
      <w:widowControl/>
      <w:shd w:val="clear" w:color="FFFFFF" w:fill="FFFFFF"/>
      <w:spacing w:before="640" w:after="200"/>
      <w:outlineLvl w:val="0"/>
    </w:pPr>
    <w:rPr>
      <w:rFonts w:ascii="黑体" w:eastAsia="黑体"/>
      <w:kern w:val="0"/>
    </w:rPr>
  </w:style>
  <w:style w:type="paragraph" w:customStyle="1" w:styleId="afffffe">
    <w:name w:val="_表格条文"/>
    <w:basedOn w:val="af9"/>
    <w:qFormat/>
    <w:rsid w:val="008337E2"/>
    <w:pPr>
      <w:snapToGrid w:val="0"/>
      <w:spacing w:line="276" w:lineRule="auto"/>
      <w:jc w:val="center"/>
    </w:pPr>
    <w:rPr>
      <w:rFonts w:ascii="Arial" w:hAnsi="Arial"/>
      <w:color w:val="000000"/>
      <w:sz w:val="18"/>
      <w:szCs w:val="21"/>
    </w:rPr>
  </w:style>
  <w:style w:type="paragraph" w:customStyle="1" w:styleId="a7">
    <w:name w:val="列项——（一级）"/>
    <w:rsid w:val="008337E2"/>
    <w:pPr>
      <w:widowControl w:val="0"/>
      <w:numPr>
        <w:numId w:val="11"/>
      </w:numPr>
      <w:jc w:val="both"/>
    </w:pPr>
    <w:rPr>
      <w:rFonts w:ascii="宋体"/>
      <w:sz w:val="21"/>
    </w:rPr>
  </w:style>
  <w:style w:type="paragraph" w:styleId="affffff">
    <w:name w:val="List Paragraph"/>
    <w:basedOn w:val="af9"/>
    <w:uiPriority w:val="34"/>
    <w:qFormat/>
    <w:rsid w:val="008337E2"/>
    <w:pPr>
      <w:ind w:firstLineChars="200" w:firstLine="420"/>
    </w:pPr>
  </w:style>
  <w:style w:type="paragraph" w:customStyle="1" w:styleId="affffff0">
    <w:name w:val="术语定义条标题"/>
    <w:basedOn w:val="a"/>
    <w:next w:val="afff4"/>
    <w:qFormat/>
    <w:rsid w:val="008337E2"/>
    <w:pPr>
      <w:numPr>
        <w:numId w:val="0"/>
      </w:numPr>
      <w:tabs>
        <w:tab w:val="left" w:pos="360"/>
      </w:tabs>
      <w:spacing w:beforeLines="50" w:afterLines="50"/>
      <w:ind w:left="833" w:hanging="408"/>
      <w:outlineLvl w:val="9"/>
    </w:pPr>
    <w:rPr>
      <w:b/>
    </w:rPr>
  </w:style>
  <w:style w:type="paragraph" w:customStyle="1" w:styleId="ac">
    <w:name w:val="注×：（正文）"/>
    <w:qFormat/>
    <w:rsid w:val="008337E2"/>
    <w:pPr>
      <w:numPr>
        <w:numId w:val="15"/>
      </w:numPr>
      <w:jc w:val="both"/>
    </w:pPr>
    <w:rPr>
      <w:rFonts w:ascii="宋体"/>
      <w:sz w:val="18"/>
    </w:rPr>
  </w:style>
  <w:style w:type="paragraph" w:customStyle="1" w:styleId="affffff1">
    <w:name w:val="其他发布部门"/>
    <w:basedOn w:val="affff9"/>
    <w:qFormat/>
    <w:rsid w:val="008337E2"/>
    <w:pPr>
      <w:spacing w:line="0" w:lineRule="atLeast"/>
    </w:pPr>
    <w:rPr>
      <w:rFonts w:ascii="黑体" w:eastAsia="黑体"/>
      <w:b w:val="0"/>
    </w:rPr>
  </w:style>
  <w:style w:type="paragraph" w:customStyle="1" w:styleId="affffff2">
    <w:name w:val="终结线"/>
    <w:basedOn w:val="af9"/>
    <w:qFormat/>
    <w:rsid w:val="008337E2"/>
  </w:style>
  <w:style w:type="paragraph" w:customStyle="1" w:styleId="a1">
    <w:name w:val="五级无"/>
    <w:basedOn w:val="a5"/>
    <w:qFormat/>
    <w:rsid w:val="008337E2"/>
    <w:pPr>
      <w:numPr>
        <w:numId w:val="2"/>
      </w:numPr>
    </w:pPr>
    <w:rPr>
      <w:rFonts w:ascii="宋体" w:eastAsia="宋体"/>
    </w:rPr>
  </w:style>
  <w:style w:type="paragraph" w:customStyle="1" w:styleId="a5">
    <w:name w:val="五级条标题"/>
    <w:basedOn w:val="a0"/>
    <w:next w:val="afff4"/>
    <w:qFormat/>
    <w:rsid w:val="008337E2"/>
    <w:pPr>
      <w:numPr>
        <w:ilvl w:val="5"/>
        <w:numId w:val="16"/>
      </w:numPr>
      <w:outlineLvl w:val="6"/>
    </w:pPr>
  </w:style>
  <w:style w:type="paragraph" w:customStyle="1" w:styleId="affffff3">
    <w:name w:val="封面正文"/>
    <w:rsid w:val="008337E2"/>
    <w:pPr>
      <w:jc w:val="both"/>
    </w:pPr>
  </w:style>
  <w:style w:type="paragraph" w:customStyle="1" w:styleId="affffff4">
    <w:name w:val="编号列项（三级）"/>
    <w:qFormat/>
    <w:rsid w:val="008337E2"/>
    <w:rPr>
      <w:rFonts w:ascii="宋体"/>
      <w:sz w:val="21"/>
    </w:rPr>
  </w:style>
  <w:style w:type="paragraph" w:customStyle="1" w:styleId="affffff5">
    <w:name w:val="标准称谓"/>
    <w:next w:val="af9"/>
    <w:qFormat/>
    <w:rsid w:val="008337E2"/>
    <w:pPr>
      <w:widowControl w:val="0"/>
      <w:kinsoku w:val="0"/>
      <w:overflowPunct w:val="0"/>
      <w:autoSpaceDE w:val="0"/>
      <w:autoSpaceDN w:val="0"/>
      <w:spacing w:line="0" w:lineRule="atLeast"/>
      <w:jc w:val="distribute"/>
    </w:pPr>
    <w:rPr>
      <w:rFonts w:ascii="宋体"/>
      <w:b/>
      <w:spacing w:val="20"/>
      <w:w w:val="148"/>
      <w:sz w:val="48"/>
    </w:rPr>
  </w:style>
  <w:style w:type="paragraph" w:customStyle="1" w:styleId="25">
    <w:name w:val="样式2"/>
    <w:basedOn w:val="af9"/>
    <w:rsid w:val="008337E2"/>
    <w:pPr>
      <w:topLinePunct/>
      <w:spacing w:line="312" w:lineRule="exact"/>
    </w:pPr>
    <w:rPr>
      <w:rFonts w:ascii="EU-F1" w:eastAsia="黑体"/>
      <w:szCs w:val="21"/>
    </w:rPr>
  </w:style>
  <w:style w:type="paragraph" w:customStyle="1" w:styleId="13">
    <w:name w:val="封面标准号1"/>
    <w:qFormat/>
    <w:rsid w:val="008337E2"/>
    <w:pPr>
      <w:widowControl w:val="0"/>
      <w:kinsoku w:val="0"/>
      <w:overflowPunct w:val="0"/>
      <w:autoSpaceDE w:val="0"/>
      <w:autoSpaceDN w:val="0"/>
      <w:spacing w:before="308"/>
      <w:jc w:val="right"/>
      <w:textAlignment w:val="center"/>
    </w:pPr>
    <w:rPr>
      <w:sz w:val="28"/>
    </w:rPr>
  </w:style>
  <w:style w:type="paragraph" w:customStyle="1" w:styleId="affffff6">
    <w:name w:val="标准书脚_奇数页"/>
    <w:rsid w:val="008337E2"/>
    <w:pPr>
      <w:spacing w:before="120"/>
      <w:ind w:right="198"/>
      <w:jc w:val="right"/>
    </w:pPr>
    <w:rPr>
      <w:rFonts w:ascii="宋体"/>
      <w:sz w:val="18"/>
    </w:rPr>
  </w:style>
  <w:style w:type="paragraph" w:customStyle="1" w:styleId="af7">
    <w:name w:val="字母编号列项（一级）"/>
    <w:qFormat/>
    <w:rsid w:val="008337E2"/>
    <w:pPr>
      <w:numPr>
        <w:numId w:val="6"/>
      </w:numPr>
      <w:jc w:val="both"/>
    </w:pPr>
    <w:rPr>
      <w:rFonts w:ascii="宋体"/>
      <w:sz w:val="21"/>
    </w:rPr>
  </w:style>
  <w:style w:type="paragraph" w:customStyle="1" w:styleId="Body">
    <w:name w:val="Body"/>
    <w:qFormat/>
    <w:rsid w:val="008337E2"/>
    <w:pPr>
      <w:spacing w:after="120"/>
    </w:pPr>
    <w:rPr>
      <w:rFonts w:ascii="Arial" w:hAnsi="Arial"/>
      <w:sz w:val="22"/>
      <w:szCs w:val="22"/>
      <w:lang w:eastAsia="en-US"/>
    </w:rPr>
  </w:style>
  <w:style w:type="paragraph" w:customStyle="1" w:styleId="affffff7">
    <w:name w:val="目次、索引正文"/>
    <w:qFormat/>
    <w:rsid w:val="008337E2"/>
    <w:pPr>
      <w:spacing w:line="320" w:lineRule="exact"/>
      <w:jc w:val="both"/>
    </w:pPr>
    <w:rPr>
      <w:rFonts w:ascii="宋体"/>
      <w:sz w:val="21"/>
    </w:rPr>
  </w:style>
  <w:style w:type="paragraph" w:customStyle="1" w:styleId="affffff8">
    <w:name w:val="图表脚注说明"/>
    <w:basedOn w:val="af9"/>
    <w:rsid w:val="008337E2"/>
    <w:pPr>
      <w:ind w:left="544" w:hanging="181"/>
    </w:pPr>
    <w:rPr>
      <w:rFonts w:ascii="宋体"/>
      <w:sz w:val="18"/>
    </w:rPr>
  </w:style>
  <w:style w:type="paragraph" w:customStyle="1" w:styleId="affffff9">
    <w:name w:val="图的脚注"/>
    <w:next w:val="afff4"/>
    <w:qFormat/>
    <w:rsid w:val="008337E2"/>
    <w:pPr>
      <w:widowControl w:val="0"/>
      <w:ind w:leftChars="200" w:left="840" w:hangingChars="200" w:hanging="420"/>
      <w:jc w:val="both"/>
    </w:pPr>
    <w:rPr>
      <w:rFonts w:ascii="宋体"/>
      <w:sz w:val="18"/>
    </w:rPr>
  </w:style>
  <w:style w:type="paragraph" w:customStyle="1" w:styleId="affffffa">
    <w:name w:val="附录四级无"/>
    <w:basedOn w:val="afffff"/>
    <w:rsid w:val="008337E2"/>
    <w:rPr>
      <w:rFonts w:ascii="宋体" w:eastAsia="宋体"/>
    </w:rPr>
  </w:style>
  <w:style w:type="paragraph" w:customStyle="1" w:styleId="26">
    <w:name w:val="封面标准名称2"/>
    <w:basedOn w:val="afffa"/>
    <w:qFormat/>
    <w:rsid w:val="008337E2"/>
    <w:pPr>
      <w:spacing w:beforeLines="630"/>
    </w:pPr>
  </w:style>
  <w:style w:type="paragraph" w:customStyle="1" w:styleId="affffffb">
    <w:name w:val="列项说明"/>
    <w:basedOn w:val="af9"/>
    <w:rsid w:val="008337E2"/>
    <w:pPr>
      <w:adjustRightInd w:val="0"/>
      <w:spacing w:line="320" w:lineRule="exact"/>
      <w:ind w:leftChars="200" w:left="400" w:hangingChars="200" w:hanging="200"/>
      <w:textAlignment w:val="baseline"/>
    </w:pPr>
    <w:rPr>
      <w:rFonts w:ascii="宋体"/>
      <w:kern w:val="0"/>
    </w:rPr>
  </w:style>
  <w:style w:type="paragraph" w:customStyle="1" w:styleId="ParaCharCharCharChar">
    <w:name w:val="默认段落字体 Para Char Char Char Char"/>
    <w:basedOn w:val="af9"/>
    <w:semiHidden/>
    <w:qFormat/>
    <w:rsid w:val="008337E2"/>
  </w:style>
  <w:style w:type="paragraph" w:customStyle="1" w:styleId="affffffc">
    <w:name w:val="附录五级条标题"/>
    <w:basedOn w:val="afffff"/>
    <w:next w:val="afff4"/>
    <w:rsid w:val="008337E2"/>
    <w:pPr>
      <w:outlineLvl w:val="6"/>
    </w:pPr>
  </w:style>
  <w:style w:type="paragraph" w:customStyle="1" w:styleId="affffffd">
    <w:name w:val="三级无"/>
    <w:basedOn w:val="affff"/>
    <w:rsid w:val="008337E2"/>
    <w:rPr>
      <w:rFonts w:ascii="宋体" w:eastAsia="宋体"/>
    </w:rPr>
  </w:style>
  <w:style w:type="paragraph" w:customStyle="1" w:styleId="a2">
    <w:name w:val="附录图标号"/>
    <w:basedOn w:val="af9"/>
    <w:qFormat/>
    <w:rsid w:val="008337E2"/>
    <w:pPr>
      <w:keepNext/>
      <w:pageBreakBefore/>
      <w:widowControl/>
      <w:numPr>
        <w:numId w:val="10"/>
      </w:numPr>
      <w:spacing w:line="14" w:lineRule="exact"/>
      <w:ind w:left="0" w:firstLine="363"/>
      <w:outlineLvl w:val="0"/>
    </w:pPr>
    <w:rPr>
      <w:color w:val="FFFFFF"/>
    </w:rPr>
  </w:style>
  <w:style w:type="paragraph" w:customStyle="1" w:styleId="affffffe">
    <w:name w:val="条文脚注"/>
    <w:basedOn w:val="ab"/>
    <w:qFormat/>
    <w:rsid w:val="008337E2"/>
    <w:pPr>
      <w:numPr>
        <w:numId w:val="0"/>
      </w:numPr>
    </w:pPr>
  </w:style>
  <w:style w:type="paragraph" w:customStyle="1" w:styleId="afffffff">
    <w:name w:val="目次、标准名称标题"/>
    <w:basedOn w:val="af9"/>
    <w:next w:val="afff4"/>
    <w:qFormat/>
    <w:rsid w:val="008337E2"/>
    <w:pPr>
      <w:keepNext/>
      <w:pageBreakBefore/>
      <w:widowControl/>
      <w:shd w:val="clear" w:color="FFFFFF" w:fill="FFFFFF"/>
      <w:spacing w:before="640" w:after="560" w:line="460" w:lineRule="exact"/>
      <w:outlineLvl w:val="0"/>
    </w:pPr>
    <w:rPr>
      <w:rFonts w:ascii="黑体" w:eastAsia="黑体"/>
      <w:kern w:val="0"/>
      <w:sz w:val="32"/>
    </w:rPr>
  </w:style>
  <w:style w:type="paragraph" w:customStyle="1" w:styleId="afffffff0">
    <w:name w:val="其他发布日期"/>
    <w:basedOn w:val="afffff1"/>
    <w:qFormat/>
    <w:rsid w:val="008337E2"/>
  </w:style>
  <w:style w:type="paragraph" w:customStyle="1" w:styleId="ad">
    <w:name w:val="示例×："/>
    <w:basedOn w:val="a"/>
    <w:rsid w:val="008337E2"/>
    <w:pPr>
      <w:numPr>
        <w:numId w:val="17"/>
      </w:numPr>
      <w:outlineLvl w:val="9"/>
    </w:pPr>
    <w:rPr>
      <w:rFonts w:ascii="宋体" w:eastAsia="宋体"/>
      <w:sz w:val="18"/>
    </w:rPr>
  </w:style>
  <w:style w:type="paragraph" w:customStyle="1" w:styleId="27">
    <w:name w:val="封面标准号2"/>
    <w:rsid w:val="008337E2"/>
    <w:pPr>
      <w:spacing w:before="357" w:line="280" w:lineRule="exact"/>
      <w:jc w:val="right"/>
    </w:pPr>
    <w:rPr>
      <w:rFonts w:ascii="黑体" w:eastAsia="黑体"/>
      <w:sz w:val="28"/>
    </w:rPr>
  </w:style>
  <w:style w:type="paragraph" w:customStyle="1" w:styleId="afffffff1">
    <w:name w:val="附录五级无"/>
    <w:basedOn w:val="affffffc"/>
    <w:rsid w:val="008337E2"/>
    <w:rPr>
      <w:rFonts w:ascii="宋体" w:eastAsia="宋体"/>
    </w:rPr>
  </w:style>
  <w:style w:type="paragraph" w:customStyle="1" w:styleId="afffffff2">
    <w:name w:val="标准书脚_偶数页"/>
    <w:rsid w:val="008337E2"/>
    <w:pPr>
      <w:spacing w:before="120"/>
      <w:ind w:left="221"/>
    </w:pPr>
    <w:rPr>
      <w:rFonts w:ascii="宋体"/>
      <w:sz w:val="18"/>
    </w:rPr>
  </w:style>
  <w:style w:type="character" w:styleId="afffffff3">
    <w:name w:val="Placeholder Text"/>
    <w:basedOn w:val="afa"/>
    <w:uiPriority w:val="99"/>
    <w:unhideWhenUsed/>
    <w:rsid w:val="008337E2"/>
    <w:rPr>
      <w:color w:val="808080"/>
    </w:rPr>
  </w:style>
  <w:style w:type="paragraph" w:customStyle="1" w:styleId="14">
    <w:name w:val="修订1"/>
    <w:hidden/>
    <w:uiPriority w:val="99"/>
    <w:semiHidden/>
    <w:rsid w:val="008337E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pPr>
      <w:widowControl w:val="0"/>
      <w:jc w:val="both"/>
    </w:p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0.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image" Target="media/image3.wmf"/><Relationship Id="rId29" Type="http://schemas.openxmlformats.org/officeDocument/2006/relationships/oleObject" Target="embeddings/oleObject6.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0.bin"/><Relationship Id="rId40"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oleObject" Target="embeddings/oleObject9.bin"/><Relationship Id="rId4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customShpInfo spid="_x0000_s1043"/>
    <customShpInfo spid="_x0000_s1044"/>
    <customShpInfo spid="_x0000_s1045"/>
    <customShpInfo spid="_x0000_s10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B76F6-6E7A-4B4F-A8A6-EAD31D12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dc:creator>
  <cp:lastModifiedBy>User</cp:lastModifiedBy>
  <cp:revision>64</cp:revision>
  <dcterms:created xsi:type="dcterms:W3CDTF">2021-05-20T14:22:00Z</dcterms:created>
  <dcterms:modified xsi:type="dcterms:W3CDTF">2021-11-19T05:43:00Z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