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4"/>
              <w:tabs>
                <w:tab w:val="clear" w:pos="4153"/>
                <w:tab w:val="clear" w:pos="8306"/>
              </w:tabs>
              <w:jc w:val="left"/>
              <w:rPr>
                <w:rFonts w:eastAsia="黑体"/>
                <w:sz w:val="21"/>
                <w:szCs w:val="21"/>
              </w:rPr>
            </w:pPr>
            <w:bookmarkStart w:id="0" w:name="_Toc183873867"/>
            <w:r>
              <w:rPr>
                <w:rFonts w:eastAsia="黑体"/>
                <w:sz w:val="21"/>
                <w:szCs w:val="21"/>
              </w:rPr>
              <w:t xml:space="preserve">ICS  </w:t>
            </w:r>
          </w:p>
        </w:tc>
        <w:tc>
          <w:tcPr>
            <w:tcW w:w="8855" w:type="dxa"/>
          </w:tcPr>
          <w:p>
            <w:pPr>
              <w:pStyle w:val="24"/>
              <w:tabs>
                <w:tab w:val="clear" w:pos="4153"/>
                <w:tab w:val="clear" w:pos="8306"/>
              </w:tabs>
              <w:ind w:left="3"/>
              <w:jc w:val="both"/>
              <w:rPr>
                <w:rFonts w:eastAsia="黑体"/>
                <w:sz w:val="21"/>
                <w:szCs w:val="21"/>
              </w:rPr>
            </w:pPr>
            <w:r>
              <w:rPr>
                <w:rFonts w:eastAsia="黑体"/>
                <w:sz w:val="21"/>
                <w:szCs w:val="21"/>
              </w:rPr>
              <w:t>17.220.20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4"/>
              <w:tabs>
                <w:tab w:val="clear" w:pos="4153"/>
                <w:tab w:val="clear" w:pos="8306"/>
              </w:tabs>
              <w:spacing w:before="40"/>
              <w:jc w:val="left"/>
              <w:rPr>
                <w:rFonts w:eastAsia="黑体"/>
                <w:sz w:val="21"/>
                <w:szCs w:val="21"/>
              </w:rPr>
            </w:pPr>
            <w:r>
              <w:rPr>
                <w:rFonts w:eastAsia="黑体"/>
                <w:sz w:val="21"/>
                <w:szCs w:val="21"/>
              </w:rPr>
              <w:t xml:space="preserve">CCS  </w:t>
            </w:r>
          </w:p>
        </w:tc>
        <w:tc>
          <w:tcPr>
            <w:tcW w:w="8855" w:type="dxa"/>
          </w:tcPr>
          <w:p>
            <w:pPr>
              <w:pStyle w:val="24"/>
              <w:tabs>
                <w:tab w:val="clear" w:pos="4153"/>
                <w:tab w:val="clear" w:pos="8306"/>
              </w:tabs>
              <w:spacing w:before="40"/>
              <w:jc w:val="left"/>
              <w:rPr>
                <w:rFonts w:eastAsia="黑体"/>
                <w:sz w:val="21"/>
                <w:szCs w:val="21"/>
              </w:rPr>
            </w:pPr>
            <w:r>
              <w:rPr>
                <w:rFonts w:eastAsia="黑体"/>
                <w:sz w:val="21"/>
                <w:szCs w:val="21"/>
              </w:rPr>
              <w:t>N 28</w:t>
            </w:r>
          </w:p>
        </w:tc>
      </w:tr>
      <w:bookmarkEnd w:id="0"/>
    </w:tbl>
    <w:p>
      <w:pPr>
        <w:spacing w:line="360" w:lineRule="auto"/>
        <w:jc w:val="distribute"/>
        <w:rPr>
          <w:rFonts w:eastAsia="黑体"/>
          <w:b/>
          <w:spacing w:val="-40"/>
          <w:sz w:val="48"/>
          <w:szCs w:val="52"/>
        </w:rPr>
      </w:pPr>
      <w:r>
        <w:rPr>
          <w:rFonts w:eastAsia="黑体"/>
          <w:b/>
          <w:spacing w:val="-40"/>
          <w:sz w:val="48"/>
          <w:szCs w:val="52"/>
        </w:rPr>
        <w:t>团体标准</w:t>
      </w:r>
    </w:p>
    <w:p>
      <w:pPr>
        <w:spacing w:line="320" w:lineRule="exact"/>
        <w:jc w:val="center"/>
        <w:rPr>
          <w:bCs/>
          <w:sz w:val="32"/>
        </w:rPr>
      </w:pPr>
    </w:p>
    <w:p>
      <w:pPr>
        <w:spacing w:line="320" w:lineRule="exact"/>
        <w:jc w:val="center"/>
        <w:rPr>
          <w:bCs/>
          <w:sz w:val="32"/>
        </w:rPr>
      </w:pPr>
    </w:p>
    <w:p>
      <w:pPr>
        <w:spacing w:line="320" w:lineRule="exact"/>
        <w:jc w:val="center"/>
        <w:rPr>
          <w:bCs/>
          <w:sz w:val="32"/>
        </w:rPr>
      </w:pPr>
    </w:p>
    <w:p>
      <w:pPr>
        <w:pStyle w:val="68"/>
        <w:framePr w:h="610" w:hRule="exact" w:wrap="around" w:hAnchor="page" w:x="1560" w:y="2947"/>
      </w:pPr>
      <w:bookmarkStart w:id="1" w:name="StdNo0"/>
      <w:bookmarkStart w:id="2" w:name="StdNo1"/>
      <w:r>
        <w:t>T/CI</w:t>
      </w:r>
      <w:bookmarkEnd w:id="1"/>
      <w:r>
        <w:t xml:space="preserve">MA  </w:t>
      </w:r>
      <w:bookmarkEnd w:id="2"/>
      <w:r>
        <w:t>XXXX—XXXX</w:t>
      </w:r>
    </w:p>
    <w:p>
      <w:pPr>
        <w:pStyle w:val="63"/>
        <w:framePr w:h="4033" w:hRule="exact" w:wrap="around"/>
        <w:rPr>
          <w:rFonts w:ascii="Times New Roman" w:eastAsia="宋体"/>
          <w:sz w:val="48"/>
          <w:szCs w:val="18"/>
        </w:rPr>
      </w:pPr>
      <w:r>
        <w:rPr>
          <w:rFonts w:ascii="Times New Roman"/>
          <w:sz w:val="48"/>
          <w:szCs w:val="44"/>
        </w:rPr>
        <w:t>全光纤电流互感器 超辐射发光二极管组件</w:t>
      </w:r>
    </w:p>
    <w:p>
      <w:pPr>
        <w:pStyle w:val="63"/>
        <w:framePr w:h="4033" w:hRule="exact" w:wrap="around"/>
        <w:rPr>
          <w:rFonts w:ascii="Times New Roman" w:eastAsia="宋体"/>
        </w:rPr>
      </w:pPr>
      <w:r>
        <w:rPr>
          <w:rFonts w:ascii="Times New Roman" w:eastAsia="宋体"/>
        </w:rPr>
        <w:t>Superluminescent light emitting diode modules for fiber optic current transformer</w:t>
      </w:r>
    </w:p>
    <w:p>
      <w:pPr>
        <w:pStyle w:val="63"/>
        <w:framePr w:h="4033" w:hRule="exact" w:wrap="around"/>
        <w:rPr>
          <w:rFonts w:ascii="Times New Roman" w:eastAsia="宋体"/>
        </w:rPr>
      </w:pPr>
    </w:p>
    <w:p>
      <w:pPr>
        <w:pStyle w:val="63"/>
        <w:framePr w:h="4033" w:hRule="exact" w:wrap="around"/>
        <w:rPr>
          <w:rFonts w:ascii="Times New Roman" w:eastAsia="宋体"/>
        </w:rPr>
      </w:pPr>
    </w:p>
    <w:p>
      <w:pPr>
        <w:pStyle w:val="63"/>
        <w:framePr w:h="4033" w:hRule="exact" w:wrap="around"/>
        <w:rPr>
          <w:rFonts w:ascii="Times New Roman" w:eastAsia="宋体"/>
          <w:sz w:val="21"/>
          <w:szCs w:val="21"/>
        </w:rPr>
      </w:pPr>
      <w:r>
        <w:rPr>
          <w:rFonts w:ascii="Times New Roman" w:eastAsia="宋体"/>
          <w:sz w:val="21"/>
          <w:szCs w:val="21"/>
        </w:rPr>
        <w:t>（草案）</w:t>
      </w:r>
    </w:p>
    <w:p>
      <w:pPr>
        <w:spacing w:line="320" w:lineRule="exact"/>
        <w:jc w:val="center"/>
        <w:rPr>
          <w:bCs/>
          <w:sz w:val="32"/>
        </w:rPr>
      </w:pPr>
      <w:r>
        <w:pict>
          <v:line id="_x0000_s2050" o:spid="_x0000_s2050" o:spt="20" style="position:absolute;left:0pt;margin-left:10.55pt;margin-top:0.3pt;height:0pt;width:481.9pt;z-index:251659264;mso-width-relative:page;mso-height-relative:page;" coordsize="21600,21600" o:gfxdata="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vbRBK0gAAAAQBAAAPAAAAAAAAAAEAIAAAACIAAABkcnMvZG93bnJldi54&#10;bWxQSwECFAAUAAAACACHTuJA8MYXMccBAABcAwAADgAAAAAAAAABACAAAAAhAQAAZHJzL2Uyb0Rv&#10;Yy54bWxQSwUGAAAAAAYABgBZAQAAWgUAAAAA&#10;">
            <v:path arrowok="t"/>
            <v:fill focussize="0,0"/>
            <v:stroke/>
            <v:imagedata o:title=""/>
            <o:lock v:ext="edit"/>
          </v:line>
        </w:pict>
      </w:r>
    </w:p>
    <w:p>
      <w:pPr>
        <w:spacing w:line="320" w:lineRule="exact"/>
        <w:jc w:val="center"/>
        <w:rPr>
          <w:bCs/>
          <w:sz w:val="32"/>
        </w:rPr>
      </w:pPr>
    </w:p>
    <w:p>
      <w:pPr>
        <w:pStyle w:val="82"/>
        <w:framePr w:wrap="around" w:x="1304" w:y="14078"/>
        <w:ind w:firstLine="280" w:firstLineChars="100"/>
        <w:rPr>
          <w:rFonts w:eastAsia="宋体"/>
        </w:rPr>
      </w:pPr>
      <w:bookmarkStart w:id="3" w:name="FY"/>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fldChar w:fldCharType="separate"/>
      </w:r>
      <w:r>
        <w:rPr>
          <w:rFonts w:eastAsia="宋体"/>
        </w:rPr>
        <w:t>XXXX</w:t>
      </w:r>
      <w:r>
        <w:rPr>
          <w:rFonts w:eastAsia="宋体"/>
        </w:rPr>
        <w:fldChar w:fldCharType="end"/>
      </w:r>
      <w:bookmarkEnd w:id="3"/>
      <w:r>
        <w:rPr>
          <w:rFonts w:eastAsia="宋体"/>
        </w:rPr>
        <w:t>-</w:t>
      </w:r>
      <w:bookmarkStart w:id="4" w:name="FM"/>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fldChar w:fldCharType="separate"/>
      </w:r>
      <w:r>
        <w:rPr>
          <w:rFonts w:eastAsia="宋体"/>
        </w:rPr>
        <w:t>XX</w:t>
      </w:r>
      <w:r>
        <w:rPr>
          <w:rFonts w:eastAsia="宋体"/>
        </w:rPr>
        <w:fldChar w:fldCharType="end"/>
      </w:r>
      <w:bookmarkEnd w:id="4"/>
      <w:r>
        <w:rPr>
          <w:rFonts w:eastAsia="宋体"/>
        </w:rPr>
        <w:t>-</w:t>
      </w:r>
      <w:bookmarkStart w:id="5" w:name="FD"/>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fldChar w:fldCharType="separate"/>
      </w:r>
      <w:r>
        <w:rPr>
          <w:rFonts w:eastAsia="宋体"/>
        </w:rPr>
        <w:t>XX</w:t>
      </w:r>
      <w:r>
        <w:rPr>
          <w:rFonts w:eastAsia="宋体"/>
        </w:rPr>
        <w:fldChar w:fldCharType="end"/>
      </w:r>
      <w:bookmarkEnd w:id="5"/>
      <w:r>
        <w:rPr>
          <w:rFonts w:eastAsia="宋体"/>
        </w:rPr>
        <w:t>发布</w:t>
      </w:r>
      <w:r>
        <w:rPr>
          <w:rFonts w:eastAsia="宋体"/>
        </w:rPr>
        <w:pict>
          <v:line id="_x0000_s2051" o:spid="_x0000_s2051" o:spt="20" style="position:absolute;left:0pt;margin-left:-3.6pt;margin-top:727.15pt;height:0pt;width:481.9pt;mso-position-vertical-relative:page;z-index:251660288;mso-width-relative:page;mso-height-relative:page;" coordsize="21600,21600" o:gfxdata="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rW7jXAAAADAEAAA8AAAAAAAAAAQAgAAAAIgAAAGRycy9kb3du&#10;cmV2LnhtbFBLAQIUABQAAAAIAIdO4kAkTRSVxwEAAFwDAAAOAAAAAAAAAAEAIAAAACYBAABkcnMv&#10;ZTJvRG9jLnhtbFBLBQYAAAAABgAGAFkBAABfBQAAAAA=&#10;">
            <v:path arrowok="t"/>
            <v:fill focussize="0,0"/>
            <v:stroke/>
            <v:imagedata o:title=""/>
            <o:lock v:ext="edit"/>
            <w10:anchorlock/>
          </v:line>
        </w:pict>
      </w:r>
    </w:p>
    <w:p>
      <w:pPr>
        <w:pStyle w:val="79"/>
        <w:framePr w:w="8517" w:wrap="around" w:vAnchor="page" w:hAnchor="page" w:x="1686" w:y="15471"/>
        <w:ind w:firstLine="1050"/>
        <w:rPr>
          <w:rFonts w:ascii="Times New Roman" w:eastAsia="宋体"/>
          <w:sz w:val="28"/>
          <w:szCs w:val="28"/>
        </w:rPr>
      </w:pPr>
      <w:r>
        <w:rPr>
          <w:rFonts w:ascii="Times New Roman" w:eastAsia="宋体"/>
          <w:sz w:val="28"/>
          <w:szCs w:val="28"/>
        </w:rPr>
        <w:t>中国仪器仪表行业协会   </w:t>
      </w:r>
      <w:r>
        <w:rPr>
          <w:rStyle w:val="45"/>
          <w:rFonts w:ascii="Times New Roman" w:eastAsia="宋体"/>
          <w:szCs w:val="28"/>
        </w:rPr>
        <w:t>发布</w:t>
      </w:r>
    </w:p>
    <w:p>
      <w:pPr>
        <w:pStyle w:val="54"/>
        <w:framePr w:wrap="around" w:vAnchor="page" w:hAnchor="page" w:x="7807" w:y="14035"/>
        <w:ind w:right="560" w:firstLine="840" w:firstLineChars="300"/>
        <w:jc w:val="both"/>
        <w:rPr>
          <w:rFonts w:eastAsia="宋体"/>
        </w:rPr>
      </w:pPr>
      <w:bookmarkStart w:id="6" w:name="SY"/>
      <w:r>
        <w:rPr>
          <w:rFonts w:eastAsia="宋体"/>
        </w:rPr>
        <w:fldChar w:fldCharType="begin">
          <w:ffData>
            <w:name w:val="SY"/>
            <w:enabled/>
            <w:calcOnExit w:val="0"/>
            <w:entryMacro w:val="ShowHelp9"/>
            <w:textInput>
              <w:default w:val="XXXX"/>
              <w:maxLength w:val="4"/>
            </w:textInput>
          </w:ffData>
        </w:fldChar>
      </w:r>
      <w:r>
        <w:rPr>
          <w:rFonts w:eastAsia="宋体"/>
        </w:rPr>
        <w:instrText xml:space="preserve"> FORMTEXT </w:instrText>
      </w:r>
      <w:r>
        <w:rPr>
          <w:rFonts w:eastAsia="宋体"/>
        </w:rPr>
        <w:fldChar w:fldCharType="separate"/>
      </w:r>
      <w:r>
        <w:rPr>
          <w:rFonts w:eastAsia="宋体"/>
        </w:rPr>
        <w:t>XXXX</w:t>
      </w:r>
      <w:r>
        <w:rPr>
          <w:rFonts w:eastAsia="宋体"/>
        </w:rPr>
        <w:fldChar w:fldCharType="end"/>
      </w:r>
      <w:bookmarkEnd w:id="6"/>
      <w:r>
        <w:rPr>
          <w:rFonts w:eastAsia="宋体"/>
        </w:rPr>
        <w:t>-</w:t>
      </w:r>
      <w:bookmarkStart w:id="7" w:name="SM"/>
      <w:r>
        <w:rPr>
          <w:rFonts w:eastAsia="宋体"/>
        </w:rPr>
        <w:fldChar w:fldCharType="begin">
          <w:ffData>
            <w:name w:val="SM"/>
            <w:enabled/>
            <w:calcOnExit w:val="0"/>
            <w:entryMacro w:val="ShowHelp9"/>
            <w:textInput>
              <w:default w:val="XX"/>
              <w:maxLength w:val="2"/>
            </w:textInput>
          </w:ffData>
        </w:fldChar>
      </w:r>
      <w:r>
        <w:rPr>
          <w:rFonts w:eastAsia="宋体"/>
        </w:rPr>
        <w:instrText xml:space="preserve"> FORMTEXT </w:instrText>
      </w:r>
      <w:r>
        <w:rPr>
          <w:rFonts w:eastAsia="宋体"/>
        </w:rPr>
        <w:fldChar w:fldCharType="separate"/>
      </w:r>
      <w:r>
        <w:rPr>
          <w:rFonts w:eastAsia="宋体"/>
        </w:rPr>
        <w:t>XX</w:t>
      </w:r>
      <w:r>
        <w:rPr>
          <w:rFonts w:eastAsia="宋体"/>
        </w:rPr>
        <w:fldChar w:fldCharType="end"/>
      </w:r>
      <w:bookmarkEnd w:id="7"/>
      <w:r>
        <w:rPr>
          <w:rFonts w:eastAsia="宋体"/>
        </w:rPr>
        <w:t>-</w:t>
      </w:r>
      <w:bookmarkStart w:id="8" w:name="SD"/>
      <w:r>
        <w:rPr>
          <w:rFonts w:eastAsia="宋体"/>
        </w:rPr>
        <w:fldChar w:fldCharType="begin">
          <w:ffData>
            <w:name w:val="SD"/>
            <w:enabled/>
            <w:calcOnExit w:val="0"/>
            <w:entryMacro w:val="ShowHelp9"/>
            <w:textInput>
              <w:default w:val="XX"/>
              <w:maxLength w:val="2"/>
            </w:textInput>
          </w:ffData>
        </w:fldChar>
      </w:r>
      <w:r>
        <w:rPr>
          <w:rFonts w:eastAsia="宋体"/>
        </w:rPr>
        <w:instrText xml:space="preserve"> FORMTEXT </w:instrText>
      </w:r>
      <w:r>
        <w:rPr>
          <w:rFonts w:eastAsia="宋体"/>
        </w:rPr>
        <w:fldChar w:fldCharType="separate"/>
      </w:r>
      <w:r>
        <w:rPr>
          <w:rFonts w:eastAsia="宋体"/>
        </w:rPr>
        <w:t>XX</w:t>
      </w:r>
      <w:r>
        <w:rPr>
          <w:rFonts w:eastAsia="宋体"/>
        </w:rPr>
        <w:fldChar w:fldCharType="end"/>
      </w:r>
      <w:bookmarkEnd w:id="8"/>
      <w:r>
        <w:rPr>
          <w:rFonts w:eastAsia="宋体"/>
        </w:rPr>
        <w:t>实施</w:t>
      </w:r>
    </w:p>
    <w:p>
      <w:pPr>
        <w:spacing w:line="320" w:lineRule="exact"/>
        <w:jc w:val="center"/>
        <w:rPr>
          <w:bCs/>
          <w:sz w:val="32"/>
        </w:rPr>
        <w:sectPr>
          <w:footerReference r:id="rId3" w:type="default"/>
          <w:type w:val="continuous"/>
          <w:pgSz w:w="11906" w:h="16838"/>
          <w:pgMar w:top="1440" w:right="1080" w:bottom="1440" w:left="1080" w:header="851" w:footer="992" w:gutter="0"/>
          <w:pgNumType w:start="0"/>
          <w:cols w:space="720" w:num="1"/>
          <w:docGrid w:type="lines" w:linePitch="312" w:charSpace="0"/>
        </w:sectPr>
      </w:pPr>
    </w:p>
    <w:p>
      <w:pPr>
        <w:spacing w:line="320" w:lineRule="exact"/>
        <w:jc w:val="center"/>
        <w:rPr>
          <w:bCs/>
          <w:sz w:val="32"/>
        </w:rPr>
      </w:pPr>
      <w:r>
        <w:rPr>
          <w:bCs/>
          <w:sz w:val="32"/>
        </w:rPr>
        <w:t>目  次</w:t>
      </w:r>
    </w:p>
    <w:p>
      <w:pPr>
        <w:spacing w:line="320" w:lineRule="exact"/>
        <w:jc w:val="center"/>
        <w:rPr>
          <w:bCs/>
          <w:sz w:val="32"/>
        </w:rPr>
      </w:pPr>
      <w:bookmarkStart w:id="70" w:name="_GoBack"/>
      <w:bookmarkEnd w:id="70"/>
    </w:p>
    <w:p>
      <w:pPr>
        <w:spacing w:line="320" w:lineRule="exact"/>
        <w:jc w:val="center"/>
        <w:rPr>
          <w:bCs/>
          <w:sz w:val="32"/>
        </w:rPr>
      </w:pPr>
    </w:p>
    <w:p>
      <w:pPr>
        <w:pStyle w:val="25"/>
        <w:spacing w:before="62" w:after="62"/>
        <w:rPr>
          <w:rFonts w:asciiTheme="minorHAnsi" w:hAnsiTheme="minorHAnsi" w:eastAsiaTheme="minorEastAsia" w:cstheme="minorBidi"/>
          <w:kern w:val="2"/>
          <w:szCs w:val="22"/>
        </w:rPr>
      </w:pPr>
      <w:bookmarkStart w:id="9" w:name="_Toc508898003"/>
      <w:bookmarkStart w:id="10" w:name="_Toc507426771"/>
      <w:bookmarkStart w:id="11" w:name="_Toc507426549"/>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"_Toc117697130" </w:instrText>
      </w:r>
      <w:r>
        <w:fldChar w:fldCharType="separate"/>
      </w:r>
      <w:r>
        <w:rPr>
          <w:rStyle w:val="37"/>
        </w:rPr>
        <w:t>1</w:t>
      </w:r>
      <w:r>
        <w:rPr>
          <w:rFonts w:asciiTheme="minorHAnsi" w:hAnsiTheme="minorHAnsi" w:eastAsiaTheme="minorEastAsia" w:cstheme="minorBidi"/>
          <w:kern w:val="2"/>
          <w:szCs w:val="22"/>
        </w:rPr>
        <w:tab/>
      </w:r>
      <w:r>
        <w:rPr>
          <w:rStyle w:val="37"/>
          <w:rFonts w:ascii="Times New Roman" w:hAnsi="Times New Roman"/>
        </w:rPr>
        <w:t>范围</w:t>
      </w:r>
      <w:r>
        <w:tab/>
      </w:r>
      <w:r>
        <w:fldChar w:fldCharType="begin"/>
      </w:r>
      <w:r>
        <w:instrText xml:space="preserve"> PAGEREF _Toc117697130 \h </w:instrText>
      </w:r>
      <w:r>
        <w:fldChar w:fldCharType="separate"/>
      </w:r>
      <w:r>
        <w:t>2</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"_Toc117697131" </w:instrText>
      </w:r>
      <w:r>
        <w:fldChar w:fldCharType="separate"/>
      </w:r>
      <w:r>
        <w:rPr>
          <w:rStyle w:val="37"/>
        </w:rPr>
        <w:t>2</w:t>
      </w:r>
      <w:r>
        <w:rPr>
          <w:rFonts w:asciiTheme="minorHAnsi" w:hAnsiTheme="minorHAnsi" w:eastAsiaTheme="minorEastAsia" w:cstheme="minorBidi"/>
          <w:kern w:val="2"/>
          <w:szCs w:val="22"/>
        </w:rPr>
        <w:tab/>
      </w:r>
      <w:r>
        <w:rPr>
          <w:rStyle w:val="37"/>
          <w:rFonts w:ascii="Times New Roman" w:hAnsi="Times New Roman"/>
        </w:rPr>
        <w:t>规范性引用文件</w:t>
      </w:r>
      <w:r>
        <w:tab/>
      </w:r>
      <w:r>
        <w:fldChar w:fldCharType="begin"/>
      </w:r>
      <w:r>
        <w:instrText xml:space="preserve"> PAGEREF _Toc117697131 \h </w:instrText>
      </w:r>
      <w:r>
        <w:fldChar w:fldCharType="separate"/>
      </w:r>
      <w:r>
        <w:t>2</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"_Toc117697132" </w:instrText>
      </w:r>
      <w:r>
        <w:fldChar w:fldCharType="separate"/>
      </w:r>
      <w:r>
        <w:rPr>
          <w:rStyle w:val="37"/>
        </w:rPr>
        <w:t>3</w:t>
      </w:r>
      <w:r>
        <w:rPr>
          <w:rFonts w:asciiTheme="minorHAnsi" w:hAnsiTheme="minorHAnsi" w:eastAsiaTheme="minorEastAsia" w:cstheme="minorBidi"/>
          <w:kern w:val="2"/>
          <w:szCs w:val="22"/>
        </w:rPr>
        <w:tab/>
      </w:r>
      <w:r>
        <w:rPr>
          <w:rStyle w:val="37"/>
          <w:rFonts w:ascii="Times New Roman" w:hAnsi="Times New Roman"/>
        </w:rPr>
        <w:t>术语和定义</w:t>
      </w:r>
      <w:r>
        <w:tab/>
      </w:r>
      <w:r>
        <w:fldChar w:fldCharType="begin"/>
      </w:r>
      <w:r>
        <w:instrText xml:space="preserve"> PAGEREF _Toc117697132 \h </w:instrText>
      </w:r>
      <w:r>
        <w:fldChar w:fldCharType="separate"/>
      </w:r>
      <w:r>
        <w:t>3</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"_Toc117697133" </w:instrText>
      </w:r>
      <w:r>
        <w:fldChar w:fldCharType="separate"/>
      </w:r>
      <w:r>
        <w:rPr>
          <w:rStyle w:val="37"/>
        </w:rPr>
        <w:t>4</w:t>
      </w:r>
      <w:r>
        <w:rPr>
          <w:rFonts w:asciiTheme="minorHAnsi" w:hAnsiTheme="minorHAnsi" w:eastAsiaTheme="minorEastAsia" w:cstheme="minorBidi"/>
          <w:kern w:val="2"/>
          <w:szCs w:val="22"/>
        </w:rPr>
        <w:tab/>
      </w:r>
      <w:r>
        <w:rPr>
          <w:rStyle w:val="37"/>
          <w:rFonts w:ascii="Times New Roman" w:hAnsi="Times New Roman"/>
        </w:rPr>
        <w:t>符号和缩略语</w:t>
      </w:r>
      <w:r>
        <w:tab/>
      </w:r>
      <w:r>
        <w:fldChar w:fldCharType="begin"/>
      </w:r>
      <w:r>
        <w:instrText xml:space="preserve"> PAGEREF _Toc117697133 \h </w:instrText>
      </w:r>
      <w:r>
        <w:fldChar w:fldCharType="separate"/>
      </w:r>
      <w:r>
        <w:t>3</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"_Toc117697134" </w:instrText>
      </w:r>
      <w:r>
        <w:fldChar w:fldCharType="separate"/>
      </w:r>
      <w:r>
        <w:rPr>
          <w:rStyle w:val="37"/>
        </w:rPr>
        <w:t>5</w:t>
      </w:r>
      <w:r>
        <w:rPr>
          <w:rFonts w:asciiTheme="minorHAnsi" w:hAnsiTheme="minorHAnsi" w:eastAsiaTheme="minorEastAsia" w:cstheme="minorBidi"/>
          <w:kern w:val="2"/>
          <w:szCs w:val="22"/>
        </w:rPr>
        <w:tab/>
      </w:r>
      <w:r>
        <w:rPr>
          <w:rStyle w:val="37"/>
          <w:rFonts w:ascii="Times New Roman" w:hAnsi="Times New Roman"/>
        </w:rPr>
        <w:t>分类</w:t>
      </w:r>
      <w:r>
        <w:tab/>
      </w:r>
      <w:r>
        <w:fldChar w:fldCharType="begin"/>
      </w:r>
      <w:r>
        <w:instrText xml:space="preserve"> PAGEREF _Toc117697134 \h </w:instrText>
      </w:r>
      <w:r>
        <w:fldChar w:fldCharType="separate"/>
      </w:r>
      <w:r>
        <w:t>4</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"_Toc117697135" </w:instrText>
      </w:r>
      <w:r>
        <w:fldChar w:fldCharType="separate"/>
      </w:r>
      <w:r>
        <w:rPr>
          <w:rStyle w:val="37"/>
        </w:rPr>
        <w:t>6</w:t>
      </w:r>
      <w:r>
        <w:rPr>
          <w:rFonts w:asciiTheme="minorHAnsi" w:hAnsiTheme="minorHAnsi" w:eastAsiaTheme="minorEastAsia" w:cstheme="minorBidi"/>
          <w:kern w:val="2"/>
          <w:szCs w:val="22"/>
        </w:rPr>
        <w:tab/>
      </w:r>
      <w:r>
        <w:rPr>
          <w:rStyle w:val="37"/>
          <w:rFonts w:ascii="Times New Roman" w:hAnsi="Times New Roman"/>
        </w:rPr>
        <w:t>技术要求</w:t>
      </w:r>
      <w:r>
        <w:tab/>
      </w:r>
      <w:r>
        <w:fldChar w:fldCharType="begin"/>
      </w:r>
      <w:r>
        <w:instrText xml:space="preserve"> PAGEREF _Toc117697135 \h </w:instrText>
      </w:r>
      <w:r>
        <w:fldChar w:fldCharType="separate"/>
      </w:r>
      <w:r>
        <w:t>4</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"_Toc117697136" </w:instrText>
      </w:r>
      <w:r>
        <w:fldChar w:fldCharType="separate"/>
      </w:r>
      <w:r>
        <w:rPr>
          <w:rStyle w:val="37"/>
        </w:rPr>
        <w:t>7</w:t>
      </w:r>
      <w:r>
        <w:rPr>
          <w:rFonts w:asciiTheme="minorHAnsi" w:hAnsiTheme="minorHAnsi" w:eastAsiaTheme="minorEastAsia" w:cstheme="minorBidi"/>
          <w:kern w:val="2"/>
          <w:szCs w:val="22"/>
        </w:rPr>
        <w:tab/>
      </w:r>
      <w:r>
        <w:rPr>
          <w:rStyle w:val="37"/>
          <w:rFonts w:ascii="Times New Roman" w:hAnsi="Times New Roman"/>
        </w:rPr>
        <w:t>试验方法</w:t>
      </w:r>
      <w:r>
        <w:tab/>
      </w:r>
      <w:r>
        <w:fldChar w:fldCharType="begin"/>
      </w:r>
      <w:r>
        <w:instrText xml:space="preserve"> PAGEREF _Toc117697136 \h </w:instrText>
      </w:r>
      <w:r>
        <w:fldChar w:fldCharType="separate"/>
      </w:r>
      <w:r>
        <w:t>7</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"_Toc117697137" </w:instrText>
      </w:r>
      <w:r>
        <w:fldChar w:fldCharType="separate"/>
      </w:r>
      <w:r>
        <w:rPr>
          <w:rStyle w:val="37"/>
        </w:rPr>
        <w:t>8</w:t>
      </w:r>
      <w:r>
        <w:rPr>
          <w:rFonts w:asciiTheme="minorHAnsi" w:hAnsiTheme="minorHAnsi" w:eastAsiaTheme="minorEastAsia" w:cstheme="minorBidi"/>
          <w:kern w:val="2"/>
          <w:szCs w:val="22"/>
        </w:rPr>
        <w:tab/>
      </w:r>
      <w:r>
        <w:rPr>
          <w:rStyle w:val="37"/>
          <w:rFonts w:ascii="Times New Roman" w:hAnsi="Times New Roman"/>
        </w:rPr>
        <w:t>检验规则</w:t>
      </w:r>
      <w:r>
        <w:tab/>
      </w:r>
      <w:r>
        <w:fldChar w:fldCharType="begin"/>
      </w:r>
      <w:r>
        <w:instrText xml:space="preserve"> PAGEREF _Toc117697137 \h </w:instrText>
      </w:r>
      <w:r>
        <w:fldChar w:fldCharType="separate"/>
      </w:r>
      <w:r>
        <w:t>11</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"_Toc117697138" </w:instrText>
      </w:r>
      <w:r>
        <w:fldChar w:fldCharType="separate"/>
      </w:r>
      <w:r>
        <w:rPr>
          <w:rStyle w:val="37"/>
        </w:rPr>
        <w:t>9</w:t>
      </w:r>
      <w:r>
        <w:rPr>
          <w:rFonts w:asciiTheme="minorHAnsi" w:hAnsiTheme="minorHAnsi" w:eastAsiaTheme="minorEastAsia" w:cstheme="minorBidi"/>
          <w:kern w:val="2"/>
          <w:szCs w:val="22"/>
        </w:rPr>
        <w:tab/>
      </w:r>
      <w:r>
        <w:rPr>
          <w:rStyle w:val="37"/>
          <w:rFonts w:ascii="Times New Roman" w:hAnsi="Times New Roman"/>
        </w:rPr>
        <w:t>包装、运输和贮存</w:t>
      </w:r>
      <w:r>
        <w:tab/>
      </w:r>
      <w:r>
        <w:fldChar w:fldCharType="begin"/>
      </w:r>
      <w:r>
        <w:instrText xml:space="preserve"> PAGEREF _Toc117697138 \h </w:instrText>
      </w:r>
      <w:r>
        <w:fldChar w:fldCharType="separate"/>
      </w:r>
      <w:r>
        <w:t>12</w:t>
      </w:r>
      <w:r>
        <w:fldChar w:fldCharType="end"/>
      </w:r>
      <w:r>
        <w:fldChar w:fldCharType="end"/>
      </w:r>
    </w:p>
    <w:p>
      <w:pPr>
        <w:pStyle w:val="25"/>
        <w:spacing w:before="62" w:after="62"/>
        <w:rPr>
          <w:rFonts w:asciiTheme="minorHAnsi" w:hAnsiTheme="minorHAnsi" w:eastAsiaTheme="minorEastAsia" w:cstheme="minorBidi"/>
          <w:kern w:val="2"/>
          <w:szCs w:val="22"/>
        </w:rPr>
      </w:pPr>
      <w:r>
        <w:fldChar w:fldCharType="begin"/>
      </w:r>
      <w:r>
        <w:instrText xml:space="preserve"> HYPERLINK \l "_Toc117697139" </w:instrText>
      </w:r>
      <w:r>
        <w:fldChar w:fldCharType="separate"/>
      </w:r>
      <w:r>
        <w:rPr>
          <w:rStyle w:val="37"/>
          <w:rFonts w:ascii="Times New Roman" w:hAnsi="Times New Roman"/>
        </w:rPr>
        <w:t>附录A</w:t>
      </w:r>
      <w:r>
        <w:tab/>
      </w:r>
      <w:r>
        <w:fldChar w:fldCharType="begin"/>
      </w:r>
      <w:r>
        <w:instrText xml:space="preserve"> PAGEREF _Toc117697139 \h </w:instrText>
      </w:r>
      <w:r>
        <w:fldChar w:fldCharType="separate"/>
      </w:r>
      <w:r>
        <w:t>13</w:t>
      </w:r>
      <w:r>
        <w:fldChar w:fldCharType="end"/>
      </w:r>
      <w:r>
        <w:fldChar w:fldCharType="end"/>
      </w:r>
    </w:p>
    <w:p>
      <w:pPr>
        <w:ind w:firstLine="480"/>
        <w:rPr>
          <w:lang w:val="zh-CN"/>
        </w:rPr>
      </w:pPr>
      <w:r>
        <w:fldChar w:fldCharType="end"/>
      </w:r>
    </w:p>
    <w:p>
      <w:pPr>
        <w:rPr>
          <w:szCs w:val="21"/>
        </w:rPr>
      </w:pPr>
      <w:r>
        <w:rPr>
          <w:szCs w:val="21"/>
        </w:rPr>
        <w:br w:type="page"/>
      </w:r>
    </w:p>
    <w:p>
      <w:pPr>
        <w:pStyle w:val="95"/>
        <w:rPr>
          <w:rFonts w:hint="eastAsia"/>
          <w:bCs/>
        </w:rPr>
      </w:pPr>
      <w:bookmarkStart w:id="12" w:name="_Toc400"/>
      <w:bookmarkStart w:id="13" w:name="_Toc1315"/>
      <w:bookmarkStart w:id="14" w:name="_Toc475369048"/>
      <w:r>
        <w:rPr>
          <w:rFonts w:hint="eastAsia"/>
          <w:bCs/>
        </w:rPr>
        <w:t>前</w:t>
      </w:r>
      <w:bookmarkStart w:id="15" w:name="BKQY"/>
      <w:r>
        <w:rPr>
          <w:rFonts w:hint="eastAsia" w:ascii="MS Mincho" w:hAnsi="MS Mincho" w:eastAsia="MS Mincho" w:cs="MS Mincho"/>
          <w:bCs/>
        </w:rPr>
        <w:t>  </w:t>
      </w:r>
      <w:r>
        <w:rPr>
          <w:rFonts w:hint="eastAsia"/>
          <w:bCs/>
        </w:rPr>
        <w:t>言</w:t>
      </w:r>
      <w:bookmarkEnd w:id="12"/>
      <w:bookmarkEnd w:id="13"/>
      <w:bookmarkEnd w:id="14"/>
      <w:bookmarkEnd w:id="15"/>
    </w:p>
    <w:p>
      <w:pPr>
        <w:pStyle w:val="43"/>
        <w:tabs>
          <w:tab w:val="center" w:pos="4201"/>
          <w:tab w:val="right" w:leader="dot" w:pos="9298"/>
        </w:tabs>
        <w:spacing w:line="360" w:lineRule="auto"/>
        <w:rPr>
          <w:rFonts w:hAnsi="宋体" w:cs="宋体"/>
        </w:rPr>
      </w:pPr>
      <w:r>
        <w:rPr>
          <w:rFonts w:hint="eastAsia" w:hAnsi="宋体" w:cs="宋体"/>
        </w:rPr>
        <w:t>本文件按照GB/T 1.1—2020《标准化工作导则  第1部分：标准化文件的结构和起草规则》的规定起草。</w:t>
      </w:r>
    </w:p>
    <w:p>
      <w:pPr>
        <w:pStyle w:val="43"/>
        <w:tabs>
          <w:tab w:val="center" w:pos="4201"/>
          <w:tab w:val="right" w:leader="dot" w:pos="9298"/>
        </w:tabs>
        <w:spacing w:line="360" w:lineRule="auto"/>
        <w:rPr>
          <w:rFonts w:hint="eastAsia"/>
          <w:bCs/>
          <w:szCs w:val="21"/>
        </w:rPr>
      </w:pPr>
      <w:r>
        <w:rPr>
          <w:rFonts w:hint="eastAsia"/>
          <w:bCs/>
          <w:szCs w:val="21"/>
        </w:rPr>
        <w:t>请注意本文件的某些内容可能涉及专利。本文件的发布机构不承担识别这些专利的责任。</w:t>
      </w:r>
    </w:p>
    <w:p>
      <w:pPr>
        <w:pStyle w:val="43"/>
        <w:tabs>
          <w:tab w:val="center" w:pos="4201"/>
          <w:tab w:val="right" w:leader="dot" w:pos="9298"/>
        </w:tabs>
        <w:spacing w:line="360" w:lineRule="auto"/>
        <w:rPr>
          <w:rFonts w:hint="eastAsia"/>
          <w:bCs/>
          <w:szCs w:val="21"/>
        </w:rPr>
      </w:pPr>
      <w:r>
        <w:rPr>
          <w:rFonts w:hint="eastAsia"/>
          <w:bCs/>
          <w:szCs w:val="21"/>
        </w:rPr>
        <w:t>本文件由中国仪器仪表行业协会电工仪器仪表分会提出。</w:t>
      </w:r>
    </w:p>
    <w:p>
      <w:pPr>
        <w:pStyle w:val="43"/>
        <w:tabs>
          <w:tab w:val="center" w:pos="4201"/>
          <w:tab w:val="right" w:leader="dot" w:pos="9298"/>
        </w:tabs>
        <w:spacing w:line="360" w:lineRule="auto"/>
        <w:rPr>
          <w:rFonts w:hint="eastAsia"/>
          <w:bCs/>
          <w:szCs w:val="21"/>
        </w:rPr>
      </w:pPr>
      <w:r>
        <w:rPr>
          <w:rFonts w:hint="eastAsia"/>
          <w:bCs/>
          <w:szCs w:val="21"/>
        </w:rPr>
        <w:t>本文件由中国仪器仪表行业协会归口。</w:t>
      </w:r>
    </w:p>
    <w:p>
      <w:pPr>
        <w:pStyle w:val="43"/>
        <w:tabs>
          <w:tab w:val="center" w:pos="4201"/>
          <w:tab w:val="right" w:leader="dot" w:pos="9298"/>
        </w:tabs>
        <w:spacing w:line="360" w:lineRule="auto"/>
        <w:rPr>
          <w:bCs/>
          <w:szCs w:val="21"/>
        </w:rPr>
      </w:pPr>
      <w:r>
        <w:rPr>
          <w:rFonts w:hint="eastAsia"/>
          <w:bCs/>
          <w:szCs w:val="21"/>
        </w:rPr>
        <w:t>本文件起草单位：国网江苏省电力有限公司电力科学研究院</w:t>
      </w:r>
      <w:r>
        <w:rPr>
          <w:rFonts w:hint="eastAsia"/>
          <w:bCs/>
          <w:szCs w:val="21"/>
          <w:lang w:eastAsia="zh-CN"/>
        </w:rPr>
        <w:t>、</w:t>
      </w:r>
      <w:r>
        <w:rPr>
          <w:rFonts w:hint="eastAsia"/>
          <w:bCs/>
          <w:szCs w:val="21"/>
        </w:rPr>
        <w:t>哈尔滨电工仪表研究所有限公司</w:t>
      </w:r>
      <w:r>
        <w:rPr>
          <w:rFonts w:hint="eastAsia"/>
          <w:bCs/>
          <w:szCs w:val="21"/>
          <w:lang w:eastAsia="zh-CN"/>
        </w:rPr>
        <w:t>、</w:t>
      </w:r>
      <w:r>
        <w:rPr>
          <w:rFonts w:hint="eastAsia"/>
          <w:bCs/>
          <w:szCs w:val="21"/>
        </w:rPr>
        <w:t>南京南瑞继保电气有限公司、北京世维通光智能科技有限公司、国家电网有限公司、中国电子科技集团公司第四十四研究所、国家电网有限公司直流技术中心、国网经济技术研究院有限公司等。</w:t>
      </w:r>
    </w:p>
    <w:p>
      <w:pPr>
        <w:pStyle w:val="43"/>
        <w:tabs>
          <w:tab w:val="center" w:pos="4201"/>
          <w:tab w:val="right" w:leader="dot" w:pos="9298"/>
        </w:tabs>
        <w:spacing w:line="360" w:lineRule="auto"/>
        <w:rPr>
          <w:bCs/>
          <w:szCs w:val="21"/>
        </w:rPr>
      </w:pPr>
      <w:r>
        <w:rPr>
          <w:rFonts w:hint="eastAsia"/>
          <w:bCs/>
          <w:szCs w:val="21"/>
        </w:rPr>
        <w:t>本文件主要起草人：庞福滨、罗苏南、王强龙、郭贤珊、周帅、张民、陈争光、嵇建飞、刘建、李军、肖智宏、肖浩、刘文轩等</w:t>
      </w:r>
      <w:r>
        <w:rPr>
          <w:bCs/>
          <w:szCs w:val="21"/>
        </w:rPr>
        <w:t>。</w:t>
      </w:r>
    </w:p>
    <w:p>
      <w:pPr>
        <w:jc w:val="center"/>
        <w:rPr>
          <w:szCs w:val="21"/>
        </w:rPr>
        <w:sectPr>
          <w:footerReference r:id="rId4" w:type="default"/>
          <w:pgSz w:w="11906" w:h="16838"/>
          <w:pgMar w:top="1440" w:right="1797" w:bottom="1440" w:left="1797" w:header="851" w:footer="992" w:gutter="0"/>
          <w:pgNumType w:start="1"/>
          <w:cols w:space="720" w:num="1"/>
          <w:docGrid w:type="lines" w:linePitch="312" w:charSpace="0"/>
        </w:sectPr>
      </w:pPr>
    </w:p>
    <w:bookmarkEnd w:id="9"/>
    <w:bookmarkEnd w:id="10"/>
    <w:bookmarkEnd w:id="11"/>
    <w:p>
      <w:pPr>
        <w:ind w:firstLine="562"/>
        <w:jc w:val="center"/>
        <w:rPr>
          <w:b/>
          <w:bCs/>
          <w:sz w:val="28"/>
          <w:szCs w:val="24"/>
        </w:rPr>
      </w:pPr>
      <w:bookmarkStart w:id="16" w:name="_Hlk60065210"/>
      <w:r>
        <w:rPr>
          <w:b/>
          <w:bCs/>
          <w:sz w:val="28"/>
          <w:szCs w:val="24"/>
        </w:rPr>
        <w:t>全光纤电流互感器 超辐射发光二极管组件</w:t>
      </w:r>
    </w:p>
    <w:p>
      <w:pPr>
        <w:ind w:firstLine="562"/>
        <w:jc w:val="center"/>
        <w:rPr>
          <w:b/>
          <w:bCs/>
          <w:sz w:val="28"/>
          <w:szCs w:val="24"/>
        </w:rPr>
      </w:pPr>
    </w:p>
    <w:p>
      <w:pPr>
        <w:pStyle w:val="2"/>
        <w:spacing w:beforeLines="0" w:afterLines="0" w:line="360" w:lineRule="auto"/>
        <w:ind w:left="0" w:firstLine="0"/>
        <w:rPr>
          <w:rFonts w:ascii="Times New Roman" w:hAnsi="Times New Roman"/>
          <w:bCs w:val="0"/>
        </w:rPr>
      </w:pPr>
      <w:bookmarkStart w:id="17" w:name="_Toc117697130"/>
      <w:r>
        <w:rPr>
          <w:rFonts w:ascii="Times New Roman" w:hAnsi="Times New Roman"/>
        </w:rPr>
        <w:t>范围</w:t>
      </w:r>
      <w:bookmarkEnd w:id="17"/>
    </w:p>
    <w:p>
      <w:pPr>
        <w:ind w:firstLine="480"/>
      </w:pPr>
      <w:r>
        <w:t>本文件规定了全光纤电流互感器用超辐射发光二极管组件的分类、技术要求、试验方法、检验规则和包装、运输以及贮存。</w:t>
      </w:r>
    </w:p>
    <w:p>
      <w:pPr>
        <w:ind w:firstLine="480"/>
      </w:pPr>
      <w:r>
        <w:t>本文件适用于新制造的全光纤电流互感器用八针蝶形</w:t>
      </w:r>
      <w:r>
        <w:rPr>
          <w:sz w:val="22"/>
          <w:szCs w:val="21"/>
        </w:rPr>
        <w:t>封装结构的</w:t>
      </w:r>
      <w:r>
        <w:t>超辐射发光二极</w:t>
      </w:r>
      <w:r>
        <w:rPr>
          <w:rFonts w:hint="eastAsia"/>
        </w:rPr>
        <w:t>管</w:t>
      </w:r>
      <w:r>
        <w:t>组件（以下简称“SLD组件”）。</w:t>
      </w:r>
    </w:p>
    <w:p>
      <w:pPr>
        <w:pStyle w:val="2"/>
        <w:spacing w:beforeLines="0" w:afterLines="0" w:line="360" w:lineRule="auto"/>
        <w:ind w:left="0" w:firstLine="0"/>
        <w:rPr>
          <w:rFonts w:ascii="Times New Roman" w:hAnsi="Times New Roman"/>
        </w:rPr>
      </w:pPr>
      <w:bookmarkStart w:id="18" w:name="_Toc117697131"/>
      <w:r>
        <w:rPr>
          <w:rFonts w:ascii="Times New Roman" w:hAnsi="Times New Roman"/>
        </w:rPr>
        <w:t>规范性引用文件</w:t>
      </w:r>
      <w:bookmarkEnd w:id="18"/>
    </w:p>
    <w:p>
      <w:pPr>
        <w:ind w:firstLine="480"/>
        <w:rPr>
          <w:szCs w:val="22"/>
        </w:rPr>
      </w:pPr>
      <w:r>
        <w:rPr>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80"/>
        <w:rPr>
          <w:rStyle w:val="38"/>
        </w:rPr>
      </w:pPr>
      <w:r>
        <w:rPr>
          <w:rStyle w:val="38"/>
          <w:rFonts w:hint="eastAsia"/>
        </w:rPr>
        <w:t>GB/T</w:t>
      </w:r>
      <w:r>
        <w:rPr>
          <w:rStyle w:val="38"/>
        </w:rPr>
        <w:t xml:space="preserve"> 1804-2000 </w:t>
      </w:r>
      <w:r>
        <w:rPr>
          <w:rStyle w:val="38"/>
          <w:rFonts w:hint="eastAsia"/>
        </w:rPr>
        <w:t>一般公差 未注公差的线性和角度尺寸的公差</w:t>
      </w:r>
    </w:p>
    <w:p>
      <w:pPr>
        <w:ind w:firstLine="480"/>
        <w:rPr>
          <w:rStyle w:val="38"/>
        </w:rPr>
      </w:pPr>
      <w:r>
        <w:rPr>
          <w:rStyle w:val="38"/>
        </w:rPr>
        <w:t>GB/T 2423.1-2008 环境试验 第2部分</w:t>
      </w:r>
      <w:r>
        <w:t>：</w:t>
      </w:r>
      <w:r>
        <w:rPr>
          <w:rStyle w:val="38"/>
        </w:rPr>
        <w:t>试验方法 试验</w:t>
      </w:r>
      <w:r>
        <w:rPr>
          <w:rStyle w:val="38"/>
          <w:rFonts w:hint="eastAsia"/>
        </w:rPr>
        <w:t>A：低温</w:t>
      </w:r>
    </w:p>
    <w:p>
      <w:pPr>
        <w:ind w:firstLine="480"/>
      </w:pPr>
      <w:r>
        <w:rPr>
          <w:rStyle w:val="38"/>
        </w:rPr>
        <w:t>GB/T 2423.2-2008 环境试验 第2部分</w:t>
      </w:r>
      <w:r>
        <w:t>：</w:t>
      </w:r>
      <w:r>
        <w:rPr>
          <w:rStyle w:val="38"/>
        </w:rPr>
        <w:t>试验方法 试验</w:t>
      </w:r>
      <w:r>
        <w:rPr>
          <w:rStyle w:val="38"/>
          <w:rFonts w:hint="eastAsia"/>
        </w:rPr>
        <w:t>B：高温</w:t>
      </w:r>
    </w:p>
    <w:p>
      <w:pPr>
        <w:ind w:firstLine="420" w:firstLineChars="200"/>
        <w:rPr>
          <w:rStyle w:val="38"/>
        </w:rPr>
      </w:pPr>
      <w:r>
        <w:rPr>
          <w:rStyle w:val="38"/>
        </w:rPr>
        <w:t>GB/T 2423.23-2013 环境试验 第2部分</w:t>
      </w:r>
      <w:r>
        <w:t>：</w:t>
      </w:r>
      <w:r>
        <w:rPr>
          <w:rStyle w:val="38"/>
        </w:rPr>
        <w:t>试验方法 试验Q</w:t>
      </w:r>
      <w:r>
        <w:t>：</w:t>
      </w:r>
      <w:r>
        <w:rPr>
          <w:rStyle w:val="38"/>
        </w:rPr>
        <w:t>密封</w:t>
      </w:r>
    </w:p>
    <w:p>
      <w:pPr>
        <w:ind w:firstLine="420" w:firstLineChars="200"/>
        <w:rPr>
          <w:rStyle w:val="38"/>
        </w:rPr>
      </w:pPr>
      <w:r>
        <w:rPr>
          <w:rStyle w:val="38"/>
        </w:rPr>
        <w:t>GB/T 2423.34-2012 环境试验 第2部分</w:t>
      </w:r>
      <w:r>
        <w:t>：</w:t>
      </w:r>
      <w:r>
        <w:rPr>
          <w:rStyle w:val="38"/>
        </w:rPr>
        <w:t>试验方法 试验Z/AD</w:t>
      </w:r>
      <w:r>
        <w:t>：</w:t>
      </w:r>
      <w:r>
        <w:rPr>
          <w:rStyle w:val="38"/>
        </w:rPr>
        <w:t>温度/湿度组合循环试验</w:t>
      </w:r>
    </w:p>
    <w:p>
      <w:pPr>
        <w:ind w:firstLine="420" w:firstLineChars="200"/>
        <w:rPr>
          <w:rStyle w:val="38"/>
        </w:rPr>
      </w:pPr>
      <w:r>
        <w:rPr>
          <w:rStyle w:val="38"/>
        </w:rPr>
        <w:t>GB/T 4937.3-2012半导体器件 机械和气候试验方法 第</w:t>
      </w:r>
      <w:r>
        <w:rPr>
          <w:rStyle w:val="38"/>
          <w:rFonts w:hint="eastAsia"/>
        </w:rPr>
        <w:t>3部分：外部目检</w:t>
      </w:r>
    </w:p>
    <w:p>
      <w:pPr>
        <w:ind w:firstLine="420" w:firstLineChars="200"/>
        <w:rPr>
          <w:rStyle w:val="38"/>
        </w:rPr>
      </w:pPr>
      <w:r>
        <w:rPr>
          <w:rStyle w:val="38"/>
        </w:rPr>
        <w:t>GB/T 4937.12-2018半导体器件 机械和气候试验方法 第12部分</w:t>
      </w:r>
      <w:r>
        <w:t>：</w:t>
      </w:r>
      <w:r>
        <w:rPr>
          <w:rStyle w:val="38"/>
        </w:rPr>
        <w:t>扫频振动</w:t>
      </w:r>
    </w:p>
    <w:p>
      <w:pPr>
        <w:ind w:firstLine="420" w:firstLineChars="200"/>
        <w:rPr>
          <w:rStyle w:val="38"/>
        </w:rPr>
      </w:pPr>
      <w:r>
        <w:rPr>
          <w:rStyle w:val="38"/>
        </w:rPr>
        <w:t>GB/T 4937.14-2018 半导体器件 机械和气候试验方法 第14部分</w:t>
      </w:r>
      <w:r>
        <w:t>：</w:t>
      </w:r>
      <w:r>
        <w:rPr>
          <w:rStyle w:val="38"/>
        </w:rPr>
        <w:t>引出端强度(引线牢固性)</w:t>
      </w:r>
    </w:p>
    <w:p>
      <w:pPr>
        <w:ind w:firstLine="420" w:firstLineChars="200"/>
        <w:rPr>
          <w:rStyle w:val="38"/>
        </w:rPr>
      </w:pPr>
      <w:r>
        <w:rPr>
          <w:rStyle w:val="38"/>
        </w:rPr>
        <w:t>GB/T 4937.19-2018 半导体器件 机械和气候试验方法 第19部分</w:t>
      </w:r>
      <w:r>
        <w:t>：</w:t>
      </w:r>
      <w:r>
        <w:rPr>
          <w:rStyle w:val="38"/>
        </w:rPr>
        <w:t>芯片剪切强度</w:t>
      </w:r>
    </w:p>
    <w:p>
      <w:pPr>
        <w:ind w:firstLine="420" w:firstLineChars="200"/>
        <w:rPr>
          <w:rStyle w:val="38"/>
        </w:rPr>
      </w:pPr>
      <w:r>
        <w:rPr>
          <w:rStyle w:val="38"/>
        </w:rPr>
        <w:t>GB/T 4937.21-2018 半导体器件 机械和气候试验方法 第21部分</w:t>
      </w:r>
      <w:r>
        <w:t>：</w:t>
      </w:r>
      <w:r>
        <w:rPr>
          <w:rStyle w:val="38"/>
        </w:rPr>
        <w:t>可焊性</w:t>
      </w:r>
    </w:p>
    <w:p>
      <w:pPr>
        <w:ind w:firstLine="420" w:firstLineChars="200"/>
        <w:rPr>
          <w:rStyle w:val="38"/>
        </w:rPr>
      </w:pPr>
      <w:r>
        <w:rPr>
          <w:rStyle w:val="38"/>
        </w:rPr>
        <w:t>GB/T 4937.22-2018 半导体器件 机械和气候试验方法 第22部分</w:t>
      </w:r>
      <w:r>
        <w:t>：</w:t>
      </w:r>
      <w:r>
        <w:rPr>
          <w:rStyle w:val="38"/>
        </w:rPr>
        <w:t>键合强度</w:t>
      </w:r>
    </w:p>
    <w:p>
      <w:pPr>
        <w:ind w:firstLine="420" w:firstLineChars="200"/>
        <w:rPr>
          <w:rStyle w:val="38"/>
        </w:rPr>
      </w:pPr>
      <w:r>
        <w:rPr>
          <w:rStyle w:val="38"/>
        </w:rPr>
        <w:t>GB/T 15972.31-2021 光纤试验方法规范 第31部分</w:t>
      </w:r>
      <w:r>
        <w:t>：</w:t>
      </w:r>
      <w:r>
        <w:rPr>
          <w:rStyle w:val="38"/>
        </w:rPr>
        <w:t>机械性能的测量方法和试验程序 抗张强度</w:t>
      </w:r>
    </w:p>
    <w:p>
      <w:pPr>
        <w:ind w:firstLine="420" w:firstLineChars="200"/>
      </w:pPr>
      <w:r>
        <w:t>GB/T 31358-</w:t>
      </w:r>
      <w:r>
        <w:rPr>
          <w:rStyle w:val="38"/>
        </w:rPr>
        <w:t>2015</w:t>
      </w:r>
      <w:r>
        <w:t xml:space="preserve"> 半导体激光器总规范</w:t>
      </w:r>
    </w:p>
    <w:p>
      <w:pPr>
        <w:ind w:firstLine="420" w:firstLineChars="200"/>
        <w:rPr>
          <w:color w:val="000000" w:themeColor="text1"/>
        </w:rPr>
      </w:pPr>
      <w:r>
        <w:rPr>
          <w:rFonts w:hint="eastAsia"/>
          <w:color w:val="000000" w:themeColor="text1"/>
          <w:szCs w:val="24"/>
        </w:rPr>
        <w:t>GB</w:t>
      </w:r>
      <w:r>
        <w:rPr>
          <w:color w:val="000000" w:themeColor="text1"/>
          <w:szCs w:val="24"/>
        </w:rPr>
        <w:t xml:space="preserve">/T 36361-2018 </w:t>
      </w:r>
      <w:r>
        <w:rPr>
          <w:rFonts w:hint="eastAsia"/>
          <w:color w:val="000000" w:themeColor="text1"/>
          <w:szCs w:val="24"/>
        </w:rPr>
        <w:t>LED加速寿命试验方法</w:t>
      </w:r>
    </w:p>
    <w:p>
      <w:pPr>
        <w:ind w:firstLine="420" w:firstLineChars="200"/>
        <w:rPr>
          <w:rStyle w:val="38"/>
        </w:rPr>
      </w:pPr>
      <w:r>
        <w:rPr>
          <w:rStyle w:val="38"/>
        </w:rPr>
        <w:t>QJ 908B-2012 电子产品老炼试验方法</w:t>
      </w:r>
    </w:p>
    <w:p>
      <w:pPr>
        <w:ind w:firstLine="420" w:firstLineChars="200"/>
      </w:pPr>
      <w:r>
        <w:t>SJ/T 2749-</w:t>
      </w:r>
      <w:r>
        <w:rPr>
          <w:rStyle w:val="38"/>
        </w:rPr>
        <w:t>2016</w:t>
      </w:r>
      <w:r>
        <w:t xml:space="preserve"> 半导体激光二极管测试方法</w:t>
      </w:r>
    </w:p>
    <w:p>
      <w:pPr>
        <w:ind w:firstLine="420" w:firstLineChars="200"/>
        <w:rPr>
          <w:rStyle w:val="38"/>
        </w:rPr>
      </w:pPr>
      <w:bookmarkStart w:id="19" w:name="_Hlk60044764"/>
      <w:r>
        <w:rPr>
          <w:rStyle w:val="38"/>
        </w:rPr>
        <w:t>SJ/T 11394-2009 半导体发光二极管测试方法</w:t>
      </w:r>
    </w:p>
    <w:p>
      <w:pPr>
        <w:ind w:firstLine="420" w:firstLineChars="200"/>
        <w:rPr>
          <w:rStyle w:val="38"/>
        </w:rPr>
      </w:pPr>
      <w:r>
        <w:rPr>
          <w:rStyle w:val="38"/>
        </w:rPr>
        <w:t>SJ 20785-2000 超辐射发光二极管组件测试方法</w:t>
      </w:r>
    </w:p>
    <w:p>
      <w:pPr>
        <w:ind w:firstLine="420" w:firstLineChars="200"/>
        <w:rPr>
          <w:rStyle w:val="38"/>
        </w:rPr>
      </w:pPr>
      <w:r>
        <w:rPr>
          <w:rStyle w:val="38"/>
        </w:rPr>
        <w:t>YD/T 1687.1-2007</w:t>
      </w:r>
      <w:bookmarkEnd w:id="19"/>
      <w:r>
        <w:rPr>
          <w:rStyle w:val="38"/>
        </w:rPr>
        <w:t xml:space="preserve"> 光通信用高速半导体激光器组件技术条件 第1部分</w:t>
      </w:r>
      <w:r>
        <w:t>：</w:t>
      </w:r>
      <w:r>
        <w:rPr>
          <w:rStyle w:val="38"/>
        </w:rPr>
        <w:t>2.5Gb/s致冷型直接调制半导体激光器组件</w:t>
      </w:r>
    </w:p>
    <w:p>
      <w:pPr>
        <w:ind w:firstLine="420" w:firstLineChars="200"/>
        <w:rPr>
          <w:rStyle w:val="38"/>
        </w:rPr>
      </w:pPr>
      <w:r>
        <w:rPr>
          <w:rStyle w:val="38"/>
        </w:rPr>
        <w:t>IEC 60749-8-2003 半导体器件 机械和气候试验方法 第8部分</w:t>
      </w:r>
      <w:r>
        <w:t>：</w:t>
      </w:r>
      <w:r>
        <w:rPr>
          <w:rStyle w:val="38"/>
        </w:rPr>
        <w:t>密封</w:t>
      </w:r>
    </w:p>
    <w:p>
      <w:pPr>
        <w:ind w:firstLine="420" w:firstLineChars="200"/>
        <w:rPr>
          <w:rStyle w:val="38"/>
        </w:rPr>
      </w:pPr>
      <w:r>
        <w:rPr>
          <w:rStyle w:val="38"/>
        </w:rPr>
        <w:t>IEC 60749-10-2022 半导体器件 机械和气候试验方法 第10部分</w:t>
      </w:r>
      <w:r>
        <w:t>：</w:t>
      </w:r>
      <w:r>
        <w:rPr>
          <w:rStyle w:val="38"/>
        </w:rPr>
        <w:t>机械冲击</w:t>
      </w:r>
    </w:p>
    <w:p>
      <w:pPr>
        <w:ind w:firstLine="420" w:firstLineChars="200"/>
        <w:rPr>
          <w:rStyle w:val="38"/>
        </w:rPr>
      </w:pPr>
      <w:r>
        <w:rPr>
          <w:rStyle w:val="38"/>
        </w:rPr>
        <w:t>IEC 60749-25-2003 半导体器件 机械和气候试验方法 第25部分</w:t>
      </w:r>
      <w:r>
        <w:t>：</w:t>
      </w:r>
      <w:r>
        <w:rPr>
          <w:rStyle w:val="38"/>
        </w:rPr>
        <w:t>温度循环</w:t>
      </w:r>
    </w:p>
    <w:p>
      <w:pPr>
        <w:ind w:firstLine="420" w:firstLineChars="200"/>
        <w:rPr>
          <w:rStyle w:val="38"/>
        </w:rPr>
      </w:pPr>
      <w:r>
        <w:rPr>
          <w:rStyle w:val="38"/>
        </w:rPr>
        <w:t>IEC 60749-26-2018 半导体器件 机械和气候试验方法 第26部分</w:t>
      </w:r>
      <w:r>
        <w:t>：</w:t>
      </w:r>
      <w:r>
        <w:rPr>
          <w:rStyle w:val="38"/>
        </w:rPr>
        <w:t>静电放电敏感性(ESD)测试 人体模型(HBM)</w:t>
      </w:r>
    </w:p>
    <w:p>
      <w:pPr>
        <w:rPr>
          <w:rStyle w:val="38"/>
        </w:rPr>
      </w:pPr>
    </w:p>
    <w:p>
      <w:pPr>
        <w:pStyle w:val="2"/>
        <w:spacing w:beforeLines="0" w:afterLines="0" w:line="360" w:lineRule="auto"/>
        <w:ind w:left="0" w:firstLine="0"/>
        <w:rPr>
          <w:rFonts w:ascii="Times New Roman" w:hAnsi="Times New Roman"/>
        </w:rPr>
      </w:pPr>
      <w:bookmarkStart w:id="20" w:name="_Toc117697132"/>
      <w:r>
        <w:rPr>
          <w:rFonts w:ascii="Times New Roman" w:hAnsi="Times New Roman"/>
        </w:rPr>
        <w:t>术语和定义</w:t>
      </w:r>
      <w:bookmarkEnd w:id="20"/>
    </w:p>
    <w:p>
      <w:pPr>
        <w:ind w:firstLine="480"/>
      </w:pPr>
      <w:r>
        <w:t>GB/T 31358-2015、SJ 20785-2000、SJ/T 11394</w:t>
      </w:r>
      <w:r>
        <w:rPr>
          <w:bCs/>
        </w:rPr>
        <w:t>-</w:t>
      </w:r>
      <w:r>
        <w:t>2009、SJ/T 2749- 2016、YD/T 1687.1- 2007界定的以及下列术语和定义适用于本文件。</w:t>
      </w:r>
    </w:p>
    <w:p>
      <w:pPr>
        <w:pStyle w:val="3"/>
        <w:numPr>
          <w:ilvl w:val="1"/>
          <w:numId w:val="1"/>
        </w:numPr>
        <w:adjustRightInd/>
        <w:spacing w:line="360" w:lineRule="auto"/>
        <w:jc w:val="both"/>
        <w:textAlignment w:val="auto"/>
        <w:rPr>
          <w:rFonts w:ascii="Times New Roman" w:hAnsi="Times New Roman" w:eastAsia="宋体"/>
          <w:bCs w:val="0"/>
        </w:rPr>
      </w:pPr>
    </w:p>
    <w:p>
      <w:pPr>
        <w:pStyle w:val="3"/>
        <w:numPr>
          <w:ilvl w:val="0"/>
          <w:numId w:val="0"/>
        </w:numPr>
        <w:adjustRightInd/>
        <w:spacing w:line="360" w:lineRule="auto"/>
        <w:jc w:val="both"/>
        <w:textAlignment w:val="auto"/>
        <w:rPr>
          <w:rFonts w:ascii="Times New Roman" w:hAnsi="Times New Roman" w:eastAsia="宋体"/>
          <w:b/>
          <w:bCs w:val="0"/>
        </w:rPr>
      </w:pPr>
      <w:r>
        <w:rPr>
          <w:rFonts w:ascii="Times New Roman" w:hAnsi="Times New Roman"/>
          <w:kern w:val="44"/>
        </w:rPr>
        <w:t>超辐射发光二极管组件</w:t>
      </w:r>
      <w:r>
        <w:rPr>
          <w:rFonts w:ascii="Times New Roman" w:hAnsi="Times New Roman" w:eastAsia="宋体"/>
          <w:bCs w:val="0"/>
        </w:rPr>
        <w:t xml:space="preserve"> </w:t>
      </w:r>
      <w:r>
        <w:rPr>
          <w:rFonts w:ascii="Times New Roman" w:hAnsi="Times New Roman" w:eastAsia="宋体"/>
          <w:b/>
          <w:bCs w:val="0"/>
        </w:rPr>
        <w:t>superluminescent diode module</w:t>
      </w:r>
    </w:p>
    <w:p>
      <w:pPr>
        <w:ind w:firstLine="420" w:firstLineChars="200"/>
      </w:pPr>
      <w:r>
        <w:t>由超辐射发光二极管、热稳定装置和/或输出光功率的监控装置和尾纤/缆等组成的组件。</w:t>
      </w:r>
    </w:p>
    <w:p>
      <w:pPr>
        <w:pStyle w:val="3"/>
        <w:numPr>
          <w:ilvl w:val="1"/>
          <w:numId w:val="1"/>
        </w:numPr>
        <w:adjustRightInd/>
        <w:spacing w:line="360" w:lineRule="auto"/>
        <w:jc w:val="both"/>
        <w:textAlignment w:val="auto"/>
        <w:rPr>
          <w:rFonts w:ascii="Times New Roman" w:hAnsi="Times New Roman" w:eastAsia="宋体"/>
          <w:bCs w:val="0"/>
        </w:rPr>
      </w:pPr>
    </w:p>
    <w:p>
      <w:pPr>
        <w:pStyle w:val="3"/>
        <w:numPr>
          <w:ilvl w:val="0"/>
          <w:numId w:val="0"/>
        </w:numPr>
        <w:adjustRightInd/>
        <w:spacing w:line="360" w:lineRule="auto"/>
        <w:jc w:val="both"/>
        <w:textAlignment w:val="auto"/>
        <w:rPr>
          <w:rFonts w:ascii="Times New Roman" w:hAnsi="Times New Roman" w:eastAsia="宋体"/>
          <w:b/>
          <w:bCs w:val="0"/>
        </w:rPr>
      </w:pPr>
      <w:r>
        <w:rPr>
          <w:rFonts w:ascii="Times New Roman" w:hAnsi="Times New Roman"/>
          <w:kern w:val="44"/>
        </w:rPr>
        <w:t>中心波长</w:t>
      </w:r>
      <w:r>
        <w:rPr>
          <w:rFonts w:ascii="Times New Roman" w:hAnsi="Times New Roman" w:eastAsia="宋体"/>
          <w:bCs w:val="0"/>
        </w:rPr>
        <w:t xml:space="preserve"> </w:t>
      </w:r>
      <w:r>
        <w:rPr>
          <w:rFonts w:ascii="Times New Roman" w:hAnsi="Times New Roman" w:eastAsia="宋体"/>
          <w:b/>
          <w:bCs w:val="0"/>
        </w:rPr>
        <w:t>central wavelength</w:t>
      </w:r>
    </w:p>
    <w:p>
      <w:r>
        <w:rPr>
          <w:b/>
          <w:i/>
          <w:iCs/>
        </w:rPr>
        <w:t>λ</w:t>
      </w:r>
      <w:r>
        <w:rPr>
          <w:b/>
          <w:vertAlign w:val="subscript"/>
        </w:rPr>
        <w:t>c</w:t>
      </w:r>
    </w:p>
    <w:p>
      <w:pPr>
        <w:ind w:firstLine="420" w:firstLineChars="200"/>
        <w:rPr>
          <w:bCs/>
        </w:rPr>
      </w:pPr>
      <w:r>
        <w:rPr>
          <w:bCs/>
        </w:rPr>
        <w:t>在</w:t>
      </w:r>
      <w:r>
        <w:rPr>
          <w:rFonts w:hint="eastAsia"/>
          <w:bCs/>
        </w:rPr>
        <w:t>S</w:t>
      </w:r>
      <w:r>
        <w:rPr>
          <w:bCs/>
        </w:rPr>
        <w:t>LD</w:t>
      </w:r>
      <w:r>
        <w:t>组件</w:t>
      </w:r>
      <w:r>
        <w:rPr>
          <w:bCs/>
        </w:rPr>
        <w:t>的发射光谱中，光功率最大值的一半处所对应的上升沿和下降沿最大宽度的中心对应的波长。</w:t>
      </w:r>
    </w:p>
    <w:p>
      <w:pPr>
        <w:pStyle w:val="3"/>
        <w:numPr>
          <w:ilvl w:val="1"/>
          <w:numId w:val="1"/>
        </w:numPr>
        <w:adjustRightInd/>
        <w:spacing w:line="360" w:lineRule="auto"/>
        <w:jc w:val="both"/>
        <w:textAlignment w:val="auto"/>
        <w:rPr>
          <w:rFonts w:ascii="Times New Roman" w:hAnsi="Times New Roman" w:eastAsia="宋体"/>
          <w:bCs w:val="0"/>
        </w:rPr>
      </w:pPr>
    </w:p>
    <w:p>
      <w:pPr>
        <w:pStyle w:val="3"/>
        <w:numPr>
          <w:ilvl w:val="0"/>
          <w:numId w:val="0"/>
        </w:numPr>
        <w:adjustRightInd/>
        <w:spacing w:line="360" w:lineRule="auto"/>
        <w:jc w:val="both"/>
        <w:textAlignment w:val="auto"/>
        <w:rPr>
          <w:rFonts w:ascii="Times New Roman" w:hAnsi="Times New Roman" w:eastAsia="宋体"/>
          <w:bCs w:val="0"/>
        </w:rPr>
      </w:pPr>
      <w:r>
        <w:rPr>
          <w:rFonts w:ascii="Times New Roman" w:hAnsi="Times New Roman"/>
          <w:kern w:val="44"/>
        </w:rPr>
        <w:t>热电制冷器</w:t>
      </w:r>
      <w:r>
        <w:rPr>
          <w:rFonts w:ascii="Times New Roman" w:hAnsi="Times New Roman" w:eastAsia="宋体"/>
          <w:bCs w:val="0"/>
        </w:rPr>
        <w:t xml:space="preserve"> </w:t>
      </w:r>
      <w:r>
        <w:rPr>
          <w:rFonts w:ascii="Times New Roman" w:hAnsi="Times New Roman" w:eastAsia="宋体"/>
          <w:b/>
          <w:bCs w:val="0"/>
        </w:rPr>
        <w:t>thermo-electric cooler</w:t>
      </w:r>
    </w:p>
    <w:p>
      <w:pPr>
        <w:rPr>
          <w:b/>
          <w:bCs/>
        </w:rPr>
      </w:pPr>
      <w:r>
        <w:rPr>
          <w:b/>
          <w:bCs/>
        </w:rPr>
        <w:t>TEC</w:t>
      </w:r>
    </w:p>
    <w:p>
      <w:pPr>
        <w:ind w:firstLine="420" w:firstLineChars="200"/>
      </w:pPr>
      <w:r>
        <w:t>一种通过改变工作电流极性及大小，实现制热或制冷功能的半导体热电元件。</w:t>
      </w:r>
    </w:p>
    <w:p>
      <w:pPr>
        <w:ind w:firstLine="360" w:firstLineChars="200"/>
        <w:rPr>
          <w:sz w:val="18"/>
        </w:rPr>
      </w:pPr>
      <w:r>
        <w:rPr>
          <w:sz w:val="18"/>
        </w:rPr>
        <w:t>注：主要目的是实现SLD组件的温度控制。</w:t>
      </w:r>
    </w:p>
    <w:p>
      <w:pPr>
        <w:pStyle w:val="3"/>
        <w:numPr>
          <w:ilvl w:val="1"/>
          <w:numId w:val="1"/>
        </w:numPr>
        <w:adjustRightInd/>
        <w:spacing w:line="360" w:lineRule="auto"/>
        <w:jc w:val="both"/>
        <w:textAlignment w:val="auto"/>
        <w:rPr>
          <w:rFonts w:ascii="Times New Roman" w:hAnsi="Times New Roman"/>
          <w:bCs w:val="0"/>
        </w:rPr>
      </w:pPr>
    </w:p>
    <w:p>
      <w:pPr>
        <w:pStyle w:val="3"/>
        <w:numPr>
          <w:ilvl w:val="0"/>
          <w:numId w:val="0"/>
        </w:numPr>
        <w:adjustRightInd/>
        <w:spacing w:line="360" w:lineRule="auto"/>
        <w:jc w:val="both"/>
        <w:textAlignment w:val="auto"/>
        <w:rPr>
          <w:rFonts w:ascii="Times New Roman" w:hAnsi="Times New Roman" w:eastAsia="宋体"/>
          <w:b/>
          <w:bCs w:val="0"/>
        </w:rPr>
      </w:pPr>
      <w:r>
        <w:rPr>
          <w:rFonts w:ascii="Times New Roman" w:hAnsi="Times New Roman"/>
          <w:bCs w:val="0"/>
          <w:color w:val="000000" w:themeColor="text1"/>
        </w:rPr>
        <w:t>-3 dB谱宽</w:t>
      </w:r>
      <w:r>
        <w:rPr>
          <w:rFonts w:ascii="Times New Roman" w:hAnsi="Times New Roman"/>
          <w:bCs w:val="0"/>
        </w:rPr>
        <w:t xml:space="preserve"> </w:t>
      </w:r>
      <w:r>
        <w:rPr>
          <w:rFonts w:ascii="Times New Roman" w:hAnsi="Times New Roman" w:eastAsia="宋体"/>
          <w:b/>
          <w:bCs w:val="0"/>
        </w:rPr>
        <w:t>-3 dB spectral bandwidth</w:t>
      </w:r>
    </w:p>
    <w:p>
      <w:pPr>
        <w:rPr>
          <w:b/>
          <w:bCs/>
          <w:color w:val="000000" w:themeColor="text1"/>
        </w:rPr>
      </w:pPr>
      <w:r>
        <w:rPr>
          <w:b/>
          <w:bCs/>
          <w:color w:val="000000" w:themeColor="text1"/>
        </w:rPr>
        <w:t>Δ</w:t>
      </w:r>
      <w:r>
        <w:rPr>
          <w:b/>
          <w:bCs/>
          <w:i/>
          <w:iCs/>
          <w:color w:val="000000" w:themeColor="text1"/>
        </w:rPr>
        <w:t>λ</w:t>
      </w:r>
    </w:p>
    <w:p>
      <w:pPr>
        <w:ind w:firstLine="420" w:firstLineChars="200"/>
      </w:pPr>
      <w:r>
        <w:t>在规定的工作条件下，主纵模峰值波长的幅度下降3 dB处光谱线两点间的波长间隔。</w:t>
      </w:r>
    </w:p>
    <w:p/>
    <w:p>
      <w:pPr>
        <w:pStyle w:val="2"/>
        <w:spacing w:beforeLines="0" w:afterLines="0" w:line="360" w:lineRule="auto"/>
        <w:ind w:left="0" w:firstLine="0"/>
        <w:rPr>
          <w:rFonts w:ascii="Times New Roman" w:hAnsi="Times New Roman" w:eastAsia="宋体"/>
        </w:rPr>
      </w:pPr>
      <w:bookmarkStart w:id="21" w:name="_Toc117697133"/>
      <w:r>
        <w:rPr>
          <w:rFonts w:ascii="Times New Roman" w:hAnsi="Times New Roman"/>
        </w:rPr>
        <w:t>符号和缩略语</w:t>
      </w:r>
      <w:bookmarkEnd w:id="21"/>
    </w:p>
    <w:p>
      <w:pPr>
        <w:spacing w:after="156" w:afterLines="50"/>
        <w:ind w:firstLine="482"/>
      </w:pPr>
      <w:r>
        <w:t>下列符号和缩略语适用于本标准。</w:t>
      </w:r>
    </w:p>
    <w:p>
      <w:pPr>
        <w:spacing w:after="156" w:afterLines="50"/>
        <w:ind w:firstLine="482"/>
        <w:rPr>
          <w:rFonts w:hint="eastAsia"/>
        </w:rPr>
      </w:pPr>
    </w:p>
    <w:p>
      <w:pPr>
        <w:pStyle w:val="12"/>
        <w:ind w:firstLine="44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表</w:t>
      </w:r>
      <w:r>
        <w:rPr>
          <w:rFonts w:ascii="Times New Roman" w:hAnsi="Times New Roman" w:eastAsia="宋体" w:cs="Times New Roman"/>
          <w:color w:val="auto"/>
          <w:sz w:val="22"/>
        </w:rPr>
        <w:fldChar w:fldCharType="begin"/>
      </w:r>
      <w:r>
        <w:rPr>
          <w:rFonts w:ascii="Times New Roman" w:hAnsi="Times New Roman" w:eastAsia="宋体" w:cs="Times New Roman"/>
          <w:color w:val="auto"/>
          <w:sz w:val="22"/>
        </w:rPr>
        <w:instrText xml:space="preserve"> </w:instrText>
      </w:r>
      <w:r>
        <w:rPr>
          <w:rFonts w:hint="eastAsia" w:ascii="Times New Roman" w:hAnsi="Times New Roman" w:eastAsia="宋体" w:cs="Times New Roman"/>
          <w:color w:val="auto"/>
          <w:sz w:val="22"/>
        </w:rPr>
        <w:instrText xml:space="preserve">SEQ 表 \* ARABIC</w:instrText>
      </w:r>
      <w:r>
        <w:rPr>
          <w:rFonts w:ascii="Times New Roman" w:hAnsi="Times New Roman" w:eastAsia="宋体" w:cs="Times New Roman"/>
          <w:color w:val="auto"/>
          <w:sz w:val="22"/>
        </w:rPr>
        <w:instrText xml:space="preserve"> </w:instrText>
      </w:r>
      <w:r>
        <w:rPr>
          <w:rFonts w:ascii="Times New Roman" w:hAnsi="Times New Roman" w:eastAsia="宋体" w:cs="Times New Roman"/>
          <w:color w:val="auto"/>
          <w:sz w:val="22"/>
        </w:rPr>
        <w:fldChar w:fldCharType="separate"/>
      </w:r>
      <w:r>
        <w:rPr>
          <w:rFonts w:ascii="Times New Roman" w:hAnsi="Times New Roman" w:eastAsia="宋体" w:cs="Times New Roman"/>
          <w:color w:val="auto"/>
          <w:sz w:val="22"/>
        </w:rPr>
        <w:t>1</w:t>
      </w:r>
      <w:r>
        <w:rPr>
          <w:rFonts w:ascii="Times New Roman" w:hAnsi="Times New Roman" w:eastAsia="宋体" w:cs="Times New Roman"/>
          <w:color w:val="auto"/>
          <w:sz w:val="22"/>
        </w:rPr>
        <w:fldChar w:fldCharType="end"/>
      </w:r>
      <w:r>
        <w:rPr>
          <w:rFonts w:ascii="Times New Roman" w:hAnsi="Times New Roman" w:eastAsia="宋体" w:cs="Times New Roman"/>
          <w:color w:val="auto"/>
          <w:sz w:val="22"/>
        </w:rPr>
        <w:t xml:space="preserve"> </w:t>
      </w:r>
      <w:r>
        <w:rPr>
          <w:rFonts w:hint="eastAsia" w:ascii="Times New Roman" w:hAnsi="Times New Roman" w:eastAsia="宋体" w:cs="Times New Roman"/>
          <w:color w:val="auto"/>
          <w:sz w:val="22"/>
        </w:rPr>
        <w:t>符号和缩略语</w:t>
      </w:r>
    </w:p>
    <w:tbl>
      <w:tblPr>
        <w:tblStyle w:val="33"/>
        <w:tblW w:w="9039" w:type="dxa"/>
        <w:jc w:val="center"/>
        <w:tblLayout w:type="fixed"/>
        <w:tblCellMar>
          <w:top w:w="0" w:type="dxa"/>
          <w:left w:w="108" w:type="dxa"/>
          <w:bottom w:w="0" w:type="dxa"/>
          <w:right w:w="108" w:type="dxa"/>
        </w:tblCellMar>
      </w:tblPr>
      <w:tblGrid>
        <w:gridCol w:w="1874"/>
        <w:gridCol w:w="3264"/>
        <w:gridCol w:w="3901"/>
      </w:tblGrid>
      <w:tr>
        <w:tblPrEx>
          <w:tblCellMar>
            <w:top w:w="0" w:type="dxa"/>
            <w:left w:w="108" w:type="dxa"/>
            <w:bottom w:w="0" w:type="dxa"/>
            <w:right w:w="108" w:type="dxa"/>
          </w:tblCellMar>
        </w:tblPrEx>
        <w:trPr>
          <w:jc w:val="center"/>
        </w:trPr>
        <w:tc>
          <w:tcPr>
            <w:tcW w:w="1874" w:type="dxa"/>
            <w:vAlign w:val="center"/>
          </w:tcPr>
          <w:p>
            <w:pPr>
              <w:jc w:val="center"/>
            </w:pPr>
            <w:r>
              <w:t>参数符号</w:t>
            </w:r>
          </w:p>
        </w:tc>
        <w:tc>
          <w:tcPr>
            <w:tcW w:w="3264" w:type="dxa"/>
            <w:vAlign w:val="center"/>
          </w:tcPr>
          <w:p>
            <w:pPr>
              <w:jc w:val="center"/>
            </w:pPr>
            <w:r>
              <w:t>中文名称</w:t>
            </w:r>
          </w:p>
        </w:tc>
        <w:tc>
          <w:tcPr>
            <w:tcW w:w="3901" w:type="dxa"/>
            <w:vAlign w:val="center"/>
          </w:tcPr>
          <w:p>
            <w:pPr>
              <w:jc w:val="center"/>
            </w:pPr>
            <w:r>
              <w:t>英文名称</w:t>
            </w:r>
          </w:p>
        </w:tc>
      </w:tr>
      <w:tr>
        <w:tblPrEx>
          <w:tblCellMar>
            <w:top w:w="0" w:type="dxa"/>
            <w:left w:w="108" w:type="dxa"/>
            <w:bottom w:w="0" w:type="dxa"/>
            <w:right w:w="108" w:type="dxa"/>
          </w:tblCellMar>
        </w:tblPrEx>
        <w:trPr>
          <w:jc w:val="center"/>
        </w:trPr>
        <w:tc>
          <w:tcPr>
            <w:tcW w:w="1874" w:type="dxa"/>
            <w:vAlign w:val="center"/>
          </w:tcPr>
          <w:p>
            <w:pPr>
              <w:jc w:val="center"/>
            </w:pPr>
            <w:r>
              <w:rPr>
                <w:i/>
                <w:iCs/>
              </w:rPr>
              <w:t>I</w:t>
            </w:r>
            <w:r>
              <w:rPr>
                <w:vertAlign w:val="subscript"/>
              </w:rPr>
              <w:t>op</w:t>
            </w:r>
          </w:p>
        </w:tc>
        <w:tc>
          <w:tcPr>
            <w:tcW w:w="3264" w:type="dxa"/>
            <w:vAlign w:val="center"/>
          </w:tcPr>
          <w:p>
            <w:pPr>
              <w:jc w:val="center"/>
            </w:pPr>
            <w:r>
              <w:rPr>
                <w:sz w:val="22"/>
              </w:rPr>
              <w:t>工作电流</w:t>
            </w:r>
          </w:p>
        </w:tc>
        <w:tc>
          <w:tcPr>
            <w:tcW w:w="3901" w:type="dxa"/>
            <w:vAlign w:val="center"/>
          </w:tcPr>
          <w:p>
            <w:pPr>
              <w:jc w:val="center"/>
            </w:pPr>
            <w:r>
              <w:t>Operating Current</w:t>
            </w:r>
          </w:p>
        </w:tc>
      </w:tr>
      <w:tr>
        <w:tblPrEx>
          <w:tblCellMar>
            <w:top w:w="0" w:type="dxa"/>
            <w:left w:w="108" w:type="dxa"/>
            <w:bottom w:w="0" w:type="dxa"/>
            <w:right w:w="108" w:type="dxa"/>
          </w:tblCellMar>
        </w:tblPrEx>
        <w:trPr>
          <w:jc w:val="center"/>
        </w:trPr>
        <w:tc>
          <w:tcPr>
            <w:tcW w:w="1874" w:type="dxa"/>
            <w:vAlign w:val="center"/>
          </w:tcPr>
          <w:p>
            <w:pPr>
              <w:jc w:val="center"/>
            </w:pPr>
            <w:r>
              <w:rPr>
                <w:i/>
                <w:iCs/>
              </w:rPr>
              <w:t>I</w:t>
            </w:r>
            <w:r>
              <w:rPr>
                <w:vertAlign w:val="subscript"/>
              </w:rPr>
              <w:t>TEC</w:t>
            </w:r>
          </w:p>
        </w:tc>
        <w:tc>
          <w:tcPr>
            <w:tcW w:w="3264" w:type="dxa"/>
            <w:vAlign w:val="center"/>
          </w:tcPr>
          <w:p>
            <w:pPr>
              <w:jc w:val="center"/>
            </w:pPr>
            <w:r>
              <w:t>TEC工作电流</w:t>
            </w:r>
          </w:p>
        </w:tc>
        <w:tc>
          <w:tcPr>
            <w:tcW w:w="3901" w:type="dxa"/>
            <w:vAlign w:val="center"/>
          </w:tcPr>
          <w:p>
            <w:pPr>
              <w:jc w:val="center"/>
            </w:pPr>
            <w:r>
              <w:t>Thermoelectric Cooler Current</w:t>
            </w:r>
          </w:p>
        </w:tc>
      </w:tr>
      <w:tr>
        <w:tblPrEx>
          <w:tblCellMar>
            <w:top w:w="0" w:type="dxa"/>
            <w:left w:w="108" w:type="dxa"/>
            <w:bottom w:w="0" w:type="dxa"/>
            <w:right w:w="108" w:type="dxa"/>
          </w:tblCellMar>
        </w:tblPrEx>
        <w:trPr>
          <w:jc w:val="center"/>
        </w:trPr>
        <w:tc>
          <w:tcPr>
            <w:tcW w:w="1874" w:type="dxa"/>
            <w:vAlign w:val="center"/>
          </w:tcPr>
          <w:p>
            <w:pPr>
              <w:jc w:val="center"/>
              <w:rPr>
                <w:i/>
                <w:iCs/>
              </w:rPr>
            </w:pPr>
            <w:r>
              <w:rPr>
                <w:i/>
                <w:iCs/>
              </w:rPr>
              <w:t>P</w:t>
            </w:r>
            <w:r>
              <w:rPr>
                <w:vertAlign w:val="subscript"/>
              </w:rPr>
              <w:t>o</w:t>
            </w:r>
          </w:p>
        </w:tc>
        <w:tc>
          <w:tcPr>
            <w:tcW w:w="3264" w:type="dxa"/>
            <w:vAlign w:val="center"/>
          </w:tcPr>
          <w:p>
            <w:pPr>
              <w:jc w:val="center"/>
            </w:pPr>
            <w:r>
              <w:t>输出光功率</w:t>
            </w:r>
          </w:p>
        </w:tc>
        <w:tc>
          <w:tcPr>
            <w:tcW w:w="3901" w:type="dxa"/>
            <w:vAlign w:val="center"/>
          </w:tcPr>
          <w:p>
            <w:pPr>
              <w:jc w:val="center"/>
            </w:pPr>
            <w:r>
              <w:t>Optical Output Power</w:t>
            </w:r>
          </w:p>
        </w:tc>
      </w:tr>
      <w:tr>
        <w:tblPrEx>
          <w:tblCellMar>
            <w:top w:w="0" w:type="dxa"/>
            <w:left w:w="108" w:type="dxa"/>
            <w:bottom w:w="0" w:type="dxa"/>
            <w:right w:w="108" w:type="dxa"/>
          </w:tblCellMar>
        </w:tblPrEx>
        <w:trPr>
          <w:jc w:val="center"/>
        </w:trPr>
        <w:tc>
          <w:tcPr>
            <w:tcW w:w="1874" w:type="dxa"/>
            <w:vAlign w:val="center"/>
          </w:tcPr>
          <w:p>
            <w:pPr>
              <w:jc w:val="center"/>
              <w:rPr>
                <w:i/>
                <w:iCs/>
              </w:rPr>
            </w:pPr>
            <w:r>
              <w:rPr>
                <w:i/>
                <w:iCs/>
              </w:rPr>
              <w:t>PER</w:t>
            </w:r>
          </w:p>
        </w:tc>
        <w:tc>
          <w:tcPr>
            <w:tcW w:w="3264" w:type="dxa"/>
            <w:vAlign w:val="center"/>
          </w:tcPr>
          <w:p>
            <w:pPr>
              <w:jc w:val="center"/>
            </w:pPr>
            <w:r>
              <w:t>偏振消光比</w:t>
            </w:r>
          </w:p>
        </w:tc>
        <w:tc>
          <w:tcPr>
            <w:tcW w:w="3901" w:type="dxa"/>
            <w:vAlign w:val="center"/>
          </w:tcPr>
          <w:p>
            <w:pPr>
              <w:jc w:val="center"/>
            </w:pPr>
            <w:r>
              <w:t>Polarized Extinction Ratio</w:t>
            </w:r>
          </w:p>
        </w:tc>
      </w:tr>
      <w:tr>
        <w:tblPrEx>
          <w:tblCellMar>
            <w:top w:w="0" w:type="dxa"/>
            <w:left w:w="108" w:type="dxa"/>
            <w:bottom w:w="0" w:type="dxa"/>
            <w:right w:w="108" w:type="dxa"/>
          </w:tblCellMar>
        </w:tblPrEx>
        <w:trPr>
          <w:jc w:val="center"/>
        </w:trPr>
        <w:tc>
          <w:tcPr>
            <w:tcW w:w="1874" w:type="dxa"/>
            <w:vAlign w:val="center"/>
          </w:tcPr>
          <w:p>
            <w:pPr>
              <w:jc w:val="center"/>
            </w:pPr>
            <w:r>
              <w:rPr>
                <w:i/>
                <w:iCs/>
              </w:rPr>
              <w:t>R</w:t>
            </w:r>
            <w:r>
              <w:rPr>
                <w:i/>
                <w:iCs/>
                <w:vertAlign w:val="subscript"/>
              </w:rPr>
              <w:t>min</w:t>
            </w:r>
          </w:p>
        </w:tc>
        <w:tc>
          <w:tcPr>
            <w:tcW w:w="3264" w:type="dxa"/>
            <w:vAlign w:val="center"/>
          </w:tcPr>
          <w:p>
            <w:pPr>
              <w:jc w:val="center"/>
            </w:pPr>
            <w:r>
              <w:t>最小弯曲半径</w:t>
            </w:r>
          </w:p>
        </w:tc>
        <w:tc>
          <w:tcPr>
            <w:tcW w:w="3901" w:type="dxa"/>
            <w:vAlign w:val="center"/>
          </w:tcPr>
          <w:p>
            <w:pPr>
              <w:jc w:val="center"/>
            </w:pPr>
            <w:r>
              <w:t>Minimum Bend Radius</w:t>
            </w:r>
          </w:p>
        </w:tc>
      </w:tr>
      <w:tr>
        <w:tblPrEx>
          <w:tblCellMar>
            <w:top w:w="0" w:type="dxa"/>
            <w:left w:w="108" w:type="dxa"/>
            <w:bottom w:w="0" w:type="dxa"/>
            <w:right w:w="108" w:type="dxa"/>
          </w:tblCellMar>
        </w:tblPrEx>
        <w:trPr>
          <w:jc w:val="center"/>
        </w:trPr>
        <w:tc>
          <w:tcPr>
            <w:tcW w:w="1874" w:type="dxa"/>
            <w:vAlign w:val="center"/>
          </w:tcPr>
          <w:p>
            <w:pPr>
              <w:jc w:val="center"/>
            </w:pPr>
            <w:r>
              <w:t>Rt</w:t>
            </w:r>
          </w:p>
        </w:tc>
        <w:tc>
          <w:tcPr>
            <w:tcW w:w="3264" w:type="dxa"/>
            <w:vAlign w:val="center"/>
          </w:tcPr>
          <w:p>
            <w:pPr>
              <w:jc w:val="center"/>
            </w:pPr>
            <w:r>
              <w:t>热敏电阻</w:t>
            </w:r>
          </w:p>
        </w:tc>
        <w:tc>
          <w:tcPr>
            <w:tcW w:w="3901" w:type="dxa"/>
            <w:vAlign w:val="center"/>
          </w:tcPr>
          <w:p>
            <w:pPr>
              <w:jc w:val="center"/>
            </w:pPr>
            <w:r>
              <w:t>Thermistor Resistance</w:t>
            </w:r>
          </w:p>
        </w:tc>
      </w:tr>
      <w:tr>
        <w:tblPrEx>
          <w:tblCellMar>
            <w:top w:w="0" w:type="dxa"/>
            <w:left w:w="108" w:type="dxa"/>
            <w:bottom w:w="0" w:type="dxa"/>
            <w:right w:w="108" w:type="dxa"/>
          </w:tblCellMar>
        </w:tblPrEx>
        <w:trPr>
          <w:jc w:val="center"/>
        </w:trPr>
        <w:tc>
          <w:tcPr>
            <w:tcW w:w="1874" w:type="dxa"/>
            <w:vAlign w:val="center"/>
          </w:tcPr>
          <w:p>
            <w:pPr>
              <w:jc w:val="center"/>
            </w:pPr>
            <w:r>
              <w:t>SLD</w:t>
            </w:r>
          </w:p>
        </w:tc>
        <w:tc>
          <w:tcPr>
            <w:tcW w:w="3264" w:type="dxa"/>
            <w:vAlign w:val="center"/>
          </w:tcPr>
          <w:p>
            <w:pPr>
              <w:jc w:val="center"/>
              <w:rPr>
                <w:bCs/>
              </w:rPr>
            </w:pPr>
            <w:r>
              <w:rPr>
                <w:kern w:val="44"/>
              </w:rPr>
              <w:t>超辐射发光二极管</w:t>
            </w:r>
          </w:p>
        </w:tc>
        <w:tc>
          <w:tcPr>
            <w:tcW w:w="3901" w:type="dxa"/>
            <w:vAlign w:val="center"/>
          </w:tcPr>
          <w:p>
            <w:pPr>
              <w:jc w:val="center"/>
            </w:pPr>
            <w:r>
              <w:rPr>
                <w:bCs/>
              </w:rPr>
              <w:t>Superluminescent Diode</w:t>
            </w:r>
          </w:p>
        </w:tc>
      </w:tr>
      <w:tr>
        <w:tblPrEx>
          <w:tblCellMar>
            <w:top w:w="0" w:type="dxa"/>
            <w:left w:w="108" w:type="dxa"/>
            <w:bottom w:w="0" w:type="dxa"/>
            <w:right w:w="108" w:type="dxa"/>
          </w:tblCellMar>
        </w:tblPrEx>
        <w:trPr>
          <w:jc w:val="center"/>
        </w:trPr>
        <w:tc>
          <w:tcPr>
            <w:tcW w:w="1874" w:type="dxa"/>
            <w:vAlign w:val="center"/>
          </w:tcPr>
          <w:p>
            <w:pPr>
              <w:jc w:val="center"/>
              <w:rPr>
                <w:bCs/>
                <w:color w:val="000000" w:themeColor="text1"/>
              </w:rPr>
            </w:pPr>
            <w:r>
              <w:rPr>
                <w:bCs/>
                <w:color w:val="000000" w:themeColor="text1"/>
              </w:rPr>
              <w:t>TEC</w:t>
            </w:r>
          </w:p>
        </w:tc>
        <w:tc>
          <w:tcPr>
            <w:tcW w:w="3264" w:type="dxa"/>
            <w:vAlign w:val="center"/>
          </w:tcPr>
          <w:p>
            <w:pPr>
              <w:jc w:val="center"/>
              <w:rPr>
                <w:bCs/>
                <w:color w:val="000000" w:themeColor="text1"/>
              </w:rPr>
            </w:pPr>
            <w:r>
              <w:rPr>
                <w:color w:val="000000" w:themeColor="text1"/>
                <w:kern w:val="44"/>
              </w:rPr>
              <w:t>热电制冷器</w:t>
            </w:r>
          </w:p>
        </w:tc>
        <w:tc>
          <w:tcPr>
            <w:tcW w:w="3901" w:type="dxa"/>
            <w:vAlign w:val="center"/>
          </w:tcPr>
          <w:p>
            <w:pPr>
              <w:jc w:val="center"/>
              <w:rPr>
                <w:color w:val="000000" w:themeColor="text1"/>
              </w:rPr>
            </w:pPr>
            <w:r>
              <w:rPr>
                <w:bCs/>
                <w:color w:val="000000" w:themeColor="text1"/>
              </w:rPr>
              <w:t>Thermo-electric cooler</w:t>
            </w:r>
          </w:p>
        </w:tc>
      </w:tr>
      <w:tr>
        <w:tblPrEx>
          <w:tblCellMar>
            <w:top w:w="0" w:type="dxa"/>
            <w:left w:w="108" w:type="dxa"/>
            <w:bottom w:w="0" w:type="dxa"/>
            <w:right w:w="108" w:type="dxa"/>
          </w:tblCellMar>
        </w:tblPrEx>
        <w:trPr>
          <w:jc w:val="center"/>
        </w:trPr>
        <w:tc>
          <w:tcPr>
            <w:tcW w:w="1874" w:type="dxa"/>
            <w:vAlign w:val="center"/>
          </w:tcPr>
          <w:p>
            <w:pPr>
              <w:jc w:val="center"/>
              <w:rPr>
                <w:color w:val="000000" w:themeColor="text1"/>
              </w:rPr>
            </w:pPr>
            <w:r>
              <w:rPr>
                <w:i/>
                <w:iCs/>
                <w:color w:val="000000" w:themeColor="text1"/>
              </w:rPr>
              <w:t>T</w:t>
            </w:r>
            <w:r>
              <w:rPr>
                <w:color w:val="000000" w:themeColor="text1"/>
                <w:vertAlign w:val="subscript"/>
              </w:rPr>
              <w:t>c</w:t>
            </w:r>
          </w:p>
        </w:tc>
        <w:tc>
          <w:tcPr>
            <w:tcW w:w="3264" w:type="dxa"/>
            <w:vAlign w:val="center"/>
          </w:tcPr>
          <w:p>
            <w:pPr>
              <w:jc w:val="center"/>
              <w:rPr>
                <w:color w:val="000000" w:themeColor="text1"/>
              </w:rPr>
            </w:pPr>
            <w:r>
              <w:rPr>
                <w:color w:val="000000" w:themeColor="text1"/>
              </w:rPr>
              <w:t>工作温度</w:t>
            </w:r>
          </w:p>
        </w:tc>
        <w:tc>
          <w:tcPr>
            <w:tcW w:w="3901" w:type="dxa"/>
            <w:vAlign w:val="center"/>
          </w:tcPr>
          <w:p>
            <w:pPr>
              <w:jc w:val="center"/>
              <w:rPr>
                <w:color w:val="000000" w:themeColor="text1"/>
              </w:rPr>
            </w:pPr>
            <w:r>
              <w:rPr>
                <w:color w:val="000000" w:themeColor="text1"/>
              </w:rPr>
              <w:t>Operating Case Temperature</w:t>
            </w:r>
          </w:p>
        </w:tc>
      </w:tr>
      <w:tr>
        <w:tblPrEx>
          <w:tblCellMar>
            <w:top w:w="0" w:type="dxa"/>
            <w:left w:w="108" w:type="dxa"/>
            <w:bottom w:w="0" w:type="dxa"/>
            <w:right w:w="108" w:type="dxa"/>
          </w:tblCellMar>
        </w:tblPrEx>
        <w:trPr>
          <w:jc w:val="center"/>
        </w:trPr>
        <w:tc>
          <w:tcPr>
            <w:tcW w:w="1874" w:type="dxa"/>
            <w:vAlign w:val="center"/>
          </w:tcPr>
          <w:p>
            <w:pPr>
              <w:jc w:val="center"/>
              <w:rPr>
                <w:color w:val="000000" w:themeColor="text1"/>
              </w:rPr>
            </w:pPr>
            <w:r>
              <w:rPr>
                <w:i/>
                <w:iCs/>
                <w:color w:val="000000" w:themeColor="text1"/>
              </w:rPr>
              <w:t>T</w:t>
            </w:r>
            <w:r>
              <w:rPr>
                <w:color w:val="000000" w:themeColor="text1"/>
                <w:vertAlign w:val="subscript"/>
              </w:rPr>
              <w:t>s</w:t>
            </w:r>
          </w:p>
        </w:tc>
        <w:tc>
          <w:tcPr>
            <w:tcW w:w="3264" w:type="dxa"/>
            <w:vAlign w:val="center"/>
          </w:tcPr>
          <w:p>
            <w:pPr>
              <w:jc w:val="center"/>
              <w:rPr>
                <w:color w:val="000000" w:themeColor="text1"/>
              </w:rPr>
            </w:pPr>
            <w:r>
              <w:rPr>
                <w:color w:val="000000" w:themeColor="text1"/>
              </w:rPr>
              <w:t>贮存温度</w:t>
            </w:r>
          </w:p>
        </w:tc>
        <w:tc>
          <w:tcPr>
            <w:tcW w:w="3901" w:type="dxa"/>
            <w:vAlign w:val="center"/>
          </w:tcPr>
          <w:p>
            <w:pPr>
              <w:jc w:val="center"/>
              <w:rPr>
                <w:color w:val="000000" w:themeColor="text1"/>
              </w:rPr>
            </w:pPr>
            <w:r>
              <w:rPr>
                <w:color w:val="000000" w:themeColor="text1"/>
              </w:rPr>
              <w:t>Storage Temperature</w:t>
            </w:r>
          </w:p>
        </w:tc>
      </w:tr>
      <w:tr>
        <w:tblPrEx>
          <w:tblCellMar>
            <w:top w:w="0" w:type="dxa"/>
            <w:left w:w="108" w:type="dxa"/>
            <w:bottom w:w="0" w:type="dxa"/>
            <w:right w:w="108" w:type="dxa"/>
          </w:tblCellMar>
        </w:tblPrEx>
        <w:trPr>
          <w:jc w:val="center"/>
        </w:trPr>
        <w:tc>
          <w:tcPr>
            <w:tcW w:w="1874" w:type="dxa"/>
            <w:vAlign w:val="center"/>
          </w:tcPr>
          <w:p>
            <w:pPr>
              <w:jc w:val="center"/>
              <w:rPr>
                <w:i/>
                <w:iCs/>
                <w:color w:val="000000" w:themeColor="text1"/>
              </w:rPr>
            </w:pPr>
            <w:r>
              <w:rPr>
                <w:i/>
                <w:iCs/>
                <w:color w:val="000000" w:themeColor="text1"/>
              </w:rPr>
              <w:t>λ</w:t>
            </w:r>
            <w:r>
              <w:rPr>
                <w:color w:val="000000" w:themeColor="text1"/>
                <w:vertAlign w:val="subscript"/>
              </w:rPr>
              <w:t>c</w:t>
            </w:r>
          </w:p>
        </w:tc>
        <w:tc>
          <w:tcPr>
            <w:tcW w:w="3264" w:type="dxa"/>
            <w:vAlign w:val="center"/>
          </w:tcPr>
          <w:p>
            <w:pPr>
              <w:jc w:val="center"/>
              <w:rPr>
                <w:color w:val="000000" w:themeColor="text1"/>
              </w:rPr>
            </w:pPr>
            <w:r>
              <w:rPr>
                <w:color w:val="000000" w:themeColor="text1"/>
              </w:rPr>
              <w:t>中心波长</w:t>
            </w:r>
          </w:p>
        </w:tc>
        <w:tc>
          <w:tcPr>
            <w:tcW w:w="3901" w:type="dxa"/>
            <w:vAlign w:val="center"/>
          </w:tcPr>
          <w:p>
            <w:pPr>
              <w:jc w:val="center"/>
              <w:rPr>
                <w:color w:val="000000" w:themeColor="text1"/>
              </w:rPr>
            </w:pPr>
            <w:r>
              <w:rPr>
                <w:color w:val="000000" w:themeColor="text1"/>
              </w:rPr>
              <w:t>Central Wavelength</w:t>
            </w:r>
          </w:p>
        </w:tc>
      </w:tr>
      <w:tr>
        <w:tblPrEx>
          <w:tblCellMar>
            <w:top w:w="0" w:type="dxa"/>
            <w:left w:w="108" w:type="dxa"/>
            <w:bottom w:w="0" w:type="dxa"/>
            <w:right w:w="108" w:type="dxa"/>
          </w:tblCellMar>
        </w:tblPrEx>
        <w:trPr>
          <w:trHeight w:val="316" w:hRule="atLeast"/>
          <w:jc w:val="center"/>
        </w:trPr>
        <w:tc>
          <w:tcPr>
            <w:tcW w:w="1874" w:type="dxa"/>
            <w:vAlign w:val="center"/>
          </w:tcPr>
          <w:p>
            <w:pPr>
              <w:jc w:val="center"/>
              <w:rPr>
                <w:color w:val="000000" w:themeColor="text1"/>
              </w:rPr>
            </w:pPr>
            <w:r>
              <w:rPr>
                <w:color w:val="000000" w:themeColor="text1"/>
              </w:rPr>
              <w:t>Δ</w:t>
            </w:r>
            <w:r>
              <w:rPr>
                <w:i/>
                <w:iCs/>
                <w:color w:val="000000" w:themeColor="text1"/>
              </w:rPr>
              <w:t>λ</w:t>
            </w:r>
          </w:p>
        </w:tc>
        <w:tc>
          <w:tcPr>
            <w:tcW w:w="3264" w:type="dxa"/>
            <w:vAlign w:val="center"/>
          </w:tcPr>
          <w:p>
            <w:pPr>
              <w:jc w:val="center"/>
              <w:rPr>
                <w:color w:val="000000" w:themeColor="text1"/>
              </w:rPr>
            </w:pPr>
            <w:r>
              <w:rPr>
                <w:rFonts w:hint="eastAsia"/>
                <w:color w:val="000000" w:themeColor="text1"/>
              </w:rPr>
              <w:t>-</w:t>
            </w:r>
            <w:r>
              <w:rPr>
                <w:color w:val="000000" w:themeColor="text1"/>
              </w:rPr>
              <w:t xml:space="preserve">3 </w:t>
            </w:r>
            <w:r>
              <w:rPr>
                <w:rFonts w:hint="eastAsia"/>
                <w:color w:val="000000" w:themeColor="text1"/>
              </w:rPr>
              <w:t>dB</w:t>
            </w:r>
            <w:r>
              <w:rPr>
                <w:color w:val="000000" w:themeColor="text1"/>
              </w:rPr>
              <w:t>谱宽</w:t>
            </w:r>
          </w:p>
        </w:tc>
        <w:tc>
          <w:tcPr>
            <w:tcW w:w="3901" w:type="dxa"/>
            <w:vAlign w:val="center"/>
          </w:tcPr>
          <w:p>
            <w:pPr>
              <w:jc w:val="center"/>
              <w:rPr>
                <w:color w:val="000000" w:themeColor="text1"/>
              </w:rPr>
            </w:pPr>
            <w:r>
              <w:rPr>
                <w:color w:val="000000" w:themeColor="text1"/>
              </w:rPr>
              <w:t xml:space="preserve">-3 </w:t>
            </w:r>
            <w:r>
              <w:rPr>
                <w:rFonts w:hint="eastAsia"/>
                <w:color w:val="000000" w:themeColor="text1"/>
              </w:rPr>
              <w:t>dB</w:t>
            </w:r>
            <w:r>
              <w:rPr>
                <w:color w:val="000000" w:themeColor="text1"/>
              </w:rPr>
              <w:t xml:space="preserve"> Spectral Bandwidth</w:t>
            </w:r>
          </w:p>
        </w:tc>
      </w:tr>
    </w:tbl>
    <w:p>
      <w:pPr>
        <w:ind w:firstLine="480"/>
      </w:pPr>
    </w:p>
    <w:p>
      <w:pPr>
        <w:pStyle w:val="2"/>
        <w:spacing w:beforeLines="0" w:afterLines="0" w:line="360" w:lineRule="auto"/>
        <w:ind w:left="0" w:firstLine="0"/>
        <w:rPr>
          <w:rFonts w:ascii="Times New Roman" w:hAnsi="Times New Roman"/>
        </w:rPr>
      </w:pPr>
      <w:bookmarkStart w:id="22" w:name="_Toc117697134"/>
      <w:r>
        <w:rPr>
          <w:rFonts w:ascii="Times New Roman" w:hAnsi="Times New Roman"/>
        </w:rPr>
        <w:t>分类</w:t>
      </w:r>
      <w:bookmarkEnd w:id="22"/>
    </w:p>
    <w:p>
      <w:pPr>
        <w:numPr>
          <w:ilvl w:val="1"/>
          <w:numId w:val="1"/>
        </w:numPr>
        <w:rPr>
          <w:rFonts w:eastAsia="黑体"/>
        </w:rPr>
      </w:pPr>
      <w:r>
        <w:rPr>
          <w:rFonts w:eastAsia="黑体"/>
        </w:rPr>
        <w:t>按输出光偏振特性分类</w:t>
      </w:r>
    </w:p>
    <w:p>
      <w:pPr>
        <w:ind w:firstLine="420" w:firstLineChars="200"/>
      </w:pPr>
      <w:r>
        <w:t>可分为低偏振</w:t>
      </w:r>
      <w:r>
        <w:rPr>
          <w:rFonts w:hint="eastAsia"/>
        </w:rPr>
        <w:t>S</w:t>
      </w:r>
      <w:r>
        <w:t>LD组件和高偏振</w:t>
      </w:r>
      <w:r>
        <w:rPr>
          <w:rFonts w:hint="eastAsia"/>
        </w:rPr>
        <w:t>S</w:t>
      </w:r>
      <w:r>
        <w:t>LD组件。</w:t>
      </w:r>
    </w:p>
    <w:p>
      <w:pPr>
        <w:numPr>
          <w:ilvl w:val="1"/>
          <w:numId w:val="1"/>
        </w:numPr>
        <w:rPr>
          <w:rFonts w:eastAsia="黑体"/>
        </w:rPr>
      </w:pPr>
      <w:r>
        <w:rPr>
          <w:rFonts w:eastAsia="黑体"/>
        </w:rPr>
        <w:t>按输出光功率</w:t>
      </w:r>
      <w:r>
        <w:rPr>
          <w:rFonts w:hint="eastAsia" w:eastAsia="黑体"/>
        </w:rPr>
        <w:t>大小</w:t>
      </w:r>
      <w:r>
        <w:rPr>
          <w:rFonts w:eastAsia="黑体"/>
        </w:rPr>
        <w:t>分类</w:t>
      </w:r>
    </w:p>
    <w:p>
      <w:pPr>
        <w:ind w:firstLine="420" w:firstLineChars="200"/>
      </w:pPr>
      <w:r>
        <w:t>可分为小功率</w:t>
      </w:r>
      <w:r>
        <w:rPr>
          <w:rFonts w:hint="eastAsia"/>
        </w:rPr>
        <w:t>S</w:t>
      </w:r>
      <w:r>
        <w:t>LD组件、中功率</w:t>
      </w:r>
      <w:r>
        <w:rPr>
          <w:rFonts w:hint="eastAsia"/>
        </w:rPr>
        <w:t>S</w:t>
      </w:r>
      <w:r>
        <w:t>LD组件和大功率</w:t>
      </w:r>
      <w:r>
        <w:rPr>
          <w:rFonts w:hint="eastAsia"/>
        </w:rPr>
        <w:t>S</w:t>
      </w:r>
      <w:r>
        <w:t>LD组件。</w:t>
      </w:r>
    </w:p>
    <w:p>
      <w:pPr>
        <w:pStyle w:val="2"/>
        <w:spacing w:beforeLines="0" w:afterLines="0" w:line="360" w:lineRule="auto"/>
        <w:ind w:left="0" w:firstLine="0"/>
        <w:rPr>
          <w:rFonts w:ascii="Times New Roman" w:hAnsi="Times New Roman" w:eastAsia="宋体"/>
        </w:rPr>
      </w:pPr>
      <w:bookmarkStart w:id="23" w:name="_Toc60060060"/>
      <w:bookmarkEnd w:id="23"/>
      <w:bookmarkStart w:id="24" w:name="_Toc60047539"/>
      <w:bookmarkEnd w:id="24"/>
      <w:bookmarkStart w:id="25" w:name="_Toc117697135"/>
      <w:r>
        <w:rPr>
          <w:rFonts w:ascii="Times New Roman" w:hAnsi="Times New Roman"/>
        </w:rPr>
        <w:t>技术要求</w:t>
      </w:r>
      <w:bookmarkEnd w:id="25"/>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使用条件</w:t>
      </w:r>
    </w:p>
    <w:p>
      <w:pPr>
        <w:pStyle w:val="4"/>
      </w:pPr>
      <w:r>
        <w:t>温度和湿度</w:t>
      </w:r>
    </w:p>
    <w:p>
      <w:pPr>
        <w:pStyle w:val="43"/>
        <w:ind w:firstLine="420"/>
        <w:rPr>
          <w:rFonts w:ascii="Times New Roman"/>
        </w:rPr>
      </w:pPr>
      <w:r>
        <w:rPr>
          <w:rFonts w:ascii="Times New Roman"/>
        </w:rPr>
        <w:t>组件应满足</w:t>
      </w:r>
      <w:r>
        <w:rPr>
          <w:rFonts w:ascii="Times New Roman"/>
        </w:rPr>
        <w:fldChar w:fldCharType="begin"/>
      </w:r>
      <w:r>
        <w:rPr>
          <w:rFonts w:ascii="Times New Roman"/>
        </w:rPr>
        <w:instrText xml:space="preserve"> REF _Ref117697153 \h </w:instrText>
      </w:r>
      <w:r>
        <w:rPr>
          <w:rFonts w:ascii="Times New Roman"/>
        </w:rPr>
        <w:fldChar w:fldCharType="separate"/>
      </w:r>
      <w:r>
        <w:rPr>
          <w:rFonts w:hint="eastAsia" w:ascii="Times New Roman"/>
          <w:sz w:val="22"/>
        </w:rPr>
        <w:t>表</w:t>
      </w:r>
      <w:r>
        <w:rPr>
          <w:rFonts w:ascii="Times New Roman"/>
          <w:sz w:val="22"/>
        </w:rPr>
        <w:t>2</w:t>
      </w:r>
      <w:r>
        <w:rPr>
          <w:rFonts w:ascii="Times New Roman"/>
        </w:rPr>
        <w:fldChar w:fldCharType="end"/>
      </w:r>
      <w:r>
        <w:rPr>
          <w:rFonts w:ascii="Times New Roman"/>
        </w:rPr>
        <w:t>的使用条件。</w:t>
      </w:r>
    </w:p>
    <w:p>
      <w:pPr>
        <w:pStyle w:val="43"/>
        <w:ind w:firstLine="420"/>
        <w:rPr>
          <w:rFonts w:hint="eastAsia" w:ascii="Times New Roman"/>
        </w:rPr>
      </w:pPr>
    </w:p>
    <w:p>
      <w:pPr>
        <w:pStyle w:val="12"/>
        <w:ind w:firstLine="440"/>
        <w:jc w:val="center"/>
        <w:rPr>
          <w:rFonts w:ascii="Times New Roman" w:hAnsi="Times New Roman" w:eastAsia="宋体" w:cs="Times New Roman"/>
          <w:color w:val="auto"/>
          <w:sz w:val="22"/>
        </w:rPr>
      </w:pPr>
      <w:bookmarkStart w:id="26" w:name="_Ref117697153"/>
      <w:r>
        <w:rPr>
          <w:rFonts w:hint="eastAsia" w:ascii="Times New Roman" w:hAnsi="Times New Roman" w:eastAsia="宋体" w:cs="Times New Roman"/>
          <w:color w:val="auto"/>
          <w:sz w:val="22"/>
        </w:rPr>
        <w:t>表</w:t>
      </w:r>
      <w:r>
        <w:rPr>
          <w:rFonts w:ascii="Times New Roman" w:hAnsi="Times New Roman" w:eastAsia="宋体" w:cs="Times New Roman"/>
          <w:color w:val="auto"/>
          <w:sz w:val="22"/>
        </w:rPr>
        <w:fldChar w:fldCharType="begin"/>
      </w:r>
      <w:r>
        <w:rPr>
          <w:rFonts w:ascii="Times New Roman" w:hAnsi="Times New Roman" w:eastAsia="宋体" w:cs="Times New Roman"/>
          <w:color w:val="auto"/>
          <w:sz w:val="22"/>
        </w:rPr>
        <w:instrText xml:space="preserve"> </w:instrText>
      </w:r>
      <w:r>
        <w:rPr>
          <w:rFonts w:hint="eastAsia" w:ascii="Times New Roman" w:hAnsi="Times New Roman" w:eastAsia="宋体" w:cs="Times New Roman"/>
          <w:color w:val="auto"/>
          <w:sz w:val="22"/>
        </w:rPr>
        <w:instrText xml:space="preserve">SEQ 表 \* ARABIC</w:instrText>
      </w:r>
      <w:r>
        <w:rPr>
          <w:rFonts w:ascii="Times New Roman" w:hAnsi="Times New Roman" w:eastAsia="宋体" w:cs="Times New Roman"/>
          <w:color w:val="auto"/>
          <w:sz w:val="22"/>
        </w:rPr>
        <w:instrText xml:space="preserve"> </w:instrText>
      </w:r>
      <w:r>
        <w:rPr>
          <w:rFonts w:ascii="Times New Roman" w:hAnsi="Times New Roman" w:eastAsia="宋体" w:cs="Times New Roman"/>
          <w:color w:val="auto"/>
          <w:sz w:val="22"/>
        </w:rPr>
        <w:fldChar w:fldCharType="separate"/>
      </w:r>
      <w:r>
        <w:rPr>
          <w:rFonts w:ascii="Times New Roman" w:hAnsi="Times New Roman" w:eastAsia="宋体" w:cs="Times New Roman"/>
          <w:color w:val="auto"/>
          <w:sz w:val="22"/>
        </w:rPr>
        <w:t>2</w:t>
      </w:r>
      <w:r>
        <w:rPr>
          <w:rFonts w:ascii="Times New Roman" w:hAnsi="Times New Roman" w:eastAsia="宋体" w:cs="Times New Roman"/>
          <w:color w:val="auto"/>
          <w:sz w:val="22"/>
        </w:rPr>
        <w:fldChar w:fldCharType="end"/>
      </w:r>
      <w:bookmarkEnd w:id="26"/>
      <w:r>
        <w:rPr>
          <w:rFonts w:ascii="Times New Roman" w:hAnsi="Times New Roman" w:eastAsia="宋体" w:cs="Times New Roman"/>
          <w:color w:val="auto"/>
          <w:sz w:val="22"/>
        </w:rPr>
        <w:t xml:space="preserve"> 组件的极限温度和湿度</w:t>
      </w:r>
    </w:p>
    <w:tbl>
      <w:tblPr>
        <w:tblStyle w:val="33"/>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3005"/>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blHeader/>
          <w:jc w:val="center"/>
        </w:trPr>
        <w:tc>
          <w:tcPr>
            <w:tcW w:w="5297" w:type="dxa"/>
            <w:gridSpan w:val="2"/>
            <w:vAlign w:val="center"/>
          </w:tcPr>
          <w:p>
            <w:pPr>
              <w:jc w:val="center"/>
              <w:rPr>
                <w:sz w:val="18"/>
                <w:szCs w:val="18"/>
              </w:rPr>
            </w:pPr>
            <w:r>
              <w:rPr>
                <w:sz w:val="18"/>
                <w:szCs w:val="18"/>
              </w:rPr>
              <w:t>条件项目</w:t>
            </w:r>
          </w:p>
        </w:tc>
        <w:tc>
          <w:tcPr>
            <w:tcW w:w="3005" w:type="dxa"/>
            <w:vAlign w:val="center"/>
          </w:tcPr>
          <w:p>
            <w:pPr>
              <w:jc w:val="center"/>
              <w:rPr>
                <w:sz w:val="18"/>
                <w:szCs w:val="18"/>
              </w:rPr>
            </w:pPr>
            <w:r>
              <w:rPr>
                <w:sz w:val="18"/>
                <w:szCs w:val="1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92" w:type="dxa"/>
            <w:vMerge w:val="restart"/>
            <w:vAlign w:val="center"/>
          </w:tcPr>
          <w:p>
            <w:pPr>
              <w:jc w:val="center"/>
              <w:rPr>
                <w:sz w:val="18"/>
                <w:szCs w:val="18"/>
              </w:rPr>
            </w:pPr>
            <w:r>
              <w:rPr>
                <w:sz w:val="18"/>
                <w:szCs w:val="18"/>
              </w:rPr>
              <w:t>工作温度</w:t>
            </w:r>
          </w:p>
        </w:tc>
        <w:tc>
          <w:tcPr>
            <w:tcW w:w="3005" w:type="dxa"/>
            <w:vAlign w:val="center"/>
          </w:tcPr>
          <w:p>
            <w:pPr>
              <w:jc w:val="center"/>
              <w:rPr>
                <w:sz w:val="18"/>
                <w:szCs w:val="18"/>
              </w:rPr>
            </w:pPr>
            <w:r>
              <w:rPr>
                <w:sz w:val="18"/>
                <w:szCs w:val="18"/>
              </w:rPr>
              <w:t>最低</w:t>
            </w:r>
          </w:p>
        </w:tc>
        <w:tc>
          <w:tcPr>
            <w:tcW w:w="3005" w:type="dxa"/>
            <w:vAlign w:val="center"/>
          </w:tcPr>
          <w:p>
            <w:pPr>
              <w:jc w:val="center"/>
              <w:rPr>
                <w:sz w:val="18"/>
                <w:szCs w:val="18"/>
              </w:rPr>
            </w:pPr>
            <w:r>
              <w:rPr>
                <w:sz w:val="18"/>
                <w:szCs w:val="18"/>
              </w:rPr>
              <w:t>-40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92" w:type="dxa"/>
            <w:vMerge w:val="continue"/>
            <w:vAlign w:val="center"/>
          </w:tcPr>
          <w:p>
            <w:pPr>
              <w:jc w:val="center"/>
              <w:rPr>
                <w:sz w:val="18"/>
                <w:szCs w:val="18"/>
              </w:rPr>
            </w:pPr>
          </w:p>
        </w:tc>
        <w:tc>
          <w:tcPr>
            <w:tcW w:w="3005" w:type="dxa"/>
            <w:vAlign w:val="center"/>
          </w:tcPr>
          <w:p>
            <w:pPr>
              <w:jc w:val="center"/>
              <w:rPr>
                <w:sz w:val="18"/>
                <w:szCs w:val="18"/>
              </w:rPr>
            </w:pPr>
            <w:r>
              <w:rPr>
                <w:sz w:val="18"/>
                <w:szCs w:val="18"/>
              </w:rPr>
              <w:t>最高</w:t>
            </w:r>
          </w:p>
        </w:tc>
        <w:tc>
          <w:tcPr>
            <w:tcW w:w="3005" w:type="dxa"/>
            <w:vAlign w:val="center"/>
          </w:tcPr>
          <w:p>
            <w:pPr>
              <w:jc w:val="center"/>
              <w:rPr>
                <w:sz w:val="18"/>
                <w:szCs w:val="18"/>
              </w:rPr>
            </w:pPr>
            <w:r>
              <w:rPr>
                <w:sz w:val="18"/>
                <w:szCs w:val="18"/>
              </w:rPr>
              <w:t>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92" w:type="dxa"/>
            <w:vMerge w:val="restart"/>
            <w:vAlign w:val="center"/>
          </w:tcPr>
          <w:p>
            <w:pPr>
              <w:jc w:val="center"/>
              <w:rPr>
                <w:sz w:val="18"/>
                <w:szCs w:val="18"/>
              </w:rPr>
            </w:pPr>
            <w:r>
              <w:rPr>
                <w:sz w:val="18"/>
                <w:szCs w:val="18"/>
              </w:rPr>
              <w:t>工作湿度</w:t>
            </w:r>
          </w:p>
        </w:tc>
        <w:tc>
          <w:tcPr>
            <w:tcW w:w="3005" w:type="dxa"/>
            <w:vAlign w:val="center"/>
          </w:tcPr>
          <w:p>
            <w:pPr>
              <w:jc w:val="center"/>
              <w:rPr>
                <w:sz w:val="18"/>
                <w:szCs w:val="18"/>
              </w:rPr>
            </w:pPr>
            <w:r>
              <w:rPr>
                <w:sz w:val="18"/>
                <w:szCs w:val="18"/>
              </w:rPr>
              <w:t>最低</w:t>
            </w:r>
          </w:p>
        </w:tc>
        <w:tc>
          <w:tcPr>
            <w:tcW w:w="3005" w:type="dxa"/>
            <w:vAlign w:val="center"/>
          </w:tcPr>
          <w:p>
            <w:pPr>
              <w:jc w:val="center"/>
              <w:rPr>
                <w:sz w:val="18"/>
                <w:szCs w:val="18"/>
              </w:rPr>
            </w:pPr>
            <w:r>
              <w:rPr>
                <w:sz w:val="18"/>
                <w:szCs w:val="18"/>
              </w:rPr>
              <w:t>10% 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92" w:type="dxa"/>
            <w:vMerge w:val="continue"/>
            <w:vAlign w:val="center"/>
          </w:tcPr>
          <w:p>
            <w:pPr>
              <w:jc w:val="center"/>
              <w:rPr>
                <w:sz w:val="18"/>
                <w:szCs w:val="18"/>
              </w:rPr>
            </w:pPr>
          </w:p>
        </w:tc>
        <w:tc>
          <w:tcPr>
            <w:tcW w:w="3005" w:type="dxa"/>
            <w:vAlign w:val="center"/>
          </w:tcPr>
          <w:p>
            <w:pPr>
              <w:jc w:val="center"/>
              <w:rPr>
                <w:sz w:val="18"/>
                <w:szCs w:val="18"/>
              </w:rPr>
            </w:pPr>
            <w:r>
              <w:rPr>
                <w:sz w:val="18"/>
                <w:szCs w:val="18"/>
              </w:rPr>
              <w:t>最高</w:t>
            </w:r>
          </w:p>
        </w:tc>
        <w:tc>
          <w:tcPr>
            <w:tcW w:w="3005" w:type="dxa"/>
            <w:vAlign w:val="center"/>
          </w:tcPr>
          <w:p>
            <w:pPr>
              <w:jc w:val="center"/>
              <w:rPr>
                <w:sz w:val="18"/>
                <w:szCs w:val="18"/>
              </w:rPr>
            </w:pPr>
            <w:r>
              <w:rPr>
                <w:sz w:val="18"/>
                <w:szCs w:val="18"/>
              </w:rPr>
              <w:t>95% 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92" w:type="dxa"/>
            <w:vMerge w:val="restart"/>
            <w:vAlign w:val="center"/>
          </w:tcPr>
          <w:p>
            <w:pPr>
              <w:jc w:val="center"/>
              <w:rPr>
                <w:sz w:val="18"/>
                <w:szCs w:val="18"/>
              </w:rPr>
            </w:pPr>
            <w:r>
              <w:rPr>
                <w:sz w:val="18"/>
                <w:szCs w:val="18"/>
              </w:rPr>
              <w:t>贮存温度</w:t>
            </w:r>
          </w:p>
        </w:tc>
        <w:tc>
          <w:tcPr>
            <w:tcW w:w="3005" w:type="dxa"/>
            <w:vAlign w:val="center"/>
          </w:tcPr>
          <w:p>
            <w:pPr>
              <w:jc w:val="center"/>
              <w:rPr>
                <w:sz w:val="18"/>
                <w:szCs w:val="18"/>
              </w:rPr>
            </w:pPr>
            <w:r>
              <w:rPr>
                <w:sz w:val="18"/>
                <w:szCs w:val="18"/>
              </w:rPr>
              <w:t>最低</w:t>
            </w:r>
          </w:p>
        </w:tc>
        <w:tc>
          <w:tcPr>
            <w:tcW w:w="3005" w:type="dxa"/>
            <w:vAlign w:val="center"/>
          </w:tcPr>
          <w:p>
            <w:pPr>
              <w:jc w:val="center"/>
              <w:rPr>
                <w:sz w:val="18"/>
                <w:szCs w:val="18"/>
              </w:rPr>
            </w:pPr>
            <w:r>
              <w:rPr>
                <w:sz w:val="18"/>
                <w:szCs w:val="18"/>
              </w:rPr>
              <w:t>-55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92" w:type="dxa"/>
            <w:vMerge w:val="continue"/>
            <w:vAlign w:val="center"/>
          </w:tcPr>
          <w:p>
            <w:pPr>
              <w:jc w:val="center"/>
              <w:rPr>
                <w:sz w:val="18"/>
                <w:szCs w:val="18"/>
              </w:rPr>
            </w:pPr>
          </w:p>
        </w:tc>
        <w:tc>
          <w:tcPr>
            <w:tcW w:w="3005" w:type="dxa"/>
            <w:vAlign w:val="center"/>
          </w:tcPr>
          <w:p>
            <w:pPr>
              <w:jc w:val="center"/>
              <w:rPr>
                <w:sz w:val="18"/>
                <w:szCs w:val="18"/>
              </w:rPr>
            </w:pPr>
            <w:r>
              <w:rPr>
                <w:sz w:val="18"/>
                <w:szCs w:val="18"/>
              </w:rPr>
              <w:t>最高</w:t>
            </w:r>
          </w:p>
        </w:tc>
        <w:tc>
          <w:tcPr>
            <w:tcW w:w="3005" w:type="dxa"/>
            <w:vAlign w:val="center"/>
          </w:tcPr>
          <w:p>
            <w:pPr>
              <w:jc w:val="center"/>
              <w:rPr>
                <w:sz w:val="18"/>
                <w:szCs w:val="18"/>
              </w:rPr>
            </w:pPr>
            <w:r>
              <w:rPr>
                <w:sz w:val="18"/>
                <w:szCs w:val="18"/>
              </w:rPr>
              <w:t>90 ℃</w:t>
            </w:r>
          </w:p>
        </w:tc>
      </w:tr>
    </w:tbl>
    <w:p>
      <w:pPr>
        <w:pStyle w:val="4"/>
      </w:pPr>
      <w:r>
        <w:t>海拔</w:t>
      </w:r>
    </w:p>
    <w:p>
      <w:pPr>
        <w:ind w:firstLine="420" w:firstLineChars="200"/>
        <w:rPr>
          <w:szCs w:val="24"/>
        </w:rPr>
      </w:pPr>
      <w:r>
        <w:rPr>
          <w:szCs w:val="24"/>
        </w:rPr>
        <w:t>不超过4000 m。</w:t>
      </w:r>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结构及外观要求</w:t>
      </w:r>
    </w:p>
    <w:p>
      <w:pPr>
        <w:pStyle w:val="4"/>
      </w:pPr>
      <w:bookmarkStart w:id="27" w:name="_Ref117693395"/>
      <w:r>
        <w:rPr>
          <w:rFonts w:hint="eastAsia"/>
        </w:rPr>
        <w:t>外观</w:t>
      </w:r>
      <w:r>
        <w:t>要求</w:t>
      </w:r>
      <w:bookmarkEnd w:id="27"/>
    </w:p>
    <w:p>
      <w:pPr>
        <w:ind w:firstLine="420" w:firstLineChars="200"/>
        <w:rPr>
          <w:bCs/>
          <w:szCs w:val="21"/>
        </w:rPr>
      </w:pPr>
      <w:r>
        <w:t>SLD</w:t>
      </w:r>
      <w:r>
        <w:rPr>
          <w:szCs w:val="24"/>
        </w:rPr>
        <w:t>组件封装管壳上标识应清晰；管壳上应无明显色差、不应有露出衬底的划痕、损伤；</w:t>
      </w:r>
      <w:r>
        <w:rPr>
          <w:bCs/>
          <w:szCs w:val="21"/>
        </w:rPr>
        <w:t>器件尾纤表面应光滑、涂覆层应无损伤、光纤应无裂纹。</w:t>
      </w:r>
    </w:p>
    <w:p>
      <w:pPr>
        <w:pStyle w:val="4"/>
      </w:pPr>
      <w:r>
        <w:t>封装结构</w:t>
      </w:r>
    </w:p>
    <w:p>
      <w:pPr>
        <w:ind w:firstLine="480"/>
      </w:pPr>
      <w:r>
        <w:t>采用蝶形八针封装结构，SLD组件的</w:t>
      </w:r>
      <w:r>
        <w:rPr>
          <w:rFonts w:hint="eastAsia"/>
        </w:rPr>
        <w:t>结构尺寸及</w:t>
      </w:r>
      <w:r>
        <w:t>管脚定义见附录A。</w:t>
      </w:r>
    </w:p>
    <w:p>
      <w:pPr>
        <w:pStyle w:val="4"/>
      </w:pPr>
      <w:bookmarkStart w:id="28" w:name="_Ref117693663"/>
      <w:r>
        <w:t>光电接口</w:t>
      </w:r>
      <w:bookmarkEnd w:id="28"/>
    </w:p>
    <w:p>
      <w:pPr>
        <w:ind w:firstLine="480"/>
      </w:pPr>
      <w:r>
        <w:t>采用单模光纤（尾纤）作为SLD组件的光接口。尾纤长度应大于1 m，最小弯曲半径应大于10.0 mm。尾纤宜采用</w:t>
      </w:r>
      <w:r>
        <w:rPr>
          <w:rFonts w:hint="eastAsia"/>
        </w:rPr>
        <w:t>直径</w:t>
      </w:r>
      <w:r>
        <w:t>900 μm保护套管进行保护</w:t>
      </w:r>
      <w:r>
        <w:rPr>
          <w:rFonts w:hint="eastAsia"/>
        </w:rPr>
        <w:t>，9</w:t>
      </w:r>
      <w:r>
        <w:t>00 μ</w:t>
      </w:r>
      <w:r>
        <w:rPr>
          <w:rFonts w:hint="eastAsia"/>
        </w:rPr>
        <w:t>m保护套管长度应大于1</w:t>
      </w:r>
      <w:r>
        <w:t xml:space="preserve">00 </w:t>
      </w:r>
      <w:r>
        <w:rPr>
          <w:rFonts w:hint="eastAsia"/>
        </w:rPr>
        <w:t>mm</w:t>
      </w:r>
      <w:r>
        <w:t>。</w:t>
      </w:r>
    </w:p>
    <w:p>
      <w:pPr>
        <w:ind w:firstLine="480"/>
      </w:pPr>
      <w:r>
        <w:t>采用金属管脚作为SLD组件的电接口。金属管脚对称分布在SLD组件两侧，同一侧相邻管脚间距为2.54 mm，管脚长度应大于8.0 mm。</w:t>
      </w:r>
    </w:p>
    <w:p>
      <w:pPr>
        <w:pStyle w:val="4"/>
      </w:pPr>
      <w:bookmarkStart w:id="29" w:name="_Ref117693671"/>
      <w:r>
        <w:t>说明书</w:t>
      </w:r>
      <w:bookmarkEnd w:id="29"/>
    </w:p>
    <w:p>
      <w:pPr>
        <w:ind w:firstLine="480"/>
        <w:rPr>
          <w:szCs w:val="24"/>
        </w:rPr>
      </w:pPr>
      <w:r>
        <w:rPr>
          <w:szCs w:val="24"/>
        </w:rPr>
        <w:t>SLD组件说明书应包括以下内容：</w:t>
      </w:r>
    </w:p>
    <w:p>
      <w:pPr>
        <w:pStyle w:val="66"/>
        <w:numPr>
          <w:ilvl w:val="0"/>
          <w:numId w:val="4"/>
        </w:numPr>
        <w:ind w:firstLineChars="0"/>
        <w:rPr>
          <w:rFonts w:ascii="Times New Roman" w:hAnsi="Times New Roman"/>
          <w:szCs w:val="24"/>
        </w:rPr>
      </w:pPr>
      <w:r>
        <w:rPr>
          <w:rFonts w:ascii="Times New Roman" w:hAnsi="Times New Roman"/>
          <w:szCs w:val="24"/>
        </w:rPr>
        <w:t>生产厂家、名称、型号；</w:t>
      </w:r>
    </w:p>
    <w:p>
      <w:pPr>
        <w:pStyle w:val="66"/>
        <w:numPr>
          <w:ilvl w:val="0"/>
          <w:numId w:val="4"/>
        </w:numPr>
        <w:ind w:firstLineChars="0"/>
        <w:rPr>
          <w:rFonts w:ascii="Times New Roman" w:hAnsi="Times New Roman"/>
          <w:szCs w:val="24"/>
        </w:rPr>
      </w:pPr>
      <w:r>
        <w:rPr>
          <w:rFonts w:ascii="Times New Roman" w:hAnsi="Times New Roman"/>
          <w:szCs w:val="24"/>
        </w:rPr>
        <w:t>使用条件；</w:t>
      </w:r>
    </w:p>
    <w:p>
      <w:pPr>
        <w:pStyle w:val="66"/>
        <w:numPr>
          <w:ilvl w:val="0"/>
          <w:numId w:val="4"/>
        </w:numPr>
        <w:ind w:firstLineChars="0"/>
        <w:rPr>
          <w:rFonts w:ascii="Times New Roman" w:hAnsi="Times New Roman"/>
          <w:szCs w:val="24"/>
        </w:rPr>
      </w:pPr>
      <w:r>
        <w:rPr>
          <w:rFonts w:hint="eastAsia" w:ascii="Times New Roman" w:hAnsi="Times New Roman"/>
          <w:color w:val="000000" w:themeColor="text1"/>
          <w:szCs w:val="24"/>
        </w:rPr>
        <w:t>封装尺寸和管脚定义描述</w:t>
      </w:r>
      <w:r>
        <w:rPr>
          <w:rFonts w:ascii="Times New Roman" w:hAnsi="Times New Roman"/>
          <w:szCs w:val="24"/>
        </w:rPr>
        <w:t>；</w:t>
      </w:r>
    </w:p>
    <w:p>
      <w:pPr>
        <w:pStyle w:val="66"/>
        <w:numPr>
          <w:ilvl w:val="0"/>
          <w:numId w:val="4"/>
        </w:numPr>
        <w:ind w:firstLineChars="0"/>
        <w:rPr>
          <w:rFonts w:ascii="Times New Roman" w:hAnsi="Times New Roman"/>
          <w:szCs w:val="24"/>
        </w:rPr>
      </w:pPr>
      <w:r>
        <w:rPr>
          <w:rFonts w:ascii="Times New Roman" w:hAnsi="Times New Roman"/>
          <w:szCs w:val="24"/>
        </w:rPr>
        <w:t>使用中的有关注意事项。</w:t>
      </w:r>
    </w:p>
    <w:p>
      <w:pPr>
        <w:pStyle w:val="4"/>
      </w:pPr>
      <w:bookmarkStart w:id="30" w:name="_Ref117693678"/>
      <w:r>
        <w:t>标识</w:t>
      </w:r>
      <w:bookmarkEnd w:id="30"/>
    </w:p>
    <w:p>
      <w:pPr>
        <w:ind w:firstLine="480"/>
        <w:rPr>
          <w:szCs w:val="24"/>
        </w:rPr>
      </w:pPr>
      <w:r>
        <w:t>SLD</w:t>
      </w:r>
      <w:r>
        <w:rPr>
          <w:szCs w:val="24"/>
        </w:rPr>
        <w:t>组件包装盒上须贴有产品标识，应包含以下内容：</w:t>
      </w:r>
    </w:p>
    <w:p>
      <w:pPr>
        <w:pStyle w:val="66"/>
        <w:numPr>
          <w:ilvl w:val="0"/>
          <w:numId w:val="5"/>
        </w:numPr>
        <w:ind w:left="902" w:firstLineChars="0"/>
        <w:rPr>
          <w:rFonts w:ascii="Times New Roman" w:hAnsi="Times New Roman"/>
          <w:szCs w:val="24"/>
        </w:rPr>
      </w:pPr>
      <w:r>
        <w:rPr>
          <w:rFonts w:ascii="Times New Roman" w:hAnsi="Times New Roman"/>
          <w:szCs w:val="24"/>
        </w:rPr>
        <w:t>产品型号、生产序列号；</w:t>
      </w:r>
    </w:p>
    <w:p>
      <w:pPr>
        <w:pStyle w:val="66"/>
        <w:numPr>
          <w:ilvl w:val="0"/>
          <w:numId w:val="5"/>
        </w:numPr>
        <w:ind w:left="902" w:firstLineChars="0"/>
        <w:rPr>
          <w:rFonts w:ascii="Times New Roman" w:hAnsi="Times New Roman"/>
          <w:szCs w:val="24"/>
        </w:rPr>
      </w:pPr>
      <w:r>
        <w:rPr>
          <w:rFonts w:ascii="Times New Roman" w:hAnsi="Times New Roman"/>
          <w:szCs w:val="24"/>
        </w:rPr>
        <w:t>生产厂家标志；</w:t>
      </w:r>
    </w:p>
    <w:p>
      <w:pPr>
        <w:pStyle w:val="66"/>
        <w:numPr>
          <w:ilvl w:val="0"/>
          <w:numId w:val="5"/>
        </w:numPr>
        <w:ind w:left="902" w:firstLineChars="0"/>
        <w:rPr>
          <w:rFonts w:ascii="Times New Roman" w:hAnsi="Times New Roman"/>
          <w:szCs w:val="24"/>
        </w:rPr>
      </w:pPr>
      <w:r>
        <w:rPr>
          <w:rFonts w:ascii="Times New Roman" w:hAnsi="Times New Roman"/>
          <w:szCs w:val="24"/>
        </w:rPr>
        <w:t>静电放电敏感标志；</w:t>
      </w:r>
    </w:p>
    <w:p>
      <w:pPr>
        <w:pStyle w:val="66"/>
        <w:numPr>
          <w:ilvl w:val="0"/>
          <w:numId w:val="5"/>
        </w:numPr>
        <w:ind w:left="902" w:firstLineChars="0"/>
        <w:rPr>
          <w:rFonts w:ascii="Times New Roman" w:hAnsi="Times New Roman"/>
          <w:szCs w:val="24"/>
        </w:rPr>
      </w:pPr>
      <w:r>
        <w:rPr>
          <w:rFonts w:ascii="Times New Roman" w:hAnsi="Times New Roman"/>
          <w:szCs w:val="24"/>
        </w:rPr>
        <w:t>检验批识别代码。</w:t>
      </w:r>
    </w:p>
    <w:p>
      <w:pPr>
        <w:ind w:firstLine="480"/>
      </w:pPr>
    </w:p>
    <w:p>
      <w:pPr>
        <w:ind w:firstLine="480"/>
      </w:pPr>
    </w:p>
    <w:p>
      <w:pPr>
        <w:ind w:firstLine="480"/>
      </w:pPr>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电气性能</w:t>
      </w:r>
    </w:p>
    <w:p>
      <w:pPr>
        <w:pStyle w:val="4"/>
      </w:pPr>
      <w:bookmarkStart w:id="31" w:name="_Ref116335026"/>
      <w:r>
        <w:t>工作电流</w:t>
      </w:r>
      <w:bookmarkEnd w:id="31"/>
    </w:p>
    <w:p>
      <w:pPr>
        <w:ind w:firstLine="480"/>
      </w:pPr>
      <w:r>
        <w:t>小、中功率SLD组件工作电流的典型值为100 mA，大功率SLD组件工作电流的典型值为250 mA。</w:t>
      </w:r>
    </w:p>
    <w:p>
      <w:pPr>
        <w:ind w:firstLine="480"/>
      </w:pPr>
      <w:r>
        <w:t>小、中、大功率SLD组件的最大工作电流不应小于典型工作电流的120%。</w:t>
      </w:r>
    </w:p>
    <w:p>
      <w:pPr>
        <w:pStyle w:val="4"/>
      </w:pPr>
      <w:r>
        <w:t>TEC工作电流</w:t>
      </w:r>
    </w:p>
    <w:p>
      <w:pPr>
        <w:ind w:firstLine="480"/>
      </w:pPr>
      <w:r>
        <w:t>在最低</w:t>
      </w:r>
      <w:r>
        <w:rPr>
          <w:rFonts w:hint="eastAsia"/>
        </w:rPr>
        <w:t>至</w:t>
      </w:r>
      <w:r>
        <w:t>最高工作温度范围</w:t>
      </w:r>
      <w:r>
        <w:rPr>
          <w:rFonts w:hint="eastAsia"/>
        </w:rPr>
        <w:t>内</w:t>
      </w:r>
      <w:r>
        <w:t>（-40 ℃~85 ℃）的环境条件下，</w:t>
      </w:r>
      <w:r>
        <w:rPr>
          <w:rFonts w:hint="eastAsia"/>
          <w:color w:val="000000" w:themeColor="text1"/>
        </w:rPr>
        <w:t>SLD组件的管芯温度控制在2</w:t>
      </w:r>
      <w:r>
        <w:rPr>
          <w:color w:val="000000" w:themeColor="text1"/>
        </w:rPr>
        <w:t>5 ℃</w:t>
      </w:r>
      <w:r>
        <w:rPr>
          <w:rFonts w:hint="eastAsia"/>
          <w:color w:val="000000" w:themeColor="text1"/>
        </w:rPr>
        <w:t>±0</w:t>
      </w:r>
      <w:r>
        <w:rPr>
          <w:color w:val="000000" w:themeColor="text1"/>
        </w:rPr>
        <w:t xml:space="preserve">.5 </w:t>
      </w:r>
      <w:r>
        <w:rPr>
          <w:rFonts w:hint="eastAsia"/>
          <w:color w:val="000000" w:themeColor="text1"/>
        </w:rPr>
        <w:t>℃时，</w:t>
      </w:r>
      <w:r>
        <w:t>TEC工作电流应满足-1.2 A~1.2 A范围要求。</w:t>
      </w:r>
    </w:p>
    <w:p>
      <w:pPr>
        <w:pStyle w:val="4"/>
      </w:pPr>
      <w:r>
        <w:t>静电放电敏感性</w:t>
      </w:r>
    </w:p>
    <w:p>
      <w:pPr>
        <w:ind w:firstLine="480"/>
        <w:rPr>
          <w:szCs w:val="24"/>
        </w:rPr>
      </w:pPr>
      <w:r>
        <w:rPr>
          <w:szCs w:val="24"/>
        </w:rPr>
        <w:t>500 V静电</w:t>
      </w:r>
      <w:r>
        <w:rPr>
          <w:rFonts w:hint="eastAsia"/>
          <w:szCs w:val="24"/>
        </w:rPr>
        <w:t>放电</w:t>
      </w:r>
      <w:r>
        <w:rPr>
          <w:szCs w:val="24"/>
        </w:rPr>
        <w:t>试验前后</w:t>
      </w:r>
      <w:r>
        <w:rPr>
          <w:rFonts w:hint="eastAsia"/>
          <w:szCs w:val="24"/>
        </w:rPr>
        <w:t>，</w:t>
      </w:r>
      <w:r>
        <w:t>SLD组件的输出光功率变化</w:t>
      </w:r>
      <w:r>
        <w:rPr>
          <w:rFonts w:hint="eastAsia"/>
        </w:rPr>
        <w:t>率</w:t>
      </w:r>
      <w:r>
        <w:t>应</w:t>
      </w:r>
      <w:r>
        <w:rPr>
          <w:rFonts w:hint="eastAsia"/>
        </w:rPr>
        <w:t>小</w:t>
      </w:r>
      <w:r>
        <w:t>于5%。</w:t>
      </w:r>
    </w:p>
    <w:p>
      <w:pPr>
        <w:ind w:firstLine="360" w:firstLineChars="200"/>
        <w:jc w:val="both"/>
      </w:pPr>
      <w:r>
        <w:rPr>
          <w:rFonts w:hint="eastAsia"/>
          <w:sz w:val="18"/>
        </w:rPr>
        <w:t>注：1）输出光功率变化率的计算公式为</w:t>
      </w:r>
      <w:r>
        <w:rPr>
          <w:sz w:val="18"/>
        </w:rPr>
        <w:t>|</w:t>
      </w:r>
      <w:r>
        <w:rPr>
          <w:rFonts w:hint="eastAsia" w:asciiTheme="majorEastAsia" w:hAnsiTheme="majorEastAsia" w:eastAsiaTheme="majorEastAsia"/>
          <w:sz w:val="18"/>
        </w:rPr>
        <w:t>(</w:t>
      </w:r>
      <w:r>
        <w:rPr>
          <w:rFonts w:hint="eastAsia"/>
          <w:sz w:val="18"/>
        </w:rPr>
        <w:t>试验后</w:t>
      </w:r>
      <w:r>
        <w:rPr>
          <w:i/>
          <w:iCs/>
          <w:sz w:val="18"/>
        </w:rPr>
        <w:t>P</w:t>
      </w:r>
      <w:r>
        <w:rPr>
          <w:sz w:val="18"/>
          <w:vertAlign w:val="subscript"/>
        </w:rPr>
        <w:t>o</w:t>
      </w:r>
      <w:r>
        <w:rPr>
          <w:rFonts w:hint="eastAsia"/>
          <w:sz w:val="18"/>
        </w:rPr>
        <w:t>-试验前</w:t>
      </w:r>
      <w:r>
        <w:rPr>
          <w:i/>
          <w:iCs/>
          <w:sz w:val="18"/>
        </w:rPr>
        <w:t>P</w:t>
      </w:r>
      <w:r>
        <w:rPr>
          <w:sz w:val="18"/>
          <w:vertAlign w:val="subscript"/>
        </w:rPr>
        <w:t>o</w:t>
      </w:r>
      <w:r>
        <w:rPr>
          <w:rFonts w:hint="eastAsia"/>
          <w:sz w:val="18"/>
        </w:rPr>
        <w:t>)</w:t>
      </w:r>
      <w:r>
        <w:rPr>
          <w:sz w:val="18"/>
        </w:rPr>
        <w:t xml:space="preserve">| </w:t>
      </w:r>
      <w:r>
        <w:rPr>
          <w:rFonts w:hint="eastAsia"/>
          <w:sz w:val="18"/>
        </w:rPr>
        <w:t>/试验前</w:t>
      </w:r>
      <w:r>
        <w:rPr>
          <w:i/>
          <w:iCs/>
          <w:sz w:val="18"/>
        </w:rPr>
        <w:t>P</w:t>
      </w:r>
      <w:r>
        <w:rPr>
          <w:sz w:val="18"/>
          <w:vertAlign w:val="subscript"/>
        </w:rPr>
        <w:t>o</w:t>
      </w:r>
      <w:r>
        <w:rPr>
          <w:rFonts w:hint="eastAsia"/>
          <w:sz w:val="18"/>
        </w:rPr>
        <w:t>×</w:t>
      </w:r>
      <w:r>
        <w:rPr>
          <w:sz w:val="18"/>
        </w:rPr>
        <w:t>100%</w:t>
      </w:r>
      <w:r>
        <w:rPr>
          <w:rFonts w:hint="eastAsia"/>
          <w:sz w:val="18"/>
        </w:rPr>
        <w:t>；</w:t>
      </w:r>
      <w:r>
        <w:rPr>
          <w:sz w:val="18"/>
        </w:rPr>
        <w:t>2</w:t>
      </w:r>
      <w:r>
        <w:rPr>
          <w:rFonts w:hint="eastAsia"/>
          <w:sz w:val="18"/>
        </w:rPr>
        <w:t>）除非另有规定，</w:t>
      </w:r>
      <w:r>
        <w:rPr>
          <w:sz w:val="18"/>
        </w:rPr>
        <w:fldChar w:fldCharType="begin"/>
      </w:r>
      <w:r>
        <w:rPr>
          <w:sz w:val="18"/>
        </w:rPr>
        <w:instrText xml:space="preserve"> </w:instrText>
      </w:r>
      <w:r>
        <w:rPr>
          <w:rFonts w:hint="eastAsia"/>
          <w:sz w:val="18"/>
        </w:rPr>
        <w:instrText xml:space="preserve">REF _Ref117693242 \r \h</w:instrText>
      </w:r>
      <w:r>
        <w:rPr>
          <w:sz w:val="18"/>
        </w:rPr>
        <w:instrText xml:space="preserve"> </w:instrText>
      </w:r>
      <w:r>
        <w:rPr>
          <w:sz w:val="18"/>
        </w:rPr>
        <w:fldChar w:fldCharType="separate"/>
      </w:r>
      <w:r>
        <w:rPr>
          <w:sz w:val="18"/>
        </w:rPr>
        <w:t>6.4</w:t>
      </w:r>
      <w:r>
        <w:rPr>
          <w:sz w:val="18"/>
        </w:rPr>
        <w:fldChar w:fldCharType="end"/>
      </w:r>
      <w:r>
        <w:rPr>
          <w:rFonts w:hint="eastAsia"/>
          <w:sz w:val="18"/>
        </w:rPr>
        <w:t>、</w:t>
      </w:r>
      <w:r>
        <w:rPr>
          <w:sz w:val="18"/>
        </w:rPr>
        <w:fldChar w:fldCharType="begin"/>
      </w:r>
      <w:r>
        <w:rPr>
          <w:sz w:val="18"/>
        </w:rPr>
        <w:instrText xml:space="preserve"> </w:instrText>
      </w:r>
      <w:r>
        <w:rPr>
          <w:rFonts w:hint="eastAsia"/>
          <w:sz w:val="18"/>
        </w:rPr>
        <w:instrText xml:space="preserve">REF _Ref117693254 \r \h</w:instrText>
      </w:r>
      <w:r>
        <w:rPr>
          <w:sz w:val="18"/>
        </w:rPr>
        <w:instrText xml:space="preserve"> </w:instrText>
      </w:r>
      <w:r>
        <w:rPr>
          <w:sz w:val="18"/>
        </w:rPr>
        <w:fldChar w:fldCharType="separate"/>
      </w:r>
      <w:r>
        <w:rPr>
          <w:sz w:val="18"/>
        </w:rPr>
        <w:t>6.5</w:t>
      </w:r>
      <w:r>
        <w:rPr>
          <w:sz w:val="18"/>
        </w:rPr>
        <w:fldChar w:fldCharType="end"/>
      </w:r>
      <w:r>
        <w:rPr>
          <w:rFonts w:hint="eastAsia"/>
          <w:sz w:val="18"/>
        </w:rPr>
        <w:t>和</w:t>
      </w:r>
      <w:r>
        <w:rPr>
          <w:sz w:val="18"/>
        </w:rPr>
        <w:fldChar w:fldCharType="begin"/>
      </w:r>
      <w:r>
        <w:rPr>
          <w:sz w:val="18"/>
        </w:rPr>
        <w:instrText xml:space="preserve"> </w:instrText>
      </w:r>
      <w:r>
        <w:rPr>
          <w:rFonts w:hint="eastAsia"/>
          <w:sz w:val="18"/>
        </w:rPr>
        <w:instrText xml:space="preserve">REF _Ref117693260 \r \h</w:instrText>
      </w:r>
      <w:r>
        <w:rPr>
          <w:sz w:val="18"/>
        </w:rPr>
        <w:instrText xml:space="preserve"> </w:instrText>
      </w:r>
      <w:r>
        <w:rPr>
          <w:sz w:val="18"/>
        </w:rPr>
        <w:fldChar w:fldCharType="separate"/>
      </w:r>
      <w:r>
        <w:rPr>
          <w:sz w:val="18"/>
        </w:rPr>
        <w:t>6.6</w:t>
      </w:r>
      <w:r>
        <w:rPr>
          <w:sz w:val="18"/>
        </w:rPr>
        <w:fldChar w:fldCharType="end"/>
      </w:r>
      <w:r>
        <w:rPr>
          <w:rFonts w:hint="eastAsia"/>
          <w:sz w:val="18"/>
        </w:rPr>
        <w:t>中SLD组件的输出光功率变化率均按照</w:t>
      </w:r>
      <w:r>
        <w:rPr>
          <w:sz w:val="18"/>
        </w:rPr>
        <w:t>1</w:t>
      </w:r>
      <w:r>
        <w:rPr>
          <w:rFonts w:hint="eastAsia"/>
          <w:sz w:val="18"/>
        </w:rPr>
        <w:t>）的定义进行计算。</w:t>
      </w:r>
    </w:p>
    <w:p/>
    <w:p>
      <w:pPr>
        <w:pStyle w:val="3"/>
        <w:numPr>
          <w:ilvl w:val="1"/>
          <w:numId w:val="1"/>
        </w:numPr>
        <w:adjustRightInd/>
        <w:spacing w:line="360" w:lineRule="auto"/>
        <w:jc w:val="both"/>
        <w:textAlignment w:val="auto"/>
        <w:rPr>
          <w:rFonts w:ascii="Times New Roman" w:hAnsi="Times New Roman"/>
          <w:bCs w:val="0"/>
        </w:rPr>
      </w:pPr>
      <w:bookmarkStart w:id="32" w:name="_Ref117693242"/>
      <w:r>
        <w:rPr>
          <w:rFonts w:ascii="Times New Roman" w:hAnsi="Times New Roman"/>
          <w:bCs w:val="0"/>
        </w:rPr>
        <w:t>光学性能</w:t>
      </w:r>
      <w:bookmarkEnd w:id="32"/>
    </w:p>
    <w:p>
      <w:pPr>
        <w:pStyle w:val="4"/>
      </w:pPr>
      <w:r>
        <w:t>输出光功率</w:t>
      </w:r>
    </w:p>
    <w:p>
      <w:pPr>
        <w:ind w:firstLine="480"/>
        <w:jc w:val="both"/>
      </w:pPr>
      <w:r>
        <w:t>小、中、大功率SLD组件的输出光功率</w:t>
      </w:r>
      <w:r>
        <w:rPr>
          <w:rFonts w:hint="eastAsia"/>
        </w:rPr>
        <w:t>分别不应</w:t>
      </w:r>
      <w:r>
        <w:t>小于500 μW、1000 μW和5000 μW。</w:t>
      </w:r>
    </w:p>
    <w:p>
      <w:pPr>
        <w:ind w:firstLine="480"/>
        <w:jc w:val="both"/>
      </w:pPr>
      <w:r>
        <w:rPr>
          <w:rFonts w:hint="eastAsia"/>
          <w:sz w:val="18"/>
        </w:rPr>
        <w:t>注：SLD组件的输出光功率单位为</w:t>
      </w:r>
      <w:r>
        <w:rPr>
          <w:sz w:val="18"/>
        </w:rPr>
        <w:t>μ</w:t>
      </w:r>
      <w:r>
        <w:rPr>
          <w:rFonts w:hint="eastAsia"/>
          <w:sz w:val="18"/>
        </w:rPr>
        <w:t>W或m</w:t>
      </w:r>
      <w:r>
        <w:rPr>
          <w:sz w:val="18"/>
        </w:rPr>
        <w:t>W</w:t>
      </w:r>
      <w:r>
        <w:rPr>
          <w:rFonts w:hint="eastAsia"/>
          <w:sz w:val="18"/>
        </w:rPr>
        <w:t>。</w:t>
      </w:r>
    </w:p>
    <w:p>
      <w:pPr>
        <w:pStyle w:val="4"/>
      </w:pPr>
      <w:r>
        <w:t>中心波长</w:t>
      </w:r>
    </w:p>
    <w:p>
      <w:pPr>
        <w:ind w:firstLine="480"/>
        <w:jc w:val="both"/>
      </w:pPr>
      <w:r>
        <w:t>SLD组件</w:t>
      </w:r>
      <w:r>
        <w:rPr>
          <w:rFonts w:hint="eastAsia"/>
        </w:rPr>
        <w:t>的</w:t>
      </w:r>
      <w:r>
        <w:t>中心波长应在1290 nm~1330 nm范围内。</w:t>
      </w:r>
    </w:p>
    <w:p>
      <w:pPr>
        <w:pStyle w:val="4"/>
      </w:pPr>
      <w:r>
        <w:rPr>
          <w:rFonts w:ascii="Times New Roman" w:hAnsi="Times New Roman"/>
        </w:rPr>
        <w:t>-3 dB</w:t>
      </w:r>
      <w:r>
        <w:t>光谱宽度</w:t>
      </w:r>
    </w:p>
    <w:p>
      <w:pPr>
        <w:ind w:firstLine="480"/>
        <w:jc w:val="both"/>
      </w:pPr>
      <w:r>
        <w:t>SLD组件</w:t>
      </w:r>
      <w:r>
        <w:rPr>
          <w:rFonts w:hint="eastAsia"/>
        </w:rPr>
        <w:t>的</w:t>
      </w:r>
      <w:r>
        <w:t>-3 dB光谱宽度</w:t>
      </w:r>
      <w:r>
        <w:rPr>
          <w:rFonts w:hint="eastAsia"/>
        </w:rPr>
        <w:t>不应小于</w:t>
      </w:r>
      <w:r>
        <w:t>35 nm。</w:t>
      </w:r>
    </w:p>
    <w:p>
      <w:pPr>
        <w:pStyle w:val="4"/>
      </w:pPr>
      <w:r>
        <w:t>偏振消光比</w:t>
      </w:r>
    </w:p>
    <w:p>
      <w:pPr>
        <w:ind w:firstLine="480"/>
        <w:jc w:val="both"/>
      </w:pPr>
      <w:r>
        <w:t>低偏振SLD组件</w:t>
      </w:r>
      <w:r>
        <w:rPr>
          <w:rFonts w:hint="eastAsia"/>
        </w:rPr>
        <w:t>的</w:t>
      </w:r>
      <w:r>
        <w:t>输出偏振消光比</w:t>
      </w:r>
      <w:r>
        <w:rPr>
          <w:rFonts w:hint="eastAsia"/>
        </w:rPr>
        <w:t>不应大于</w:t>
      </w:r>
      <w:r>
        <w:t>1.2 dB，高偏振SLD组件输出偏振消光比</w:t>
      </w:r>
      <w:r>
        <w:rPr>
          <w:rFonts w:hint="eastAsia"/>
        </w:rPr>
        <w:t>不应小于</w:t>
      </w:r>
      <w:r>
        <w:t>12 dB。</w:t>
      </w:r>
    </w:p>
    <w:p>
      <w:pPr>
        <w:pStyle w:val="4"/>
      </w:pPr>
      <w:r>
        <w:t>光谱纹波</w:t>
      </w:r>
    </w:p>
    <w:p>
      <w:pPr>
        <w:ind w:firstLine="480"/>
        <w:jc w:val="both"/>
      </w:pPr>
      <w:r>
        <w:t>SLD组件</w:t>
      </w:r>
      <w:r>
        <w:rPr>
          <w:rFonts w:hint="eastAsia"/>
        </w:rPr>
        <w:t>的</w:t>
      </w:r>
      <w:r>
        <w:t>光谱纹波</w:t>
      </w:r>
      <w:r>
        <w:rPr>
          <w:rFonts w:hint="eastAsia"/>
        </w:rPr>
        <w:t>不应大于</w:t>
      </w:r>
      <w:r>
        <w:t>0.3 dB。</w:t>
      </w:r>
    </w:p>
    <w:p>
      <w:pPr>
        <w:pStyle w:val="4"/>
      </w:pPr>
      <w:r>
        <w:t>中心波长随工作电流变化特性</w:t>
      </w:r>
    </w:p>
    <w:p>
      <w:pPr>
        <w:ind w:firstLine="480"/>
        <w:jc w:val="both"/>
      </w:pP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w:t>
      </w:r>
      <w:r>
        <w:t>工作电流的50%，80%，100%，120%</w:t>
      </w:r>
      <w:r>
        <w:rPr>
          <w:rFonts w:hint="eastAsia"/>
        </w:rPr>
        <w:t>工作条件下</w:t>
      </w:r>
      <w:r>
        <w:t>，SLD组件</w:t>
      </w:r>
      <w:r>
        <w:rPr>
          <w:rFonts w:hint="eastAsia"/>
        </w:rPr>
        <w:t>的</w:t>
      </w:r>
      <w:r>
        <w:t>中心波长</w:t>
      </w:r>
      <w:r>
        <w:rPr>
          <w:rFonts w:hint="eastAsia"/>
        </w:rPr>
        <w:t>均</w:t>
      </w:r>
      <w:r>
        <w:t>应在1290 nm~1330 nm范围内。</w:t>
      </w:r>
    </w:p>
    <w:p>
      <w:pPr>
        <w:pStyle w:val="4"/>
      </w:pPr>
      <w:r>
        <w:rPr>
          <w:rFonts w:ascii="Times New Roman" w:hAnsi="Times New Roman"/>
        </w:rPr>
        <w:t>-3 dB</w:t>
      </w:r>
      <w:r>
        <w:t>谱宽随工作电流变化特性</w:t>
      </w:r>
    </w:p>
    <w:p>
      <w:pPr>
        <w:ind w:firstLine="480"/>
        <w:jc w:val="both"/>
      </w:pP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w:t>
      </w:r>
      <w:r>
        <w:t>工作电流的50%，80%，100%，120%</w:t>
      </w:r>
      <w:r>
        <w:rPr>
          <w:rFonts w:hint="eastAsia"/>
        </w:rPr>
        <w:t>工作条件下</w:t>
      </w:r>
      <w:r>
        <w:t>，SLD组件</w:t>
      </w:r>
      <w:r>
        <w:rPr>
          <w:rFonts w:hint="eastAsia"/>
        </w:rPr>
        <w:t>的</w:t>
      </w:r>
      <w:r>
        <w:t>-3 dB谱宽</w:t>
      </w:r>
      <w:r>
        <w:rPr>
          <w:rFonts w:hint="eastAsia"/>
        </w:rPr>
        <w:t>均不应小于</w:t>
      </w:r>
      <w:r>
        <w:t>35 nm。</w:t>
      </w:r>
    </w:p>
    <w:p>
      <w:pPr>
        <w:pStyle w:val="4"/>
      </w:pPr>
      <w:r>
        <w:rPr>
          <w:rFonts w:hint="eastAsia"/>
        </w:rPr>
        <w:t>全温</w:t>
      </w:r>
      <w:r>
        <w:t>光功率</w:t>
      </w:r>
      <w:r>
        <w:rPr>
          <w:rFonts w:hint="eastAsia"/>
        </w:rPr>
        <w:t>稳定性</w:t>
      </w:r>
    </w:p>
    <w:p>
      <w:pPr>
        <w:ind w:firstLine="480"/>
        <w:jc w:val="both"/>
      </w:pPr>
      <w:r>
        <w:t>在-40 ℃~85 ℃工作</w:t>
      </w:r>
      <w:r>
        <w:rPr>
          <w:rFonts w:hint="eastAsia"/>
        </w:rPr>
        <w:t>温度范围</w:t>
      </w:r>
      <w:r>
        <w:t>内</w:t>
      </w:r>
      <w:r>
        <w:rPr>
          <w:rFonts w:hint="eastAsia"/>
        </w:rPr>
        <w:t>，工作电流按照</w:t>
      </w:r>
      <w:r>
        <w:fldChar w:fldCharType="begin"/>
      </w:r>
      <w:r>
        <w:instrText xml:space="preserve"> REF _Ref116335026 \r \h  \* MERGEFORMAT </w:instrText>
      </w:r>
      <w:r>
        <w:fldChar w:fldCharType="separate"/>
      </w:r>
      <w:r>
        <w:t>6.3.1</w:t>
      </w:r>
      <w:r>
        <w:fldChar w:fldCharType="end"/>
      </w:r>
      <w:r>
        <w:rPr>
          <w:rFonts w:hint="eastAsia"/>
        </w:rPr>
        <w:t>规定，</w:t>
      </w:r>
      <w:r>
        <w:t>SLD组件的</w:t>
      </w:r>
      <w:r>
        <w:rPr>
          <w:rFonts w:hint="eastAsia"/>
        </w:rPr>
        <w:t>全温</w:t>
      </w:r>
      <w:r>
        <w:t>输出光功率</w:t>
      </w:r>
      <w:r>
        <w:rPr>
          <w:rFonts w:hint="eastAsia"/>
        </w:rPr>
        <w:t>相对</w:t>
      </w:r>
      <w:r>
        <w:t>变化</w:t>
      </w:r>
      <w:r>
        <w:rPr>
          <w:rFonts w:hint="eastAsia"/>
        </w:rPr>
        <w:t>率</w:t>
      </w:r>
      <w:r>
        <w:t>应小于10%</w:t>
      </w:r>
      <w:r>
        <w:rPr>
          <w:rFonts w:hint="eastAsia"/>
        </w:rPr>
        <w:t>。</w:t>
      </w:r>
    </w:p>
    <w:p>
      <w:pPr>
        <w:ind w:firstLine="360" w:firstLineChars="200"/>
        <w:jc w:val="both"/>
      </w:pPr>
      <w:r>
        <w:rPr>
          <w:rFonts w:hint="eastAsia"/>
          <w:sz w:val="18"/>
        </w:rPr>
        <w:t>注：全温输出光功率相对变化率的计算公式为（最大值</w:t>
      </w:r>
      <w:r>
        <w:rPr>
          <w:i/>
          <w:iCs/>
          <w:sz w:val="18"/>
        </w:rPr>
        <w:t>P</w:t>
      </w:r>
      <w:r>
        <w:rPr>
          <w:sz w:val="18"/>
          <w:vertAlign w:val="subscript"/>
        </w:rPr>
        <w:t>o</w:t>
      </w:r>
      <w:r>
        <w:rPr>
          <w:rFonts w:hint="eastAsia"/>
          <w:sz w:val="18"/>
        </w:rPr>
        <w:t>-最小值</w:t>
      </w:r>
      <w:r>
        <w:rPr>
          <w:i/>
          <w:iCs/>
          <w:sz w:val="18"/>
        </w:rPr>
        <w:t>P</w:t>
      </w:r>
      <w:r>
        <w:rPr>
          <w:sz w:val="18"/>
          <w:vertAlign w:val="subscript"/>
        </w:rPr>
        <w:t>o</w:t>
      </w:r>
      <w:r>
        <w:rPr>
          <w:rFonts w:hint="eastAsia"/>
          <w:sz w:val="18"/>
        </w:rPr>
        <w:t>）/平均值</w:t>
      </w:r>
      <w:r>
        <w:rPr>
          <w:i/>
          <w:iCs/>
          <w:sz w:val="18"/>
        </w:rPr>
        <w:t>P</w:t>
      </w:r>
      <w:r>
        <w:rPr>
          <w:sz w:val="18"/>
          <w:vertAlign w:val="subscript"/>
        </w:rPr>
        <w:t>o</w:t>
      </w:r>
      <w:r>
        <w:rPr>
          <w:rFonts w:hint="eastAsia"/>
          <w:sz w:val="18"/>
        </w:rPr>
        <w:t>×</w:t>
      </w:r>
      <w:r>
        <w:rPr>
          <w:sz w:val="18"/>
        </w:rPr>
        <w:t>100%</w:t>
      </w:r>
      <w:r>
        <w:rPr>
          <w:rFonts w:hint="eastAsia"/>
          <w:sz w:val="18"/>
        </w:rPr>
        <w:t>。</w:t>
      </w:r>
    </w:p>
    <w:p>
      <w:pPr>
        <w:pStyle w:val="4"/>
      </w:pPr>
      <w:r>
        <w:t>中心波长随温度变化特性</w:t>
      </w:r>
    </w:p>
    <w:p>
      <w:pPr>
        <w:ind w:firstLine="480"/>
        <w:jc w:val="both"/>
      </w:pPr>
      <w:r>
        <w:t>在-40 ℃~85 ℃工作</w:t>
      </w:r>
      <w:r>
        <w:rPr>
          <w:rFonts w:hint="eastAsia"/>
        </w:rPr>
        <w:t>温度范围内，</w:t>
      </w:r>
      <w:r>
        <w:t>SLD组件中心波长均应在1290 nm~1330 nm</w:t>
      </w:r>
      <w:r>
        <w:rPr>
          <w:rFonts w:hint="eastAsia"/>
        </w:rPr>
        <w:t>范围内</w:t>
      </w:r>
      <w:r>
        <w:t>。</w:t>
      </w:r>
    </w:p>
    <w:p>
      <w:pPr>
        <w:pStyle w:val="4"/>
      </w:pPr>
      <w:r>
        <w:rPr>
          <w:rFonts w:ascii="Times New Roman" w:hAnsi="Times New Roman"/>
        </w:rPr>
        <w:t>-3 dB</w:t>
      </w:r>
      <w:r>
        <w:t>谱宽随温度变化特性</w:t>
      </w:r>
    </w:p>
    <w:p>
      <w:pPr>
        <w:ind w:firstLine="480"/>
        <w:jc w:val="both"/>
      </w:pPr>
      <w:r>
        <w:t>在-40 ℃~85 ℃工作</w:t>
      </w:r>
      <w:r>
        <w:rPr>
          <w:rFonts w:hint="eastAsia"/>
        </w:rPr>
        <w:t>温度范围</w:t>
      </w:r>
      <w:r>
        <w:t>内</w:t>
      </w:r>
      <w:r>
        <w:rPr>
          <w:rFonts w:hint="eastAsia"/>
        </w:rPr>
        <w:t>，</w:t>
      </w:r>
      <w:r>
        <w:t>SLD组件的-3 dB谱宽均</w:t>
      </w:r>
      <w:r>
        <w:rPr>
          <w:rFonts w:hint="eastAsia"/>
        </w:rPr>
        <w:t>不应小于</w:t>
      </w:r>
      <w:r>
        <w:t>35 nm。</w:t>
      </w:r>
    </w:p>
    <w:p>
      <w:pPr>
        <w:pStyle w:val="4"/>
      </w:pPr>
      <w:r>
        <w:rPr>
          <w:rFonts w:hint="eastAsia"/>
        </w:rPr>
        <w:t>常温光功率稳定性</w:t>
      </w:r>
    </w:p>
    <w:p>
      <w:pPr>
        <w:ind w:firstLine="480"/>
        <w:jc w:val="both"/>
      </w:pPr>
      <w:r>
        <w:t>SLD组件</w:t>
      </w:r>
      <w:r>
        <w:rPr>
          <w:rFonts w:hint="eastAsia"/>
        </w:rPr>
        <w:t>工作</w:t>
      </w:r>
      <w:r>
        <w:t>30 min的</w:t>
      </w:r>
      <w:r>
        <w:rPr>
          <w:rFonts w:hint="eastAsia"/>
        </w:rPr>
        <w:t>常温</w:t>
      </w:r>
      <w:r>
        <w:t>输出光功率相对变化</w:t>
      </w:r>
      <w:r>
        <w:rPr>
          <w:rFonts w:hint="eastAsia"/>
        </w:rPr>
        <w:t>率</w:t>
      </w:r>
      <w:r>
        <w:t>应小于3%。</w:t>
      </w:r>
    </w:p>
    <w:p>
      <w:pPr>
        <w:ind w:firstLine="360" w:firstLineChars="200"/>
        <w:jc w:val="both"/>
        <w:rPr>
          <w:sz w:val="18"/>
        </w:rPr>
      </w:pPr>
      <w:r>
        <w:rPr>
          <w:rFonts w:hint="eastAsia"/>
          <w:sz w:val="18"/>
        </w:rPr>
        <w:t>注：常温输出光功率相对变化率的计算公式为（最大值</w:t>
      </w:r>
      <w:r>
        <w:rPr>
          <w:rFonts w:hint="eastAsia"/>
          <w:i/>
          <w:iCs/>
          <w:sz w:val="18"/>
        </w:rPr>
        <w:t>P</w:t>
      </w:r>
      <w:r>
        <w:rPr>
          <w:rFonts w:hint="eastAsia"/>
          <w:sz w:val="18"/>
          <w:vertAlign w:val="subscript"/>
        </w:rPr>
        <w:t>o</w:t>
      </w:r>
      <w:r>
        <w:rPr>
          <w:rFonts w:hint="eastAsia"/>
          <w:sz w:val="18"/>
        </w:rPr>
        <w:t>-最小值</w:t>
      </w:r>
      <w:r>
        <w:rPr>
          <w:rFonts w:hint="eastAsia"/>
          <w:i/>
          <w:iCs/>
          <w:sz w:val="18"/>
        </w:rPr>
        <w:t>P</w:t>
      </w:r>
      <w:r>
        <w:rPr>
          <w:rFonts w:hint="eastAsia"/>
          <w:sz w:val="18"/>
          <w:vertAlign w:val="subscript"/>
        </w:rPr>
        <w:t>o</w:t>
      </w:r>
      <w:r>
        <w:rPr>
          <w:rFonts w:hint="eastAsia"/>
          <w:sz w:val="18"/>
        </w:rPr>
        <w:t>）/平均值</w:t>
      </w:r>
      <w:r>
        <w:rPr>
          <w:rFonts w:hint="eastAsia"/>
          <w:i/>
          <w:iCs/>
          <w:sz w:val="18"/>
        </w:rPr>
        <w:t>P</w:t>
      </w:r>
      <w:r>
        <w:rPr>
          <w:rFonts w:hint="eastAsia"/>
          <w:sz w:val="18"/>
          <w:vertAlign w:val="subscript"/>
        </w:rPr>
        <w:t>o</w:t>
      </w:r>
      <w:r>
        <w:rPr>
          <w:rFonts w:hint="eastAsia"/>
          <w:sz w:val="18"/>
        </w:rPr>
        <w:t>×</w:t>
      </w:r>
      <w:r>
        <w:rPr>
          <w:sz w:val="18"/>
        </w:rPr>
        <w:t>100%</w:t>
      </w:r>
      <w:r>
        <w:rPr>
          <w:rFonts w:hint="eastAsia"/>
          <w:sz w:val="18"/>
        </w:rPr>
        <w:t>。</w:t>
      </w:r>
    </w:p>
    <w:p>
      <w:pPr>
        <w:pStyle w:val="4"/>
      </w:pPr>
      <w:bookmarkStart w:id="33" w:name="_Ref116411971"/>
      <w:r>
        <w:rPr>
          <w:rFonts w:hint="eastAsia"/>
        </w:rPr>
        <w:t>长期输出光功</w:t>
      </w:r>
      <w:r>
        <w:t>率变化</w:t>
      </w:r>
      <w:r>
        <w:rPr>
          <w:rFonts w:hint="eastAsia"/>
        </w:rPr>
        <w:t>率</w:t>
      </w:r>
      <w:bookmarkEnd w:id="33"/>
    </w:p>
    <w:p>
      <w:pPr>
        <w:ind w:firstLine="480"/>
        <w:jc w:val="both"/>
        <w:rPr>
          <w:color w:val="000000" w:themeColor="text1"/>
        </w:rPr>
      </w:pPr>
      <w:r>
        <w:rPr>
          <w:rFonts w:hint="eastAsia"/>
          <w:color w:val="000000" w:themeColor="text1"/>
        </w:rPr>
        <w:t>在2</w:t>
      </w:r>
      <w:r>
        <w:rPr>
          <w:color w:val="000000" w:themeColor="text1"/>
        </w:rPr>
        <w:t>5 ℃~70 ℃</w:t>
      </w:r>
      <w:r>
        <w:rPr>
          <w:rFonts w:hint="eastAsia"/>
          <w:color w:val="000000" w:themeColor="text1"/>
        </w:rPr>
        <w:t>工作温度范围内，持续工作时间1年的条件下，SLD组件的长期</w:t>
      </w:r>
      <w:r>
        <w:rPr>
          <w:color w:val="000000" w:themeColor="text1"/>
        </w:rPr>
        <w:t>输出光功率</w:t>
      </w:r>
      <w:r>
        <w:rPr>
          <w:rFonts w:hint="eastAsia"/>
          <w:color w:val="000000" w:themeColor="text1"/>
        </w:rPr>
        <w:t>变化率</w:t>
      </w:r>
      <w:r>
        <w:rPr>
          <w:rFonts w:hint="eastAsia"/>
        </w:rPr>
        <w:t>不应</w:t>
      </w:r>
      <w:r>
        <w:rPr>
          <w:rFonts w:hint="eastAsia"/>
          <w:color w:val="000000" w:themeColor="text1"/>
        </w:rPr>
        <w:t>大于</w:t>
      </w:r>
      <w:r>
        <w:rPr>
          <w:color w:val="000000" w:themeColor="text1"/>
        </w:rPr>
        <w:t>10%</w:t>
      </w:r>
      <w:r>
        <w:rPr>
          <w:rFonts w:hint="eastAsia"/>
          <w:color w:val="000000" w:themeColor="text1"/>
        </w:rPr>
        <w:t>。</w:t>
      </w:r>
    </w:p>
    <w:p>
      <w:pPr>
        <w:ind w:firstLine="480"/>
        <w:jc w:val="both"/>
      </w:pPr>
    </w:p>
    <w:p>
      <w:pPr>
        <w:pStyle w:val="3"/>
        <w:numPr>
          <w:ilvl w:val="1"/>
          <w:numId w:val="1"/>
        </w:numPr>
        <w:adjustRightInd/>
        <w:spacing w:line="360" w:lineRule="auto"/>
        <w:jc w:val="both"/>
        <w:textAlignment w:val="auto"/>
        <w:rPr>
          <w:rFonts w:ascii="Times New Roman" w:hAnsi="Times New Roman"/>
          <w:bCs w:val="0"/>
        </w:rPr>
      </w:pPr>
      <w:bookmarkStart w:id="34" w:name="_Ref117693254"/>
      <w:r>
        <w:rPr>
          <w:rFonts w:ascii="Times New Roman" w:hAnsi="Times New Roman"/>
          <w:bCs w:val="0"/>
        </w:rPr>
        <w:t>机械性能</w:t>
      </w:r>
      <w:bookmarkEnd w:id="34"/>
    </w:p>
    <w:p>
      <w:pPr>
        <w:pStyle w:val="4"/>
      </w:pPr>
      <w:bookmarkStart w:id="35" w:name="_Ref116412056"/>
      <w:r>
        <w:rPr>
          <w:rFonts w:ascii="Times New Roman" w:hAnsi="Times New Roman"/>
        </w:rPr>
        <w:t>SLD</w:t>
      </w:r>
      <w:r>
        <w:t>组件接口</w:t>
      </w:r>
      <w:bookmarkEnd w:id="35"/>
    </w:p>
    <w:p>
      <w:r>
        <w:t>6.5.1.1 光接口</w:t>
      </w:r>
    </w:p>
    <w:p>
      <w:pPr>
        <w:ind w:firstLine="480"/>
      </w:pPr>
      <w:r>
        <w:rPr>
          <w:rFonts w:hint="eastAsia"/>
        </w:rPr>
        <w:t>拉力</w:t>
      </w:r>
      <w:r>
        <w:t>试验前后</w:t>
      </w:r>
      <w:r>
        <w:rPr>
          <w:rFonts w:hint="eastAsia"/>
        </w:rPr>
        <w:t>，</w:t>
      </w:r>
      <w:r>
        <w:t>SLD组件</w:t>
      </w:r>
      <w:r>
        <w:rPr>
          <w:rFonts w:hint="eastAsia"/>
        </w:rPr>
        <w:t>的尾纤应无裂纹、无断裂，SLD组件</w:t>
      </w:r>
      <w:r>
        <w:t>的输出光功率</w:t>
      </w:r>
      <w:r>
        <w:rPr>
          <w:rFonts w:hint="eastAsia"/>
          <w:color w:val="000000" w:themeColor="text1"/>
        </w:rPr>
        <w:t>变化率</w:t>
      </w:r>
      <w:r>
        <w:t>应小于5%。</w:t>
      </w:r>
      <w:bookmarkStart w:id="36" w:name="OLE_LINK1"/>
    </w:p>
    <w:bookmarkEnd w:id="36"/>
    <w:p>
      <w:r>
        <w:t>6.5.1.2 电接口</w:t>
      </w:r>
    </w:p>
    <w:p>
      <w:pPr>
        <w:ind w:firstLine="480"/>
      </w:pPr>
      <w:r>
        <w:rPr>
          <w:rFonts w:hint="eastAsia"/>
        </w:rPr>
        <w:t>拉力试验和</w:t>
      </w:r>
      <w:r>
        <w:t>弯曲试验前后</w:t>
      </w:r>
      <w:r>
        <w:rPr>
          <w:rFonts w:hint="eastAsia"/>
        </w:rPr>
        <w:t>，</w:t>
      </w:r>
      <w:r>
        <w:t>SLD组件的管脚应无断裂、管脚和管壳之间应无松动。</w:t>
      </w:r>
    </w:p>
    <w:p>
      <w:pPr>
        <w:pStyle w:val="4"/>
      </w:pPr>
      <w:bookmarkStart w:id="37" w:name="_Ref116402950"/>
      <w:r>
        <w:t>抗机械冲击</w:t>
      </w:r>
      <w:bookmarkEnd w:id="37"/>
    </w:p>
    <w:p>
      <w:pPr>
        <w:ind w:firstLine="480"/>
        <w:rPr>
          <w:szCs w:val="24"/>
        </w:rPr>
      </w:pPr>
      <w:r>
        <w:rPr>
          <w:szCs w:val="24"/>
        </w:rPr>
        <w:t>机械冲击试验</w:t>
      </w:r>
      <w:r>
        <w:rPr>
          <w:color w:val="000000" w:themeColor="text1"/>
          <w:szCs w:val="24"/>
        </w:rPr>
        <w:t>前后</w:t>
      </w:r>
      <w:r>
        <w:rPr>
          <w:rFonts w:hint="eastAsia"/>
          <w:color w:val="000000" w:themeColor="text1"/>
          <w:szCs w:val="24"/>
        </w:rPr>
        <w:t>，</w:t>
      </w:r>
      <w:r>
        <w:rPr>
          <w:color w:val="000000" w:themeColor="text1"/>
        </w:rPr>
        <w:t>SLD组件的输出光功率变化</w:t>
      </w:r>
      <w:r>
        <w:rPr>
          <w:rFonts w:hint="eastAsia"/>
          <w:color w:val="000000" w:themeColor="text1"/>
        </w:rPr>
        <w:t>率</w:t>
      </w:r>
      <w:r>
        <w:rPr>
          <w:color w:val="000000" w:themeColor="text1"/>
        </w:rPr>
        <w:t>应小于5%。</w:t>
      </w:r>
    </w:p>
    <w:p>
      <w:pPr>
        <w:pStyle w:val="4"/>
      </w:pPr>
      <w:bookmarkStart w:id="38" w:name="_Ref116402957"/>
      <w:r>
        <w:t>扫频振动</w:t>
      </w:r>
      <w:bookmarkEnd w:id="38"/>
    </w:p>
    <w:p>
      <w:pPr>
        <w:ind w:firstLine="480"/>
      </w:pPr>
      <w:r>
        <w:rPr>
          <w:rFonts w:hint="eastAsia"/>
          <w:szCs w:val="24"/>
        </w:rPr>
        <w:t>扫频振动试验</w:t>
      </w:r>
      <w:r>
        <w:rPr>
          <w:szCs w:val="24"/>
        </w:rPr>
        <w:t>前后</w:t>
      </w:r>
      <w:r>
        <w:rPr>
          <w:rFonts w:hint="eastAsia"/>
          <w:szCs w:val="24"/>
        </w:rPr>
        <w:t>，</w:t>
      </w:r>
      <w:r>
        <w:t>SLD组件的输出光功率变化</w:t>
      </w:r>
      <w:r>
        <w:rPr>
          <w:rFonts w:hint="eastAsia"/>
        </w:rPr>
        <w:t>率</w:t>
      </w:r>
      <w:r>
        <w:t>应小于5%。</w:t>
      </w:r>
    </w:p>
    <w:p/>
    <w:p>
      <w:pPr>
        <w:pStyle w:val="3"/>
        <w:numPr>
          <w:ilvl w:val="1"/>
          <w:numId w:val="1"/>
        </w:numPr>
        <w:adjustRightInd/>
        <w:spacing w:line="360" w:lineRule="auto"/>
        <w:jc w:val="both"/>
        <w:textAlignment w:val="auto"/>
        <w:rPr>
          <w:rFonts w:ascii="Times New Roman" w:hAnsi="Times New Roman"/>
          <w:bCs w:val="0"/>
        </w:rPr>
      </w:pPr>
      <w:bookmarkStart w:id="39" w:name="_Ref117693260"/>
      <w:r>
        <w:rPr>
          <w:rFonts w:ascii="Times New Roman" w:hAnsi="Times New Roman"/>
          <w:bCs w:val="0"/>
        </w:rPr>
        <w:t>可靠性</w:t>
      </w:r>
      <w:bookmarkEnd w:id="39"/>
    </w:p>
    <w:p>
      <w:pPr>
        <w:pStyle w:val="4"/>
      </w:pPr>
      <w:r>
        <w:t>高温</w:t>
      </w:r>
      <w:r>
        <w:rPr>
          <w:rFonts w:hint="eastAsia"/>
        </w:rPr>
        <w:t>贮存</w:t>
      </w:r>
    </w:p>
    <w:p>
      <w:pPr>
        <w:ind w:firstLine="480"/>
        <w:rPr>
          <w:szCs w:val="24"/>
        </w:rPr>
      </w:pPr>
      <w:r>
        <w:rPr>
          <w:szCs w:val="24"/>
        </w:rPr>
        <w:t>在贮存温度90 ℃</w:t>
      </w:r>
      <w:r>
        <w:rPr>
          <w:rFonts w:hint="eastAsia"/>
          <w:szCs w:val="24"/>
        </w:rPr>
        <w:t>，</w:t>
      </w:r>
      <w:r>
        <w:rPr>
          <w:szCs w:val="24"/>
        </w:rPr>
        <w:t>贮存时间48 h的条件下</w:t>
      </w:r>
      <w:r>
        <w:rPr>
          <w:rFonts w:hint="eastAsia"/>
          <w:szCs w:val="24"/>
        </w:rPr>
        <w:t>，</w:t>
      </w:r>
      <w:r>
        <w:rPr>
          <w:szCs w:val="24"/>
        </w:rPr>
        <w:t>试验</w:t>
      </w:r>
      <w:r>
        <w:rPr>
          <w:color w:val="000000" w:themeColor="text1"/>
          <w:szCs w:val="24"/>
        </w:rPr>
        <w:t>前后</w:t>
      </w:r>
      <w:r>
        <w:rPr>
          <w:color w:val="000000" w:themeColor="text1"/>
        </w:rPr>
        <w:t>SLD组件的输出光功率变化</w:t>
      </w:r>
      <w:r>
        <w:rPr>
          <w:rFonts w:hint="eastAsia"/>
          <w:color w:val="000000" w:themeColor="text1"/>
        </w:rPr>
        <w:t>率</w:t>
      </w:r>
      <w:r>
        <w:rPr>
          <w:color w:val="000000" w:themeColor="text1"/>
        </w:rPr>
        <w:t>应小于5%</w:t>
      </w:r>
      <w:r>
        <w:rPr>
          <w:szCs w:val="24"/>
        </w:rPr>
        <w:t>。</w:t>
      </w:r>
    </w:p>
    <w:p>
      <w:pPr>
        <w:pStyle w:val="4"/>
      </w:pPr>
      <w:r>
        <w:t>低温</w:t>
      </w:r>
      <w:r>
        <w:rPr>
          <w:rFonts w:hint="eastAsia"/>
        </w:rPr>
        <w:t>贮存</w:t>
      </w:r>
    </w:p>
    <w:p>
      <w:pPr>
        <w:ind w:firstLine="480"/>
        <w:rPr>
          <w:szCs w:val="24"/>
        </w:rPr>
      </w:pPr>
      <w:r>
        <w:rPr>
          <w:szCs w:val="24"/>
        </w:rPr>
        <w:t>在贮存温度-55 ℃</w:t>
      </w:r>
      <w:r>
        <w:rPr>
          <w:rFonts w:hint="eastAsia"/>
          <w:szCs w:val="24"/>
        </w:rPr>
        <w:t>，</w:t>
      </w:r>
      <w:r>
        <w:rPr>
          <w:szCs w:val="24"/>
        </w:rPr>
        <w:t>贮存时间48 h的条件下</w:t>
      </w:r>
      <w:r>
        <w:rPr>
          <w:rFonts w:hint="eastAsia"/>
          <w:szCs w:val="24"/>
        </w:rPr>
        <w:t>，</w:t>
      </w:r>
      <w:r>
        <w:rPr>
          <w:szCs w:val="24"/>
        </w:rPr>
        <w:t>试验</w:t>
      </w:r>
      <w:r>
        <w:rPr>
          <w:color w:val="000000" w:themeColor="text1"/>
          <w:szCs w:val="24"/>
        </w:rPr>
        <w:t>前后</w:t>
      </w:r>
      <w:r>
        <w:rPr>
          <w:color w:val="000000" w:themeColor="text1"/>
        </w:rPr>
        <w:t>SLD组件的输出光功率变化</w:t>
      </w:r>
      <w:r>
        <w:rPr>
          <w:rFonts w:hint="eastAsia"/>
          <w:color w:val="000000" w:themeColor="text1"/>
        </w:rPr>
        <w:t>率</w:t>
      </w:r>
      <w:r>
        <w:rPr>
          <w:color w:val="000000" w:themeColor="text1"/>
        </w:rPr>
        <w:t>应小于5%</w:t>
      </w:r>
      <w:r>
        <w:rPr>
          <w:szCs w:val="24"/>
        </w:rPr>
        <w:t>。</w:t>
      </w:r>
    </w:p>
    <w:p>
      <w:pPr>
        <w:pStyle w:val="4"/>
      </w:pPr>
      <w:r>
        <w:t>温度循环</w:t>
      </w:r>
    </w:p>
    <w:p>
      <w:pPr>
        <w:ind w:firstLine="480"/>
        <w:rPr>
          <w:szCs w:val="24"/>
        </w:rPr>
      </w:pPr>
      <w:r>
        <w:rPr>
          <w:szCs w:val="24"/>
        </w:rPr>
        <w:t>在-55 ℃ ～ 90 ℃，极限工作温度下保温30 min，循环10次条件下</w:t>
      </w:r>
      <w:r>
        <w:rPr>
          <w:rFonts w:hint="eastAsia"/>
          <w:szCs w:val="24"/>
        </w:rPr>
        <w:t>，</w:t>
      </w:r>
      <w:r>
        <w:rPr>
          <w:szCs w:val="24"/>
        </w:rPr>
        <w:t>试验</w:t>
      </w:r>
      <w:r>
        <w:rPr>
          <w:color w:val="000000" w:themeColor="text1"/>
          <w:szCs w:val="24"/>
        </w:rPr>
        <w:t>前后</w:t>
      </w:r>
      <w:r>
        <w:rPr>
          <w:color w:val="000000" w:themeColor="text1"/>
        </w:rPr>
        <w:t>SLD组件的输出光功率变化</w:t>
      </w:r>
      <w:r>
        <w:rPr>
          <w:rFonts w:hint="eastAsia"/>
          <w:color w:val="000000" w:themeColor="text1"/>
        </w:rPr>
        <w:t>率</w:t>
      </w:r>
      <w:r>
        <w:rPr>
          <w:color w:val="000000" w:themeColor="text1"/>
        </w:rPr>
        <w:t>应小于5%</w:t>
      </w:r>
      <w:r>
        <w:rPr>
          <w:szCs w:val="24"/>
        </w:rPr>
        <w:t>。</w:t>
      </w:r>
    </w:p>
    <w:p>
      <w:pPr>
        <w:pStyle w:val="4"/>
      </w:pPr>
      <w:r>
        <w:t>老炼</w:t>
      </w:r>
    </w:p>
    <w:p>
      <w:pPr>
        <w:ind w:firstLine="480"/>
        <w:rPr>
          <w:szCs w:val="24"/>
        </w:rPr>
      </w:pPr>
      <w:r>
        <w:rPr>
          <w:szCs w:val="24"/>
        </w:rPr>
        <w:t>在工作温度85 ℃，老炼时间</w:t>
      </w:r>
      <w:r>
        <w:rPr>
          <w:color w:val="000000" w:themeColor="text1"/>
          <w:szCs w:val="24"/>
        </w:rPr>
        <w:t>96 h</w:t>
      </w:r>
      <w:r>
        <w:rPr>
          <w:szCs w:val="24"/>
        </w:rPr>
        <w:t>条件下</w:t>
      </w:r>
      <w:r>
        <w:rPr>
          <w:rFonts w:hint="eastAsia"/>
          <w:szCs w:val="24"/>
        </w:rPr>
        <w:t>，</w:t>
      </w:r>
      <w:r>
        <w:rPr>
          <w:szCs w:val="24"/>
        </w:rPr>
        <w:t>试验</w:t>
      </w:r>
      <w:r>
        <w:rPr>
          <w:color w:val="000000" w:themeColor="text1"/>
          <w:szCs w:val="24"/>
        </w:rPr>
        <w:t>前后</w:t>
      </w:r>
      <w:r>
        <w:rPr>
          <w:color w:val="000000" w:themeColor="text1"/>
        </w:rPr>
        <w:t>SLD组件的输出光功率变化</w:t>
      </w:r>
      <w:r>
        <w:rPr>
          <w:rFonts w:hint="eastAsia"/>
          <w:color w:val="000000" w:themeColor="text1"/>
        </w:rPr>
        <w:t>率</w:t>
      </w:r>
      <w:r>
        <w:rPr>
          <w:color w:val="000000" w:themeColor="text1"/>
        </w:rPr>
        <w:t>应小于5%</w:t>
      </w:r>
      <w:r>
        <w:rPr>
          <w:szCs w:val="24"/>
        </w:rPr>
        <w:t>。</w:t>
      </w:r>
    </w:p>
    <w:p>
      <w:pPr>
        <w:pStyle w:val="4"/>
      </w:pPr>
      <w:r>
        <w:t>粗检漏</w:t>
      </w:r>
    </w:p>
    <w:p>
      <w:pPr>
        <w:ind w:firstLine="480"/>
        <w:rPr>
          <w:szCs w:val="24"/>
        </w:rPr>
      </w:pPr>
      <w:r>
        <w:rPr>
          <w:szCs w:val="24"/>
        </w:rPr>
        <w:t>用氟油代替</w:t>
      </w:r>
      <w:r>
        <w:rPr>
          <w:szCs w:val="24"/>
        </w:rPr>
        <w:fldChar w:fldCharType="begin"/>
      </w:r>
      <w:r>
        <w:rPr>
          <w:szCs w:val="24"/>
        </w:rPr>
        <w:instrText xml:space="preserve"> = 2 \* ROMAN </w:instrText>
      </w:r>
      <w:r>
        <w:rPr>
          <w:szCs w:val="24"/>
        </w:rPr>
        <w:fldChar w:fldCharType="separate"/>
      </w:r>
      <w:r>
        <w:rPr>
          <w:szCs w:val="24"/>
        </w:rPr>
        <w:t>II</w:t>
      </w:r>
      <w:r>
        <w:rPr>
          <w:szCs w:val="24"/>
        </w:rPr>
        <w:fldChar w:fldCharType="end"/>
      </w:r>
      <w:r>
        <w:rPr>
          <w:szCs w:val="24"/>
        </w:rPr>
        <w:t>型指示液，</w:t>
      </w:r>
      <w:r>
        <w:rPr>
          <w:rFonts w:hint="eastAsia"/>
          <w:szCs w:val="24"/>
        </w:rPr>
        <w:t>在</w:t>
      </w:r>
      <w:r>
        <w:rPr>
          <w:szCs w:val="24"/>
        </w:rPr>
        <w:t>氟油温度85 ℃的条件下</w:t>
      </w:r>
      <w:r>
        <w:rPr>
          <w:rFonts w:hint="eastAsia"/>
          <w:szCs w:val="24"/>
        </w:rPr>
        <w:t>，应按照</w:t>
      </w:r>
      <w:r>
        <w:rPr>
          <w:bCs/>
          <w:szCs w:val="24"/>
        </w:rPr>
        <w:t>GB/T 2423.23-2013中试验方法2的</w:t>
      </w:r>
      <w:r>
        <w:rPr>
          <w:rFonts w:hint="eastAsia"/>
          <w:szCs w:val="24"/>
        </w:rPr>
        <w:t>失效判据对SLD组件进行合格判定</w:t>
      </w:r>
      <w:r>
        <w:rPr>
          <w:szCs w:val="24"/>
        </w:rPr>
        <w:t>。</w:t>
      </w:r>
    </w:p>
    <w:p>
      <w:pPr>
        <w:ind w:firstLine="480"/>
        <w:rPr>
          <w:sz w:val="18"/>
          <w:szCs w:val="21"/>
        </w:rPr>
      </w:pPr>
      <w:r>
        <w:rPr>
          <w:rFonts w:hint="eastAsia"/>
          <w:sz w:val="18"/>
          <w:szCs w:val="21"/>
        </w:rPr>
        <w:t>注：在条件允许的情况下，可用细检漏代替。</w:t>
      </w:r>
    </w:p>
    <w:p>
      <w:pPr>
        <w:pStyle w:val="4"/>
      </w:pPr>
      <w:r>
        <w:t>键合强度</w:t>
      </w:r>
    </w:p>
    <w:p>
      <w:pPr>
        <w:ind w:firstLine="480"/>
        <w:rPr>
          <w:szCs w:val="24"/>
        </w:rPr>
      </w:pPr>
      <w:r>
        <w:rPr>
          <w:rFonts w:hint="eastAsia"/>
          <w:szCs w:val="24"/>
        </w:rPr>
        <w:t>应按照</w:t>
      </w:r>
      <w:r>
        <w:rPr>
          <w:szCs w:val="24"/>
        </w:rPr>
        <w:t>GB/T 4937.22-2018中方法B：引线拉力（双键合点）规定的</w:t>
      </w:r>
      <w:r>
        <w:rPr>
          <w:rFonts w:hint="eastAsia"/>
          <w:szCs w:val="24"/>
        </w:rPr>
        <w:t>失效判据对SLD组件</w:t>
      </w:r>
      <w:r>
        <w:rPr>
          <w:szCs w:val="24"/>
        </w:rPr>
        <w:t>进行</w:t>
      </w:r>
      <w:r>
        <w:rPr>
          <w:rFonts w:hint="eastAsia"/>
          <w:szCs w:val="24"/>
        </w:rPr>
        <w:t>合格判定</w:t>
      </w:r>
      <w:r>
        <w:rPr>
          <w:szCs w:val="24"/>
        </w:rPr>
        <w:t>。</w:t>
      </w:r>
    </w:p>
    <w:p>
      <w:pPr>
        <w:pStyle w:val="4"/>
      </w:pPr>
      <w:r>
        <w:t>芯片剪切强度</w:t>
      </w:r>
    </w:p>
    <w:p>
      <w:pPr>
        <w:ind w:firstLine="480"/>
        <w:rPr>
          <w:szCs w:val="24"/>
        </w:rPr>
      </w:pPr>
      <w:r>
        <w:rPr>
          <w:rFonts w:hint="eastAsia"/>
          <w:szCs w:val="24"/>
        </w:rPr>
        <w:t>应</w:t>
      </w:r>
      <w:r>
        <w:rPr>
          <w:szCs w:val="24"/>
        </w:rPr>
        <w:t>按</w:t>
      </w:r>
      <w:r>
        <w:rPr>
          <w:rFonts w:hint="eastAsia"/>
          <w:szCs w:val="24"/>
        </w:rPr>
        <w:t>照</w:t>
      </w:r>
      <w:r>
        <w:rPr>
          <w:szCs w:val="24"/>
        </w:rPr>
        <w:t>GB/T 4937.19-2018中规定的</w:t>
      </w:r>
      <w:r>
        <w:rPr>
          <w:rFonts w:hint="eastAsia"/>
          <w:szCs w:val="24"/>
        </w:rPr>
        <w:t>失效判据对SLD组件</w:t>
      </w:r>
      <w:r>
        <w:rPr>
          <w:szCs w:val="24"/>
        </w:rPr>
        <w:t>进行</w:t>
      </w:r>
      <w:r>
        <w:rPr>
          <w:rFonts w:hint="eastAsia"/>
          <w:szCs w:val="24"/>
        </w:rPr>
        <w:t>合格判定</w:t>
      </w:r>
      <w:r>
        <w:rPr>
          <w:szCs w:val="24"/>
        </w:rPr>
        <w:t>。</w:t>
      </w:r>
    </w:p>
    <w:p>
      <w:pPr>
        <w:pStyle w:val="4"/>
      </w:pPr>
      <w:r>
        <w:t>可焊性</w:t>
      </w:r>
    </w:p>
    <w:p>
      <w:pPr>
        <w:ind w:firstLine="480"/>
        <w:rPr>
          <w:szCs w:val="24"/>
        </w:rPr>
      </w:pPr>
      <w:r>
        <w:rPr>
          <w:rFonts w:hint="eastAsia"/>
          <w:bCs/>
          <w:szCs w:val="24"/>
        </w:rPr>
        <w:t>应</w:t>
      </w:r>
      <w:r>
        <w:rPr>
          <w:bCs/>
          <w:szCs w:val="24"/>
        </w:rPr>
        <w:t>按</w:t>
      </w:r>
      <w:r>
        <w:rPr>
          <w:rFonts w:hint="eastAsia"/>
          <w:bCs/>
          <w:szCs w:val="24"/>
        </w:rPr>
        <w:t>照</w:t>
      </w:r>
      <w:r>
        <w:rPr>
          <w:bCs/>
          <w:szCs w:val="24"/>
        </w:rPr>
        <w:t>GB/T 4937.21-2018中规定的</w:t>
      </w:r>
      <w:r>
        <w:rPr>
          <w:rFonts w:hint="eastAsia"/>
          <w:bCs/>
          <w:szCs w:val="24"/>
        </w:rPr>
        <w:t>失效判据对SLD组件</w:t>
      </w:r>
      <w:r>
        <w:rPr>
          <w:bCs/>
          <w:szCs w:val="24"/>
        </w:rPr>
        <w:t>进行</w:t>
      </w:r>
      <w:r>
        <w:rPr>
          <w:rFonts w:hint="eastAsia"/>
          <w:bCs/>
          <w:szCs w:val="24"/>
        </w:rPr>
        <w:t>合格判定</w:t>
      </w:r>
      <w:r>
        <w:rPr>
          <w:bCs/>
          <w:szCs w:val="24"/>
        </w:rPr>
        <w:t>。</w:t>
      </w:r>
    </w:p>
    <w:p>
      <w:pPr>
        <w:pStyle w:val="4"/>
      </w:pPr>
      <w:r>
        <w:t>细检漏</w:t>
      </w:r>
    </w:p>
    <w:p>
      <w:pPr>
        <w:ind w:firstLine="480"/>
        <w:rPr>
          <w:szCs w:val="24"/>
        </w:rPr>
      </w:pPr>
      <w:r>
        <w:rPr>
          <w:rFonts w:hint="eastAsia"/>
          <w:szCs w:val="24"/>
        </w:rPr>
        <w:t>试验结束后，SLD组件外观符合</w:t>
      </w:r>
      <w:r>
        <w:rPr>
          <w:szCs w:val="24"/>
        </w:rPr>
        <w:fldChar w:fldCharType="begin"/>
      </w:r>
      <w:r>
        <w:rPr>
          <w:szCs w:val="24"/>
        </w:rPr>
        <w:instrText xml:space="preserve"> </w:instrText>
      </w:r>
      <w:r>
        <w:rPr>
          <w:rFonts w:hint="eastAsia"/>
          <w:szCs w:val="24"/>
        </w:rPr>
        <w:instrText xml:space="preserve">REF _Ref117693395 \r \h</w:instrText>
      </w:r>
      <w:r>
        <w:rPr>
          <w:szCs w:val="24"/>
        </w:rPr>
        <w:instrText xml:space="preserve"> </w:instrText>
      </w:r>
      <w:r>
        <w:rPr>
          <w:szCs w:val="24"/>
        </w:rPr>
        <w:fldChar w:fldCharType="separate"/>
      </w:r>
      <w:r>
        <w:rPr>
          <w:szCs w:val="24"/>
        </w:rPr>
        <w:t>6.2.1</w:t>
      </w:r>
      <w:r>
        <w:rPr>
          <w:szCs w:val="24"/>
        </w:rPr>
        <w:fldChar w:fldCharType="end"/>
      </w:r>
      <w:r>
        <w:rPr>
          <w:rFonts w:hint="eastAsia"/>
          <w:szCs w:val="24"/>
        </w:rPr>
        <w:t>要求，漏率应小于1×10</w:t>
      </w:r>
      <w:r>
        <w:rPr>
          <w:rFonts w:hint="eastAsia"/>
          <w:szCs w:val="24"/>
          <w:vertAlign w:val="superscript"/>
        </w:rPr>
        <w:t>-7</w:t>
      </w:r>
      <w:r>
        <w:rPr>
          <w:rFonts w:hint="eastAsia"/>
          <w:szCs w:val="24"/>
        </w:rPr>
        <w:t>Pa·m</w:t>
      </w:r>
      <w:r>
        <w:rPr>
          <w:rFonts w:hint="eastAsia"/>
          <w:szCs w:val="24"/>
          <w:vertAlign w:val="superscript"/>
        </w:rPr>
        <w:t>3</w:t>
      </w:r>
      <w:r>
        <w:rPr>
          <w:rFonts w:hint="eastAsia"/>
          <w:szCs w:val="24"/>
        </w:rPr>
        <w:t>/s</w:t>
      </w:r>
      <w:r>
        <w:rPr>
          <w:szCs w:val="24"/>
        </w:rPr>
        <w:t>。</w:t>
      </w:r>
    </w:p>
    <w:p>
      <w:pPr>
        <w:pStyle w:val="4"/>
      </w:pPr>
      <w:r>
        <w:t>耐湿</w:t>
      </w:r>
    </w:p>
    <w:p>
      <w:pPr>
        <w:ind w:firstLine="480"/>
        <w:rPr>
          <w:szCs w:val="24"/>
        </w:rPr>
      </w:pPr>
      <w:r>
        <w:rPr>
          <w:rFonts w:hint="eastAsia"/>
          <w:szCs w:val="24"/>
        </w:rPr>
        <w:t>耐湿</w:t>
      </w:r>
      <w:r>
        <w:rPr>
          <w:szCs w:val="24"/>
        </w:rPr>
        <w:t>试验</w:t>
      </w:r>
      <w:r>
        <w:rPr>
          <w:color w:val="000000" w:themeColor="text1"/>
          <w:szCs w:val="24"/>
        </w:rPr>
        <w:t>前后</w:t>
      </w:r>
      <w:r>
        <w:rPr>
          <w:rFonts w:hint="eastAsia"/>
          <w:color w:val="000000" w:themeColor="text1"/>
          <w:szCs w:val="24"/>
        </w:rPr>
        <w:t>，</w:t>
      </w:r>
      <w:r>
        <w:rPr>
          <w:color w:val="000000" w:themeColor="text1"/>
        </w:rPr>
        <w:t>SLD组件的输出光功率变化</w:t>
      </w:r>
      <w:r>
        <w:rPr>
          <w:rFonts w:hint="eastAsia"/>
          <w:color w:val="000000" w:themeColor="text1"/>
        </w:rPr>
        <w:t>率</w:t>
      </w:r>
      <w:r>
        <w:rPr>
          <w:color w:val="000000" w:themeColor="text1"/>
        </w:rPr>
        <w:t>应小于5%</w:t>
      </w:r>
      <w:r>
        <w:rPr>
          <w:szCs w:val="24"/>
        </w:rPr>
        <w:t>。</w:t>
      </w:r>
    </w:p>
    <w:p>
      <w:pPr>
        <w:pStyle w:val="4"/>
      </w:pPr>
      <w:r>
        <w:t>稳态寿命</w:t>
      </w:r>
    </w:p>
    <w:p>
      <w:pPr>
        <w:ind w:firstLine="480"/>
        <w:jc w:val="both"/>
      </w:pPr>
      <w:r>
        <w:rPr>
          <w:szCs w:val="24"/>
        </w:rPr>
        <w:t>在工作温度75 ℃</w:t>
      </w:r>
      <w:r>
        <w:rPr>
          <w:rFonts w:hint="eastAsia"/>
          <w:szCs w:val="24"/>
        </w:rPr>
        <w:t>，持续工作时间2</w:t>
      </w:r>
      <w:r>
        <w:rPr>
          <w:szCs w:val="24"/>
        </w:rPr>
        <w:t xml:space="preserve">000 </w:t>
      </w:r>
      <w:r>
        <w:rPr>
          <w:rFonts w:hint="eastAsia"/>
          <w:szCs w:val="24"/>
        </w:rPr>
        <w:t>h条件下</w:t>
      </w:r>
      <w:r>
        <w:rPr>
          <w:szCs w:val="24"/>
        </w:rPr>
        <w:t>，试验终止时</w:t>
      </w:r>
      <w:r>
        <w:rPr>
          <w:rFonts w:hint="eastAsia"/>
          <w:szCs w:val="24"/>
        </w:rPr>
        <w:t>SLD光源组件的</w:t>
      </w:r>
      <w:r>
        <w:rPr>
          <w:szCs w:val="24"/>
        </w:rPr>
        <w:t>输出光功率变化率</w:t>
      </w:r>
      <w:r>
        <w:rPr>
          <w:rFonts w:hint="eastAsia"/>
        </w:rPr>
        <w:t>应</w:t>
      </w:r>
      <w:r>
        <w:rPr>
          <w:rFonts w:hint="eastAsia"/>
          <w:szCs w:val="24"/>
        </w:rPr>
        <w:t>小</w:t>
      </w:r>
      <w:r>
        <w:rPr>
          <w:szCs w:val="24"/>
        </w:rPr>
        <w:t>于10%。</w:t>
      </w:r>
    </w:p>
    <w:p>
      <w:pPr>
        <w:ind w:firstLine="480"/>
      </w:pPr>
    </w:p>
    <w:p>
      <w:pPr>
        <w:ind w:firstLine="480"/>
      </w:pPr>
    </w:p>
    <w:p>
      <w:pPr>
        <w:pStyle w:val="2"/>
        <w:spacing w:beforeLines="0" w:afterLines="0" w:line="360" w:lineRule="auto"/>
        <w:ind w:left="0" w:firstLine="0"/>
        <w:rPr>
          <w:rFonts w:ascii="Times New Roman" w:hAnsi="Times New Roman"/>
        </w:rPr>
      </w:pPr>
      <w:bookmarkStart w:id="40" w:name="_Toc58581116"/>
      <w:bookmarkEnd w:id="40"/>
      <w:bookmarkStart w:id="41" w:name="_Toc117697136"/>
      <w:r>
        <w:rPr>
          <w:rFonts w:ascii="Times New Roman" w:hAnsi="Times New Roman"/>
        </w:rPr>
        <w:t>试验方法</w:t>
      </w:r>
      <w:bookmarkEnd w:id="41"/>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一般试验条件</w:t>
      </w:r>
    </w:p>
    <w:p>
      <w:pPr>
        <w:pStyle w:val="4"/>
      </w:pPr>
      <w:r>
        <w:t>试验环境条件</w:t>
      </w:r>
    </w:p>
    <w:p>
      <w:pPr>
        <w:ind w:firstLine="480"/>
      </w:pPr>
      <w:r>
        <w:t>除非另有规定，测试环境条件应符合以下要求:</w:t>
      </w:r>
    </w:p>
    <w:p>
      <w:pPr>
        <w:ind w:firstLine="480"/>
      </w:pPr>
      <w:r>
        <w:rPr>
          <w:rFonts w:hint="eastAsia"/>
        </w:rPr>
        <w:t>工作</w:t>
      </w:r>
      <w:r>
        <w:t>温度：20 ℃~30 ℃；</w:t>
      </w:r>
    </w:p>
    <w:p>
      <w:pPr>
        <w:ind w:firstLine="480"/>
      </w:pPr>
      <w:r>
        <w:rPr>
          <w:rFonts w:hint="eastAsia"/>
        </w:rPr>
        <w:t>工作</w:t>
      </w:r>
      <w:r>
        <w:t xml:space="preserve">湿度：20% </w:t>
      </w:r>
      <w:r>
        <w:rPr>
          <w:rFonts w:hint="eastAsia"/>
        </w:rPr>
        <w:t>RH</w:t>
      </w:r>
      <w:r>
        <w:t xml:space="preserve">~80% </w:t>
      </w:r>
      <w:r>
        <w:rPr>
          <w:rFonts w:hint="eastAsia"/>
        </w:rPr>
        <w:t>RH</w:t>
      </w:r>
      <w:r>
        <w:t>；</w:t>
      </w:r>
    </w:p>
    <w:p>
      <w:pPr>
        <w:ind w:firstLine="480"/>
      </w:pPr>
      <w:r>
        <w:t>气压：86 kPa~106 kPa。</w:t>
      </w:r>
    </w:p>
    <w:p>
      <w:pPr>
        <w:pStyle w:val="4"/>
      </w:pPr>
      <w:r>
        <w:t>其它试验条件</w:t>
      </w:r>
    </w:p>
    <w:p>
      <w:pPr>
        <w:ind w:firstLine="480"/>
      </w:pPr>
      <w:r>
        <w:t>除非另有规定，其它环境条件应符合下列规定：</w:t>
      </w:r>
    </w:p>
    <w:p>
      <w:pPr>
        <w:pStyle w:val="66"/>
        <w:numPr>
          <w:ilvl w:val="0"/>
          <w:numId w:val="6"/>
        </w:numPr>
        <w:ind w:left="902" w:firstLineChars="0"/>
        <w:rPr>
          <w:rFonts w:ascii="Times New Roman" w:hAnsi="Times New Roman"/>
        </w:rPr>
      </w:pPr>
      <w:r>
        <w:rPr>
          <w:rFonts w:ascii="Times New Roman" w:hAnsi="Times New Roman"/>
        </w:rPr>
        <w:t>测量环境应无影响测试准确度的机械振动、电磁和光照等干扰；</w:t>
      </w:r>
    </w:p>
    <w:p>
      <w:pPr>
        <w:pStyle w:val="66"/>
        <w:numPr>
          <w:ilvl w:val="0"/>
          <w:numId w:val="6"/>
        </w:numPr>
        <w:ind w:left="902" w:firstLineChars="0"/>
        <w:rPr>
          <w:rFonts w:ascii="Times New Roman" w:hAnsi="Times New Roman"/>
          <w:color w:val="000000" w:themeColor="text1"/>
        </w:rPr>
      </w:pPr>
      <w:r>
        <w:rPr>
          <w:rFonts w:ascii="Times New Roman" w:hAnsi="Times New Roman"/>
        </w:rPr>
        <w:t>SLD组件全部光电参数测试均应在热平衡下进行</w:t>
      </w:r>
      <w:r>
        <w:rPr>
          <w:rFonts w:hint="eastAsia" w:ascii="Times New Roman" w:hAnsi="Times New Roman"/>
        </w:rPr>
        <w:t>，</w:t>
      </w:r>
      <w:r>
        <w:rPr>
          <w:rFonts w:ascii="Times New Roman" w:hAnsi="Times New Roman"/>
          <w:color w:val="000000" w:themeColor="text1"/>
        </w:rPr>
        <w:t>SLD</w:t>
      </w:r>
      <w:r>
        <w:rPr>
          <w:rFonts w:hint="eastAsia" w:ascii="Times New Roman" w:hAnsi="Times New Roman"/>
          <w:color w:val="000000" w:themeColor="text1"/>
        </w:rPr>
        <w:t>组件管芯温度控制在</w:t>
      </w:r>
      <w:r>
        <w:rPr>
          <w:rFonts w:ascii="Times New Roman" w:hAnsi="Times New Roman"/>
          <w:color w:val="000000" w:themeColor="text1"/>
        </w:rPr>
        <w:t>25 ℃</w:t>
      </w:r>
      <w:r>
        <w:rPr>
          <w:rFonts w:hint="eastAsia" w:ascii="Times New Roman" w:hAnsi="Times New Roman"/>
          <w:color w:val="000000" w:themeColor="text1"/>
        </w:rPr>
        <w:t>±</w:t>
      </w:r>
      <w:r>
        <w:rPr>
          <w:rFonts w:ascii="Times New Roman" w:hAnsi="Times New Roman"/>
          <w:color w:val="000000" w:themeColor="text1"/>
        </w:rPr>
        <w:t>0.5 ℃；</w:t>
      </w:r>
    </w:p>
    <w:p>
      <w:pPr>
        <w:pStyle w:val="66"/>
        <w:numPr>
          <w:ilvl w:val="0"/>
          <w:numId w:val="6"/>
        </w:numPr>
        <w:ind w:left="902" w:firstLineChars="0"/>
        <w:rPr>
          <w:rFonts w:ascii="Times New Roman" w:hAnsi="Times New Roman"/>
        </w:rPr>
      </w:pPr>
      <w:r>
        <w:rPr>
          <w:rFonts w:ascii="Times New Roman" w:hAnsi="Times New Roman"/>
        </w:rPr>
        <w:t>测量系统应接地良好；</w:t>
      </w:r>
    </w:p>
    <w:p>
      <w:pPr>
        <w:pStyle w:val="66"/>
        <w:numPr>
          <w:ilvl w:val="0"/>
          <w:numId w:val="6"/>
        </w:numPr>
        <w:ind w:left="902" w:firstLineChars="0"/>
        <w:rPr>
          <w:rFonts w:ascii="Times New Roman" w:hAnsi="Times New Roman"/>
        </w:rPr>
      </w:pPr>
      <w:r>
        <w:rPr>
          <w:rFonts w:ascii="Times New Roman" w:hAnsi="Times New Roman"/>
        </w:rPr>
        <w:t>测量环境应做好防静电措施。</w:t>
      </w:r>
    </w:p>
    <w:p>
      <w:pPr>
        <w:pStyle w:val="4"/>
      </w:pPr>
      <w:r>
        <w:t>测量设备和仪器</w:t>
      </w:r>
    </w:p>
    <w:p>
      <w:r>
        <w:t>7.1.3.1 一般要求</w:t>
      </w:r>
    </w:p>
    <w:p>
      <w:pPr>
        <w:ind w:firstLine="480"/>
      </w:pPr>
      <w:r>
        <w:t>除非另有规定，测量设备和仪器应满足以下要求：</w:t>
      </w:r>
    </w:p>
    <w:p>
      <w:pPr>
        <w:ind w:firstLine="480"/>
      </w:pPr>
      <w:r>
        <w:t>a）测量设备和仪器量程满足被测参数范围；</w:t>
      </w:r>
    </w:p>
    <w:p>
      <w:pPr>
        <w:ind w:firstLine="480"/>
      </w:pPr>
      <w:r>
        <w:t>b）精度范围至少优于被测指标误差4倍以上，一般情况下数字仪表表示值至少3位有效数字；</w:t>
      </w:r>
    </w:p>
    <w:p>
      <w:pPr>
        <w:ind w:firstLine="480"/>
      </w:pPr>
      <w:r>
        <w:t>c）符合计量检定要求，且在计量有效期内；</w:t>
      </w:r>
    </w:p>
    <w:p>
      <w:pPr>
        <w:ind w:firstLine="480"/>
      </w:pPr>
      <w:r>
        <w:t>d）测量设备和仪器外壳需接地，做好防静电措施。</w:t>
      </w:r>
    </w:p>
    <w:p>
      <w:r>
        <w:t>7.1.3.2 输出光功率测量仪器</w:t>
      </w:r>
    </w:p>
    <w:p>
      <w:pPr>
        <w:ind w:firstLine="480"/>
      </w:pPr>
      <w:r>
        <w:t>测试中使用的输出光功率测量仪器可采用光功率计、光电探测装置等，其准确度、分辨率、响应度、光谱范围应满足要求。</w:t>
      </w:r>
    </w:p>
    <w:p>
      <w:r>
        <w:t>7.1.3.3 消光比测量仪器</w:t>
      </w:r>
    </w:p>
    <w:p>
      <w:pPr>
        <w:ind w:firstLine="480"/>
      </w:pPr>
      <w:r>
        <w:t>测试中使用的偏振消光比的测量仪器可采用消光比测试仪、检偏器和光功率计等，其准确度、分辨率、量程应满足要求。</w:t>
      </w:r>
    </w:p>
    <w:p>
      <w:r>
        <w:t>7.1.3.4 光谱特性测量仪器</w:t>
      </w:r>
    </w:p>
    <w:p>
      <w:pPr>
        <w:ind w:firstLine="480"/>
      </w:pPr>
      <w:r>
        <w:t>测试中使用的光谱特性测量仪器可采用单色仪、光谱分析仪等，其准确度、分辨率、灵敏度应满足要求。</w:t>
      </w:r>
    </w:p>
    <w:p>
      <w:r>
        <w:t>7.1.3.5 驱动直流电流源</w:t>
      </w:r>
    </w:p>
    <w:p>
      <w:pPr>
        <w:ind w:firstLine="480"/>
      </w:pPr>
      <w:r>
        <w:t>测试中使用的驱动直流电流源的纹波系数、输出电流准确度及不稳定度等指标应满足要求。</w:t>
      </w:r>
    </w:p>
    <w:p>
      <w:r>
        <w:t>7.1.3.6 温度控制电源</w:t>
      </w:r>
    </w:p>
    <w:p>
      <w:pPr>
        <w:ind w:firstLine="480"/>
      </w:pPr>
      <w:r>
        <w:t>测试中使用的温度控制电源的准确度、输出电流不稳定度等指标应满足要求。</w:t>
      </w:r>
    </w:p>
    <w:p>
      <w:r>
        <w:t>7.1.3.7 万用表</w:t>
      </w:r>
    </w:p>
    <w:p>
      <w:pPr>
        <w:pStyle w:val="14"/>
        <w:ind w:firstLine="480"/>
      </w:pPr>
      <w:r>
        <w:t>测试中使用的万用表、高精度数字表等，其准确度、分辨率、不稳定度、量程等指标应满足要求。</w:t>
      </w:r>
    </w:p>
    <w:p>
      <w:r>
        <w:t>7.1.3.8 控温装置</w:t>
      </w:r>
    </w:p>
    <w:p>
      <w:pPr>
        <w:ind w:firstLine="480"/>
      </w:pPr>
      <w:r>
        <w:t>测试中使用的控温装置可采用温度循环试验箱、高低温试验箱等，其温控准确度、灵敏度、控温范围等指标应满足要求。</w:t>
      </w:r>
    </w:p>
    <w:p>
      <w:pPr>
        <w:ind w:firstLine="480"/>
      </w:pPr>
    </w:p>
    <w:p>
      <w:pPr>
        <w:pStyle w:val="3"/>
        <w:numPr>
          <w:ilvl w:val="1"/>
          <w:numId w:val="1"/>
        </w:numPr>
        <w:adjustRightInd/>
        <w:spacing w:line="360" w:lineRule="auto"/>
        <w:jc w:val="both"/>
        <w:textAlignment w:val="auto"/>
        <w:rPr>
          <w:rFonts w:ascii="Times New Roman" w:hAnsi="Times New Roman"/>
          <w:bCs w:val="0"/>
        </w:rPr>
      </w:pPr>
      <w:bookmarkStart w:id="42" w:name="_Ref116414165"/>
      <w:r>
        <w:rPr>
          <w:rFonts w:hint="eastAsia" w:ascii="Times New Roman" w:hAnsi="Times New Roman"/>
          <w:bCs w:val="0"/>
        </w:rPr>
        <w:t>结构及</w:t>
      </w:r>
      <w:r>
        <w:rPr>
          <w:rFonts w:ascii="Times New Roman" w:hAnsi="Times New Roman"/>
          <w:bCs w:val="0"/>
        </w:rPr>
        <w:t>外观</w:t>
      </w:r>
      <w:bookmarkEnd w:id="42"/>
      <w:r>
        <w:rPr>
          <w:rFonts w:hint="eastAsia" w:ascii="Times New Roman" w:hAnsi="Times New Roman"/>
          <w:bCs w:val="0"/>
        </w:rPr>
        <w:t>检验</w:t>
      </w:r>
    </w:p>
    <w:p>
      <w:pPr>
        <w:pStyle w:val="4"/>
      </w:pPr>
      <w:r>
        <w:rPr>
          <w:rFonts w:hint="eastAsia"/>
        </w:rPr>
        <w:t>外观检验</w:t>
      </w:r>
    </w:p>
    <w:p>
      <w:pPr>
        <w:ind w:firstLine="480"/>
      </w:pPr>
      <w:r>
        <w:rPr>
          <w:rFonts w:hint="eastAsia"/>
        </w:rPr>
        <w:t>目视或借助显微镜，对受检对象进行外观检查，按照GB/T</w:t>
      </w:r>
      <w:r>
        <w:t xml:space="preserve"> 4937.3-2012</w:t>
      </w:r>
      <w:r>
        <w:rPr>
          <w:rFonts w:hint="eastAsia"/>
        </w:rPr>
        <w:t>中规定的方法进行外观检验，应满足</w:t>
      </w:r>
      <w:r>
        <w:fldChar w:fldCharType="begin"/>
      </w:r>
      <w:r>
        <w:instrText xml:space="preserve"> </w:instrText>
      </w:r>
      <w:r>
        <w:rPr>
          <w:rFonts w:hint="eastAsia"/>
        </w:rPr>
        <w:instrText xml:space="preserve">REF _Ref117693395 \r \h</w:instrText>
      </w:r>
      <w:r>
        <w:instrText xml:space="preserve"> </w:instrText>
      </w:r>
      <w:r>
        <w:fldChar w:fldCharType="separate"/>
      </w:r>
      <w:r>
        <w:t>6.2.1</w:t>
      </w:r>
      <w:r>
        <w:fldChar w:fldCharType="end"/>
      </w:r>
      <w:r>
        <w:rPr>
          <w:rFonts w:hint="eastAsia"/>
        </w:rPr>
        <w:t>的要求。</w:t>
      </w:r>
    </w:p>
    <w:p>
      <w:pPr>
        <w:pStyle w:val="4"/>
      </w:pPr>
      <w:r>
        <w:rPr>
          <w:rFonts w:hint="eastAsia"/>
        </w:rPr>
        <w:t>封装结构检验</w:t>
      </w:r>
    </w:p>
    <w:p>
      <w:pPr>
        <w:ind w:firstLine="480"/>
      </w:pPr>
      <w:r>
        <w:rPr>
          <w:rFonts w:hint="eastAsia"/>
        </w:rPr>
        <w:t>采用驱动直流电流源、温度控制电源、万用表等设备进行测试，除非另有规定，应满足附录A中SLD组件的管脚定义。</w:t>
      </w:r>
    </w:p>
    <w:p>
      <w:pPr>
        <w:ind w:firstLine="480"/>
      </w:pPr>
      <w:r>
        <w:rPr>
          <w:rFonts w:hint="eastAsia"/>
        </w:rPr>
        <w:t>采用游标卡尺或螺旋测微尺对SLD组件的外形尺寸进行测量，除非另有规定，应满足附录A中</w:t>
      </w:r>
      <w:r>
        <w:rPr>
          <w:rFonts w:hint="eastAsia"/>
          <w:szCs w:val="24"/>
        </w:rPr>
        <w:t>的尺寸要求。</w:t>
      </w:r>
    </w:p>
    <w:p>
      <w:pPr>
        <w:pStyle w:val="4"/>
      </w:pPr>
      <w:r>
        <w:rPr>
          <w:rFonts w:hint="eastAsia"/>
        </w:rPr>
        <w:t>光电接口检验</w:t>
      </w:r>
    </w:p>
    <w:p>
      <w:pPr>
        <w:ind w:firstLine="480"/>
      </w:pPr>
      <w:r>
        <w:rPr>
          <w:rFonts w:hint="eastAsia"/>
        </w:rPr>
        <w:t>采用游标卡尺或螺旋测微尺、米尺或其它等效量具对SLD组件的光接口和电接口分别进行检验和测量，应满足</w:t>
      </w:r>
      <w:r>
        <w:fldChar w:fldCharType="begin"/>
      </w:r>
      <w:r>
        <w:instrText xml:space="preserve"> </w:instrText>
      </w:r>
      <w:r>
        <w:rPr>
          <w:rFonts w:hint="eastAsia"/>
        </w:rPr>
        <w:instrText xml:space="preserve">REF _Ref117693663 \r \h</w:instrText>
      </w:r>
      <w:r>
        <w:instrText xml:space="preserve"> </w:instrText>
      </w:r>
      <w:r>
        <w:fldChar w:fldCharType="separate"/>
      </w:r>
      <w:r>
        <w:t>6.2.3</w:t>
      </w:r>
      <w:r>
        <w:fldChar w:fldCharType="end"/>
      </w:r>
      <w:r>
        <w:rPr>
          <w:rFonts w:hint="eastAsia"/>
        </w:rPr>
        <w:t>的要求。</w:t>
      </w:r>
    </w:p>
    <w:p>
      <w:pPr>
        <w:pStyle w:val="4"/>
      </w:pPr>
      <w:r>
        <w:rPr>
          <w:rFonts w:hint="eastAsia"/>
        </w:rPr>
        <w:t>说明书和标识检验</w:t>
      </w:r>
    </w:p>
    <w:p>
      <w:pPr>
        <w:ind w:firstLine="480"/>
      </w:pPr>
      <w:r>
        <w:rPr>
          <w:rFonts w:hint="eastAsia"/>
        </w:rPr>
        <w:t>SLD组件的说明书和标识应满足</w:t>
      </w:r>
      <w:r>
        <w:fldChar w:fldCharType="begin"/>
      </w:r>
      <w:r>
        <w:instrText xml:space="preserve"> </w:instrText>
      </w:r>
      <w:r>
        <w:rPr>
          <w:rFonts w:hint="eastAsia"/>
        </w:rPr>
        <w:instrText xml:space="preserve">REF _Ref117693671 \r \h</w:instrText>
      </w:r>
      <w:r>
        <w:instrText xml:space="preserve"> </w:instrText>
      </w:r>
      <w:r>
        <w:fldChar w:fldCharType="separate"/>
      </w:r>
      <w:r>
        <w:t>6.2.4</w:t>
      </w:r>
      <w:r>
        <w:fldChar w:fldCharType="end"/>
      </w:r>
      <w:r>
        <w:rPr>
          <w:rFonts w:hint="eastAsia"/>
        </w:rPr>
        <w:t>和</w:t>
      </w:r>
      <w:r>
        <w:fldChar w:fldCharType="begin"/>
      </w:r>
      <w:r>
        <w:instrText xml:space="preserve"> </w:instrText>
      </w:r>
      <w:r>
        <w:rPr>
          <w:rFonts w:hint="eastAsia"/>
        </w:rPr>
        <w:instrText xml:space="preserve">REF _Ref117693678 \r \h</w:instrText>
      </w:r>
      <w:r>
        <w:instrText xml:space="preserve"> </w:instrText>
      </w:r>
      <w:r>
        <w:fldChar w:fldCharType="separate"/>
      </w:r>
      <w:r>
        <w:t>6.2.5</w:t>
      </w:r>
      <w:r>
        <w:fldChar w:fldCharType="end"/>
      </w:r>
      <w:r>
        <w:rPr>
          <w:rFonts w:hint="eastAsia"/>
        </w:rPr>
        <w:t>的要求。</w:t>
      </w:r>
    </w:p>
    <w:p>
      <w:pPr>
        <w:ind w:firstLine="480"/>
      </w:pPr>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电气特性</w:t>
      </w:r>
      <w:r>
        <w:rPr>
          <w:rFonts w:hint="eastAsia" w:ascii="Times New Roman" w:hAnsi="Times New Roman"/>
          <w:bCs w:val="0"/>
        </w:rPr>
        <w:t>试验</w:t>
      </w:r>
    </w:p>
    <w:p>
      <w:pPr>
        <w:pStyle w:val="4"/>
      </w:pPr>
      <w:r>
        <w:t>工作电流</w:t>
      </w:r>
    </w:p>
    <w:p>
      <w:pPr>
        <w:ind w:firstLine="480"/>
      </w:pPr>
      <w:r>
        <w:t>按照SJ/T 2749-2016中5.3</w:t>
      </w:r>
      <w:r>
        <w:rPr>
          <w:rFonts w:hint="eastAsia"/>
        </w:rPr>
        <w:t>规定</w:t>
      </w:r>
      <w:r>
        <w:t>进行</w:t>
      </w:r>
      <w:r>
        <w:rPr>
          <w:rFonts w:hint="eastAsia"/>
        </w:rPr>
        <w:t>试验</w:t>
      </w:r>
      <w:r>
        <w:t>。</w:t>
      </w:r>
    </w:p>
    <w:p>
      <w:pPr>
        <w:pStyle w:val="4"/>
      </w:pPr>
      <w:r>
        <w:rPr>
          <w:rFonts w:ascii="Times New Roman" w:hAnsi="Times New Roman"/>
        </w:rPr>
        <w:t>TEC</w:t>
      </w:r>
      <w:r>
        <w:t>工作电流</w:t>
      </w:r>
    </w:p>
    <w:p>
      <w:pPr>
        <w:ind w:firstLine="480"/>
      </w:pPr>
      <w:r>
        <w:t>在最低</w:t>
      </w:r>
      <w:r>
        <w:rPr>
          <w:rFonts w:hint="eastAsia"/>
        </w:rPr>
        <w:t>至</w:t>
      </w:r>
      <w:r>
        <w:t>最高工作温度范围</w:t>
      </w:r>
      <w:r>
        <w:rPr>
          <w:rFonts w:hint="eastAsia"/>
        </w:rPr>
        <w:t>内</w:t>
      </w:r>
      <w:r>
        <w:t>（-40 ℃~85 ℃）的环境条件下，SLD组件</w:t>
      </w:r>
      <w:r>
        <w:rPr>
          <w:rFonts w:hint="eastAsia"/>
        </w:rPr>
        <w:t>的管芯温度工作在2</w:t>
      </w:r>
      <w:r>
        <w:t>5 ℃</w:t>
      </w:r>
      <w:r>
        <w:rPr>
          <w:rFonts w:hint="eastAsia"/>
        </w:rPr>
        <w:t>±</w:t>
      </w:r>
      <w:r>
        <w:t>0.5 ℃</w:t>
      </w:r>
      <w:r>
        <w:rPr>
          <w:rFonts w:hint="eastAsia"/>
        </w:rPr>
        <w:t>时，</w:t>
      </w:r>
      <w:r>
        <w:t>按照SJ 20785-2000中4003方法</w:t>
      </w:r>
      <w:r>
        <w:rPr>
          <w:rFonts w:hint="eastAsia"/>
        </w:rPr>
        <w:t>规定</w:t>
      </w:r>
      <w:r>
        <w:t>进行</w:t>
      </w:r>
      <w:r>
        <w:rPr>
          <w:rFonts w:hint="eastAsia"/>
        </w:rPr>
        <w:t>试验</w:t>
      </w:r>
      <w:r>
        <w:t>。</w:t>
      </w:r>
    </w:p>
    <w:p>
      <w:pPr>
        <w:pStyle w:val="4"/>
      </w:pPr>
      <w:bookmarkStart w:id="43" w:name="_Ref117694063"/>
      <w:r>
        <w:t>静电放电敏感性</w:t>
      </w:r>
      <w:bookmarkEnd w:id="43"/>
    </w:p>
    <w:p>
      <w:pPr>
        <w:ind w:firstLine="480"/>
      </w:pPr>
      <w:r>
        <w:rPr>
          <w:rFonts w:hint="eastAsia"/>
          <w:szCs w:val="24"/>
        </w:rPr>
        <w:t>在5</w:t>
      </w:r>
      <w:r>
        <w:rPr>
          <w:szCs w:val="24"/>
        </w:rPr>
        <w:t>00</w:t>
      </w:r>
      <w:r>
        <w:rPr>
          <w:rFonts w:hint="eastAsia"/>
          <w:szCs w:val="24"/>
        </w:rPr>
        <w:t>V静电电压等级条件下，</w:t>
      </w:r>
      <w:r>
        <w:rPr>
          <w:szCs w:val="24"/>
        </w:rPr>
        <w:t>按</w:t>
      </w:r>
      <w:r>
        <w:rPr>
          <w:rFonts w:hint="eastAsia"/>
          <w:szCs w:val="24"/>
        </w:rPr>
        <w:t>照</w:t>
      </w:r>
      <w:r>
        <w:rPr>
          <w:color w:val="000000" w:themeColor="text1"/>
          <w:szCs w:val="24"/>
        </w:rPr>
        <w:t>IEC 60749-26-2018</w:t>
      </w:r>
      <w:r>
        <w:rPr>
          <w:rFonts w:hint="eastAsia"/>
          <w:color w:val="000000" w:themeColor="text1"/>
          <w:szCs w:val="24"/>
        </w:rPr>
        <w:t>中</w:t>
      </w:r>
      <w:r>
        <w:rPr>
          <w:szCs w:val="24"/>
        </w:rPr>
        <w:t>规定</w:t>
      </w:r>
      <w:r>
        <w:rPr>
          <w:rFonts w:hint="eastAsia"/>
          <w:szCs w:val="24"/>
        </w:rPr>
        <w:t>的方法</w:t>
      </w:r>
      <w:r>
        <w:rPr>
          <w:szCs w:val="24"/>
        </w:rPr>
        <w:t>进行</w:t>
      </w:r>
      <w:r>
        <w:rPr>
          <w:rFonts w:hint="eastAsia"/>
          <w:szCs w:val="24"/>
        </w:rPr>
        <w:t>试验</w:t>
      </w:r>
      <w:r>
        <w:rPr>
          <w:szCs w:val="24"/>
        </w:rPr>
        <w:t>。</w:t>
      </w:r>
    </w:p>
    <w:p>
      <w:pPr>
        <w:pStyle w:val="3"/>
        <w:numPr>
          <w:ilvl w:val="1"/>
          <w:numId w:val="1"/>
        </w:numPr>
        <w:adjustRightInd/>
        <w:spacing w:line="360" w:lineRule="auto"/>
        <w:jc w:val="both"/>
        <w:textAlignment w:val="auto"/>
        <w:rPr>
          <w:rFonts w:ascii="Times New Roman" w:hAnsi="Times New Roman"/>
          <w:bCs w:val="0"/>
        </w:rPr>
      </w:pPr>
      <w:bookmarkStart w:id="44" w:name="_Ref117694097"/>
      <w:r>
        <w:rPr>
          <w:rFonts w:ascii="Times New Roman" w:hAnsi="Times New Roman"/>
          <w:bCs w:val="0"/>
        </w:rPr>
        <w:t>光学特性</w:t>
      </w:r>
      <w:r>
        <w:rPr>
          <w:rFonts w:hint="eastAsia" w:ascii="Times New Roman" w:hAnsi="Times New Roman"/>
          <w:bCs w:val="0"/>
        </w:rPr>
        <w:t>试验</w:t>
      </w:r>
      <w:bookmarkEnd w:id="44"/>
    </w:p>
    <w:p>
      <w:pPr>
        <w:pStyle w:val="4"/>
      </w:pPr>
      <w:bookmarkStart w:id="45" w:name="_Ref117693723"/>
      <w:r>
        <w:t>输出光功率</w:t>
      </w:r>
      <w:bookmarkEnd w:id="45"/>
    </w:p>
    <w:p>
      <w:pPr>
        <w:ind w:firstLine="480"/>
      </w:pPr>
      <w:r>
        <w:t>对于不同输出光功率类型的SLD组件，</w:t>
      </w: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w:t>
      </w:r>
      <w:r>
        <w:rPr>
          <w:rFonts w:hint="eastAsia"/>
        </w:rPr>
        <w:t>条件下</w:t>
      </w:r>
      <w:r>
        <w:t>，按照SJ 20785-2000中方法2001进行</w:t>
      </w:r>
      <w:r>
        <w:rPr>
          <w:rFonts w:hint="eastAsia"/>
        </w:rPr>
        <w:t>试验</w:t>
      </w:r>
      <w:r>
        <w:t>。</w:t>
      </w:r>
    </w:p>
    <w:p>
      <w:pPr>
        <w:pStyle w:val="4"/>
      </w:pPr>
      <w:r>
        <w:t>中心波长</w:t>
      </w:r>
    </w:p>
    <w:p>
      <w:pPr>
        <w:ind w:firstLine="480"/>
      </w:pPr>
      <w:r>
        <w:t>对于不同输出光功率类型的SLD组件，</w:t>
      </w: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w:t>
      </w:r>
      <w:r>
        <w:rPr>
          <w:rFonts w:hint="eastAsia"/>
        </w:rPr>
        <w:t>条件下</w:t>
      </w:r>
      <w:r>
        <w:t>，按照SJ 20785-2000中方法2003的“峰值发射波长”进行试验，</w:t>
      </w:r>
      <w:r>
        <w:rPr>
          <w:rFonts w:hint="eastAsia"/>
        </w:rPr>
        <w:t>依据</w:t>
      </w:r>
      <w:r>
        <w:t>中心波长的定义进行</w:t>
      </w:r>
      <w:r>
        <w:rPr>
          <w:rFonts w:hint="eastAsia"/>
        </w:rPr>
        <w:t>计算</w:t>
      </w:r>
      <w:r>
        <w:t>。</w:t>
      </w:r>
    </w:p>
    <w:p>
      <w:pPr>
        <w:pStyle w:val="4"/>
      </w:pPr>
      <w:r>
        <w:rPr>
          <w:rFonts w:ascii="Times New Roman" w:hAnsi="Times New Roman"/>
        </w:rPr>
        <w:t>-3 dB</w:t>
      </w:r>
      <w:r>
        <w:t>光谱宽度</w:t>
      </w:r>
    </w:p>
    <w:p>
      <w:pPr>
        <w:ind w:firstLine="480"/>
      </w:pPr>
      <w:r>
        <w:t>对于不同输出光功率类型的SLD组件，</w:t>
      </w: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w:t>
      </w:r>
      <w:r>
        <w:rPr>
          <w:rFonts w:hint="eastAsia"/>
        </w:rPr>
        <w:t>条件下</w:t>
      </w:r>
      <w:r>
        <w:t>，按照SJ 20785-2000中方法2003进行</w:t>
      </w:r>
      <w:r>
        <w:rPr>
          <w:rFonts w:hint="eastAsia"/>
        </w:rPr>
        <w:t>试验，依据-</w:t>
      </w:r>
      <w:r>
        <w:t xml:space="preserve">3 </w:t>
      </w:r>
      <w:r>
        <w:rPr>
          <w:rFonts w:hint="eastAsia"/>
        </w:rPr>
        <w:t>dB光谱宽度的定义进行计算</w:t>
      </w:r>
      <w:r>
        <w:t>。</w:t>
      </w:r>
    </w:p>
    <w:p>
      <w:pPr>
        <w:pStyle w:val="4"/>
      </w:pPr>
      <w:r>
        <w:t>偏振消光比</w:t>
      </w:r>
    </w:p>
    <w:p>
      <w:pPr>
        <w:ind w:firstLine="480"/>
      </w:pPr>
      <w:r>
        <w:t>对于不同输出光功率类型的SLD组件，</w:t>
      </w: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w:t>
      </w:r>
      <w:r>
        <w:rPr>
          <w:rFonts w:hint="eastAsia"/>
        </w:rPr>
        <w:t>条件下</w:t>
      </w:r>
      <w:r>
        <w:t>，按照SJ 20785-2000中方法2005进行</w:t>
      </w:r>
      <w:r>
        <w:rPr>
          <w:rFonts w:hint="eastAsia"/>
        </w:rPr>
        <w:t>试验</w:t>
      </w:r>
      <w:r>
        <w:t>。</w:t>
      </w:r>
    </w:p>
    <w:p>
      <w:pPr>
        <w:pStyle w:val="4"/>
      </w:pPr>
      <w:r>
        <w:t>光谱纹波</w:t>
      </w:r>
    </w:p>
    <w:p>
      <w:pPr>
        <w:ind w:firstLine="480"/>
      </w:pPr>
      <w:r>
        <w:t>对于不同输出光功率类型的SLD组件，</w:t>
      </w: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w:t>
      </w:r>
      <w:r>
        <w:rPr>
          <w:rFonts w:hint="eastAsia"/>
        </w:rPr>
        <w:t>条件下</w:t>
      </w:r>
      <w:r>
        <w:t>，按照SJ 20785-2000中方法2004进行</w:t>
      </w:r>
      <w:r>
        <w:rPr>
          <w:rFonts w:hint="eastAsia"/>
        </w:rPr>
        <w:t>试验</w:t>
      </w:r>
      <w:r>
        <w:t>。</w:t>
      </w:r>
    </w:p>
    <w:p>
      <w:pPr>
        <w:pStyle w:val="4"/>
      </w:pPr>
      <w:r>
        <w:t>中心波长随工作电流变化特性</w:t>
      </w:r>
    </w:p>
    <w:p>
      <w:pPr>
        <w:ind w:firstLine="480"/>
      </w:pP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工作电流的50%，80%，100%，120%</w:t>
      </w:r>
      <w:r>
        <w:rPr>
          <w:rFonts w:hint="eastAsia"/>
        </w:rPr>
        <w:t>条件下</w:t>
      </w:r>
      <w:r>
        <w:t>，按照SJ/T 2749-2016中5.7进行</w:t>
      </w:r>
      <w:r>
        <w:rPr>
          <w:rFonts w:hint="eastAsia"/>
        </w:rPr>
        <w:t>试验</w:t>
      </w:r>
      <w:r>
        <w:t>。</w:t>
      </w:r>
    </w:p>
    <w:p>
      <w:pPr>
        <w:pStyle w:val="4"/>
      </w:pPr>
      <w:r>
        <w:rPr>
          <w:rFonts w:ascii="Times New Roman" w:hAnsi="Times New Roman"/>
        </w:rPr>
        <w:t>-3 dB</w:t>
      </w:r>
      <w:r>
        <w:t>光谱宽度随工作电流变化特性</w:t>
      </w:r>
    </w:p>
    <w:p>
      <w:pPr>
        <w:ind w:firstLine="480"/>
      </w:pP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工作电流的50%，80%，100%，120%</w:t>
      </w:r>
      <w:r>
        <w:rPr>
          <w:rFonts w:hint="eastAsia"/>
        </w:rPr>
        <w:t>工作条件下</w:t>
      </w:r>
      <w:r>
        <w:t>，按照SJ 20785-2000中方法3003进行</w:t>
      </w:r>
      <w:r>
        <w:rPr>
          <w:rFonts w:hint="eastAsia"/>
        </w:rPr>
        <w:t>试验</w:t>
      </w:r>
      <w:r>
        <w:t>。</w:t>
      </w:r>
    </w:p>
    <w:p>
      <w:pPr>
        <w:pStyle w:val="4"/>
      </w:pPr>
      <w:r>
        <w:rPr>
          <w:rFonts w:hint="eastAsia"/>
        </w:rPr>
        <w:t>全温光功率稳定性</w:t>
      </w:r>
    </w:p>
    <w:p>
      <w:pPr>
        <w:ind w:firstLine="480"/>
      </w:pPr>
      <w:r>
        <w:t>在-40 ℃~85 ℃工作</w:t>
      </w:r>
      <w:r>
        <w:rPr>
          <w:rFonts w:hint="eastAsia"/>
        </w:rPr>
        <w:t>温度范围</w:t>
      </w:r>
      <w:r>
        <w:t>内</w:t>
      </w: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w:t>
      </w:r>
      <w:r>
        <w:rPr>
          <w:rFonts w:hint="eastAsia"/>
        </w:rPr>
        <w:t>条件下</w:t>
      </w:r>
      <w:r>
        <w:t>，按照SJ 20785-2000中方法4001进行</w:t>
      </w:r>
      <w:r>
        <w:rPr>
          <w:rFonts w:hint="eastAsia"/>
        </w:rPr>
        <w:t>试验</w:t>
      </w:r>
      <w:r>
        <w:t>。</w:t>
      </w:r>
    </w:p>
    <w:p>
      <w:pPr>
        <w:pStyle w:val="4"/>
      </w:pPr>
      <w:r>
        <w:t>中心波长随温度变化特性</w:t>
      </w:r>
    </w:p>
    <w:p>
      <w:pPr>
        <w:ind w:firstLine="480"/>
      </w:pPr>
      <w:r>
        <w:t>在-40 ℃~85 ℃工作</w:t>
      </w:r>
      <w:r>
        <w:rPr>
          <w:rFonts w:hint="eastAsia"/>
        </w:rPr>
        <w:t>温度范围</w:t>
      </w:r>
      <w:r>
        <w:t>内</w:t>
      </w: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w:t>
      </w:r>
      <w:r>
        <w:rPr>
          <w:rFonts w:hint="eastAsia"/>
        </w:rPr>
        <w:t>条件下</w:t>
      </w:r>
      <w:r>
        <w:t>，按照SJ 20785-2000中方法4002进行试验，</w:t>
      </w:r>
      <w:r>
        <w:rPr>
          <w:rFonts w:hint="eastAsia"/>
        </w:rPr>
        <w:t>依据</w:t>
      </w:r>
      <w:r>
        <w:t>中心波长的定义进行</w:t>
      </w:r>
      <w:r>
        <w:rPr>
          <w:rFonts w:hint="eastAsia"/>
        </w:rPr>
        <w:t>计算</w:t>
      </w:r>
      <w:r>
        <w:t>。</w:t>
      </w:r>
    </w:p>
    <w:p>
      <w:pPr>
        <w:pStyle w:val="4"/>
      </w:pPr>
      <w:r>
        <w:rPr>
          <w:rFonts w:ascii="Times New Roman" w:hAnsi="Times New Roman"/>
        </w:rPr>
        <w:t>-3 dB</w:t>
      </w:r>
      <w:r>
        <w:t>光谱宽度随温度变化特性</w:t>
      </w:r>
    </w:p>
    <w:p>
      <w:pPr>
        <w:ind w:firstLine="480"/>
      </w:pPr>
      <w:r>
        <w:t>在-40 ℃~85 ℃工作</w:t>
      </w:r>
      <w:r>
        <w:rPr>
          <w:rFonts w:hint="eastAsia"/>
        </w:rPr>
        <w:t>温度范围</w:t>
      </w:r>
      <w:r>
        <w:t>内</w:t>
      </w:r>
      <w:r>
        <w:rPr>
          <w:rFonts w:hint="eastAsia"/>
        </w:rPr>
        <w:t>，在</w:t>
      </w:r>
      <w:r>
        <w:fldChar w:fldCharType="begin"/>
      </w:r>
      <w:r>
        <w:instrText xml:space="preserve"> REF _Ref116335026 \r \h  \* MERGEFORMAT </w:instrText>
      </w:r>
      <w:r>
        <w:fldChar w:fldCharType="separate"/>
      </w:r>
      <w:r>
        <w:t>6.3.1</w:t>
      </w:r>
      <w:r>
        <w:fldChar w:fldCharType="end"/>
      </w:r>
      <w:r>
        <w:rPr>
          <w:rFonts w:hint="eastAsia"/>
        </w:rPr>
        <w:t>规定的</w:t>
      </w:r>
      <w:r>
        <w:t>工作电流</w:t>
      </w:r>
      <w:r>
        <w:rPr>
          <w:rFonts w:hint="eastAsia"/>
        </w:rPr>
        <w:t>条件下</w:t>
      </w:r>
      <w:r>
        <w:t>，按照SJ 20785-2000中方法4002进行</w:t>
      </w:r>
      <w:r>
        <w:rPr>
          <w:rFonts w:hint="eastAsia"/>
        </w:rPr>
        <w:t>试验</w:t>
      </w:r>
      <w:r>
        <w:t>。</w:t>
      </w:r>
    </w:p>
    <w:p>
      <w:pPr>
        <w:pStyle w:val="4"/>
      </w:pPr>
      <w:r>
        <w:rPr>
          <w:rFonts w:hint="eastAsia"/>
        </w:rPr>
        <w:t>常温输出光功率</w:t>
      </w:r>
      <w:r>
        <w:t>特性</w:t>
      </w:r>
    </w:p>
    <w:p>
      <w:pPr>
        <w:ind w:firstLine="480"/>
      </w:pPr>
      <w:r>
        <w:rPr>
          <w:rFonts w:hint="eastAsia"/>
        </w:rPr>
        <w:t>在常温温度（2</w:t>
      </w:r>
      <w:r>
        <w:t>0 ℃~30 ℃</w:t>
      </w:r>
      <w:r>
        <w:rPr>
          <w:rFonts w:hint="eastAsia"/>
        </w:rPr>
        <w:t>）持续工作3</w:t>
      </w:r>
      <w:r>
        <w:t>0</w:t>
      </w:r>
      <w:r>
        <w:rPr>
          <w:rFonts w:hint="eastAsia"/>
        </w:rPr>
        <w:t>min，按照</w:t>
      </w:r>
      <w:r>
        <w:fldChar w:fldCharType="begin"/>
      </w:r>
      <w:r>
        <w:instrText xml:space="preserve"> </w:instrText>
      </w:r>
      <w:r>
        <w:rPr>
          <w:rFonts w:hint="eastAsia"/>
        </w:rPr>
        <w:instrText xml:space="preserve">REF _Ref117693723 \r \h</w:instrText>
      </w:r>
      <w:r>
        <w:instrText xml:space="preserve"> </w:instrText>
      </w:r>
      <w:r>
        <w:fldChar w:fldCharType="separate"/>
      </w:r>
      <w:r>
        <w:t>7.4.1</w:t>
      </w:r>
      <w:r>
        <w:fldChar w:fldCharType="end"/>
      </w:r>
      <w:r>
        <w:rPr>
          <w:rFonts w:hint="eastAsia"/>
        </w:rPr>
        <w:t>试验方法测量SLD组件输出光功率。</w:t>
      </w:r>
    </w:p>
    <w:p>
      <w:pPr>
        <w:pStyle w:val="4"/>
      </w:pPr>
      <w:r>
        <w:rPr>
          <w:rFonts w:hint="eastAsia"/>
        </w:rPr>
        <w:t>长期输出光功率特性</w:t>
      </w:r>
    </w:p>
    <w:p>
      <w:pPr>
        <w:ind w:firstLine="480"/>
        <w:rPr>
          <w:bCs/>
        </w:rPr>
      </w:pPr>
      <w:r>
        <w:rPr>
          <w:rFonts w:hint="eastAsia"/>
          <w:color w:val="000000" w:themeColor="text1"/>
        </w:rPr>
        <w:t>随实际应用工况进行，在2</w:t>
      </w:r>
      <w:r>
        <w:rPr>
          <w:color w:val="000000" w:themeColor="text1"/>
        </w:rPr>
        <w:t>5 ℃~70 ℃</w:t>
      </w:r>
      <w:r>
        <w:rPr>
          <w:rFonts w:hint="eastAsia"/>
          <w:color w:val="000000" w:themeColor="text1"/>
        </w:rPr>
        <w:t>工作温度范围内，持续工作时间1年的条件下，</w:t>
      </w:r>
      <w:r>
        <w:rPr>
          <w:rFonts w:hint="eastAsia"/>
          <w:bCs/>
          <w:color w:val="000000" w:themeColor="text1"/>
        </w:rPr>
        <w:t>按</w:t>
      </w:r>
      <w:r>
        <w:rPr>
          <w:rFonts w:hint="eastAsia"/>
          <w:bCs/>
        </w:rPr>
        <w:t>照</w:t>
      </w:r>
      <w:r>
        <w:rPr>
          <w:bCs/>
        </w:rPr>
        <w:fldChar w:fldCharType="begin"/>
      </w:r>
      <w:r>
        <w:rPr>
          <w:bCs/>
        </w:rPr>
        <w:instrText xml:space="preserve"> </w:instrText>
      </w:r>
      <w:r>
        <w:rPr>
          <w:rFonts w:hint="eastAsia"/>
          <w:bCs/>
        </w:rPr>
        <w:instrText xml:space="preserve">REF _Ref117693723 \r \h</w:instrText>
      </w:r>
      <w:r>
        <w:rPr>
          <w:bCs/>
        </w:rPr>
        <w:instrText xml:space="preserve"> </w:instrText>
      </w:r>
      <w:r>
        <w:rPr>
          <w:bCs/>
        </w:rPr>
        <w:fldChar w:fldCharType="separate"/>
      </w:r>
      <w:r>
        <w:rPr>
          <w:bCs/>
        </w:rPr>
        <w:t>7.4.1</w:t>
      </w:r>
      <w:r>
        <w:rPr>
          <w:bCs/>
        </w:rPr>
        <w:fldChar w:fldCharType="end"/>
      </w:r>
      <w:r>
        <w:rPr>
          <w:rFonts w:hint="eastAsia"/>
          <w:bCs/>
        </w:rPr>
        <w:t>试验方法测量SLD组件输出光功率。</w:t>
      </w:r>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机械性能试验</w:t>
      </w:r>
    </w:p>
    <w:p>
      <w:pPr>
        <w:pStyle w:val="4"/>
      </w:pPr>
      <w:bookmarkStart w:id="46" w:name="_Ref116413674"/>
      <w:r>
        <w:t>光接口</w:t>
      </w:r>
      <w:r>
        <w:rPr>
          <w:rFonts w:hint="eastAsia"/>
        </w:rPr>
        <w:t>试验</w:t>
      </w:r>
      <w:bookmarkEnd w:id="46"/>
    </w:p>
    <w:p>
      <w:pPr>
        <w:ind w:firstLine="480"/>
        <w:rPr>
          <w:szCs w:val="24"/>
        </w:rPr>
      </w:pPr>
      <w:r>
        <w:rPr>
          <w:rFonts w:hint="eastAsia"/>
          <w:szCs w:val="24"/>
        </w:rPr>
        <w:t>在SLD组件</w:t>
      </w:r>
      <w:r>
        <w:rPr>
          <w:szCs w:val="24"/>
        </w:rPr>
        <w:t>尾纤轴向</w:t>
      </w:r>
      <w:r>
        <w:rPr>
          <w:rFonts w:hint="eastAsia"/>
          <w:szCs w:val="24"/>
        </w:rPr>
        <w:t>平行的</w:t>
      </w:r>
      <w:r>
        <w:rPr>
          <w:szCs w:val="24"/>
        </w:rPr>
        <w:t>方向</w:t>
      </w:r>
      <w:r>
        <w:rPr>
          <w:rFonts w:hint="eastAsia"/>
          <w:szCs w:val="24"/>
        </w:rPr>
        <w:t>上，对尾纤</w:t>
      </w:r>
      <w:r>
        <w:rPr>
          <w:szCs w:val="24"/>
        </w:rPr>
        <w:t>施加2.5 N</w:t>
      </w:r>
      <w:r>
        <w:rPr>
          <w:rFonts w:hint="eastAsia"/>
          <w:szCs w:val="24"/>
        </w:rPr>
        <w:t>拉力</w:t>
      </w:r>
      <w:r>
        <w:rPr>
          <w:szCs w:val="24"/>
        </w:rPr>
        <w:t>、</w:t>
      </w:r>
      <w:r>
        <w:rPr>
          <w:rFonts w:hint="eastAsia"/>
          <w:szCs w:val="24"/>
        </w:rPr>
        <w:t>持续</w:t>
      </w:r>
      <w:r>
        <w:rPr>
          <w:szCs w:val="24"/>
        </w:rPr>
        <w:t>时间10 s，按</w:t>
      </w:r>
      <w:r>
        <w:rPr>
          <w:rFonts w:hint="eastAsia"/>
          <w:szCs w:val="24"/>
        </w:rPr>
        <w:t>照</w:t>
      </w:r>
      <w:r>
        <w:rPr>
          <w:szCs w:val="24"/>
        </w:rPr>
        <w:t>GB/T 4937.14-2018中规定的</w:t>
      </w:r>
      <w:r>
        <w:rPr>
          <w:rFonts w:hint="eastAsia"/>
          <w:szCs w:val="24"/>
        </w:rPr>
        <w:t>方法</w:t>
      </w:r>
      <w:r>
        <w:rPr>
          <w:szCs w:val="24"/>
        </w:rPr>
        <w:t>进行</w:t>
      </w:r>
      <w:r>
        <w:rPr>
          <w:rFonts w:hint="eastAsia"/>
          <w:szCs w:val="24"/>
        </w:rPr>
        <w:t>试验</w:t>
      </w:r>
      <w:r>
        <w:rPr>
          <w:szCs w:val="24"/>
        </w:rPr>
        <w:t>。</w:t>
      </w:r>
    </w:p>
    <w:p>
      <w:pPr>
        <w:ind w:firstLine="480"/>
        <w:rPr>
          <w:szCs w:val="24"/>
        </w:rPr>
      </w:pPr>
      <w:r>
        <w:rPr>
          <w:rFonts w:hint="eastAsia"/>
          <w:szCs w:val="24"/>
        </w:rPr>
        <w:t>SLD组件</w:t>
      </w:r>
      <w:r>
        <w:rPr>
          <w:szCs w:val="24"/>
        </w:rPr>
        <w:t>使用的尾纤的筛选张力</w:t>
      </w:r>
      <w:r>
        <w:rPr>
          <w:rFonts w:hint="eastAsia"/>
          <w:szCs w:val="24"/>
        </w:rPr>
        <w:t>不应</w:t>
      </w:r>
      <w:r>
        <w:rPr>
          <w:szCs w:val="24"/>
        </w:rPr>
        <w:t>小于100 kpsi，按</w:t>
      </w:r>
      <w:r>
        <w:rPr>
          <w:rFonts w:hint="eastAsia"/>
          <w:szCs w:val="24"/>
        </w:rPr>
        <w:t>照</w:t>
      </w:r>
      <w:r>
        <w:rPr>
          <w:szCs w:val="24"/>
        </w:rPr>
        <w:t>GB/T 15972.31-2021中规定的方法进行</w:t>
      </w:r>
      <w:r>
        <w:rPr>
          <w:rFonts w:hint="eastAsia"/>
          <w:szCs w:val="24"/>
        </w:rPr>
        <w:t>试验</w:t>
      </w:r>
      <w:r>
        <w:rPr>
          <w:szCs w:val="24"/>
        </w:rPr>
        <w:t>。</w:t>
      </w:r>
    </w:p>
    <w:p>
      <w:pPr>
        <w:pStyle w:val="4"/>
      </w:pPr>
      <w:r>
        <w:t>电接口</w:t>
      </w:r>
      <w:r>
        <w:rPr>
          <w:rFonts w:hint="eastAsia"/>
        </w:rPr>
        <w:t>试验</w:t>
      </w:r>
    </w:p>
    <w:p>
      <w:pPr>
        <w:ind w:firstLine="480"/>
        <w:rPr>
          <w:szCs w:val="24"/>
        </w:rPr>
      </w:pPr>
      <w:r>
        <w:rPr>
          <w:rFonts w:hint="eastAsia"/>
          <w:szCs w:val="24"/>
        </w:rPr>
        <w:t>在以下试验条件下，</w:t>
      </w:r>
      <w:r>
        <w:rPr>
          <w:szCs w:val="24"/>
        </w:rPr>
        <w:t>按</w:t>
      </w:r>
      <w:r>
        <w:rPr>
          <w:rFonts w:hint="eastAsia"/>
          <w:szCs w:val="24"/>
        </w:rPr>
        <w:t>照</w:t>
      </w:r>
      <w:r>
        <w:rPr>
          <w:color w:val="000000" w:themeColor="text1"/>
          <w:szCs w:val="24"/>
        </w:rPr>
        <w:t>GB/T 4937.14-2018</w:t>
      </w:r>
      <w:r>
        <w:rPr>
          <w:szCs w:val="24"/>
        </w:rPr>
        <w:t>中规定的方法进行</w:t>
      </w:r>
      <w:r>
        <w:rPr>
          <w:rFonts w:hint="eastAsia"/>
          <w:szCs w:val="24"/>
        </w:rPr>
        <w:t>试验：</w:t>
      </w:r>
    </w:p>
    <w:p>
      <w:pPr>
        <w:ind w:firstLine="480"/>
        <w:rPr>
          <w:szCs w:val="24"/>
        </w:rPr>
      </w:pPr>
      <w:r>
        <w:rPr>
          <w:szCs w:val="24"/>
        </w:rPr>
        <w:t>拉力试验条件：在SLD组件的管脚方向施加拉力5.0 N，</w:t>
      </w:r>
      <w:r>
        <w:rPr>
          <w:rFonts w:hint="eastAsia"/>
          <w:szCs w:val="24"/>
        </w:rPr>
        <w:t>持续</w:t>
      </w:r>
      <w:r>
        <w:rPr>
          <w:szCs w:val="24"/>
        </w:rPr>
        <w:t>时间10 s</w:t>
      </w:r>
      <w:r>
        <w:rPr>
          <w:rFonts w:hint="eastAsia"/>
          <w:szCs w:val="24"/>
        </w:rPr>
        <w:t>；</w:t>
      </w:r>
    </w:p>
    <w:p>
      <w:pPr>
        <w:ind w:firstLine="480"/>
        <w:rPr>
          <w:szCs w:val="24"/>
        </w:rPr>
      </w:pPr>
      <w:r>
        <w:rPr>
          <w:szCs w:val="24"/>
        </w:rPr>
        <w:t>弯曲试验条件：在SLD组件的管脚悬挂的负载2.5 N，管脚在垂直SLD组件底面方向弯曲90°，然后再回到正常位置。上述弯曲过程为一次弯曲，并限制在一个垂直平面上。连续弯曲3次，每次的弯曲时间为3 s</w:t>
      </w:r>
      <w:r>
        <w:rPr>
          <w:rFonts w:hint="eastAsia"/>
          <w:szCs w:val="24"/>
        </w:rPr>
        <w:t>。</w:t>
      </w:r>
    </w:p>
    <w:p>
      <w:pPr>
        <w:pStyle w:val="4"/>
      </w:pPr>
      <w:bookmarkStart w:id="47" w:name="_Ref116413658"/>
      <w:r>
        <w:t>机械冲击</w:t>
      </w:r>
      <w:bookmarkEnd w:id="47"/>
    </w:p>
    <w:p>
      <w:pPr>
        <w:ind w:firstLine="480"/>
        <w:rPr>
          <w:szCs w:val="24"/>
        </w:rPr>
      </w:pPr>
      <w:r>
        <w:rPr>
          <w:szCs w:val="24"/>
        </w:rPr>
        <w:t>在垂直于SLD组件</w:t>
      </w:r>
      <w:r>
        <w:rPr>
          <w:rFonts w:hint="eastAsia"/>
          <w:szCs w:val="24"/>
        </w:rPr>
        <w:t>固定</w:t>
      </w:r>
      <w:r>
        <w:rPr>
          <w:szCs w:val="24"/>
        </w:rPr>
        <w:t>方向，峰值加速度500g，脉冲持续时间1 ms条件下，按</w:t>
      </w:r>
      <w:r>
        <w:rPr>
          <w:rFonts w:hint="eastAsia"/>
          <w:szCs w:val="24"/>
        </w:rPr>
        <w:t>照</w:t>
      </w:r>
      <w:r>
        <w:rPr>
          <w:color w:val="000000" w:themeColor="text1"/>
          <w:szCs w:val="24"/>
        </w:rPr>
        <w:t>IEC 60749-10-2022</w:t>
      </w:r>
      <w:r>
        <w:rPr>
          <w:szCs w:val="24"/>
        </w:rPr>
        <w:t>中规定的方法进行。</w:t>
      </w:r>
    </w:p>
    <w:p>
      <w:pPr>
        <w:pStyle w:val="4"/>
      </w:pPr>
      <w:bookmarkStart w:id="48" w:name="_Ref116413663"/>
      <w:r>
        <w:t>扫频振动</w:t>
      </w:r>
      <w:bookmarkEnd w:id="48"/>
    </w:p>
    <w:p>
      <w:pPr>
        <w:ind w:firstLine="480"/>
        <w:rPr>
          <w:szCs w:val="24"/>
        </w:rPr>
      </w:pPr>
      <w:r>
        <w:rPr>
          <w:szCs w:val="24"/>
        </w:rPr>
        <w:t>按</w:t>
      </w:r>
      <w:r>
        <w:rPr>
          <w:rFonts w:hint="eastAsia"/>
          <w:szCs w:val="24"/>
        </w:rPr>
        <w:t>照</w:t>
      </w:r>
      <w:r>
        <w:rPr>
          <w:color w:val="000000" w:themeColor="text1"/>
          <w:szCs w:val="24"/>
        </w:rPr>
        <w:t>GB/T 4937.12-2018</w:t>
      </w:r>
      <w:r>
        <w:rPr>
          <w:szCs w:val="24"/>
        </w:rPr>
        <w:t>中规定的方法进行。</w:t>
      </w:r>
    </w:p>
    <w:p>
      <w:pPr>
        <w:ind w:firstLine="480"/>
        <w:rPr>
          <w:szCs w:val="24"/>
        </w:rPr>
      </w:pPr>
    </w:p>
    <w:p>
      <w:pPr>
        <w:ind w:firstLine="480"/>
        <w:rPr>
          <w:szCs w:val="24"/>
        </w:rPr>
      </w:pPr>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可靠性试验</w:t>
      </w:r>
    </w:p>
    <w:p>
      <w:pPr>
        <w:pStyle w:val="4"/>
      </w:pPr>
      <w:bookmarkStart w:id="49" w:name="_Ref116413576"/>
      <w:r>
        <w:t>高温</w:t>
      </w:r>
      <w:bookmarkEnd w:id="49"/>
      <w:r>
        <w:rPr>
          <w:rFonts w:hint="eastAsia"/>
        </w:rPr>
        <w:t>贮存</w:t>
      </w:r>
    </w:p>
    <w:p>
      <w:pPr>
        <w:ind w:firstLine="480"/>
        <w:rPr>
          <w:szCs w:val="24"/>
        </w:rPr>
      </w:pPr>
      <w:r>
        <w:rPr>
          <w:szCs w:val="24"/>
        </w:rPr>
        <w:t>在贮存温度90 ℃</w:t>
      </w:r>
      <w:r>
        <w:rPr>
          <w:rFonts w:hint="eastAsia"/>
          <w:szCs w:val="24"/>
        </w:rPr>
        <w:t>，</w:t>
      </w:r>
      <w:r>
        <w:rPr>
          <w:szCs w:val="24"/>
        </w:rPr>
        <w:t>贮存时间48 h的条件下</w:t>
      </w:r>
      <w:r>
        <w:rPr>
          <w:rFonts w:hint="eastAsia"/>
          <w:szCs w:val="24"/>
        </w:rPr>
        <w:t>，</w:t>
      </w:r>
      <w:r>
        <w:rPr>
          <w:szCs w:val="24"/>
        </w:rPr>
        <w:t>按</w:t>
      </w:r>
      <w:r>
        <w:rPr>
          <w:rFonts w:hint="eastAsia"/>
          <w:szCs w:val="24"/>
        </w:rPr>
        <w:t>照</w:t>
      </w:r>
      <w:r>
        <w:rPr>
          <w:rFonts w:hint="eastAsia"/>
          <w:color w:val="000000" w:themeColor="text1"/>
          <w:szCs w:val="24"/>
        </w:rPr>
        <w:t>GB</w:t>
      </w:r>
      <w:r>
        <w:rPr>
          <w:color w:val="000000" w:themeColor="text1"/>
          <w:szCs w:val="24"/>
        </w:rPr>
        <w:t>/T 2423.2-2008</w:t>
      </w:r>
      <w:r>
        <w:rPr>
          <w:rFonts w:hint="eastAsia"/>
          <w:szCs w:val="24"/>
        </w:rPr>
        <w:t>中</w:t>
      </w:r>
      <w:r>
        <w:rPr>
          <w:szCs w:val="24"/>
        </w:rPr>
        <w:t>规定进行</w:t>
      </w:r>
      <w:r>
        <w:rPr>
          <w:rFonts w:hint="eastAsia"/>
          <w:szCs w:val="24"/>
        </w:rPr>
        <w:t>试验</w:t>
      </w:r>
      <w:r>
        <w:rPr>
          <w:szCs w:val="24"/>
        </w:rPr>
        <w:t>。</w:t>
      </w:r>
    </w:p>
    <w:p>
      <w:pPr>
        <w:pStyle w:val="4"/>
      </w:pPr>
      <w:bookmarkStart w:id="50" w:name="_Ref116413582"/>
      <w:r>
        <w:t>低温</w:t>
      </w:r>
      <w:bookmarkEnd w:id="50"/>
      <w:r>
        <w:rPr>
          <w:rFonts w:hint="eastAsia"/>
        </w:rPr>
        <w:t>贮存</w:t>
      </w:r>
    </w:p>
    <w:p>
      <w:pPr>
        <w:ind w:firstLine="480"/>
        <w:rPr>
          <w:szCs w:val="24"/>
        </w:rPr>
      </w:pPr>
      <w:r>
        <w:rPr>
          <w:szCs w:val="24"/>
        </w:rPr>
        <w:t>在贮存温度-55 ℃</w:t>
      </w:r>
      <w:r>
        <w:rPr>
          <w:rFonts w:hint="eastAsia"/>
          <w:szCs w:val="24"/>
        </w:rPr>
        <w:t>，</w:t>
      </w:r>
      <w:r>
        <w:rPr>
          <w:szCs w:val="24"/>
        </w:rPr>
        <w:t>贮存时间48 h的条件下</w:t>
      </w:r>
      <w:r>
        <w:rPr>
          <w:rFonts w:hint="eastAsia"/>
          <w:szCs w:val="24"/>
        </w:rPr>
        <w:t>，</w:t>
      </w:r>
      <w:r>
        <w:rPr>
          <w:szCs w:val="24"/>
        </w:rPr>
        <w:t>按</w:t>
      </w:r>
      <w:r>
        <w:rPr>
          <w:rFonts w:hint="eastAsia"/>
          <w:szCs w:val="24"/>
        </w:rPr>
        <w:t>照</w:t>
      </w:r>
      <w:r>
        <w:rPr>
          <w:color w:val="000000" w:themeColor="text1"/>
          <w:szCs w:val="24"/>
        </w:rPr>
        <w:t>GB/T 2423.1-2008</w:t>
      </w:r>
      <w:r>
        <w:rPr>
          <w:szCs w:val="24"/>
        </w:rPr>
        <w:t>中规定进行</w:t>
      </w:r>
      <w:r>
        <w:rPr>
          <w:rFonts w:hint="eastAsia"/>
          <w:szCs w:val="24"/>
        </w:rPr>
        <w:t>试验</w:t>
      </w:r>
      <w:r>
        <w:rPr>
          <w:szCs w:val="24"/>
        </w:rPr>
        <w:t>。</w:t>
      </w:r>
    </w:p>
    <w:p>
      <w:pPr>
        <w:pStyle w:val="4"/>
      </w:pPr>
      <w:bookmarkStart w:id="51" w:name="_Ref116413587"/>
      <w:r>
        <w:t>温度循环</w:t>
      </w:r>
      <w:bookmarkEnd w:id="51"/>
    </w:p>
    <w:p>
      <w:pPr>
        <w:ind w:firstLine="480"/>
        <w:rPr>
          <w:szCs w:val="24"/>
        </w:rPr>
      </w:pPr>
      <w:r>
        <w:rPr>
          <w:szCs w:val="24"/>
        </w:rPr>
        <w:t>在-55 ℃ ～ 90 ℃，极限工作温度下保温30 min，循环10次条件下</w:t>
      </w:r>
      <w:r>
        <w:rPr>
          <w:rFonts w:hint="eastAsia"/>
          <w:szCs w:val="24"/>
        </w:rPr>
        <w:t>，</w:t>
      </w:r>
      <w:r>
        <w:rPr>
          <w:szCs w:val="24"/>
        </w:rPr>
        <w:t>按</w:t>
      </w:r>
      <w:r>
        <w:rPr>
          <w:rFonts w:hint="eastAsia"/>
          <w:szCs w:val="24"/>
        </w:rPr>
        <w:t>照</w:t>
      </w:r>
      <w:r>
        <w:rPr>
          <w:color w:val="000000" w:themeColor="text1"/>
          <w:szCs w:val="24"/>
        </w:rPr>
        <w:t>IEC 60749-25-2003中</w:t>
      </w:r>
      <w:r>
        <w:rPr>
          <w:szCs w:val="24"/>
        </w:rPr>
        <w:t>规定进行</w:t>
      </w:r>
      <w:r>
        <w:rPr>
          <w:rFonts w:hint="eastAsia"/>
          <w:szCs w:val="24"/>
        </w:rPr>
        <w:t>试验</w:t>
      </w:r>
      <w:r>
        <w:rPr>
          <w:szCs w:val="24"/>
        </w:rPr>
        <w:t>。</w:t>
      </w:r>
    </w:p>
    <w:p>
      <w:pPr>
        <w:pStyle w:val="4"/>
      </w:pPr>
      <w:bookmarkStart w:id="52" w:name="_Ref116413592"/>
      <w:r>
        <w:t>老炼</w:t>
      </w:r>
      <w:bookmarkEnd w:id="52"/>
    </w:p>
    <w:p>
      <w:pPr>
        <w:ind w:firstLine="480"/>
        <w:rPr>
          <w:szCs w:val="24"/>
        </w:rPr>
      </w:pPr>
      <w:r>
        <w:rPr>
          <w:szCs w:val="24"/>
        </w:rPr>
        <w:t>在工作温度85 ℃，老炼时间</w:t>
      </w:r>
      <w:r>
        <w:rPr>
          <w:color w:val="000000" w:themeColor="text1"/>
          <w:szCs w:val="24"/>
        </w:rPr>
        <w:t>96 h</w:t>
      </w:r>
      <w:r>
        <w:rPr>
          <w:szCs w:val="24"/>
        </w:rPr>
        <w:t>条件下</w:t>
      </w:r>
      <w:r>
        <w:rPr>
          <w:rFonts w:hint="eastAsia"/>
          <w:szCs w:val="24"/>
        </w:rPr>
        <w:t>，</w:t>
      </w:r>
      <w:r>
        <w:rPr>
          <w:szCs w:val="24"/>
        </w:rPr>
        <w:t>按</w:t>
      </w:r>
      <w:r>
        <w:rPr>
          <w:rFonts w:hint="eastAsia"/>
          <w:szCs w:val="24"/>
        </w:rPr>
        <w:t>照</w:t>
      </w:r>
      <w:r>
        <w:rPr>
          <w:szCs w:val="24"/>
        </w:rPr>
        <w:t>QJ 908B-2012中1005方法的规定进行</w:t>
      </w:r>
      <w:r>
        <w:rPr>
          <w:rFonts w:hint="eastAsia"/>
          <w:szCs w:val="24"/>
        </w:rPr>
        <w:t>试验</w:t>
      </w:r>
      <w:r>
        <w:rPr>
          <w:szCs w:val="24"/>
        </w:rPr>
        <w:t>。</w:t>
      </w:r>
    </w:p>
    <w:p>
      <w:pPr>
        <w:pStyle w:val="4"/>
      </w:pPr>
      <w:bookmarkStart w:id="53" w:name="_Ref116413596"/>
      <w:r>
        <w:t>粗检漏</w:t>
      </w:r>
      <w:bookmarkEnd w:id="53"/>
    </w:p>
    <w:p>
      <w:pPr>
        <w:ind w:firstLine="480"/>
        <w:rPr>
          <w:szCs w:val="24"/>
        </w:rPr>
      </w:pPr>
      <w:r>
        <w:rPr>
          <w:szCs w:val="24"/>
        </w:rPr>
        <w:t>用氟油代替</w:t>
      </w:r>
      <w:r>
        <w:rPr>
          <w:szCs w:val="24"/>
        </w:rPr>
        <w:fldChar w:fldCharType="begin"/>
      </w:r>
      <w:r>
        <w:rPr>
          <w:szCs w:val="24"/>
        </w:rPr>
        <w:instrText xml:space="preserve"> = 2 \* ROMAN </w:instrText>
      </w:r>
      <w:r>
        <w:rPr>
          <w:szCs w:val="24"/>
        </w:rPr>
        <w:fldChar w:fldCharType="separate"/>
      </w:r>
      <w:r>
        <w:rPr>
          <w:szCs w:val="24"/>
        </w:rPr>
        <w:t>II</w:t>
      </w:r>
      <w:r>
        <w:rPr>
          <w:szCs w:val="24"/>
        </w:rPr>
        <w:fldChar w:fldCharType="end"/>
      </w:r>
      <w:r>
        <w:rPr>
          <w:szCs w:val="24"/>
        </w:rPr>
        <w:t>型指示液，</w:t>
      </w:r>
      <w:r>
        <w:rPr>
          <w:rFonts w:hint="eastAsia"/>
          <w:szCs w:val="24"/>
        </w:rPr>
        <w:t>在</w:t>
      </w:r>
      <w:r>
        <w:rPr>
          <w:szCs w:val="24"/>
        </w:rPr>
        <w:t>氟油温度85 ℃的条件下</w:t>
      </w:r>
      <w:r>
        <w:rPr>
          <w:rFonts w:hint="eastAsia"/>
          <w:szCs w:val="24"/>
        </w:rPr>
        <w:t>，按照</w:t>
      </w:r>
      <w:r>
        <w:rPr>
          <w:bCs/>
          <w:szCs w:val="24"/>
        </w:rPr>
        <w:t>GB/T 2423.23-2013中试验方法2的规定进行</w:t>
      </w:r>
      <w:r>
        <w:rPr>
          <w:rFonts w:hint="eastAsia"/>
          <w:bCs/>
          <w:szCs w:val="24"/>
        </w:rPr>
        <w:t>试验</w:t>
      </w:r>
      <w:r>
        <w:rPr>
          <w:szCs w:val="24"/>
        </w:rPr>
        <w:t>。</w:t>
      </w:r>
    </w:p>
    <w:p>
      <w:pPr>
        <w:ind w:firstLine="480"/>
        <w:rPr>
          <w:sz w:val="18"/>
          <w:szCs w:val="21"/>
        </w:rPr>
      </w:pPr>
      <w:r>
        <w:rPr>
          <w:rFonts w:hint="eastAsia"/>
          <w:sz w:val="18"/>
          <w:szCs w:val="21"/>
        </w:rPr>
        <w:t>注：在条件允许的情况下，可用细检漏代替。</w:t>
      </w:r>
    </w:p>
    <w:p>
      <w:pPr>
        <w:pStyle w:val="4"/>
      </w:pPr>
      <w:bookmarkStart w:id="54" w:name="_Ref116413615"/>
      <w:r>
        <w:t>键合强度</w:t>
      </w:r>
      <w:bookmarkEnd w:id="54"/>
    </w:p>
    <w:p>
      <w:pPr>
        <w:ind w:firstLine="480"/>
        <w:rPr>
          <w:szCs w:val="24"/>
        </w:rPr>
      </w:pPr>
      <w:r>
        <w:rPr>
          <w:szCs w:val="24"/>
        </w:rPr>
        <w:t>按</w:t>
      </w:r>
      <w:r>
        <w:rPr>
          <w:rFonts w:hint="eastAsia"/>
          <w:szCs w:val="24"/>
        </w:rPr>
        <w:t>照</w:t>
      </w:r>
      <w:r>
        <w:rPr>
          <w:szCs w:val="24"/>
        </w:rPr>
        <w:t>GB/T 4937.22-2018中方法B：引线拉力（双键合点）的规定进行</w:t>
      </w:r>
      <w:r>
        <w:rPr>
          <w:rFonts w:hint="eastAsia"/>
          <w:szCs w:val="24"/>
        </w:rPr>
        <w:t>试验</w:t>
      </w:r>
      <w:r>
        <w:rPr>
          <w:szCs w:val="24"/>
        </w:rPr>
        <w:t>。</w:t>
      </w:r>
    </w:p>
    <w:p>
      <w:pPr>
        <w:pStyle w:val="4"/>
      </w:pPr>
      <w:bookmarkStart w:id="55" w:name="_Ref116413620"/>
      <w:r>
        <w:t>芯片剪切强度</w:t>
      </w:r>
      <w:bookmarkEnd w:id="55"/>
    </w:p>
    <w:p>
      <w:pPr>
        <w:ind w:firstLine="480"/>
        <w:rPr>
          <w:szCs w:val="24"/>
        </w:rPr>
      </w:pPr>
      <w:r>
        <w:rPr>
          <w:szCs w:val="24"/>
        </w:rPr>
        <w:t>按</w:t>
      </w:r>
      <w:r>
        <w:rPr>
          <w:rFonts w:hint="eastAsia"/>
          <w:szCs w:val="24"/>
        </w:rPr>
        <w:t>照</w:t>
      </w:r>
      <w:r>
        <w:rPr>
          <w:szCs w:val="24"/>
        </w:rPr>
        <w:t>GB/T 4937.19-2018中的规定进行</w:t>
      </w:r>
      <w:r>
        <w:rPr>
          <w:rFonts w:hint="eastAsia"/>
          <w:szCs w:val="24"/>
        </w:rPr>
        <w:t>试验</w:t>
      </w:r>
      <w:r>
        <w:rPr>
          <w:szCs w:val="24"/>
        </w:rPr>
        <w:t>。</w:t>
      </w:r>
    </w:p>
    <w:p>
      <w:pPr>
        <w:pStyle w:val="4"/>
      </w:pPr>
      <w:bookmarkStart w:id="56" w:name="_Ref116413624"/>
      <w:r>
        <w:t>可焊性</w:t>
      </w:r>
      <w:bookmarkEnd w:id="56"/>
    </w:p>
    <w:p>
      <w:pPr>
        <w:ind w:firstLine="480"/>
        <w:rPr>
          <w:szCs w:val="24"/>
        </w:rPr>
      </w:pPr>
      <w:r>
        <w:rPr>
          <w:bCs/>
          <w:szCs w:val="24"/>
        </w:rPr>
        <w:t>按</w:t>
      </w:r>
      <w:r>
        <w:rPr>
          <w:rFonts w:hint="eastAsia"/>
          <w:bCs/>
          <w:szCs w:val="24"/>
        </w:rPr>
        <w:t>照</w:t>
      </w:r>
      <w:r>
        <w:rPr>
          <w:bCs/>
          <w:szCs w:val="24"/>
        </w:rPr>
        <w:t>GB/T 4937.21-2018中的规定进行</w:t>
      </w:r>
      <w:r>
        <w:rPr>
          <w:rFonts w:hint="eastAsia"/>
          <w:bCs/>
          <w:szCs w:val="24"/>
        </w:rPr>
        <w:t>试验</w:t>
      </w:r>
      <w:r>
        <w:rPr>
          <w:bCs/>
          <w:szCs w:val="24"/>
        </w:rPr>
        <w:t>。</w:t>
      </w:r>
    </w:p>
    <w:p>
      <w:pPr>
        <w:pStyle w:val="4"/>
      </w:pPr>
      <w:bookmarkStart w:id="57" w:name="_Ref116413629"/>
      <w:r>
        <w:t>细检漏</w:t>
      </w:r>
      <w:bookmarkEnd w:id="57"/>
    </w:p>
    <w:p>
      <w:pPr>
        <w:ind w:firstLine="480"/>
        <w:rPr>
          <w:szCs w:val="24"/>
        </w:rPr>
      </w:pPr>
      <w:r>
        <w:rPr>
          <w:szCs w:val="24"/>
        </w:rPr>
        <w:t>按</w:t>
      </w:r>
      <w:r>
        <w:rPr>
          <w:rFonts w:hint="eastAsia"/>
          <w:szCs w:val="24"/>
        </w:rPr>
        <w:t>照</w:t>
      </w:r>
      <w:r>
        <w:rPr>
          <w:szCs w:val="24"/>
        </w:rPr>
        <w:t>IEC 60749-8-2003中方法1的规定进行</w:t>
      </w:r>
      <w:r>
        <w:rPr>
          <w:rFonts w:hint="eastAsia"/>
          <w:szCs w:val="24"/>
        </w:rPr>
        <w:t>试验</w:t>
      </w:r>
      <w:r>
        <w:rPr>
          <w:szCs w:val="24"/>
        </w:rPr>
        <w:t>。</w:t>
      </w:r>
    </w:p>
    <w:p>
      <w:pPr>
        <w:pStyle w:val="4"/>
      </w:pPr>
      <w:bookmarkStart w:id="58" w:name="_Ref116413633"/>
      <w:r>
        <w:t>耐湿</w:t>
      </w:r>
      <w:bookmarkEnd w:id="58"/>
    </w:p>
    <w:p>
      <w:pPr>
        <w:ind w:firstLine="480"/>
        <w:rPr>
          <w:szCs w:val="24"/>
        </w:rPr>
      </w:pPr>
      <w:r>
        <w:rPr>
          <w:szCs w:val="24"/>
        </w:rPr>
        <w:t>按</w:t>
      </w:r>
      <w:r>
        <w:rPr>
          <w:rFonts w:hint="eastAsia"/>
          <w:szCs w:val="24"/>
        </w:rPr>
        <w:t>照</w:t>
      </w:r>
      <w:r>
        <w:rPr>
          <w:szCs w:val="24"/>
        </w:rPr>
        <w:t>GB/T 2423.34-2012中的规定进行</w:t>
      </w:r>
      <w:r>
        <w:rPr>
          <w:rFonts w:hint="eastAsia"/>
          <w:szCs w:val="24"/>
        </w:rPr>
        <w:t>试验</w:t>
      </w:r>
      <w:r>
        <w:rPr>
          <w:szCs w:val="24"/>
        </w:rPr>
        <w:t>。</w:t>
      </w:r>
    </w:p>
    <w:p>
      <w:pPr>
        <w:pStyle w:val="4"/>
      </w:pPr>
      <w:bookmarkStart w:id="59" w:name="_Ref116413641"/>
      <w:r>
        <w:t>稳态寿命</w:t>
      </w:r>
      <w:bookmarkEnd w:id="59"/>
    </w:p>
    <w:p>
      <w:pPr>
        <w:ind w:firstLine="480"/>
        <w:rPr>
          <w:b/>
          <w:szCs w:val="24"/>
        </w:rPr>
      </w:pPr>
      <w:r>
        <w:rPr>
          <w:szCs w:val="24"/>
        </w:rPr>
        <w:t>在工作温度75 ℃</w:t>
      </w:r>
      <w:r>
        <w:rPr>
          <w:rFonts w:hint="eastAsia"/>
          <w:szCs w:val="24"/>
        </w:rPr>
        <w:t>，持续工作时间2</w:t>
      </w:r>
      <w:r>
        <w:rPr>
          <w:szCs w:val="24"/>
        </w:rPr>
        <w:t xml:space="preserve">000 </w:t>
      </w:r>
      <w:r>
        <w:rPr>
          <w:rFonts w:hint="eastAsia"/>
          <w:szCs w:val="24"/>
        </w:rPr>
        <w:t>h条件下</w:t>
      </w:r>
      <w:r>
        <w:rPr>
          <w:szCs w:val="24"/>
        </w:rPr>
        <w:t>，</w:t>
      </w:r>
      <w:r>
        <w:rPr>
          <w:rFonts w:hint="eastAsia"/>
          <w:szCs w:val="24"/>
        </w:rPr>
        <w:t>按照</w:t>
      </w:r>
      <w:r>
        <w:rPr>
          <w:rFonts w:hint="eastAsia"/>
          <w:color w:val="000000" w:themeColor="text1"/>
          <w:szCs w:val="24"/>
        </w:rPr>
        <w:t>GB</w:t>
      </w:r>
      <w:r>
        <w:rPr>
          <w:color w:val="000000" w:themeColor="text1"/>
          <w:szCs w:val="24"/>
        </w:rPr>
        <w:t>/T 36361-2018</w:t>
      </w:r>
      <w:r>
        <w:rPr>
          <w:rFonts w:hint="eastAsia"/>
          <w:szCs w:val="24"/>
        </w:rPr>
        <w:t>中的规定进行试验</w:t>
      </w:r>
      <w:r>
        <w:rPr>
          <w:szCs w:val="24"/>
        </w:rPr>
        <w:t>，</w:t>
      </w:r>
      <w:r>
        <w:rPr>
          <w:rFonts w:hint="eastAsia"/>
          <w:szCs w:val="24"/>
        </w:rPr>
        <w:t>并</w:t>
      </w:r>
      <w:r>
        <w:rPr>
          <w:szCs w:val="24"/>
        </w:rPr>
        <w:t>对SLD组件输出光功率进行中间测量</w:t>
      </w:r>
      <w:r>
        <w:rPr>
          <w:rFonts w:hint="eastAsia"/>
          <w:szCs w:val="24"/>
        </w:rPr>
        <w:t>：建议</w:t>
      </w:r>
      <w:r>
        <w:rPr>
          <w:szCs w:val="24"/>
        </w:rPr>
        <w:t>在第24 h、48 h、72 h、</w:t>
      </w:r>
      <w:r>
        <w:rPr>
          <w:rFonts w:hint="eastAsia"/>
          <w:szCs w:val="24"/>
        </w:rPr>
        <w:t>9</w:t>
      </w:r>
      <w:r>
        <w:rPr>
          <w:szCs w:val="24"/>
        </w:rPr>
        <w:t>6 h</w:t>
      </w:r>
      <w:r>
        <w:rPr>
          <w:rFonts w:hint="eastAsia"/>
          <w:szCs w:val="24"/>
        </w:rPr>
        <w:t>、</w:t>
      </w:r>
      <w:r>
        <w:rPr>
          <w:szCs w:val="24"/>
        </w:rPr>
        <w:t>192 h、384 h、768 h、1536 h、2000 h时测量</w:t>
      </w:r>
      <w:r>
        <w:rPr>
          <w:rFonts w:hint="eastAsia"/>
          <w:szCs w:val="24"/>
        </w:rPr>
        <w:t>。</w:t>
      </w:r>
    </w:p>
    <w:p>
      <w:pPr>
        <w:ind w:firstLine="480"/>
        <w:rPr>
          <w:szCs w:val="24"/>
        </w:rPr>
      </w:pPr>
    </w:p>
    <w:p>
      <w:pPr>
        <w:ind w:firstLine="480"/>
        <w:rPr>
          <w:szCs w:val="24"/>
        </w:rPr>
      </w:pPr>
    </w:p>
    <w:p>
      <w:pPr>
        <w:ind w:firstLine="480"/>
        <w:rPr>
          <w:szCs w:val="24"/>
        </w:rPr>
      </w:pPr>
    </w:p>
    <w:p>
      <w:pPr>
        <w:pStyle w:val="2"/>
        <w:spacing w:beforeLines="0" w:afterLines="0" w:line="360" w:lineRule="auto"/>
        <w:ind w:left="0" w:firstLine="0"/>
        <w:rPr>
          <w:rFonts w:ascii="Times New Roman" w:hAnsi="Times New Roman"/>
        </w:rPr>
      </w:pPr>
      <w:bookmarkStart w:id="60" w:name="_Toc117697137"/>
      <w:r>
        <w:rPr>
          <w:rFonts w:ascii="Times New Roman" w:hAnsi="Times New Roman"/>
        </w:rPr>
        <w:t>检验规则</w:t>
      </w:r>
      <w:bookmarkEnd w:id="60"/>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检验分类</w:t>
      </w:r>
    </w:p>
    <w:p>
      <w:pPr>
        <w:ind w:firstLine="480"/>
        <w:rPr>
          <w:szCs w:val="24"/>
        </w:rPr>
      </w:pPr>
      <w:r>
        <w:rPr>
          <w:szCs w:val="24"/>
        </w:rPr>
        <w:t>检验形式分为出厂检验和鉴定检验。</w:t>
      </w:r>
    </w:p>
    <w:p>
      <w:pPr>
        <w:ind w:firstLine="480"/>
        <w:rPr>
          <w:rFonts w:hint="eastAsia"/>
          <w:szCs w:val="24"/>
        </w:rPr>
      </w:pPr>
    </w:p>
    <w:p>
      <w:pPr>
        <w:pStyle w:val="12"/>
        <w:keepNext/>
        <w:ind w:firstLine="440"/>
        <w:jc w:val="center"/>
        <w:rPr>
          <w:rFonts w:ascii="Times New Roman" w:hAnsi="Times New Roman" w:eastAsia="宋体" w:cs="Times New Roman"/>
          <w:color w:val="auto"/>
          <w:sz w:val="22"/>
        </w:rPr>
      </w:pPr>
      <w:bookmarkStart w:id="61" w:name="_Ref117697191"/>
      <w:r>
        <w:rPr>
          <w:rFonts w:hint="eastAsia" w:ascii="Times New Roman" w:hAnsi="Times New Roman" w:eastAsia="宋体" w:cs="Times New Roman"/>
          <w:color w:val="auto"/>
          <w:sz w:val="22"/>
        </w:rPr>
        <w:t>表</w:t>
      </w:r>
      <w:r>
        <w:rPr>
          <w:rFonts w:ascii="Times New Roman" w:hAnsi="Times New Roman" w:eastAsia="宋体" w:cs="Times New Roman"/>
          <w:color w:val="auto"/>
          <w:sz w:val="22"/>
        </w:rPr>
        <w:fldChar w:fldCharType="begin"/>
      </w:r>
      <w:r>
        <w:rPr>
          <w:rFonts w:ascii="Times New Roman" w:hAnsi="Times New Roman" w:eastAsia="宋体" w:cs="Times New Roman"/>
          <w:color w:val="auto"/>
          <w:sz w:val="22"/>
        </w:rPr>
        <w:instrText xml:space="preserve"> </w:instrText>
      </w:r>
      <w:r>
        <w:rPr>
          <w:rFonts w:hint="eastAsia" w:ascii="Times New Roman" w:hAnsi="Times New Roman" w:eastAsia="宋体" w:cs="Times New Roman"/>
          <w:color w:val="auto"/>
          <w:sz w:val="22"/>
        </w:rPr>
        <w:instrText xml:space="preserve">SEQ 表 \* ARABIC</w:instrText>
      </w:r>
      <w:r>
        <w:rPr>
          <w:rFonts w:ascii="Times New Roman" w:hAnsi="Times New Roman" w:eastAsia="宋体" w:cs="Times New Roman"/>
          <w:color w:val="auto"/>
          <w:sz w:val="22"/>
        </w:rPr>
        <w:instrText xml:space="preserve"> </w:instrText>
      </w:r>
      <w:r>
        <w:rPr>
          <w:rFonts w:ascii="Times New Roman" w:hAnsi="Times New Roman" w:eastAsia="宋体" w:cs="Times New Roman"/>
          <w:color w:val="auto"/>
          <w:sz w:val="22"/>
        </w:rPr>
        <w:fldChar w:fldCharType="separate"/>
      </w:r>
      <w:r>
        <w:rPr>
          <w:rFonts w:ascii="Times New Roman" w:hAnsi="Times New Roman" w:eastAsia="宋体" w:cs="Times New Roman"/>
          <w:color w:val="auto"/>
          <w:sz w:val="22"/>
        </w:rPr>
        <w:t>3</w:t>
      </w:r>
      <w:r>
        <w:rPr>
          <w:rFonts w:ascii="Times New Roman" w:hAnsi="Times New Roman" w:eastAsia="宋体" w:cs="Times New Roman"/>
          <w:color w:val="auto"/>
          <w:sz w:val="22"/>
        </w:rPr>
        <w:fldChar w:fldCharType="end"/>
      </w:r>
      <w:bookmarkEnd w:id="61"/>
      <w:r>
        <w:rPr>
          <w:rFonts w:ascii="Times New Roman" w:hAnsi="Times New Roman" w:eastAsia="宋体" w:cs="Times New Roman"/>
          <w:color w:val="auto"/>
          <w:sz w:val="22"/>
        </w:rPr>
        <w:t xml:space="preserve"> 检验分类</w:t>
      </w:r>
    </w:p>
    <w:tbl>
      <w:tblPr>
        <w:tblStyle w:val="3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038"/>
        <w:gridCol w:w="1748"/>
        <w:gridCol w:w="116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t>检验</w:t>
            </w:r>
            <w:r>
              <w:rPr>
                <w:szCs w:val="21"/>
              </w:rPr>
              <w:t>项目</w:t>
            </w:r>
          </w:p>
        </w:tc>
        <w:tc>
          <w:tcPr>
            <w:tcW w:w="1196" w:type="pct"/>
            <w:vAlign w:val="center"/>
          </w:tcPr>
          <w:p>
            <w:pPr>
              <w:jc w:val="center"/>
            </w:pPr>
            <w:r>
              <w:rPr>
                <w:szCs w:val="21"/>
              </w:rPr>
              <w:t>试验方法</w:t>
            </w:r>
          </w:p>
        </w:tc>
        <w:tc>
          <w:tcPr>
            <w:tcW w:w="1026" w:type="pct"/>
            <w:vAlign w:val="center"/>
          </w:tcPr>
          <w:p>
            <w:pPr>
              <w:jc w:val="center"/>
            </w:pPr>
            <w:r>
              <w:rPr>
                <w:szCs w:val="21"/>
              </w:rPr>
              <w:t>样品方案n(c)</w:t>
            </w:r>
            <w:r>
              <w:rPr>
                <w:szCs w:val="21"/>
                <w:vertAlign w:val="superscript"/>
              </w:rPr>
              <w:t>a</w:t>
            </w:r>
          </w:p>
        </w:tc>
        <w:tc>
          <w:tcPr>
            <w:tcW w:w="684" w:type="pct"/>
            <w:vAlign w:val="center"/>
          </w:tcPr>
          <w:p>
            <w:pPr>
              <w:jc w:val="center"/>
            </w:pPr>
            <w:r>
              <w:rPr>
                <w:szCs w:val="21"/>
              </w:rPr>
              <w:t>出厂检验</w:t>
            </w:r>
          </w:p>
        </w:tc>
        <w:tc>
          <w:tcPr>
            <w:tcW w:w="729" w:type="pct"/>
            <w:vAlign w:val="center"/>
          </w:tcPr>
          <w:p>
            <w:pPr>
              <w:jc w:val="center"/>
            </w:pPr>
            <w:r>
              <w:rPr>
                <w:szCs w:val="21"/>
              </w:rPr>
              <w:t>鉴定检验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高温</w:t>
            </w:r>
            <w:r>
              <w:rPr>
                <w:rFonts w:hint="eastAsia"/>
                <w:szCs w:val="21"/>
              </w:rPr>
              <w:t>贮存</w:t>
            </w:r>
          </w:p>
        </w:tc>
        <w:tc>
          <w:tcPr>
            <w:tcW w:w="1196" w:type="pct"/>
            <w:vAlign w:val="center"/>
          </w:tcPr>
          <w:p>
            <w:pPr>
              <w:jc w:val="center"/>
            </w:pPr>
            <w:r>
              <w:fldChar w:fldCharType="begin"/>
            </w:r>
            <w:r>
              <w:instrText xml:space="preserve"> REF _Ref116413576 \r \h  \* MERGEFORMAT </w:instrText>
            </w:r>
            <w:r>
              <w:fldChar w:fldCharType="separate"/>
            </w:r>
            <w:r>
              <w:rPr>
                <w:szCs w:val="21"/>
              </w:rPr>
              <w:t>7.6.1</w:t>
            </w:r>
            <w:r>
              <w:fldChar w:fldCharType="end"/>
            </w:r>
          </w:p>
        </w:tc>
        <w:tc>
          <w:tcPr>
            <w:tcW w:w="1026" w:type="pct"/>
            <w:vAlign w:val="center"/>
          </w:tcPr>
          <w:p>
            <w:pPr>
              <w:jc w:val="center"/>
            </w:pPr>
            <w:r>
              <w:rPr>
                <w:szCs w:val="21"/>
              </w:rPr>
              <w:t>100%</w:t>
            </w:r>
          </w:p>
        </w:tc>
        <w:tc>
          <w:tcPr>
            <w:tcW w:w="684" w:type="pct"/>
            <w:vAlign w:val="center"/>
          </w:tcPr>
          <w:p>
            <w:pPr>
              <w:jc w:val="center"/>
            </w:pPr>
            <w:r>
              <w:rPr>
                <w:szCs w:val="21"/>
              </w:rPr>
              <w:t>●</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低温</w:t>
            </w:r>
            <w:r>
              <w:rPr>
                <w:rFonts w:hint="eastAsia"/>
                <w:szCs w:val="21"/>
              </w:rPr>
              <w:t>贮存</w:t>
            </w:r>
          </w:p>
        </w:tc>
        <w:tc>
          <w:tcPr>
            <w:tcW w:w="1196" w:type="pct"/>
            <w:vAlign w:val="center"/>
          </w:tcPr>
          <w:p>
            <w:pPr>
              <w:jc w:val="center"/>
            </w:pPr>
            <w:r>
              <w:fldChar w:fldCharType="begin"/>
            </w:r>
            <w:r>
              <w:instrText xml:space="preserve"> REF _Ref116413582 \r \h  \* MERGEFORMAT </w:instrText>
            </w:r>
            <w:r>
              <w:fldChar w:fldCharType="separate"/>
            </w:r>
            <w:r>
              <w:rPr>
                <w:szCs w:val="21"/>
              </w:rPr>
              <w:t>7.6.2</w:t>
            </w:r>
            <w:r>
              <w:fldChar w:fldCharType="end"/>
            </w:r>
          </w:p>
        </w:tc>
        <w:tc>
          <w:tcPr>
            <w:tcW w:w="1026" w:type="pct"/>
            <w:vAlign w:val="center"/>
          </w:tcPr>
          <w:p>
            <w:pPr>
              <w:jc w:val="center"/>
            </w:pPr>
            <w:r>
              <w:rPr>
                <w:szCs w:val="21"/>
              </w:rPr>
              <w:t>100%</w:t>
            </w:r>
          </w:p>
        </w:tc>
        <w:tc>
          <w:tcPr>
            <w:tcW w:w="684" w:type="pct"/>
            <w:vAlign w:val="center"/>
          </w:tcPr>
          <w:p>
            <w:pPr>
              <w:jc w:val="center"/>
            </w:pPr>
            <w:r>
              <w:rPr>
                <w:szCs w:val="21"/>
              </w:rPr>
              <w:t>●</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温度循环</w:t>
            </w:r>
          </w:p>
        </w:tc>
        <w:tc>
          <w:tcPr>
            <w:tcW w:w="1196" w:type="pct"/>
            <w:vAlign w:val="center"/>
          </w:tcPr>
          <w:p>
            <w:pPr>
              <w:jc w:val="center"/>
            </w:pPr>
            <w:r>
              <w:fldChar w:fldCharType="begin"/>
            </w:r>
            <w:r>
              <w:instrText xml:space="preserve"> REF _Ref116413587 \r \h  \* MERGEFORMAT </w:instrText>
            </w:r>
            <w:r>
              <w:fldChar w:fldCharType="separate"/>
            </w:r>
            <w:r>
              <w:rPr>
                <w:szCs w:val="21"/>
              </w:rPr>
              <w:t>7.6.3</w:t>
            </w:r>
            <w:r>
              <w:fldChar w:fldCharType="end"/>
            </w:r>
          </w:p>
        </w:tc>
        <w:tc>
          <w:tcPr>
            <w:tcW w:w="1026" w:type="pct"/>
            <w:vAlign w:val="center"/>
          </w:tcPr>
          <w:p>
            <w:pPr>
              <w:jc w:val="center"/>
            </w:pPr>
            <w:r>
              <w:rPr>
                <w:szCs w:val="21"/>
              </w:rPr>
              <w:t>100%</w:t>
            </w:r>
          </w:p>
        </w:tc>
        <w:tc>
          <w:tcPr>
            <w:tcW w:w="684" w:type="pct"/>
            <w:vAlign w:val="center"/>
          </w:tcPr>
          <w:p>
            <w:pPr>
              <w:jc w:val="center"/>
            </w:pPr>
            <w:r>
              <w:rPr>
                <w:szCs w:val="21"/>
              </w:rPr>
              <w:t>●</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老炼</w:t>
            </w:r>
          </w:p>
        </w:tc>
        <w:tc>
          <w:tcPr>
            <w:tcW w:w="1196" w:type="pct"/>
            <w:vAlign w:val="center"/>
          </w:tcPr>
          <w:p>
            <w:pPr>
              <w:jc w:val="center"/>
            </w:pPr>
            <w:r>
              <w:fldChar w:fldCharType="begin"/>
            </w:r>
            <w:r>
              <w:instrText xml:space="preserve"> REF _Ref116413592 \r \h  \* MERGEFORMAT </w:instrText>
            </w:r>
            <w:r>
              <w:fldChar w:fldCharType="separate"/>
            </w:r>
            <w:r>
              <w:rPr>
                <w:szCs w:val="21"/>
              </w:rPr>
              <w:t>7.6.4</w:t>
            </w:r>
            <w:r>
              <w:fldChar w:fldCharType="end"/>
            </w:r>
          </w:p>
        </w:tc>
        <w:tc>
          <w:tcPr>
            <w:tcW w:w="1026" w:type="pct"/>
            <w:vAlign w:val="center"/>
          </w:tcPr>
          <w:p>
            <w:pPr>
              <w:jc w:val="center"/>
            </w:pPr>
            <w:r>
              <w:rPr>
                <w:szCs w:val="21"/>
              </w:rPr>
              <w:t>100%</w:t>
            </w:r>
          </w:p>
        </w:tc>
        <w:tc>
          <w:tcPr>
            <w:tcW w:w="684" w:type="pct"/>
            <w:vAlign w:val="center"/>
          </w:tcPr>
          <w:p>
            <w:pPr>
              <w:jc w:val="center"/>
            </w:pPr>
            <w:r>
              <w:rPr>
                <w:szCs w:val="21"/>
              </w:rPr>
              <w:t>●</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粗检漏</w:t>
            </w:r>
            <w:r>
              <w:rPr>
                <w:rFonts w:hint="eastAsia"/>
                <w:szCs w:val="21"/>
              </w:rPr>
              <w:t>（或细检漏）</w:t>
            </w:r>
          </w:p>
        </w:tc>
        <w:tc>
          <w:tcPr>
            <w:tcW w:w="1196" w:type="pct"/>
            <w:vAlign w:val="center"/>
          </w:tcPr>
          <w:p>
            <w:pPr>
              <w:jc w:val="center"/>
            </w:pPr>
            <w:r>
              <w:fldChar w:fldCharType="begin"/>
            </w:r>
            <w:r>
              <w:instrText xml:space="preserve"> REF _Ref116413596 \r \h  \* MERGEFORMAT </w:instrText>
            </w:r>
            <w:r>
              <w:fldChar w:fldCharType="separate"/>
            </w:r>
            <w:r>
              <w:rPr>
                <w:szCs w:val="21"/>
              </w:rPr>
              <w:t>7.6.5</w:t>
            </w:r>
            <w:r>
              <w:fldChar w:fldCharType="end"/>
            </w:r>
            <w:r>
              <w:rPr>
                <w:rFonts w:hint="eastAsia"/>
                <w:szCs w:val="21"/>
              </w:rPr>
              <w:t>（或</w:t>
            </w:r>
            <w:r>
              <w:rPr>
                <w:szCs w:val="21"/>
              </w:rPr>
              <w:fldChar w:fldCharType="begin"/>
            </w:r>
            <w:r>
              <w:rPr>
                <w:szCs w:val="21"/>
              </w:rPr>
              <w:instrText xml:space="preserve"> </w:instrText>
            </w:r>
            <w:r>
              <w:rPr>
                <w:rFonts w:hint="eastAsia"/>
                <w:szCs w:val="21"/>
              </w:rPr>
              <w:instrText xml:space="preserve">REF _Ref116413629 \r \h</w:instrText>
            </w:r>
            <w:r>
              <w:rPr>
                <w:szCs w:val="21"/>
              </w:rPr>
              <w:instrText xml:space="preserve"> </w:instrText>
            </w:r>
            <w:r>
              <w:rPr>
                <w:szCs w:val="21"/>
              </w:rPr>
              <w:fldChar w:fldCharType="separate"/>
            </w:r>
            <w:r>
              <w:rPr>
                <w:szCs w:val="21"/>
              </w:rPr>
              <w:t>7.6.9</w:t>
            </w:r>
            <w:r>
              <w:rPr>
                <w:szCs w:val="21"/>
              </w:rPr>
              <w:fldChar w:fldCharType="end"/>
            </w:r>
            <w:r>
              <w:rPr>
                <w:rFonts w:hint="eastAsia"/>
                <w:szCs w:val="21"/>
              </w:rPr>
              <w:t>）</w:t>
            </w:r>
          </w:p>
        </w:tc>
        <w:tc>
          <w:tcPr>
            <w:tcW w:w="1026" w:type="pct"/>
            <w:vAlign w:val="center"/>
          </w:tcPr>
          <w:p>
            <w:pPr>
              <w:jc w:val="center"/>
            </w:pPr>
            <w:r>
              <w:rPr>
                <w:szCs w:val="21"/>
              </w:rPr>
              <w:t>100%</w:t>
            </w:r>
          </w:p>
        </w:tc>
        <w:tc>
          <w:tcPr>
            <w:tcW w:w="684" w:type="pct"/>
            <w:vAlign w:val="center"/>
          </w:tcPr>
          <w:p>
            <w:pPr>
              <w:jc w:val="center"/>
            </w:pPr>
            <w:r>
              <w:rPr>
                <w:szCs w:val="21"/>
              </w:rPr>
              <w:t>●</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rFonts w:hint="eastAsia"/>
                <w:szCs w:val="21"/>
              </w:rPr>
              <w:t>光学特性</w:t>
            </w:r>
          </w:p>
        </w:tc>
        <w:tc>
          <w:tcPr>
            <w:tcW w:w="1196" w:type="pct"/>
            <w:vAlign w:val="center"/>
          </w:tcPr>
          <w:p>
            <w:pPr>
              <w:jc w:val="center"/>
            </w:pPr>
            <w:r>
              <w:fldChar w:fldCharType="begin"/>
            </w:r>
            <w:r>
              <w:instrText xml:space="preserve"> REF _Ref117694097 \r \h </w:instrText>
            </w:r>
            <w:r>
              <w:fldChar w:fldCharType="separate"/>
            </w:r>
            <w:r>
              <w:t>7.4</w:t>
            </w:r>
            <w:r>
              <w:fldChar w:fldCharType="end"/>
            </w:r>
          </w:p>
        </w:tc>
        <w:tc>
          <w:tcPr>
            <w:tcW w:w="1026" w:type="pct"/>
            <w:vAlign w:val="center"/>
          </w:tcPr>
          <w:p>
            <w:pPr>
              <w:jc w:val="center"/>
            </w:pPr>
            <w:r>
              <w:rPr>
                <w:szCs w:val="21"/>
              </w:rPr>
              <w:t>100%</w:t>
            </w:r>
          </w:p>
        </w:tc>
        <w:tc>
          <w:tcPr>
            <w:tcW w:w="684" w:type="pct"/>
            <w:vAlign w:val="center"/>
          </w:tcPr>
          <w:p>
            <w:pPr>
              <w:jc w:val="center"/>
            </w:pPr>
            <w:r>
              <w:rPr>
                <w:szCs w:val="21"/>
              </w:rPr>
              <w:t>●</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rFonts w:hint="eastAsia"/>
                <w:szCs w:val="21"/>
              </w:rPr>
              <w:t>外观</w:t>
            </w:r>
            <w:r>
              <w:rPr>
                <w:szCs w:val="21"/>
              </w:rPr>
              <w:t>目检</w:t>
            </w:r>
          </w:p>
        </w:tc>
        <w:tc>
          <w:tcPr>
            <w:tcW w:w="1196" w:type="pct"/>
            <w:vAlign w:val="center"/>
          </w:tcPr>
          <w:p>
            <w:pPr>
              <w:jc w:val="center"/>
            </w:pPr>
            <w:r>
              <w:fldChar w:fldCharType="begin"/>
            </w:r>
            <w:r>
              <w:instrText xml:space="preserve"> REF _Ref116414165 \r \h  \* MERGEFORMAT </w:instrText>
            </w:r>
            <w:r>
              <w:fldChar w:fldCharType="separate"/>
            </w:r>
            <w:r>
              <w:rPr>
                <w:szCs w:val="21"/>
              </w:rPr>
              <w:t>7.2</w:t>
            </w:r>
            <w:r>
              <w:fldChar w:fldCharType="end"/>
            </w:r>
          </w:p>
        </w:tc>
        <w:tc>
          <w:tcPr>
            <w:tcW w:w="1026" w:type="pct"/>
            <w:vAlign w:val="center"/>
          </w:tcPr>
          <w:p>
            <w:pPr>
              <w:jc w:val="center"/>
            </w:pPr>
            <w:r>
              <w:rPr>
                <w:szCs w:val="21"/>
              </w:rPr>
              <w:t>100%</w:t>
            </w:r>
          </w:p>
        </w:tc>
        <w:tc>
          <w:tcPr>
            <w:tcW w:w="684" w:type="pct"/>
            <w:vAlign w:val="center"/>
          </w:tcPr>
          <w:p>
            <w:pPr>
              <w:jc w:val="center"/>
            </w:pPr>
            <w:r>
              <w:rPr>
                <w:szCs w:val="21"/>
              </w:rPr>
              <w:t>●</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外形尺寸</w:t>
            </w:r>
          </w:p>
        </w:tc>
        <w:tc>
          <w:tcPr>
            <w:tcW w:w="1196" w:type="pct"/>
            <w:vAlign w:val="center"/>
          </w:tcPr>
          <w:p>
            <w:pPr>
              <w:jc w:val="center"/>
            </w:pPr>
            <w:r>
              <w:rPr>
                <w:szCs w:val="21"/>
              </w:rPr>
              <w:t>附表A</w:t>
            </w:r>
          </w:p>
        </w:tc>
        <w:tc>
          <w:tcPr>
            <w:tcW w:w="1026" w:type="pct"/>
            <w:vAlign w:val="center"/>
          </w:tcPr>
          <w:p>
            <w:pPr>
              <w:jc w:val="center"/>
            </w:pPr>
            <w:r>
              <w:rPr>
                <w:szCs w:val="21"/>
              </w:rPr>
              <w:t>2(0)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键合强度</w:t>
            </w:r>
          </w:p>
        </w:tc>
        <w:tc>
          <w:tcPr>
            <w:tcW w:w="1196" w:type="pct"/>
            <w:vAlign w:val="center"/>
          </w:tcPr>
          <w:p>
            <w:pPr>
              <w:jc w:val="center"/>
            </w:pPr>
            <w:r>
              <w:fldChar w:fldCharType="begin"/>
            </w:r>
            <w:r>
              <w:instrText xml:space="preserve"> REF _Ref116413615 \r \h  \* MERGEFORMAT </w:instrText>
            </w:r>
            <w:r>
              <w:fldChar w:fldCharType="separate"/>
            </w:r>
            <w:r>
              <w:rPr>
                <w:szCs w:val="21"/>
              </w:rPr>
              <w:t>7.6.6</w:t>
            </w:r>
            <w:r>
              <w:fldChar w:fldCharType="end"/>
            </w:r>
          </w:p>
        </w:tc>
        <w:tc>
          <w:tcPr>
            <w:tcW w:w="1026" w:type="pct"/>
            <w:vAlign w:val="center"/>
          </w:tcPr>
          <w:p>
            <w:pPr>
              <w:jc w:val="center"/>
            </w:pPr>
            <w:r>
              <w:rPr>
                <w:szCs w:val="21"/>
              </w:rPr>
              <w:t>15(0)</w:t>
            </w:r>
            <w:r>
              <w:rPr>
                <w:szCs w:val="21"/>
                <w:vertAlign w:val="superscript"/>
              </w:rPr>
              <w:t>b</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芯片剪切强度</w:t>
            </w:r>
          </w:p>
        </w:tc>
        <w:tc>
          <w:tcPr>
            <w:tcW w:w="1196" w:type="pct"/>
            <w:vAlign w:val="center"/>
          </w:tcPr>
          <w:p>
            <w:pPr>
              <w:jc w:val="center"/>
            </w:pPr>
            <w:r>
              <w:fldChar w:fldCharType="begin"/>
            </w:r>
            <w:r>
              <w:instrText xml:space="preserve"> REF _Ref116413620 \r \h  \* MERGEFORMAT </w:instrText>
            </w:r>
            <w:r>
              <w:fldChar w:fldCharType="separate"/>
            </w:r>
            <w:r>
              <w:rPr>
                <w:szCs w:val="21"/>
              </w:rPr>
              <w:t>7.6.7</w:t>
            </w:r>
            <w:r>
              <w:fldChar w:fldCharType="end"/>
            </w:r>
          </w:p>
        </w:tc>
        <w:tc>
          <w:tcPr>
            <w:tcW w:w="1026" w:type="pct"/>
            <w:vAlign w:val="center"/>
          </w:tcPr>
          <w:p>
            <w:pPr>
              <w:jc w:val="center"/>
            </w:pPr>
            <w:r>
              <w:rPr>
                <w:szCs w:val="21"/>
              </w:rPr>
              <w:t>2(0)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可焊性</w:t>
            </w:r>
          </w:p>
        </w:tc>
        <w:tc>
          <w:tcPr>
            <w:tcW w:w="1196" w:type="pct"/>
            <w:vAlign w:val="center"/>
          </w:tcPr>
          <w:p>
            <w:pPr>
              <w:jc w:val="center"/>
            </w:pPr>
            <w:r>
              <w:fldChar w:fldCharType="begin"/>
            </w:r>
            <w:r>
              <w:instrText xml:space="preserve"> REF _Ref116413624 \r \h  \* MERGEFORMAT </w:instrText>
            </w:r>
            <w:r>
              <w:fldChar w:fldCharType="separate"/>
            </w:r>
            <w:r>
              <w:rPr>
                <w:szCs w:val="21"/>
              </w:rPr>
              <w:t>7.6.8</w:t>
            </w:r>
            <w:r>
              <w:fldChar w:fldCharType="end"/>
            </w:r>
          </w:p>
        </w:tc>
        <w:tc>
          <w:tcPr>
            <w:tcW w:w="1026" w:type="pct"/>
            <w:vAlign w:val="center"/>
          </w:tcPr>
          <w:p>
            <w:pPr>
              <w:jc w:val="center"/>
            </w:pPr>
            <w:r>
              <w:rPr>
                <w:szCs w:val="21"/>
              </w:rPr>
              <w:t>15(0)</w:t>
            </w:r>
            <w:r>
              <w:rPr>
                <w:szCs w:val="21"/>
                <w:vertAlign w:val="superscript"/>
              </w:rPr>
              <w:t>c</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细检漏</w:t>
            </w:r>
            <w:r>
              <w:rPr>
                <w:rFonts w:hint="eastAsia"/>
                <w:szCs w:val="21"/>
                <w:vertAlign w:val="superscript"/>
              </w:rPr>
              <w:t>①</w:t>
            </w:r>
          </w:p>
        </w:tc>
        <w:tc>
          <w:tcPr>
            <w:tcW w:w="1196" w:type="pct"/>
            <w:vAlign w:val="center"/>
          </w:tcPr>
          <w:p>
            <w:pPr>
              <w:jc w:val="center"/>
            </w:pPr>
            <w:r>
              <w:fldChar w:fldCharType="begin"/>
            </w:r>
            <w:r>
              <w:instrText xml:space="preserve"> REF _Ref116413629 \r \h  \* MERGEFORMAT </w:instrText>
            </w:r>
            <w:r>
              <w:fldChar w:fldCharType="separate"/>
            </w:r>
            <w:r>
              <w:rPr>
                <w:szCs w:val="21"/>
              </w:rPr>
              <w:t>7.6.9</w:t>
            </w:r>
            <w:r>
              <w:fldChar w:fldCharType="end"/>
            </w:r>
          </w:p>
        </w:tc>
        <w:tc>
          <w:tcPr>
            <w:tcW w:w="1026" w:type="pct"/>
            <w:vAlign w:val="center"/>
          </w:tcPr>
          <w:p>
            <w:pPr>
              <w:jc w:val="center"/>
            </w:pPr>
            <w:r>
              <w:rPr>
                <w:szCs w:val="21"/>
              </w:rPr>
              <w:t>3(0)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耐湿</w:t>
            </w:r>
          </w:p>
        </w:tc>
        <w:tc>
          <w:tcPr>
            <w:tcW w:w="1196" w:type="pct"/>
            <w:vAlign w:val="center"/>
          </w:tcPr>
          <w:p>
            <w:pPr>
              <w:jc w:val="center"/>
            </w:pPr>
            <w:r>
              <w:fldChar w:fldCharType="begin"/>
            </w:r>
            <w:r>
              <w:instrText xml:space="preserve"> REF _Ref116413633 \r \h  \* MERGEFORMAT </w:instrText>
            </w:r>
            <w:r>
              <w:fldChar w:fldCharType="separate"/>
            </w:r>
            <w:r>
              <w:rPr>
                <w:szCs w:val="21"/>
              </w:rPr>
              <w:t>7.6.10</w:t>
            </w:r>
            <w:r>
              <w:fldChar w:fldCharType="end"/>
            </w:r>
          </w:p>
        </w:tc>
        <w:tc>
          <w:tcPr>
            <w:tcW w:w="1026" w:type="pct"/>
            <w:vAlign w:val="center"/>
          </w:tcPr>
          <w:p>
            <w:pPr>
              <w:jc w:val="center"/>
            </w:pPr>
            <w:r>
              <w:rPr>
                <w:szCs w:val="21"/>
              </w:rPr>
              <w:t>5(0)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稳态寿命</w:t>
            </w:r>
          </w:p>
        </w:tc>
        <w:tc>
          <w:tcPr>
            <w:tcW w:w="1196" w:type="pct"/>
            <w:vAlign w:val="center"/>
          </w:tcPr>
          <w:p>
            <w:pPr>
              <w:jc w:val="center"/>
            </w:pPr>
            <w:r>
              <w:fldChar w:fldCharType="begin"/>
            </w:r>
            <w:r>
              <w:instrText xml:space="preserve"> REF _Ref116413641 \r \h  \* MERGEFORMAT </w:instrText>
            </w:r>
            <w:r>
              <w:fldChar w:fldCharType="separate"/>
            </w:r>
            <w:r>
              <w:rPr>
                <w:szCs w:val="21"/>
              </w:rPr>
              <w:t>7.6.11</w:t>
            </w:r>
            <w:r>
              <w:fldChar w:fldCharType="end"/>
            </w:r>
          </w:p>
        </w:tc>
        <w:tc>
          <w:tcPr>
            <w:tcW w:w="1026" w:type="pct"/>
            <w:vAlign w:val="center"/>
          </w:tcPr>
          <w:p>
            <w:pPr>
              <w:jc w:val="center"/>
            </w:pPr>
            <w:r>
              <w:rPr>
                <w:szCs w:val="21"/>
              </w:rPr>
              <w:t>11(0)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静电放电敏感性</w:t>
            </w:r>
          </w:p>
        </w:tc>
        <w:tc>
          <w:tcPr>
            <w:tcW w:w="1196" w:type="pct"/>
            <w:vAlign w:val="center"/>
          </w:tcPr>
          <w:p>
            <w:pPr>
              <w:jc w:val="center"/>
            </w:pPr>
            <w:r>
              <w:fldChar w:fldCharType="begin"/>
            </w:r>
            <w:r>
              <w:instrText xml:space="preserve"> REF _Ref117694063 \r \h </w:instrText>
            </w:r>
            <w:r>
              <w:fldChar w:fldCharType="separate"/>
            </w:r>
            <w:r>
              <w:t>7.3.3</w:t>
            </w:r>
            <w:r>
              <w:fldChar w:fldCharType="end"/>
            </w:r>
          </w:p>
        </w:tc>
        <w:tc>
          <w:tcPr>
            <w:tcW w:w="1026" w:type="pct"/>
            <w:vAlign w:val="center"/>
          </w:tcPr>
          <w:p>
            <w:pPr>
              <w:jc w:val="center"/>
            </w:pPr>
            <w:r>
              <w:rPr>
                <w:szCs w:val="21"/>
              </w:rPr>
              <w:t>3(0)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rFonts w:hint="eastAsia"/>
                <w:szCs w:val="21"/>
              </w:rPr>
              <w:t>光接口试验</w:t>
            </w:r>
          </w:p>
        </w:tc>
        <w:tc>
          <w:tcPr>
            <w:tcW w:w="1196" w:type="pct"/>
            <w:vAlign w:val="center"/>
          </w:tcPr>
          <w:p>
            <w:pPr>
              <w:jc w:val="center"/>
            </w:pPr>
            <w:r>
              <w:fldChar w:fldCharType="begin"/>
            </w:r>
            <w:r>
              <w:instrText xml:space="preserve"> REF _Ref116413674 \r \h  \* MERGEFORMAT </w:instrText>
            </w:r>
            <w:r>
              <w:fldChar w:fldCharType="separate"/>
            </w:r>
            <w:r>
              <w:rPr>
                <w:szCs w:val="21"/>
              </w:rPr>
              <w:t>7.5.1</w:t>
            </w:r>
            <w:r>
              <w:fldChar w:fldCharType="end"/>
            </w:r>
          </w:p>
        </w:tc>
        <w:tc>
          <w:tcPr>
            <w:tcW w:w="1026" w:type="pct"/>
            <w:vAlign w:val="center"/>
          </w:tcPr>
          <w:p>
            <w:pPr>
              <w:jc w:val="center"/>
            </w:pPr>
            <w:r>
              <w:rPr>
                <w:szCs w:val="21"/>
              </w:rPr>
              <w:t>5(0)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机械冲击</w:t>
            </w:r>
          </w:p>
        </w:tc>
        <w:tc>
          <w:tcPr>
            <w:tcW w:w="1196" w:type="pct"/>
            <w:vAlign w:val="center"/>
          </w:tcPr>
          <w:p>
            <w:pPr>
              <w:jc w:val="center"/>
            </w:pPr>
            <w:r>
              <w:fldChar w:fldCharType="begin"/>
            </w:r>
            <w:r>
              <w:instrText xml:space="preserve"> REF _Ref116413658 \r \h  \* MERGEFORMAT </w:instrText>
            </w:r>
            <w:r>
              <w:fldChar w:fldCharType="separate"/>
            </w:r>
            <w:r>
              <w:rPr>
                <w:szCs w:val="21"/>
              </w:rPr>
              <w:t>7.5.3</w:t>
            </w:r>
            <w:r>
              <w:fldChar w:fldCharType="end"/>
            </w:r>
          </w:p>
        </w:tc>
        <w:tc>
          <w:tcPr>
            <w:tcW w:w="1026" w:type="pct"/>
            <w:vAlign w:val="center"/>
          </w:tcPr>
          <w:p>
            <w:pPr>
              <w:jc w:val="center"/>
            </w:pPr>
            <w:r>
              <w:rPr>
                <w:szCs w:val="21"/>
              </w:rPr>
              <w:t>5(0)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pct"/>
            <w:vAlign w:val="center"/>
          </w:tcPr>
          <w:p>
            <w:pPr>
              <w:jc w:val="center"/>
            </w:pPr>
            <w:r>
              <w:rPr>
                <w:szCs w:val="21"/>
              </w:rPr>
              <w:t>扫频振动</w:t>
            </w:r>
          </w:p>
        </w:tc>
        <w:tc>
          <w:tcPr>
            <w:tcW w:w="1196" w:type="pct"/>
            <w:vAlign w:val="center"/>
          </w:tcPr>
          <w:p>
            <w:pPr>
              <w:jc w:val="center"/>
            </w:pPr>
            <w:r>
              <w:fldChar w:fldCharType="begin"/>
            </w:r>
            <w:r>
              <w:instrText xml:space="preserve"> REF _Ref116413663 \r \h  \* MERGEFORMAT </w:instrText>
            </w:r>
            <w:r>
              <w:fldChar w:fldCharType="separate"/>
            </w:r>
            <w:r>
              <w:rPr>
                <w:szCs w:val="21"/>
              </w:rPr>
              <w:t>7.5.4</w:t>
            </w:r>
            <w:r>
              <w:fldChar w:fldCharType="end"/>
            </w:r>
          </w:p>
        </w:tc>
        <w:tc>
          <w:tcPr>
            <w:tcW w:w="1026" w:type="pct"/>
            <w:vAlign w:val="center"/>
          </w:tcPr>
          <w:p>
            <w:pPr>
              <w:jc w:val="center"/>
            </w:pPr>
            <w:r>
              <w:rPr>
                <w:szCs w:val="21"/>
              </w:rPr>
              <w:t>5(0)</w:t>
            </w:r>
          </w:p>
        </w:tc>
        <w:tc>
          <w:tcPr>
            <w:tcW w:w="684" w:type="pct"/>
            <w:vAlign w:val="center"/>
          </w:tcPr>
          <w:p>
            <w:pPr>
              <w:jc w:val="center"/>
            </w:pPr>
            <w:r>
              <w:rPr>
                <w:szCs w:val="21"/>
              </w:rPr>
              <w:t>Ο</w:t>
            </w:r>
          </w:p>
        </w:tc>
        <w:tc>
          <w:tcPr>
            <w:tcW w:w="729" w:type="pct"/>
            <w:vAlign w:val="center"/>
          </w:tcPr>
          <w:p>
            <w:pPr>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snapToGrid w:val="0"/>
            </w:pPr>
            <w:r>
              <w:t>“●”表示需要做此项试验，“Ο”表示不需要做此项试验。</w:t>
            </w:r>
          </w:p>
          <w:p>
            <w:pPr>
              <w:rPr>
                <w:szCs w:val="21"/>
              </w:rPr>
            </w:pPr>
            <w:r>
              <w:rPr>
                <w:szCs w:val="21"/>
                <w:vertAlign w:val="superscript"/>
              </w:rPr>
              <w:t>a</w:t>
            </w:r>
            <w:r>
              <w:rPr>
                <w:rFonts w:hint="eastAsia"/>
                <w:szCs w:val="21"/>
              </w:rPr>
              <w:t>此</w:t>
            </w:r>
            <w:r>
              <w:rPr>
                <w:szCs w:val="21"/>
              </w:rPr>
              <w:t>n</w:t>
            </w:r>
            <w:r>
              <w:rPr>
                <w:rFonts w:hint="eastAsia"/>
                <w:szCs w:val="21"/>
              </w:rPr>
              <w:t>（</w:t>
            </w:r>
            <w:r>
              <w:rPr>
                <w:szCs w:val="21"/>
              </w:rPr>
              <w:t>c</w:t>
            </w:r>
            <w:r>
              <w:rPr>
                <w:rFonts w:hint="eastAsia"/>
                <w:szCs w:val="21"/>
              </w:rPr>
              <w:t>）为检验批接受条件，n为抽样数量、c为允许的最大失效数；</w:t>
            </w:r>
          </w:p>
          <w:p>
            <w:pPr>
              <w:rPr>
                <w:szCs w:val="21"/>
              </w:rPr>
            </w:pPr>
            <w:r>
              <w:rPr>
                <w:rFonts w:hint="eastAsia"/>
                <w:szCs w:val="21"/>
                <w:vertAlign w:val="superscript"/>
              </w:rPr>
              <w:t>b</w:t>
            </w:r>
            <w:r>
              <w:rPr>
                <w:rFonts w:hint="eastAsia"/>
                <w:szCs w:val="21"/>
              </w:rPr>
              <w:t>此</w:t>
            </w:r>
            <w:r>
              <w:rPr>
                <w:szCs w:val="21"/>
              </w:rPr>
              <w:t>n</w:t>
            </w:r>
            <w:r>
              <w:rPr>
                <w:rFonts w:hint="eastAsia"/>
                <w:szCs w:val="21"/>
              </w:rPr>
              <w:t>（</w:t>
            </w:r>
            <w:r>
              <w:rPr>
                <w:szCs w:val="21"/>
              </w:rPr>
              <w:t>c</w:t>
            </w:r>
            <w:r>
              <w:rPr>
                <w:rFonts w:hint="eastAsia"/>
                <w:szCs w:val="21"/>
              </w:rPr>
              <w:t>）为引线数，试验应平均分配各种线径的引线，至少检验两个样品；</w:t>
            </w:r>
          </w:p>
          <w:p>
            <w:pPr>
              <w:snapToGrid w:val="0"/>
              <w:rPr>
                <w:szCs w:val="21"/>
              </w:rPr>
            </w:pPr>
            <w:r>
              <w:rPr>
                <w:rFonts w:hint="eastAsia"/>
                <w:szCs w:val="21"/>
                <w:vertAlign w:val="superscript"/>
              </w:rPr>
              <w:t>c</w:t>
            </w:r>
            <w:r>
              <w:rPr>
                <w:rFonts w:hint="eastAsia"/>
                <w:szCs w:val="21"/>
              </w:rPr>
              <w:t>此</w:t>
            </w:r>
            <w:r>
              <w:rPr>
                <w:szCs w:val="21"/>
              </w:rPr>
              <w:t>n</w:t>
            </w:r>
            <w:r>
              <w:rPr>
                <w:rFonts w:hint="eastAsia"/>
                <w:szCs w:val="21"/>
              </w:rPr>
              <w:t>（</w:t>
            </w:r>
            <w:r>
              <w:rPr>
                <w:szCs w:val="21"/>
              </w:rPr>
              <w:t>c</w:t>
            </w:r>
            <w:r>
              <w:rPr>
                <w:rFonts w:hint="eastAsia"/>
                <w:szCs w:val="21"/>
              </w:rPr>
              <w:t>）为引出端子数，至少检验两个样品。</w:t>
            </w:r>
          </w:p>
          <w:p>
            <w:r>
              <w:rPr>
                <w:rFonts w:hint="eastAsia"/>
                <w:szCs w:val="21"/>
              </w:rPr>
              <w:t>注：①如进行了1</w:t>
            </w:r>
            <w:r>
              <w:rPr>
                <w:szCs w:val="21"/>
              </w:rPr>
              <w:t>00%</w:t>
            </w:r>
            <w:r>
              <w:rPr>
                <w:rFonts w:hint="eastAsia"/>
                <w:szCs w:val="21"/>
              </w:rPr>
              <w:t>细检漏筛选，鉴定试验可不要求。</w:t>
            </w:r>
          </w:p>
        </w:tc>
      </w:tr>
    </w:tbl>
    <w:p>
      <w:pPr>
        <w:ind w:firstLine="480"/>
        <w:rPr>
          <w:szCs w:val="24"/>
        </w:rPr>
      </w:pPr>
    </w:p>
    <w:p>
      <w:pPr>
        <w:pStyle w:val="3"/>
        <w:numPr>
          <w:ilvl w:val="1"/>
          <w:numId w:val="1"/>
        </w:numPr>
        <w:adjustRightInd/>
        <w:spacing w:line="360" w:lineRule="auto"/>
        <w:jc w:val="both"/>
        <w:textAlignment w:val="auto"/>
        <w:rPr>
          <w:rFonts w:ascii="Times New Roman" w:hAnsi="Times New Roman"/>
          <w:bCs w:val="0"/>
        </w:rPr>
      </w:pPr>
      <w:r>
        <w:rPr>
          <w:rFonts w:ascii="Times New Roman" w:hAnsi="Times New Roman"/>
          <w:bCs w:val="0"/>
        </w:rPr>
        <w:t>检验条件</w:t>
      </w:r>
    </w:p>
    <w:p>
      <w:pPr>
        <w:ind w:firstLine="480"/>
        <w:rPr>
          <w:szCs w:val="24"/>
        </w:rPr>
      </w:pPr>
      <w:r>
        <w:rPr>
          <w:szCs w:val="24"/>
        </w:rPr>
        <w:t>除另有规定外，应按</w:t>
      </w:r>
      <w:r>
        <w:rPr>
          <w:szCs w:val="24"/>
        </w:rPr>
        <w:fldChar w:fldCharType="begin"/>
      </w:r>
      <w:r>
        <w:rPr>
          <w:szCs w:val="24"/>
        </w:rPr>
        <w:instrText xml:space="preserve"> REF _Ref117697191 \h </w:instrText>
      </w:r>
      <w:r>
        <w:rPr>
          <w:szCs w:val="24"/>
        </w:rPr>
        <w:fldChar w:fldCharType="separate"/>
      </w:r>
      <w:r>
        <w:rPr>
          <w:rFonts w:hint="eastAsia"/>
          <w:sz w:val="22"/>
        </w:rPr>
        <w:t>表</w:t>
      </w:r>
      <w:r>
        <w:rPr>
          <w:sz w:val="22"/>
        </w:rPr>
        <w:t>3</w:t>
      </w:r>
      <w:r>
        <w:rPr>
          <w:szCs w:val="24"/>
        </w:rPr>
        <w:fldChar w:fldCharType="end"/>
      </w:r>
      <w:r>
        <w:rPr>
          <w:szCs w:val="24"/>
        </w:rPr>
        <w:t>规定的</w:t>
      </w:r>
      <w:r>
        <w:rPr>
          <w:rFonts w:hint="eastAsia"/>
          <w:szCs w:val="24"/>
        </w:rPr>
        <w:t>“检验分类”</w:t>
      </w:r>
      <w:r>
        <w:rPr>
          <w:szCs w:val="24"/>
        </w:rPr>
        <w:t>进行检验。</w:t>
      </w:r>
    </w:p>
    <w:p>
      <w:pPr>
        <w:pStyle w:val="3"/>
        <w:numPr>
          <w:ilvl w:val="1"/>
          <w:numId w:val="1"/>
        </w:numPr>
        <w:adjustRightInd/>
        <w:spacing w:line="360" w:lineRule="auto"/>
        <w:jc w:val="both"/>
        <w:textAlignment w:val="auto"/>
        <w:rPr>
          <w:rFonts w:ascii="Times New Roman" w:hAnsi="Times New Roman" w:eastAsia="宋体"/>
        </w:rPr>
      </w:pPr>
      <w:r>
        <w:rPr>
          <w:rFonts w:ascii="Times New Roman" w:hAnsi="Times New Roman"/>
          <w:bCs w:val="0"/>
        </w:rPr>
        <w:t>检验批构成</w:t>
      </w:r>
    </w:p>
    <w:p>
      <w:pPr>
        <w:ind w:firstLine="480"/>
        <w:rPr>
          <w:szCs w:val="24"/>
        </w:rPr>
      </w:pPr>
      <w:r>
        <w:rPr>
          <w:szCs w:val="24"/>
        </w:rPr>
        <w:t>检验批可由一个或多个生产批组成。检验批从形成起到接受应能跟踪识别，并且其可追溯性应从生产批形成时开始。</w:t>
      </w:r>
    </w:p>
    <w:p>
      <w:pPr>
        <w:pStyle w:val="3"/>
        <w:numPr>
          <w:ilvl w:val="1"/>
          <w:numId w:val="1"/>
        </w:numPr>
        <w:adjustRightInd/>
        <w:spacing w:line="360" w:lineRule="auto"/>
        <w:jc w:val="both"/>
        <w:textAlignment w:val="auto"/>
        <w:rPr>
          <w:rFonts w:ascii="Times New Roman" w:hAnsi="Times New Roman" w:eastAsia="宋体"/>
          <w:bCs w:val="0"/>
        </w:rPr>
      </w:pPr>
      <w:r>
        <w:rPr>
          <w:rFonts w:ascii="Times New Roman" w:hAnsi="Times New Roman"/>
          <w:bCs w:val="0"/>
        </w:rPr>
        <w:t>出厂检验</w:t>
      </w:r>
    </w:p>
    <w:p>
      <w:pPr>
        <w:ind w:firstLine="480"/>
        <w:rPr>
          <w:szCs w:val="24"/>
        </w:rPr>
      </w:pPr>
      <w:r>
        <w:rPr>
          <w:szCs w:val="24"/>
        </w:rPr>
        <w:t>提交鉴定检验前，全部产品应按</w:t>
      </w:r>
      <w:r>
        <w:fldChar w:fldCharType="begin"/>
      </w:r>
      <w:r>
        <w:rPr>
          <w:szCs w:val="24"/>
        </w:rPr>
        <w:instrText xml:space="preserve"> REF _Ref117697191 \h </w:instrText>
      </w:r>
      <w:r>
        <w:fldChar w:fldCharType="separate"/>
      </w:r>
      <w:r>
        <w:rPr>
          <w:rFonts w:hint="eastAsia"/>
          <w:sz w:val="22"/>
        </w:rPr>
        <w:t>表</w:t>
      </w:r>
      <w:r>
        <w:rPr>
          <w:sz w:val="22"/>
        </w:rPr>
        <w:t>3</w:t>
      </w:r>
      <w:r>
        <w:fldChar w:fldCharType="end"/>
      </w:r>
      <w:r>
        <w:rPr>
          <w:szCs w:val="24"/>
        </w:rPr>
        <w:t>列出的项目和要求进行筛选。筛选中不符合任一试验判据的SLD组件，应在监测到失效的同时或发生失效的试验结束时，从该批中剔除。</w:t>
      </w:r>
    </w:p>
    <w:p>
      <w:pPr>
        <w:pStyle w:val="3"/>
        <w:numPr>
          <w:ilvl w:val="1"/>
          <w:numId w:val="1"/>
        </w:numPr>
        <w:adjustRightInd/>
        <w:spacing w:line="360" w:lineRule="auto"/>
        <w:jc w:val="both"/>
        <w:textAlignment w:val="auto"/>
        <w:rPr>
          <w:rFonts w:ascii="Times New Roman" w:hAnsi="Times New Roman" w:eastAsia="宋体"/>
          <w:bCs w:val="0"/>
        </w:rPr>
      </w:pPr>
      <w:r>
        <w:rPr>
          <w:rFonts w:ascii="Times New Roman" w:hAnsi="Times New Roman"/>
          <w:bCs w:val="0"/>
        </w:rPr>
        <w:t>鉴定检验</w:t>
      </w:r>
    </w:p>
    <w:p>
      <w:pPr>
        <w:pStyle w:val="4"/>
      </w:pPr>
      <w:r>
        <w:t>通则</w:t>
      </w:r>
    </w:p>
    <w:p>
      <w:pPr>
        <w:ind w:firstLine="480"/>
        <w:rPr>
          <w:szCs w:val="24"/>
        </w:rPr>
      </w:pPr>
      <w:r>
        <w:rPr>
          <w:szCs w:val="24"/>
        </w:rPr>
        <w:t>鉴定检验所有样本单位应是在正常工艺和设备条件下制造的SLD组件。在进行鉴定检验之前，SLD组件应首先进行并通过出厂检验试验。鉴定时，SLD组件应经受</w:t>
      </w:r>
      <w:r>
        <w:rPr>
          <w:szCs w:val="24"/>
        </w:rPr>
        <w:fldChar w:fldCharType="begin"/>
      </w:r>
      <w:r>
        <w:rPr>
          <w:szCs w:val="24"/>
        </w:rPr>
        <w:instrText xml:space="preserve"> REF _Ref117697191 \h </w:instrText>
      </w:r>
      <w:r>
        <w:rPr>
          <w:szCs w:val="24"/>
        </w:rPr>
        <w:fldChar w:fldCharType="separate"/>
      </w:r>
      <w:r>
        <w:rPr>
          <w:rFonts w:hint="eastAsia"/>
          <w:sz w:val="22"/>
        </w:rPr>
        <w:t>表</w:t>
      </w:r>
      <w:r>
        <w:rPr>
          <w:sz w:val="22"/>
        </w:rPr>
        <w:t>3</w:t>
      </w:r>
      <w:r>
        <w:rPr>
          <w:szCs w:val="24"/>
        </w:rPr>
        <w:fldChar w:fldCharType="end"/>
      </w:r>
      <w:r>
        <w:rPr>
          <w:szCs w:val="24"/>
        </w:rPr>
        <w:t>中的鉴定检验。</w:t>
      </w:r>
    </w:p>
    <w:p>
      <w:pPr>
        <w:ind w:firstLine="480"/>
        <w:rPr>
          <w:szCs w:val="24"/>
        </w:rPr>
      </w:pPr>
      <w:r>
        <w:rPr>
          <w:szCs w:val="24"/>
        </w:rPr>
        <w:t>SLD组件有以下情况之一时，应进行鉴定检验：</w:t>
      </w:r>
    </w:p>
    <w:p>
      <w:pPr>
        <w:pStyle w:val="66"/>
        <w:numPr>
          <w:ilvl w:val="0"/>
          <w:numId w:val="7"/>
        </w:numPr>
        <w:ind w:left="902" w:firstLineChars="0"/>
        <w:rPr>
          <w:rFonts w:ascii="Times New Roman" w:hAnsi="Times New Roman"/>
          <w:szCs w:val="24"/>
        </w:rPr>
      </w:pPr>
      <w:r>
        <w:rPr>
          <w:rFonts w:ascii="Times New Roman" w:hAnsi="Times New Roman"/>
          <w:szCs w:val="24"/>
        </w:rPr>
        <w:t>产品定型时；</w:t>
      </w:r>
    </w:p>
    <w:p>
      <w:pPr>
        <w:pStyle w:val="66"/>
        <w:numPr>
          <w:ilvl w:val="0"/>
          <w:numId w:val="7"/>
        </w:numPr>
        <w:ind w:left="902" w:firstLineChars="0"/>
        <w:rPr>
          <w:rFonts w:ascii="Times New Roman" w:hAnsi="Times New Roman"/>
          <w:szCs w:val="24"/>
        </w:rPr>
      </w:pPr>
      <w:r>
        <w:rPr>
          <w:rFonts w:ascii="Times New Roman" w:hAnsi="Times New Roman"/>
          <w:szCs w:val="24"/>
        </w:rPr>
        <w:t>正式生产后，如结构、材料、工艺有较大改变，可能影响产品性能时；</w:t>
      </w:r>
    </w:p>
    <w:p>
      <w:pPr>
        <w:pStyle w:val="66"/>
        <w:numPr>
          <w:ilvl w:val="0"/>
          <w:numId w:val="7"/>
        </w:numPr>
        <w:ind w:left="902" w:firstLineChars="0"/>
        <w:rPr>
          <w:rFonts w:ascii="Times New Roman" w:hAnsi="Times New Roman"/>
          <w:szCs w:val="24"/>
        </w:rPr>
      </w:pPr>
      <w:r>
        <w:rPr>
          <w:rFonts w:ascii="Times New Roman" w:hAnsi="Times New Roman"/>
          <w:szCs w:val="24"/>
        </w:rPr>
        <w:t>产品长期停产后，恢复生产时；</w:t>
      </w:r>
    </w:p>
    <w:p>
      <w:pPr>
        <w:pStyle w:val="66"/>
        <w:numPr>
          <w:ilvl w:val="0"/>
          <w:numId w:val="7"/>
        </w:numPr>
        <w:ind w:left="902" w:firstLineChars="0"/>
        <w:rPr>
          <w:rFonts w:ascii="Times New Roman" w:hAnsi="Times New Roman"/>
          <w:szCs w:val="24"/>
        </w:rPr>
      </w:pPr>
      <w:r>
        <w:rPr>
          <w:rFonts w:ascii="Times New Roman" w:hAnsi="Times New Roman"/>
          <w:szCs w:val="24"/>
        </w:rPr>
        <w:t>出厂检验结果与鉴定时的检验结果有较大差别时；</w:t>
      </w:r>
    </w:p>
    <w:p>
      <w:pPr>
        <w:pStyle w:val="66"/>
        <w:numPr>
          <w:ilvl w:val="0"/>
          <w:numId w:val="7"/>
        </w:numPr>
        <w:ind w:left="902" w:firstLineChars="0"/>
        <w:rPr>
          <w:rFonts w:ascii="Times New Roman" w:hAnsi="Times New Roman"/>
          <w:szCs w:val="24"/>
        </w:rPr>
      </w:pPr>
      <w:r>
        <w:rPr>
          <w:rFonts w:ascii="Times New Roman" w:hAnsi="Times New Roman"/>
          <w:szCs w:val="24"/>
        </w:rPr>
        <w:t>国家质量监督机构提出进行鉴定检验要求时。</w:t>
      </w:r>
    </w:p>
    <w:p>
      <w:pPr>
        <w:ind w:firstLine="480"/>
        <w:rPr>
          <w:szCs w:val="24"/>
        </w:rPr>
      </w:pPr>
      <w:r>
        <w:rPr>
          <w:szCs w:val="24"/>
        </w:rPr>
        <w:t>经受了鉴定检验的样品，一律不能作为合格品交付使用。</w:t>
      </w:r>
    </w:p>
    <w:p>
      <w:pPr>
        <w:pStyle w:val="4"/>
      </w:pPr>
      <w:r>
        <w:t>鉴定检验批</w:t>
      </w:r>
    </w:p>
    <w:p>
      <w:pPr>
        <w:ind w:firstLine="480"/>
        <w:rPr>
          <w:szCs w:val="24"/>
        </w:rPr>
      </w:pPr>
      <w:r>
        <w:rPr>
          <w:szCs w:val="24"/>
        </w:rPr>
        <w:t>鉴定检验批应由承制方确定，该检验批的大小至少应是鉴定检验所需样品数量的1.5倍。</w:t>
      </w:r>
    </w:p>
    <w:p/>
    <w:p>
      <w:pPr>
        <w:pStyle w:val="2"/>
        <w:spacing w:beforeLines="0" w:afterLines="0" w:line="360" w:lineRule="auto"/>
        <w:ind w:left="0" w:firstLine="0"/>
        <w:rPr>
          <w:rFonts w:ascii="Times New Roman" w:hAnsi="Times New Roman"/>
        </w:rPr>
      </w:pPr>
      <w:bookmarkStart w:id="62" w:name="_Toc63270572"/>
      <w:bookmarkEnd w:id="62"/>
      <w:bookmarkStart w:id="63" w:name="_Toc63270573"/>
      <w:bookmarkEnd w:id="63"/>
      <w:bookmarkStart w:id="64" w:name="_Toc63321893"/>
      <w:bookmarkEnd w:id="64"/>
      <w:bookmarkStart w:id="65" w:name="_Toc63321894"/>
      <w:bookmarkEnd w:id="65"/>
      <w:bookmarkStart w:id="66" w:name="_Toc117697138"/>
      <w:r>
        <w:rPr>
          <w:rFonts w:ascii="Times New Roman" w:hAnsi="Times New Roman"/>
        </w:rPr>
        <w:t>包装、运输和贮存</w:t>
      </w:r>
      <w:bookmarkEnd w:id="66"/>
    </w:p>
    <w:p>
      <w:pPr>
        <w:ind w:firstLine="480"/>
        <w:rPr>
          <w:szCs w:val="24"/>
        </w:rPr>
      </w:pPr>
      <w:r>
        <w:rPr>
          <w:szCs w:val="24"/>
        </w:rPr>
        <w:t>应满足以下基本要求：</w:t>
      </w:r>
    </w:p>
    <w:p>
      <w:pPr>
        <w:pStyle w:val="66"/>
        <w:numPr>
          <w:ilvl w:val="0"/>
          <w:numId w:val="8"/>
        </w:numPr>
        <w:ind w:firstLineChars="0"/>
        <w:rPr>
          <w:rFonts w:ascii="Times New Roman" w:hAnsi="Times New Roman"/>
          <w:szCs w:val="24"/>
        </w:rPr>
      </w:pPr>
      <w:r>
        <w:rPr>
          <w:rFonts w:ascii="Times New Roman" w:hAnsi="Times New Roman"/>
          <w:szCs w:val="24"/>
        </w:rPr>
        <w:t>应遵循产品包装的基本要求，包装盒内有产品主要标识，尾纤在盘纤盒中盘好，不应随包装、运输而损坏；</w:t>
      </w:r>
    </w:p>
    <w:p>
      <w:pPr>
        <w:pStyle w:val="66"/>
        <w:numPr>
          <w:ilvl w:val="0"/>
          <w:numId w:val="8"/>
        </w:numPr>
        <w:ind w:firstLineChars="0"/>
        <w:rPr>
          <w:rFonts w:ascii="Times New Roman" w:hAnsi="Times New Roman"/>
          <w:szCs w:val="24"/>
        </w:rPr>
      </w:pPr>
      <w:r>
        <w:rPr>
          <w:rFonts w:ascii="Times New Roman" w:hAnsi="Times New Roman"/>
          <w:szCs w:val="24"/>
        </w:rPr>
        <w:t>SLD组件是静电敏感器件，包装盒上应有明显的静电防护标识，SLD组件在安装、传递和包装时都要采取静电放电保护措施；</w:t>
      </w:r>
    </w:p>
    <w:p>
      <w:pPr>
        <w:pStyle w:val="66"/>
        <w:numPr>
          <w:ilvl w:val="0"/>
          <w:numId w:val="8"/>
        </w:numPr>
        <w:ind w:firstLineChars="0"/>
        <w:rPr>
          <w:rFonts w:ascii="Times New Roman" w:hAnsi="Times New Roman"/>
          <w:szCs w:val="24"/>
        </w:rPr>
      </w:pPr>
      <w:r>
        <w:rPr>
          <w:rFonts w:ascii="Times New Roman" w:hAnsi="Times New Roman"/>
          <w:szCs w:val="24"/>
        </w:rPr>
        <w:t>包装盒应该具备防震、防压的要求；</w:t>
      </w:r>
    </w:p>
    <w:p>
      <w:pPr>
        <w:pStyle w:val="66"/>
        <w:numPr>
          <w:ilvl w:val="0"/>
          <w:numId w:val="8"/>
        </w:numPr>
        <w:ind w:firstLineChars="0"/>
        <w:rPr>
          <w:rFonts w:ascii="Times New Roman" w:hAnsi="Times New Roman"/>
          <w:szCs w:val="24"/>
        </w:rPr>
      </w:pPr>
      <w:r>
        <w:rPr>
          <w:rFonts w:ascii="Times New Roman" w:hAnsi="Times New Roman"/>
          <w:szCs w:val="24"/>
        </w:rPr>
        <w:t>应贮存于通风干燥（相对湿度小于80%）、洁净和温度适宜（0 ～</w:t>
      </w:r>
      <w:r>
        <w:rPr>
          <w:rFonts w:hint="eastAsia" w:ascii="Times New Roman" w:hAnsi="Times New Roman"/>
          <w:szCs w:val="24"/>
        </w:rPr>
        <w:t xml:space="preserve"> </w:t>
      </w:r>
      <w:r>
        <w:rPr>
          <w:rFonts w:ascii="Times New Roman" w:hAnsi="Times New Roman"/>
          <w:szCs w:val="24"/>
        </w:rPr>
        <w:t>40 ℃）的环境中。</w:t>
      </w:r>
    </w:p>
    <w:p>
      <w:pPr>
        <w:widowControl/>
        <w:ind w:firstLine="480"/>
        <w:rPr>
          <w:szCs w:val="24"/>
        </w:rPr>
      </w:pPr>
      <w:r>
        <w:rPr>
          <w:szCs w:val="24"/>
        </w:rPr>
        <w:br w:type="page"/>
      </w:r>
    </w:p>
    <w:p>
      <w:pPr>
        <w:pStyle w:val="2"/>
        <w:numPr>
          <w:ilvl w:val="0"/>
          <w:numId w:val="0"/>
        </w:numPr>
        <w:spacing w:beforeLines="0" w:afterLines="0" w:line="360" w:lineRule="auto"/>
        <w:jc w:val="center"/>
        <w:rPr>
          <w:rFonts w:ascii="Times New Roman" w:hAnsi="Times New Roman"/>
        </w:rPr>
      </w:pPr>
      <w:bookmarkStart w:id="67" w:name="_Toc117697139"/>
      <w:r>
        <w:rPr>
          <w:rFonts w:ascii="Times New Roman" w:hAnsi="Times New Roman"/>
        </w:rPr>
        <w:t>附录A</w:t>
      </w:r>
      <w:bookmarkEnd w:id="67"/>
    </w:p>
    <w:p>
      <w:pPr>
        <w:spacing w:before="156" w:after="156"/>
        <w:jc w:val="center"/>
        <w:rPr>
          <w:rFonts w:eastAsia="黑体"/>
        </w:rPr>
      </w:pPr>
      <w:r>
        <w:rPr>
          <w:rFonts w:eastAsia="黑体"/>
        </w:rPr>
        <w:t>（资料性）</w:t>
      </w:r>
    </w:p>
    <w:p>
      <w:pPr>
        <w:jc w:val="center"/>
        <w:rPr>
          <w:rFonts w:ascii="黑体" w:hAnsi="黑体" w:eastAsia="黑体"/>
          <w:szCs w:val="24"/>
        </w:rPr>
      </w:pPr>
      <w:r>
        <w:rPr>
          <w:rFonts w:ascii="黑体" w:hAnsi="黑体" w:eastAsia="黑体"/>
          <w:szCs w:val="24"/>
        </w:rPr>
        <w:t>封装尺寸及管脚定义</w:t>
      </w:r>
    </w:p>
    <w:p>
      <w:pPr>
        <w:ind w:firstLine="480"/>
        <w:rPr>
          <w:szCs w:val="24"/>
        </w:rPr>
      </w:pPr>
      <w:r>
        <w:rPr>
          <w:szCs w:val="24"/>
        </w:rPr>
        <w:t>A.1 （附录条标题）</w:t>
      </w:r>
    </w:p>
    <w:p>
      <w:pPr>
        <w:ind w:firstLine="480"/>
        <w:rPr>
          <w:szCs w:val="24"/>
        </w:rPr>
      </w:pPr>
      <w:r>
        <w:rPr>
          <w:szCs w:val="24"/>
        </w:rPr>
        <w:t>蝶形封装结构的管脚1～4和管脚5～8对称分布在SLD组件两边，尺寸应与</w:t>
      </w:r>
      <w:r>
        <w:fldChar w:fldCharType="begin"/>
      </w:r>
      <w:r>
        <w:instrText xml:space="preserve">REF _Ref60603702 \h  \* MERGEFORMAT </w:instrText>
      </w:r>
      <w:r>
        <w:fldChar w:fldCharType="separate"/>
      </w:r>
      <w:r>
        <w:rPr>
          <w:szCs w:val="24"/>
        </w:rPr>
        <w:t>图A.1</w:t>
      </w:r>
      <w:r>
        <w:fldChar w:fldCharType="end"/>
      </w:r>
      <w:r>
        <w:rPr>
          <w:szCs w:val="24"/>
        </w:rPr>
        <w:t>相符合</w:t>
      </w:r>
      <w:r>
        <w:rPr>
          <w:rFonts w:hint="eastAsia"/>
          <w:szCs w:val="24"/>
        </w:rPr>
        <w:t>，未标注公差的尺寸均按照GB/T</w:t>
      </w:r>
      <w:r>
        <w:rPr>
          <w:szCs w:val="24"/>
        </w:rPr>
        <w:t xml:space="preserve"> 1804-2000</w:t>
      </w:r>
      <w:r>
        <w:rPr>
          <w:rFonts w:hint="eastAsia"/>
          <w:szCs w:val="24"/>
        </w:rPr>
        <w:t>规定的中等m公差等级要求执行。</w:t>
      </w:r>
      <w:r>
        <w:rPr>
          <w:szCs w:val="24"/>
        </w:rPr>
        <w:t>蝶形封装结构的管脚定义见表A.1。</w:t>
      </w:r>
    </w:p>
    <w:p>
      <w:pPr>
        <w:ind w:firstLine="480"/>
        <w:rPr>
          <w:szCs w:val="24"/>
        </w:rPr>
      </w:pPr>
    </w:p>
    <w:p>
      <w:pPr>
        <w:jc w:val="center"/>
        <w:rPr>
          <w:szCs w:val="24"/>
        </w:rPr>
      </w:pPr>
      <w:r>
        <w:drawing>
          <wp:inline distT="0" distB="0" distL="0" distR="0">
            <wp:extent cx="5278120" cy="29241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stretch>
                      <a:fillRect/>
                    </a:stretch>
                  </pic:blipFill>
                  <pic:spPr>
                    <a:xfrm>
                      <a:off x="0" y="0"/>
                      <a:ext cx="5278120" cy="2924175"/>
                    </a:xfrm>
                    <a:prstGeom prst="rect">
                      <a:avLst/>
                    </a:prstGeom>
                  </pic:spPr>
                </pic:pic>
              </a:graphicData>
            </a:graphic>
          </wp:inline>
        </w:drawing>
      </w:r>
    </w:p>
    <w:p>
      <w:pPr>
        <w:pStyle w:val="12"/>
        <w:ind w:firstLine="440"/>
        <w:jc w:val="center"/>
        <w:rPr>
          <w:rFonts w:ascii="Times New Roman" w:hAnsi="Times New Roman" w:cs="Times New Roman"/>
          <w:color w:val="auto"/>
          <w:sz w:val="22"/>
          <w:szCs w:val="21"/>
        </w:rPr>
      </w:pPr>
      <w:bookmarkStart w:id="68" w:name="_Ref60603702"/>
      <w:r>
        <w:rPr>
          <w:rFonts w:ascii="Times New Roman" w:hAnsi="Times New Roman" w:cs="Times New Roman"/>
          <w:color w:val="auto"/>
          <w:sz w:val="22"/>
          <w:szCs w:val="21"/>
        </w:rPr>
        <w:t>图</w:t>
      </w:r>
      <w:r>
        <w:rPr>
          <w:rFonts w:ascii="Times New Roman" w:hAnsi="Times New Roman" w:cs="Times New Roman"/>
          <w:color w:val="auto"/>
          <w:sz w:val="22"/>
        </w:rPr>
        <w:t>A.</w:t>
      </w:r>
      <w:r>
        <w:rPr>
          <w:rFonts w:ascii="Times New Roman" w:hAnsi="Times New Roman" w:cs="Times New Roman"/>
          <w:color w:val="auto"/>
          <w:sz w:val="22"/>
          <w:szCs w:val="21"/>
        </w:rPr>
        <w:fldChar w:fldCharType="begin"/>
      </w:r>
      <w:r>
        <w:rPr>
          <w:rFonts w:ascii="Times New Roman" w:hAnsi="Times New Roman" w:cs="Times New Roman"/>
          <w:color w:val="auto"/>
          <w:sz w:val="22"/>
          <w:szCs w:val="21"/>
        </w:rPr>
        <w:instrText xml:space="preserve">SEQ 图 \* ARABIC</w:instrText>
      </w:r>
      <w:r>
        <w:rPr>
          <w:rFonts w:ascii="Times New Roman" w:hAnsi="Times New Roman" w:cs="Times New Roman"/>
          <w:color w:val="auto"/>
          <w:sz w:val="22"/>
          <w:szCs w:val="21"/>
        </w:rPr>
        <w:fldChar w:fldCharType="separate"/>
      </w:r>
      <w:r>
        <w:rPr>
          <w:rFonts w:ascii="Times New Roman" w:hAnsi="Times New Roman" w:cs="Times New Roman"/>
          <w:color w:val="auto"/>
          <w:sz w:val="22"/>
          <w:szCs w:val="21"/>
        </w:rPr>
        <w:t>1</w:t>
      </w:r>
      <w:r>
        <w:rPr>
          <w:rFonts w:ascii="Times New Roman" w:hAnsi="Times New Roman" w:cs="Times New Roman"/>
          <w:color w:val="auto"/>
          <w:sz w:val="22"/>
          <w:szCs w:val="21"/>
        </w:rPr>
        <w:fldChar w:fldCharType="end"/>
      </w:r>
      <w:bookmarkEnd w:id="68"/>
      <w:r>
        <w:rPr>
          <w:rFonts w:ascii="Times New Roman" w:hAnsi="Times New Roman" w:cs="Times New Roman"/>
          <w:color w:val="auto"/>
          <w:sz w:val="22"/>
          <w:szCs w:val="21"/>
        </w:rPr>
        <w:t>超辐射发光二极管蝶形封装结构示意图</w:t>
      </w:r>
    </w:p>
    <w:p/>
    <w:p>
      <w:pPr>
        <w:pStyle w:val="12"/>
        <w:ind w:firstLine="440"/>
        <w:jc w:val="center"/>
        <w:rPr>
          <w:rFonts w:ascii="Times New Roman" w:hAnsi="Times New Roman" w:cs="Times New Roman"/>
          <w:color w:val="auto"/>
          <w:sz w:val="22"/>
        </w:rPr>
      </w:pPr>
      <w:bookmarkStart w:id="69" w:name="_Ref60603718"/>
      <w:r>
        <w:rPr>
          <w:rFonts w:ascii="Times New Roman" w:hAnsi="Times New Roman" w:cs="Times New Roman"/>
          <w:color w:val="auto"/>
          <w:sz w:val="22"/>
          <w:szCs w:val="21"/>
        </w:rPr>
        <w:t>表A.1</w:t>
      </w:r>
      <w:bookmarkEnd w:id="69"/>
      <w:r>
        <w:rPr>
          <w:rFonts w:ascii="Times New Roman" w:hAnsi="Times New Roman" w:cs="Times New Roman"/>
          <w:color w:val="auto"/>
          <w:sz w:val="22"/>
          <w:szCs w:val="21"/>
        </w:rPr>
        <w:t xml:space="preserve"> 管脚定义</w:t>
      </w:r>
    </w:p>
    <w:tbl>
      <w:tblPr>
        <w:tblStyle w:val="33"/>
        <w:tblW w:w="8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5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pPr>
              <w:jc w:val="center"/>
              <w:rPr>
                <w:szCs w:val="21"/>
              </w:rPr>
            </w:pPr>
            <w:r>
              <w:rPr>
                <w:szCs w:val="21"/>
              </w:rPr>
              <w:t>管脚</w:t>
            </w:r>
          </w:p>
        </w:tc>
        <w:tc>
          <w:tcPr>
            <w:tcW w:w="1217" w:type="dxa"/>
          </w:tcPr>
          <w:p>
            <w:pPr>
              <w:jc w:val="center"/>
              <w:rPr>
                <w:szCs w:val="21"/>
              </w:rPr>
            </w:pPr>
            <w:r>
              <w:rPr>
                <w:szCs w:val="21"/>
              </w:rPr>
              <w:t>符号</w:t>
            </w:r>
          </w:p>
        </w:tc>
        <w:tc>
          <w:tcPr>
            <w:tcW w:w="5764" w:type="dxa"/>
          </w:tcPr>
          <w:p>
            <w:pPr>
              <w:jc w:val="center"/>
              <w:rPr>
                <w:szCs w:val="21"/>
              </w:rPr>
            </w:pPr>
            <w:r>
              <w:rPr>
                <w:szCs w:val="21"/>
              </w:rPr>
              <w:t>管脚描述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pPr>
              <w:jc w:val="center"/>
              <w:rPr>
                <w:szCs w:val="21"/>
              </w:rPr>
            </w:pPr>
            <w:r>
              <w:rPr>
                <w:szCs w:val="21"/>
              </w:rPr>
              <w:t>1</w:t>
            </w:r>
          </w:p>
        </w:tc>
        <w:tc>
          <w:tcPr>
            <w:tcW w:w="1217" w:type="dxa"/>
          </w:tcPr>
          <w:p>
            <w:pPr>
              <w:jc w:val="center"/>
              <w:rPr>
                <w:szCs w:val="21"/>
              </w:rPr>
            </w:pPr>
            <w:r>
              <w:rPr>
                <w:szCs w:val="21"/>
              </w:rPr>
              <w:t>TEC+</w:t>
            </w:r>
          </w:p>
        </w:tc>
        <w:tc>
          <w:tcPr>
            <w:tcW w:w="5764" w:type="dxa"/>
          </w:tcPr>
          <w:p>
            <w:pPr>
              <w:jc w:val="center"/>
              <w:rPr>
                <w:szCs w:val="21"/>
              </w:rPr>
            </w:pPr>
            <w:r>
              <w:rPr>
                <w:szCs w:val="21"/>
              </w:rPr>
              <w:t>热电致冷器</w:t>
            </w:r>
            <w:r>
              <w:rPr>
                <w:rFonts w:hint="eastAsia"/>
                <w:szCs w:val="21"/>
              </w:rPr>
              <w:t>正极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pPr>
              <w:jc w:val="center"/>
              <w:rPr>
                <w:szCs w:val="21"/>
              </w:rPr>
            </w:pPr>
            <w:r>
              <w:rPr>
                <w:szCs w:val="21"/>
              </w:rPr>
              <w:t>2</w:t>
            </w:r>
          </w:p>
        </w:tc>
        <w:tc>
          <w:tcPr>
            <w:tcW w:w="1217" w:type="dxa"/>
          </w:tcPr>
          <w:p>
            <w:pPr>
              <w:jc w:val="center"/>
              <w:rPr>
                <w:szCs w:val="21"/>
              </w:rPr>
            </w:pPr>
            <w:r>
              <w:rPr>
                <w:szCs w:val="21"/>
              </w:rPr>
              <w:t>Rt</w:t>
            </w:r>
          </w:p>
        </w:tc>
        <w:tc>
          <w:tcPr>
            <w:tcW w:w="5764" w:type="dxa"/>
          </w:tcPr>
          <w:p>
            <w:pPr>
              <w:jc w:val="center"/>
              <w:rPr>
                <w:szCs w:val="21"/>
              </w:rPr>
            </w:pPr>
            <w:r>
              <w:rPr>
                <w:szCs w:val="21"/>
              </w:rPr>
              <w:t>热敏电阻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17" w:type="dxa"/>
          </w:tcPr>
          <w:p>
            <w:pPr>
              <w:jc w:val="center"/>
              <w:rPr>
                <w:szCs w:val="21"/>
              </w:rPr>
            </w:pPr>
            <w:r>
              <w:rPr>
                <w:szCs w:val="21"/>
              </w:rPr>
              <w:t>3</w:t>
            </w:r>
          </w:p>
        </w:tc>
        <w:tc>
          <w:tcPr>
            <w:tcW w:w="1217" w:type="dxa"/>
          </w:tcPr>
          <w:p>
            <w:pPr>
              <w:jc w:val="center"/>
              <w:rPr>
                <w:szCs w:val="21"/>
              </w:rPr>
            </w:pPr>
            <w:r>
              <w:rPr>
                <w:szCs w:val="21"/>
              </w:rPr>
              <w:t>Rt</w:t>
            </w:r>
          </w:p>
        </w:tc>
        <w:tc>
          <w:tcPr>
            <w:tcW w:w="5764" w:type="dxa"/>
          </w:tcPr>
          <w:p>
            <w:pPr>
              <w:jc w:val="center"/>
              <w:rPr>
                <w:szCs w:val="21"/>
              </w:rPr>
            </w:pPr>
            <w:r>
              <w:rPr>
                <w:szCs w:val="21"/>
              </w:rPr>
              <w:t>热敏电阻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pPr>
              <w:jc w:val="center"/>
              <w:rPr>
                <w:szCs w:val="21"/>
              </w:rPr>
            </w:pPr>
            <w:r>
              <w:rPr>
                <w:szCs w:val="21"/>
              </w:rPr>
              <w:t>4</w:t>
            </w:r>
          </w:p>
        </w:tc>
        <w:tc>
          <w:tcPr>
            <w:tcW w:w="1217" w:type="dxa"/>
          </w:tcPr>
          <w:p>
            <w:pPr>
              <w:jc w:val="center"/>
              <w:rPr>
                <w:szCs w:val="21"/>
              </w:rPr>
            </w:pPr>
            <w:r>
              <w:rPr>
                <w:szCs w:val="21"/>
              </w:rPr>
              <w:t>SLD+</w:t>
            </w:r>
          </w:p>
        </w:tc>
        <w:tc>
          <w:tcPr>
            <w:tcW w:w="5764" w:type="dxa"/>
          </w:tcPr>
          <w:p>
            <w:pPr>
              <w:jc w:val="center"/>
              <w:rPr>
                <w:szCs w:val="21"/>
              </w:rPr>
            </w:pPr>
            <w:r>
              <w:rPr>
                <w:szCs w:val="21"/>
              </w:rPr>
              <w:t>超辐射发光二极管</w:t>
            </w:r>
            <w:r>
              <w:rPr>
                <w:rFonts w:hint="eastAsia"/>
                <w:szCs w:val="21"/>
              </w:rPr>
              <w:t>正极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pPr>
              <w:jc w:val="center"/>
              <w:rPr>
                <w:szCs w:val="21"/>
              </w:rPr>
            </w:pPr>
            <w:r>
              <w:rPr>
                <w:szCs w:val="21"/>
              </w:rPr>
              <w:t>5</w:t>
            </w:r>
          </w:p>
        </w:tc>
        <w:tc>
          <w:tcPr>
            <w:tcW w:w="1217" w:type="dxa"/>
          </w:tcPr>
          <w:p>
            <w:pPr>
              <w:jc w:val="center"/>
              <w:rPr>
                <w:szCs w:val="21"/>
              </w:rPr>
            </w:pPr>
            <w:r>
              <w:rPr>
                <w:szCs w:val="21"/>
              </w:rPr>
              <w:t>SLD-</w:t>
            </w:r>
          </w:p>
        </w:tc>
        <w:tc>
          <w:tcPr>
            <w:tcW w:w="5764" w:type="dxa"/>
          </w:tcPr>
          <w:p>
            <w:pPr>
              <w:jc w:val="center"/>
              <w:rPr>
                <w:szCs w:val="21"/>
              </w:rPr>
            </w:pPr>
            <w:r>
              <w:rPr>
                <w:szCs w:val="21"/>
              </w:rPr>
              <w:t>超辐射发光二极管</w:t>
            </w:r>
            <w:r>
              <w:rPr>
                <w:rFonts w:hint="eastAsia"/>
                <w:szCs w:val="21"/>
              </w:rPr>
              <w:t>负极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pPr>
              <w:jc w:val="center"/>
              <w:rPr>
                <w:szCs w:val="21"/>
              </w:rPr>
            </w:pPr>
            <w:r>
              <w:rPr>
                <w:szCs w:val="21"/>
              </w:rPr>
              <w:t>6</w:t>
            </w:r>
          </w:p>
        </w:tc>
        <w:tc>
          <w:tcPr>
            <w:tcW w:w="1217" w:type="dxa"/>
          </w:tcPr>
          <w:p>
            <w:pPr>
              <w:jc w:val="center"/>
              <w:rPr>
                <w:szCs w:val="21"/>
              </w:rPr>
            </w:pPr>
            <w:r>
              <w:rPr>
                <w:szCs w:val="21"/>
              </w:rPr>
              <w:t>NC</w:t>
            </w:r>
          </w:p>
        </w:tc>
        <w:tc>
          <w:tcPr>
            <w:tcW w:w="5764" w:type="dxa"/>
          </w:tcPr>
          <w:p>
            <w:pPr>
              <w:jc w:val="center"/>
              <w:rPr>
                <w:szCs w:val="21"/>
              </w:rPr>
            </w:pPr>
            <w:r>
              <w:rPr>
                <w:szCs w:val="21"/>
              </w:rPr>
              <w:t>悬空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17" w:type="dxa"/>
          </w:tcPr>
          <w:p>
            <w:pPr>
              <w:jc w:val="center"/>
              <w:rPr>
                <w:szCs w:val="21"/>
              </w:rPr>
            </w:pPr>
            <w:r>
              <w:rPr>
                <w:szCs w:val="21"/>
              </w:rPr>
              <w:t>7</w:t>
            </w:r>
          </w:p>
        </w:tc>
        <w:tc>
          <w:tcPr>
            <w:tcW w:w="1217" w:type="dxa"/>
          </w:tcPr>
          <w:p>
            <w:pPr>
              <w:jc w:val="center"/>
              <w:rPr>
                <w:szCs w:val="21"/>
              </w:rPr>
            </w:pPr>
            <w:r>
              <w:rPr>
                <w:szCs w:val="21"/>
              </w:rPr>
              <w:t>NC</w:t>
            </w:r>
          </w:p>
        </w:tc>
        <w:tc>
          <w:tcPr>
            <w:tcW w:w="5764" w:type="dxa"/>
          </w:tcPr>
          <w:p>
            <w:pPr>
              <w:jc w:val="center"/>
              <w:rPr>
                <w:szCs w:val="21"/>
              </w:rPr>
            </w:pPr>
            <w:r>
              <w:rPr>
                <w:szCs w:val="21"/>
              </w:rPr>
              <w:t>悬空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pPr>
              <w:jc w:val="center"/>
              <w:rPr>
                <w:szCs w:val="21"/>
              </w:rPr>
            </w:pPr>
            <w:r>
              <w:rPr>
                <w:szCs w:val="21"/>
              </w:rPr>
              <w:t>8</w:t>
            </w:r>
          </w:p>
        </w:tc>
        <w:tc>
          <w:tcPr>
            <w:tcW w:w="1217" w:type="dxa"/>
          </w:tcPr>
          <w:p>
            <w:pPr>
              <w:jc w:val="center"/>
              <w:rPr>
                <w:szCs w:val="21"/>
              </w:rPr>
            </w:pPr>
            <w:r>
              <w:rPr>
                <w:szCs w:val="21"/>
              </w:rPr>
              <w:t>TEC-</w:t>
            </w:r>
          </w:p>
        </w:tc>
        <w:tc>
          <w:tcPr>
            <w:tcW w:w="5764" w:type="dxa"/>
          </w:tcPr>
          <w:p>
            <w:pPr>
              <w:jc w:val="center"/>
              <w:rPr>
                <w:szCs w:val="21"/>
              </w:rPr>
            </w:pPr>
            <w:r>
              <w:rPr>
                <w:szCs w:val="21"/>
              </w:rPr>
              <w:t>热电致冷器</w:t>
            </w:r>
            <w:r>
              <w:rPr>
                <w:rFonts w:hint="eastAsia"/>
                <w:szCs w:val="21"/>
              </w:rPr>
              <w:t>负极</w:t>
            </w:r>
          </w:p>
        </w:tc>
      </w:tr>
    </w:tbl>
    <w:p>
      <w:pPr>
        <w:pStyle w:val="66"/>
        <w:ind w:firstLine="0" w:firstLineChars="0"/>
        <w:rPr>
          <w:rFonts w:ascii="Times New Roman" w:hAnsi="Times New Roman"/>
        </w:rPr>
      </w:pPr>
    </w:p>
    <w:bookmarkEnd w:id="16"/>
    <w:p>
      <w:pPr>
        <w:spacing w:line="360" w:lineRule="exact"/>
        <w:ind w:firstLine="420" w:firstLineChars="200"/>
        <w:jc w:val="both"/>
      </w:pPr>
    </w:p>
    <w:p/>
    <w:sectPr>
      <w:footerReference r:id="rId5"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EU-F1">
    <w:altName w:val="黑体"/>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pict>
        <v:shape id="Text Box 2" o:spid="_x0000_s1025" o:spt="202" type="#_x0000_t202" style="position:absolute;left:0pt;margin-top:0pt;height:10.35pt;width:11.35pt;mso-position-horizontal:outside;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">
          <v:path/>
          <v:fill on="f" focussize="0,0"/>
          <v:stroke on="f" joinstyle="miter"/>
          <v:imagedata o:title=""/>
          <o:lock v:ext="edit"/>
          <v:textbox inset="0mm,0mm,0mm,0mm" style="mso-fit-shape-to-text:t;">
            <w:txbxContent>
              <w:p>
                <w:pPr>
                  <w:pStyle w:val="23"/>
                  <w:rPr>
                    <w:rStyle w:val="36"/>
                  </w:rPr>
                </w:pPr>
                <w:r>
                  <w:fldChar w:fldCharType="begin"/>
                </w:r>
                <w:r>
                  <w:rPr>
                    <w:rStyle w:val="36"/>
                  </w:rPr>
                  <w:instrText xml:space="preserve">PAGE  </w:instrText>
                </w:r>
                <w:r>
                  <w:fldChar w:fldCharType="separate"/>
                </w:r>
                <w:r>
                  <w:rPr>
                    <w:rStyle w:val="36"/>
                  </w:rP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B3C12"/>
    <w:multiLevelType w:val="multilevel"/>
    <w:tmpl w:val="0FFB3C12"/>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55670AF"/>
    <w:multiLevelType w:val="multilevel"/>
    <w:tmpl w:val="355670AF"/>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F8048EC"/>
    <w:multiLevelType w:val="multilevel"/>
    <w:tmpl w:val="3F8048EC"/>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6961BFB"/>
    <w:multiLevelType w:val="multilevel"/>
    <w:tmpl w:val="46961BFB"/>
    <w:lvl w:ilvl="0" w:tentative="0">
      <w:start w:val="1"/>
      <w:numFmt w:val="decimal"/>
      <w:pStyle w:val="90"/>
      <w:suff w:val="nothing"/>
      <w:lvlText w:val="表%1　"/>
      <w:lvlJc w:val="left"/>
      <w:pPr>
        <w:snapToGrid w:val="0"/>
        <w:ind w:left="0" w:firstLine="0"/>
      </w:pPr>
      <w:rPr>
        <w:rFonts w:ascii="Times New Roman" w:hAnsi="Times New Roman" w:cs="Times New Roman"/>
        <w:b w:val="0"/>
        <w:bCs w:val="0"/>
        <w:i w:val="0"/>
        <w:iCs w:val="0"/>
        <w:caps w:val="0"/>
        <w:smallCaps w:val="0"/>
        <w:vanish w:val="0"/>
        <w:color w:val="000000"/>
        <w:spacing w:val="0"/>
        <w:w w:val="1"/>
        <w:kern w:val="0"/>
        <w:position w:val="0"/>
        <w:sz w:val="2"/>
        <w:szCs w:val="24"/>
        <w:u w:val="none"/>
        <w:vertAlign w:val="baseline"/>
        <w:lang w:val="en-US"/>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8"/>
        </w:tabs>
        <w:ind w:left="1418" w:hanging="567"/>
      </w:pPr>
      <w:rPr>
        <w:rFonts w:cs="Times New Roman"/>
      </w:rPr>
    </w:lvl>
    <w:lvl w:ilvl="3" w:tentative="0">
      <w:start w:val="1"/>
      <w:numFmt w:val="decimal"/>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4">
    <w:nsid w:val="4B4A0FD7"/>
    <w:multiLevelType w:val="multilevel"/>
    <w:tmpl w:val="4B4A0FD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D087B00"/>
    <w:multiLevelType w:val="multilevel"/>
    <w:tmpl w:val="4D087B00"/>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1B9414C"/>
    <w:multiLevelType w:val="multilevel"/>
    <w:tmpl w:val="61B9414C"/>
    <w:lvl w:ilvl="0" w:tentative="0">
      <w:start w:val="1"/>
      <w:numFmt w:val="decimal"/>
      <w:pStyle w:val="3"/>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B055EA0"/>
    <w:multiLevelType w:val="multilevel"/>
    <w:tmpl w:val="6B055EA0"/>
    <w:lvl w:ilvl="0" w:tentative="0">
      <w:start w:val="1"/>
      <w:numFmt w:val="decimal"/>
      <w:pStyle w:val="2"/>
      <w:lvlText w:val="%1"/>
      <w:lvlJc w:val="left"/>
      <w:pPr>
        <w:ind w:left="432" w:hanging="432"/>
      </w:pPr>
      <w:rPr>
        <w:rFonts w:hint="eastAsia" w:ascii="黑体" w:hAnsi="黑体" w:eastAsia="黑体"/>
        <w:color w:val="000000" w:themeColor="text1"/>
      </w:rPr>
    </w:lvl>
    <w:lvl w:ilvl="1" w:tentative="0">
      <w:start w:val="1"/>
      <w:numFmt w:val="decimal"/>
      <w:lvlText w:val="%1.%2"/>
      <w:lvlJc w:val="left"/>
      <w:pPr>
        <w:ind w:left="576" w:hanging="576"/>
      </w:pPr>
      <w:rPr>
        <w:rFonts w:hint="eastAsia" w:ascii="黑体" w:hAnsi="黑体" w:eastAsia="黑体"/>
      </w:rPr>
    </w:lvl>
    <w:lvl w:ilvl="2" w:tentative="0">
      <w:start w:val="1"/>
      <w:numFmt w:val="decimal"/>
      <w:pStyle w:val="4"/>
      <w:lvlText w:val="%1.%2.%3"/>
      <w:lvlJc w:val="left"/>
      <w:pPr>
        <w:ind w:left="1713" w:hanging="720"/>
      </w:pPr>
      <w:rPr>
        <w:rFonts w:hint="eastAsia" w:ascii="Times New Roman" w:hAnsi="Times New Roman" w:eastAsia="黑体"/>
        <w:color w:val="auto"/>
      </w:rPr>
    </w:lvl>
    <w:lvl w:ilvl="3" w:tentative="0">
      <w:start w:val="1"/>
      <w:numFmt w:val="decimal"/>
      <w:pStyle w:val="5"/>
      <w:lvlText w:val="%1.%2.%3.%4"/>
      <w:lvlJc w:val="left"/>
      <w:pPr>
        <w:ind w:left="864" w:hanging="864"/>
      </w:pPr>
      <w:rPr>
        <w:rFonts w:hint="eastAsia"/>
        <w:b w:val="0"/>
        <w:sz w:val="21"/>
        <w:szCs w:val="21"/>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TY1NbIwMDAxNzUzMjNX0lEKTi0uzszPAykwrAUATb1/NywAAAA="/>
    <w:docVar w:name="commondata" w:val="eyJoZGlkIjoiMzVhODZmODMyNjhmYTk4NjYyYWY5ZjRhOWE3NTQ1OWMifQ=="/>
  </w:docVars>
  <w:rsids>
    <w:rsidRoot w:val="00BE2E7F"/>
    <w:rsid w:val="000018E4"/>
    <w:rsid w:val="0000293E"/>
    <w:rsid w:val="00002F44"/>
    <w:rsid w:val="00004818"/>
    <w:rsid w:val="00004F54"/>
    <w:rsid w:val="000057DC"/>
    <w:rsid w:val="00006D71"/>
    <w:rsid w:val="00007294"/>
    <w:rsid w:val="00007477"/>
    <w:rsid w:val="000076E9"/>
    <w:rsid w:val="00010765"/>
    <w:rsid w:val="0001261C"/>
    <w:rsid w:val="0001284A"/>
    <w:rsid w:val="00015513"/>
    <w:rsid w:val="00015905"/>
    <w:rsid w:val="00016097"/>
    <w:rsid w:val="0001724D"/>
    <w:rsid w:val="000176A3"/>
    <w:rsid w:val="0002159D"/>
    <w:rsid w:val="00021D28"/>
    <w:rsid w:val="00021E8C"/>
    <w:rsid w:val="0002207E"/>
    <w:rsid w:val="000232CE"/>
    <w:rsid w:val="000238D7"/>
    <w:rsid w:val="00023C56"/>
    <w:rsid w:val="00024921"/>
    <w:rsid w:val="00026331"/>
    <w:rsid w:val="00026D91"/>
    <w:rsid w:val="00030690"/>
    <w:rsid w:val="0003084A"/>
    <w:rsid w:val="00030E09"/>
    <w:rsid w:val="00031418"/>
    <w:rsid w:val="00032459"/>
    <w:rsid w:val="00032CD7"/>
    <w:rsid w:val="00033117"/>
    <w:rsid w:val="00033980"/>
    <w:rsid w:val="00033F8D"/>
    <w:rsid w:val="000346B5"/>
    <w:rsid w:val="00034709"/>
    <w:rsid w:val="0003548C"/>
    <w:rsid w:val="000359CE"/>
    <w:rsid w:val="0003673F"/>
    <w:rsid w:val="0003704B"/>
    <w:rsid w:val="0003711A"/>
    <w:rsid w:val="000374A3"/>
    <w:rsid w:val="000377BB"/>
    <w:rsid w:val="000408E3"/>
    <w:rsid w:val="00040C93"/>
    <w:rsid w:val="000417A9"/>
    <w:rsid w:val="00041DF5"/>
    <w:rsid w:val="00042449"/>
    <w:rsid w:val="00042C2A"/>
    <w:rsid w:val="00043205"/>
    <w:rsid w:val="00043B10"/>
    <w:rsid w:val="000442B1"/>
    <w:rsid w:val="00044340"/>
    <w:rsid w:val="00044679"/>
    <w:rsid w:val="00044E5C"/>
    <w:rsid w:val="00045316"/>
    <w:rsid w:val="00047523"/>
    <w:rsid w:val="00047828"/>
    <w:rsid w:val="00047C3B"/>
    <w:rsid w:val="00047D97"/>
    <w:rsid w:val="00050181"/>
    <w:rsid w:val="000503A4"/>
    <w:rsid w:val="00050AD5"/>
    <w:rsid w:val="00051BCA"/>
    <w:rsid w:val="000533ED"/>
    <w:rsid w:val="00053EE9"/>
    <w:rsid w:val="00054B76"/>
    <w:rsid w:val="0005574C"/>
    <w:rsid w:val="00055E5A"/>
    <w:rsid w:val="000575C0"/>
    <w:rsid w:val="000576AD"/>
    <w:rsid w:val="00057911"/>
    <w:rsid w:val="000607D2"/>
    <w:rsid w:val="0006118D"/>
    <w:rsid w:val="00061F47"/>
    <w:rsid w:val="00062E50"/>
    <w:rsid w:val="00063622"/>
    <w:rsid w:val="00063CD3"/>
    <w:rsid w:val="00066311"/>
    <w:rsid w:val="00066368"/>
    <w:rsid w:val="000667A2"/>
    <w:rsid w:val="000704F6"/>
    <w:rsid w:val="0007145B"/>
    <w:rsid w:val="00071D05"/>
    <w:rsid w:val="00072525"/>
    <w:rsid w:val="000727C3"/>
    <w:rsid w:val="00072BBD"/>
    <w:rsid w:val="0007395A"/>
    <w:rsid w:val="00073C05"/>
    <w:rsid w:val="00073DF0"/>
    <w:rsid w:val="00073FF7"/>
    <w:rsid w:val="000747F6"/>
    <w:rsid w:val="000756B7"/>
    <w:rsid w:val="0007600D"/>
    <w:rsid w:val="000765FB"/>
    <w:rsid w:val="0007761A"/>
    <w:rsid w:val="000778D7"/>
    <w:rsid w:val="000833EE"/>
    <w:rsid w:val="000835E4"/>
    <w:rsid w:val="000839D5"/>
    <w:rsid w:val="00084719"/>
    <w:rsid w:val="00085C3C"/>
    <w:rsid w:val="00085F7B"/>
    <w:rsid w:val="00086B70"/>
    <w:rsid w:val="00087451"/>
    <w:rsid w:val="0008773E"/>
    <w:rsid w:val="00087945"/>
    <w:rsid w:val="00087DAD"/>
    <w:rsid w:val="0009020A"/>
    <w:rsid w:val="0009102F"/>
    <w:rsid w:val="0009225C"/>
    <w:rsid w:val="000924A8"/>
    <w:rsid w:val="0009339F"/>
    <w:rsid w:val="000948B5"/>
    <w:rsid w:val="00094D1D"/>
    <w:rsid w:val="00094E9B"/>
    <w:rsid w:val="00095517"/>
    <w:rsid w:val="000957A2"/>
    <w:rsid w:val="000957AE"/>
    <w:rsid w:val="00096641"/>
    <w:rsid w:val="000972CF"/>
    <w:rsid w:val="00097411"/>
    <w:rsid w:val="00097ACF"/>
    <w:rsid w:val="000A0E7B"/>
    <w:rsid w:val="000A206C"/>
    <w:rsid w:val="000A2643"/>
    <w:rsid w:val="000A290C"/>
    <w:rsid w:val="000A3426"/>
    <w:rsid w:val="000A35DB"/>
    <w:rsid w:val="000A3E68"/>
    <w:rsid w:val="000A425B"/>
    <w:rsid w:val="000A42C9"/>
    <w:rsid w:val="000A46B3"/>
    <w:rsid w:val="000A50D0"/>
    <w:rsid w:val="000A6337"/>
    <w:rsid w:val="000A6A44"/>
    <w:rsid w:val="000A7B16"/>
    <w:rsid w:val="000B2D13"/>
    <w:rsid w:val="000B3C11"/>
    <w:rsid w:val="000B3EAE"/>
    <w:rsid w:val="000B6844"/>
    <w:rsid w:val="000B6C44"/>
    <w:rsid w:val="000B7436"/>
    <w:rsid w:val="000C090D"/>
    <w:rsid w:val="000C09C2"/>
    <w:rsid w:val="000C2B2D"/>
    <w:rsid w:val="000C2DC9"/>
    <w:rsid w:val="000C2FE5"/>
    <w:rsid w:val="000C387B"/>
    <w:rsid w:val="000C47C1"/>
    <w:rsid w:val="000C568A"/>
    <w:rsid w:val="000C5A0A"/>
    <w:rsid w:val="000C66A3"/>
    <w:rsid w:val="000C74E1"/>
    <w:rsid w:val="000C75DD"/>
    <w:rsid w:val="000C79C6"/>
    <w:rsid w:val="000D01FD"/>
    <w:rsid w:val="000D02BB"/>
    <w:rsid w:val="000D07AC"/>
    <w:rsid w:val="000D17E8"/>
    <w:rsid w:val="000D21D8"/>
    <w:rsid w:val="000D2487"/>
    <w:rsid w:val="000D2E8D"/>
    <w:rsid w:val="000D3163"/>
    <w:rsid w:val="000D4317"/>
    <w:rsid w:val="000D431E"/>
    <w:rsid w:val="000D47D8"/>
    <w:rsid w:val="000D47DF"/>
    <w:rsid w:val="000D6554"/>
    <w:rsid w:val="000D6805"/>
    <w:rsid w:val="000D7784"/>
    <w:rsid w:val="000E0285"/>
    <w:rsid w:val="000E0985"/>
    <w:rsid w:val="000E1132"/>
    <w:rsid w:val="000E15E4"/>
    <w:rsid w:val="000E1ACF"/>
    <w:rsid w:val="000E2021"/>
    <w:rsid w:val="000E40F9"/>
    <w:rsid w:val="000E4346"/>
    <w:rsid w:val="000E4FA9"/>
    <w:rsid w:val="000E5F0D"/>
    <w:rsid w:val="000E6803"/>
    <w:rsid w:val="000F0A32"/>
    <w:rsid w:val="000F1D1F"/>
    <w:rsid w:val="000F2368"/>
    <w:rsid w:val="000F2F81"/>
    <w:rsid w:val="000F353D"/>
    <w:rsid w:val="000F3A99"/>
    <w:rsid w:val="000F4EC6"/>
    <w:rsid w:val="000F4F8D"/>
    <w:rsid w:val="000F543D"/>
    <w:rsid w:val="000F5B04"/>
    <w:rsid w:val="000F694E"/>
    <w:rsid w:val="000F6A7A"/>
    <w:rsid w:val="000F6AE8"/>
    <w:rsid w:val="000F7221"/>
    <w:rsid w:val="000F7FCD"/>
    <w:rsid w:val="0010045A"/>
    <w:rsid w:val="001004FF"/>
    <w:rsid w:val="00100F83"/>
    <w:rsid w:val="00101D63"/>
    <w:rsid w:val="00101F3B"/>
    <w:rsid w:val="00102FD7"/>
    <w:rsid w:val="00103C01"/>
    <w:rsid w:val="00104F7F"/>
    <w:rsid w:val="00105DD5"/>
    <w:rsid w:val="00106330"/>
    <w:rsid w:val="001104BE"/>
    <w:rsid w:val="00110915"/>
    <w:rsid w:val="00111CC6"/>
    <w:rsid w:val="00112419"/>
    <w:rsid w:val="00113053"/>
    <w:rsid w:val="001132A6"/>
    <w:rsid w:val="00113DCA"/>
    <w:rsid w:val="00114B2B"/>
    <w:rsid w:val="00114CCB"/>
    <w:rsid w:val="00114CEF"/>
    <w:rsid w:val="00121C64"/>
    <w:rsid w:val="00122487"/>
    <w:rsid w:val="0012269B"/>
    <w:rsid w:val="00123917"/>
    <w:rsid w:val="00123C70"/>
    <w:rsid w:val="00123F98"/>
    <w:rsid w:val="0012469C"/>
    <w:rsid w:val="001254B9"/>
    <w:rsid w:val="001258F4"/>
    <w:rsid w:val="00126ABA"/>
    <w:rsid w:val="00126D74"/>
    <w:rsid w:val="00126F74"/>
    <w:rsid w:val="00127320"/>
    <w:rsid w:val="0012751D"/>
    <w:rsid w:val="001300C6"/>
    <w:rsid w:val="0013124A"/>
    <w:rsid w:val="001313D5"/>
    <w:rsid w:val="00131803"/>
    <w:rsid w:val="00131D18"/>
    <w:rsid w:val="00132187"/>
    <w:rsid w:val="0013227B"/>
    <w:rsid w:val="00132BDC"/>
    <w:rsid w:val="00133CCC"/>
    <w:rsid w:val="00135273"/>
    <w:rsid w:val="00135399"/>
    <w:rsid w:val="001360E8"/>
    <w:rsid w:val="001360FE"/>
    <w:rsid w:val="00137362"/>
    <w:rsid w:val="00140030"/>
    <w:rsid w:val="00140A0F"/>
    <w:rsid w:val="00140ED0"/>
    <w:rsid w:val="00140F05"/>
    <w:rsid w:val="00141510"/>
    <w:rsid w:val="0014192D"/>
    <w:rsid w:val="001419FA"/>
    <w:rsid w:val="00141C53"/>
    <w:rsid w:val="001421ED"/>
    <w:rsid w:val="00142233"/>
    <w:rsid w:val="00143899"/>
    <w:rsid w:val="00143B60"/>
    <w:rsid w:val="00143BEA"/>
    <w:rsid w:val="00143D3B"/>
    <w:rsid w:val="00144314"/>
    <w:rsid w:val="001450BB"/>
    <w:rsid w:val="0014555D"/>
    <w:rsid w:val="001455BA"/>
    <w:rsid w:val="0014632B"/>
    <w:rsid w:val="00146458"/>
    <w:rsid w:val="001464DE"/>
    <w:rsid w:val="0014657F"/>
    <w:rsid w:val="00146E84"/>
    <w:rsid w:val="00146FD5"/>
    <w:rsid w:val="00147156"/>
    <w:rsid w:val="00151220"/>
    <w:rsid w:val="00151269"/>
    <w:rsid w:val="00151C4A"/>
    <w:rsid w:val="00151DED"/>
    <w:rsid w:val="00152378"/>
    <w:rsid w:val="00152937"/>
    <w:rsid w:val="00152938"/>
    <w:rsid w:val="00152CD9"/>
    <w:rsid w:val="0015336D"/>
    <w:rsid w:val="001541EF"/>
    <w:rsid w:val="001556F9"/>
    <w:rsid w:val="001562CB"/>
    <w:rsid w:val="001573AE"/>
    <w:rsid w:val="00157B17"/>
    <w:rsid w:val="00160196"/>
    <w:rsid w:val="0016183B"/>
    <w:rsid w:val="0016420E"/>
    <w:rsid w:val="00164746"/>
    <w:rsid w:val="00164D13"/>
    <w:rsid w:val="001655C5"/>
    <w:rsid w:val="00165D06"/>
    <w:rsid w:val="00166D49"/>
    <w:rsid w:val="00167B1F"/>
    <w:rsid w:val="00167BC4"/>
    <w:rsid w:val="00167EE8"/>
    <w:rsid w:val="00170691"/>
    <w:rsid w:val="00172651"/>
    <w:rsid w:val="00173257"/>
    <w:rsid w:val="00173368"/>
    <w:rsid w:val="00173C5B"/>
    <w:rsid w:val="00175A59"/>
    <w:rsid w:val="00175D83"/>
    <w:rsid w:val="001768BB"/>
    <w:rsid w:val="00176F63"/>
    <w:rsid w:val="00177ABD"/>
    <w:rsid w:val="00177ACF"/>
    <w:rsid w:val="00177D51"/>
    <w:rsid w:val="00181E5D"/>
    <w:rsid w:val="0018302F"/>
    <w:rsid w:val="00183B41"/>
    <w:rsid w:val="00184040"/>
    <w:rsid w:val="00184958"/>
    <w:rsid w:val="00187537"/>
    <w:rsid w:val="0019117D"/>
    <w:rsid w:val="0019373D"/>
    <w:rsid w:val="0019399C"/>
    <w:rsid w:val="00195249"/>
    <w:rsid w:val="00195696"/>
    <w:rsid w:val="0019622B"/>
    <w:rsid w:val="00196310"/>
    <w:rsid w:val="00196604"/>
    <w:rsid w:val="0019660E"/>
    <w:rsid w:val="001976F2"/>
    <w:rsid w:val="001978F0"/>
    <w:rsid w:val="00197CE8"/>
    <w:rsid w:val="00197FE4"/>
    <w:rsid w:val="001A0386"/>
    <w:rsid w:val="001A15E9"/>
    <w:rsid w:val="001A1FEC"/>
    <w:rsid w:val="001A2387"/>
    <w:rsid w:val="001A2F16"/>
    <w:rsid w:val="001A3705"/>
    <w:rsid w:val="001A4889"/>
    <w:rsid w:val="001A4C9E"/>
    <w:rsid w:val="001A53F4"/>
    <w:rsid w:val="001A5C3C"/>
    <w:rsid w:val="001A6376"/>
    <w:rsid w:val="001A79B2"/>
    <w:rsid w:val="001B04D6"/>
    <w:rsid w:val="001B0778"/>
    <w:rsid w:val="001B1B2C"/>
    <w:rsid w:val="001B1DC8"/>
    <w:rsid w:val="001B28F8"/>
    <w:rsid w:val="001B5999"/>
    <w:rsid w:val="001B6596"/>
    <w:rsid w:val="001B690A"/>
    <w:rsid w:val="001B741D"/>
    <w:rsid w:val="001C023D"/>
    <w:rsid w:val="001C0E86"/>
    <w:rsid w:val="001C165C"/>
    <w:rsid w:val="001C2AA1"/>
    <w:rsid w:val="001C3044"/>
    <w:rsid w:val="001C345F"/>
    <w:rsid w:val="001C4045"/>
    <w:rsid w:val="001C4B4E"/>
    <w:rsid w:val="001C6CC3"/>
    <w:rsid w:val="001D0660"/>
    <w:rsid w:val="001D0CBF"/>
    <w:rsid w:val="001D1A02"/>
    <w:rsid w:val="001D1BAE"/>
    <w:rsid w:val="001D1CA6"/>
    <w:rsid w:val="001D25E6"/>
    <w:rsid w:val="001D3ACF"/>
    <w:rsid w:val="001D5153"/>
    <w:rsid w:val="001D59B6"/>
    <w:rsid w:val="001D6B4A"/>
    <w:rsid w:val="001E3066"/>
    <w:rsid w:val="001E309B"/>
    <w:rsid w:val="001E51D8"/>
    <w:rsid w:val="001E545E"/>
    <w:rsid w:val="001E55EA"/>
    <w:rsid w:val="001E6E27"/>
    <w:rsid w:val="001E7CBF"/>
    <w:rsid w:val="001E7CF6"/>
    <w:rsid w:val="001F0BBF"/>
    <w:rsid w:val="001F0DA3"/>
    <w:rsid w:val="001F1216"/>
    <w:rsid w:val="001F12D1"/>
    <w:rsid w:val="001F14C1"/>
    <w:rsid w:val="001F1EC0"/>
    <w:rsid w:val="001F2B93"/>
    <w:rsid w:val="001F2C88"/>
    <w:rsid w:val="001F3411"/>
    <w:rsid w:val="001F6DF6"/>
    <w:rsid w:val="001F704F"/>
    <w:rsid w:val="001F7F6A"/>
    <w:rsid w:val="00200D78"/>
    <w:rsid w:val="002015A1"/>
    <w:rsid w:val="00201E49"/>
    <w:rsid w:val="00202D69"/>
    <w:rsid w:val="00203076"/>
    <w:rsid w:val="00203404"/>
    <w:rsid w:val="00203526"/>
    <w:rsid w:val="00203C00"/>
    <w:rsid w:val="002041AD"/>
    <w:rsid w:val="0020557B"/>
    <w:rsid w:val="002056AC"/>
    <w:rsid w:val="0020581A"/>
    <w:rsid w:val="002068EF"/>
    <w:rsid w:val="0020712D"/>
    <w:rsid w:val="002108A7"/>
    <w:rsid w:val="00210A95"/>
    <w:rsid w:val="00210C7A"/>
    <w:rsid w:val="0021144A"/>
    <w:rsid w:val="002116CE"/>
    <w:rsid w:val="002126FC"/>
    <w:rsid w:val="0021338F"/>
    <w:rsid w:val="00213D7B"/>
    <w:rsid w:val="00214712"/>
    <w:rsid w:val="00214EBC"/>
    <w:rsid w:val="0021507C"/>
    <w:rsid w:val="0021556F"/>
    <w:rsid w:val="00216014"/>
    <w:rsid w:val="0021617A"/>
    <w:rsid w:val="00216B04"/>
    <w:rsid w:val="00217853"/>
    <w:rsid w:val="0022082B"/>
    <w:rsid w:val="00220EAE"/>
    <w:rsid w:val="0022188B"/>
    <w:rsid w:val="0022341B"/>
    <w:rsid w:val="00223AC3"/>
    <w:rsid w:val="002246EF"/>
    <w:rsid w:val="00224E13"/>
    <w:rsid w:val="00225304"/>
    <w:rsid w:val="00225754"/>
    <w:rsid w:val="002266F1"/>
    <w:rsid w:val="00227295"/>
    <w:rsid w:val="002279D2"/>
    <w:rsid w:val="00230851"/>
    <w:rsid w:val="002317E3"/>
    <w:rsid w:val="00231C98"/>
    <w:rsid w:val="00231F2D"/>
    <w:rsid w:val="0023262B"/>
    <w:rsid w:val="00232843"/>
    <w:rsid w:val="002329F6"/>
    <w:rsid w:val="00234412"/>
    <w:rsid w:val="002348E3"/>
    <w:rsid w:val="00234A25"/>
    <w:rsid w:val="00234B15"/>
    <w:rsid w:val="002365E7"/>
    <w:rsid w:val="002408CF"/>
    <w:rsid w:val="00240A27"/>
    <w:rsid w:val="002410F4"/>
    <w:rsid w:val="00241E96"/>
    <w:rsid w:val="0024276D"/>
    <w:rsid w:val="00242F9F"/>
    <w:rsid w:val="00242FC5"/>
    <w:rsid w:val="00243D01"/>
    <w:rsid w:val="0024407D"/>
    <w:rsid w:val="00244BF7"/>
    <w:rsid w:val="00245DCE"/>
    <w:rsid w:val="00246046"/>
    <w:rsid w:val="002466C8"/>
    <w:rsid w:val="00247503"/>
    <w:rsid w:val="00247652"/>
    <w:rsid w:val="002478C1"/>
    <w:rsid w:val="00247B53"/>
    <w:rsid w:val="00247D63"/>
    <w:rsid w:val="00247FFB"/>
    <w:rsid w:val="00250B4A"/>
    <w:rsid w:val="00250C49"/>
    <w:rsid w:val="002511D5"/>
    <w:rsid w:val="00251247"/>
    <w:rsid w:val="0025138E"/>
    <w:rsid w:val="002519B3"/>
    <w:rsid w:val="00251EC4"/>
    <w:rsid w:val="00253F24"/>
    <w:rsid w:val="00255723"/>
    <w:rsid w:val="002575F7"/>
    <w:rsid w:val="002576B4"/>
    <w:rsid w:val="0026042F"/>
    <w:rsid w:val="00260C6C"/>
    <w:rsid w:val="00261A16"/>
    <w:rsid w:val="00264836"/>
    <w:rsid w:val="0026571A"/>
    <w:rsid w:val="00271F45"/>
    <w:rsid w:val="00273BBE"/>
    <w:rsid w:val="00273E69"/>
    <w:rsid w:val="00273F95"/>
    <w:rsid w:val="00274239"/>
    <w:rsid w:val="002746D4"/>
    <w:rsid w:val="002746E1"/>
    <w:rsid w:val="00274E1C"/>
    <w:rsid w:val="00275250"/>
    <w:rsid w:val="002756BE"/>
    <w:rsid w:val="002759F4"/>
    <w:rsid w:val="002760F0"/>
    <w:rsid w:val="00276F0E"/>
    <w:rsid w:val="002771F1"/>
    <w:rsid w:val="00277AAB"/>
    <w:rsid w:val="00277FD3"/>
    <w:rsid w:val="002809F5"/>
    <w:rsid w:val="00280FBC"/>
    <w:rsid w:val="00281270"/>
    <w:rsid w:val="00281404"/>
    <w:rsid w:val="00281C01"/>
    <w:rsid w:val="00281FFC"/>
    <w:rsid w:val="0028202E"/>
    <w:rsid w:val="00282DA3"/>
    <w:rsid w:val="002837CA"/>
    <w:rsid w:val="00283F08"/>
    <w:rsid w:val="002853EA"/>
    <w:rsid w:val="002864D3"/>
    <w:rsid w:val="0028717A"/>
    <w:rsid w:val="00287310"/>
    <w:rsid w:val="0029152B"/>
    <w:rsid w:val="002923E2"/>
    <w:rsid w:val="00293246"/>
    <w:rsid w:val="0029449B"/>
    <w:rsid w:val="00294966"/>
    <w:rsid w:val="0029667F"/>
    <w:rsid w:val="00296B6A"/>
    <w:rsid w:val="00297CDF"/>
    <w:rsid w:val="002A0411"/>
    <w:rsid w:val="002A0503"/>
    <w:rsid w:val="002A0895"/>
    <w:rsid w:val="002A200F"/>
    <w:rsid w:val="002A32AD"/>
    <w:rsid w:val="002A364D"/>
    <w:rsid w:val="002A40E0"/>
    <w:rsid w:val="002A437B"/>
    <w:rsid w:val="002A5A97"/>
    <w:rsid w:val="002A69A7"/>
    <w:rsid w:val="002A7A9A"/>
    <w:rsid w:val="002A7C6B"/>
    <w:rsid w:val="002A7E8A"/>
    <w:rsid w:val="002B111D"/>
    <w:rsid w:val="002B2241"/>
    <w:rsid w:val="002B2949"/>
    <w:rsid w:val="002B3261"/>
    <w:rsid w:val="002B3A11"/>
    <w:rsid w:val="002B3AA6"/>
    <w:rsid w:val="002B4080"/>
    <w:rsid w:val="002B4724"/>
    <w:rsid w:val="002B53CE"/>
    <w:rsid w:val="002B5CD6"/>
    <w:rsid w:val="002B659C"/>
    <w:rsid w:val="002B6625"/>
    <w:rsid w:val="002B6DE4"/>
    <w:rsid w:val="002B7955"/>
    <w:rsid w:val="002B7BD4"/>
    <w:rsid w:val="002B7F8D"/>
    <w:rsid w:val="002C0974"/>
    <w:rsid w:val="002C11B8"/>
    <w:rsid w:val="002C1472"/>
    <w:rsid w:val="002C18EE"/>
    <w:rsid w:val="002C20D6"/>
    <w:rsid w:val="002C2874"/>
    <w:rsid w:val="002C3186"/>
    <w:rsid w:val="002C32B2"/>
    <w:rsid w:val="002C3FBC"/>
    <w:rsid w:val="002C4ACA"/>
    <w:rsid w:val="002C4F97"/>
    <w:rsid w:val="002C512F"/>
    <w:rsid w:val="002C5E9C"/>
    <w:rsid w:val="002C6200"/>
    <w:rsid w:val="002C63B4"/>
    <w:rsid w:val="002C63D3"/>
    <w:rsid w:val="002C74AE"/>
    <w:rsid w:val="002C74FE"/>
    <w:rsid w:val="002D22FC"/>
    <w:rsid w:val="002D2C4C"/>
    <w:rsid w:val="002D4164"/>
    <w:rsid w:val="002D48BF"/>
    <w:rsid w:val="002D4E15"/>
    <w:rsid w:val="002D592E"/>
    <w:rsid w:val="002D7273"/>
    <w:rsid w:val="002D7975"/>
    <w:rsid w:val="002D7CEA"/>
    <w:rsid w:val="002E00A9"/>
    <w:rsid w:val="002E05F3"/>
    <w:rsid w:val="002E0BEE"/>
    <w:rsid w:val="002E0F33"/>
    <w:rsid w:val="002E12B7"/>
    <w:rsid w:val="002E15A0"/>
    <w:rsid w:val="002E26CA"/>
    <w:rsid w:val="002E2AE9"/>
    <w:rsid w:val="002E425B"/>
    <w:rsid w:val="002E4DBA"/>
    <w:rsid w:val="002E5759"/>
    <w:rsid w:val="002E6515"/>
    <w:rsid w:val="002E6BA7"/>
    <w:rsid w:val="002E6FB2"/>
    <w:rsid w:val="002F0E6A"/>
    <w:rsid w:val="002F13E7"/>
    <w:rsid w:val="002F1427"/>
    <w:rsid w:val="002F2F71"/>
    <w:rsid w:val="002F325C"/>
    <w:rsid w:val="002F3FE7"/>
    <w:rsid w:val="002F41E0"/>
    <w:rsid w:val="002F4D22"/>
    <w:rsid w:val="002F628B"/>
    <w:rsid w:val="002F6763"/>
    <w:rsid w:val="002F6F34"/>
    <w:rsid w:val="003005CB"/>
    <w:rsid w:val="0030094A"/>
    <w:rsid w:val="00300F18"/>
    <w:rsid w:val="00301954"/>
    <w:rsid w:val="00301CDA"/>
    <w:rsid w:val="00302355"/>
    <w:rsid w:val="00302A85"/>
    <w:rsid w:val="00302AE1"/>
    <w:rsid w:val="00303B89"/>
    <w:rsid w:val="00305435"/>
    <w:rsid w:val="003054B0"/>
    <w:rsid w:val="003054F4"/>
    <w:rsid w:val="003060D0"/>
    <w:rsid w:val="0030662D"/>
    <w:rsid w:val="0030681E"/>
    <w:rsid w:val="003077D0"/>
    <w:rsid w:val="00307C13"/>
    <w:rsid w:val="00310366"/>
    <w:rsid w:val="003103A8"/>
    <w:rsid w:val="00311735"/>
    <w:rsid w:val="003117F5"/>
    <w:rsid w:val="00312608"/>
    <w:rsid w:val="003127B3"/>
    <w:rsid w:val="00313136"/>
    <w:rsid w:val="00313E7F"/>
    <w:rsid w:val="00313FF9"/>
    <w:rsid w:val="0031565C"/>
    <w:rsid w:val="00315936"/>
    <w:rsid w:val="00317444"/>
    <w:rsid w:val="003175FB"/>
    <w:rsid w:val="00317961"/>
    <w:rsid w:val="00317AFE"/>
    <w:rsid w:val="00317B3F"/>
    <w:rsid w:val="00317CE7"/>
    <w:rsid w:val="0032214E"/>
    <w:rsid w:val="003221D5"/>
    <w:rsid w:val="0032260C"/>
    <w:rsid w:val="003229B8"/>
    <w:rsid w:val="00323195"/>
    <w:rsid w:val="003236EE"/>
    <w:rsid w:val="00323E2A"/>
    <w:rsid w:val="003242DF"/>
    <w:rsid w:val="00326546"/>
    <w:rsid w:val="003270C5"/>
    <w:rsid w:val="0032766B"/>
    <w:rsid w:val="003300EC"/>
    <w:rsid w:val="003305E5"/>
    <w:rsid w:val="003309DB"/>
    <w:rsid w:val="00330CF0"/>
    <w:rsid w:val="00331050"/>
    <w:rsid w:val="0033107E"/>
    <w:rsid w:val="00331345"/>
    <w:rsid w:val="00331435"/>
    <w:rsid w:val="00333DEA"/>
    <w:rsid w:val="00334221"/>
    <w:rsid w:val="00335940"/>
    <w:rsid w:val="00340E37"/>
    <w:rsid w:val="003430FC"/>
    <w:rsid w:val="0034339E"/>
    <w:rsid w:val="00343F3F"/>
    <w:rsid w:val="003453DF"/>
    <w:rsid w:val="00345A2C"/>
    <w:rsid w:val="0034694A"/>
    <w:rsid w:val="00346A58"/>
    <w:rsid w:val="0034732B"/>
    <w:rsid w:val="00347872"/>
    <w:rsid w:val="003501D8"/>
    <w:rsid w:val="003508FD"/>
    <w:rsid w:val="00351C33"/>
    <w:rsid w:val="0035216D"/>
    <w:rsid w:val="00352420"/>
    <w:rsid w:val="003527C8"/>
    <w:rsid w:val="00353019"/>
    <w:rsid w:val="003537E2"/>
    <w:rsid w:val="00353F02"/>
    <w:rsid w:val="00355C78"/>
    <w:rsid w:val="0035621A"/>
    <w:rsid w:val="00356F85"/>
    <w:rsid w:val="00357723"/>
    <w:rsid w:val="0035786B"/>
    <w:rsid w:val="0036004F"/>
    <w:rsid w:val="003609EE"/>
    <w:rsid w:val="00360E89"/>
    <w:rsid w:val="003630F3"/>
    <w:rsid w:val="00363EB5"/>
    <w:rsid w:val="003644F0"/>
    <w:rsid w:val="00365B9C"/>
    <w:rsid w:val="00365C36"/>
    <w:rsid w:val="00365FD8"/>
    <w:rsid w:val="003662D6"/>
    <w:rsid w:val="0037000E"/>
    <w:rsid w:val="00370285"/>
    <w:rsid w:val="003707B4"/>
    <w:rsid w:val="003719C8"/>
    <w:rsid w:val="00371CD4"/>
    <w:rsid w:val="0037204E"/>
    <w:rsid w:val="00372201"/>
    <w:rsid w:val="00373754"/>
    <w:rsid w:val="00373BC1"/>
    <w:rsid w:val="0037508D"/>
    <w:rsid w:val="0037546C"/>
    <w:rsid w:val="003764DB"/>
    <w:rsid w:val="003779E9"/>
    <w:rsid w:val="003804D5"/>
    <w:rsid w:val="003809BF"/>
    <w:rsid w:val="0038113C"/>
    <w:rsid w:val="0038149D"/>
    <w:rsid w:val="0038170A"/>
    <w:rsid w:val="00383774"/>
    <w:rsid w:val="00384B27"/>
    <w:rsid w:val="003855C8"/>
    <w:rsid w:val="00385651"/>
    <w:rsid w:val="003858F1"/>
    <w:rsid w:val="00385B43"/>
    <w:rsid w:val="003868C3"/>
    <w:rsid w:val="00386ACC"/>
    <w:rsid w:val="00387ED5"/>
    <w:rsid w:val="0039015D"/>
    <w:rsid w:val="00390C6D"/>
    <w:rsid w:val="00391143"/>
    <w:rsid w:val="00391BE5"/>
    <w:rsid w:val="00391DA4"/>
    <w:rsid w:val="0039422C"/>
    <w:rsid w:val="00394494"/>
    <w:rsid w:val="00394C39"/>
    <w:rsid w:val="0039529E"/>
    <w:rsid w:val="003955B0"/>
    <w:rsid w:val="00396504"/>
    <w:rsid w:val="003A0718"/>
    <w:rsid w:val="003A1116"/>
    <w:rsid w:val="003A2B79"/>
    <w:rsid w:val="003A404B"/>
    <w:rsid w:val="003A417C"/>
    <w:rsid w:val="003A44BE"/>
    <w:rsid w:val="003A4615"/>
    <w:rsid w:val="003A48D5"/>
    <w:rsid w:val="003A4D49"/>
    <w:rsid w:val="003A5204"/>
    <w:rsid w:val="003A6722"/>
    <w:rsid w:val="003B18A1"/>
    <w:rsid w:val="003B3CA7"/>
    <w:rsid w:val="003B4049"/>
    <w:rsid w:val="003B4B5F"/>
    <w:rsid w:val="003B513B"/>
    <w:rsid w:val="003B537D"/>
    <w:rsid w:val="003B539C"/>
    <w:rsid w:val="003C0550"/>
    <w:rsid w:val="003C0E4A"/>
    <w:rsid w:val="003C10A6"/>
    <w:rsid w:val="003C10E7"/>
    <w:rsid w:val="003C1599"/>
    <w:rsid w:val="003C15AF"/>
    <w:rsid w:val="003C2F49"/>
    <w:rsid w:val="003C37C1"/>
    <w:rsid w:val="003C3AB3"/>
    <w:rsid w:val="003C4CC3"/>
    <w:rsid w:val="003C5F3B"/>
    <w:rsid w:val="003C60D7"/>
    <w:rsid w:val="003C6DE0"/>
    <w:rsid w:val="003C7F3C"/>
    <w:rsid w:val="003D0263"/>
    <w:rsid w:val="003D09F0"/>
    <w:rsid w:val="003D0A32"/>
    <w:rsid w:val="003D1EE2"/>
    <w:rsid w:val="003D21BB"/>
    <w:rsid w:val="003D2364"/>
    <w:rsid w:val="003D26D6"/>
    <w:rsid w:val="003D2E99"/>
    <w:rsid w:val="003D2FB8"/>
    <w:rsid w:val="003D3A68"/>
    <w:rsid w:val="003D48AD"/>
    <w:rsid w:val="003D55AE"/>
    <w:rsid w:val="003D577B"/>
    <w:rsid w:val="003D5AB4"/>
    <w:rsid w:val="003D6689"/>
    <w:rsid w:val="003D75C3"/>
    <w:rsid w:val="003E21C6"/>
    <w:rsid w:val="003E2969"/>
    <w:rsid w:val="003E44C9"/>
    <w:rsid w:val="003E4592"/>
    <w:rsid w:val="003E5827"/>
    <w:rsid w:val="003E6E97"/>
    <w:rsid w:val="003E7224"/>
    <w:rsid w:val="003E778D"/>
    <w:rsid w:val="003E7FCB"/>
    <w:rsid w:val="003F33D9"/>
    <w:rsid w:val="003F3C71"/>
    <w:rsid w:val="003F4837"/>
    <w:rsid w:val="003F4BDD"/>
    <w:rsid w:val="003F50C8"/>
    <w:rsid w:val="003F56F2"/>
    <w:rsid w:val="003F6279"/>
    <w:rsid w:val="003F6796"/>
    <w:rsid w:val="003F6EB0"/>
    <w:rsid w:val="003F70D5"/>
    <w:rsid w:val="003F74B1"/>
    <w:rsid w:val="003F7E35"/>
    <w:rsid w:val="004001D8"/>
    <w:rsid w:val="0040060F"/>
    <w:rsid w:val="00400612"/>
    <w:rsid w:val="00401102"/>
    <w:rsid w:val="00402442"/>
    <w:rsid w:val="00403840"/>
    <w:rsid w:val="00404299"/>
    <w:rsid w:val="0040616A"/>
    <w:rsid w:val="00406ED0"/>
    <w:rsid w:val="00406FA9"/>
    <w:rsid w:val="0040729B"/>
    <w:rsid w:val="00407E27"/>
    <w:rsid w:val="004112E3"/>
    <w:rsid w:val="004115E9"/>
    <w:rsid w:val="00411C28"/>
    <w:rsid w:val="0041235D"/>
    <w:rsid w:val="00412D08"/>
    <w:rsid w:val="00413C99"/>
    <w:rsid w:val="00414226"/>
    <w:rsid w:val="00414453"/>
    <w:rsid w:val="004153C5"/>
    <w:rsid w:val="004156F4"/>
    <w:rsid w:val="0041624E"/>
    <w:rsid w:val="00417103"/>
    <w:rsid w:val="0041731D"/>
    <w:rsid w:val="00417C77"/>
    <w:rsid w:val="00417DB8"/>
    <w:rsid w:val="00417FE2"/>
    <w:rsid w:val="004221E2"/>
    <w:rsid w:val="004236C6"/>
    <w:rsid w:val="00423858"/>
    <w:rsid w:val="00427BBF"/>
    <w:rsid w:val="00430F25"/>
    <w:rsid w:val="0043109D"/>
    <w:rsid w:val="00432422"/>
    <w:rsid w:val="00432471"/>
    <w:rsid w:val="0043336C"/>
    <w:rsid w:val="00433408"/>
    <w:rsid w:val="00433572"/>
    <w:rsid w:val="00433710"/>
    <w:rsid w:val="0043405B"/>
    <w:rsid w:val="00434FD3"/>
    <w:rsid w:val="0043538C"/>
    <w:rsid w:val="00436902"/>
    <w:rsid w:val="00436A92"/>
    <w:rsid w:val="0043781A"/>
    <w:rsid w:val="00440033"/>
    <w:rsid w:val="00440113"/>
    <w:rsid w:val="0044023F"/>
    <w:rsid w:val="00440348"/>
    <w:rsid w:val="004411ED"/>
    <w:rsid w:val="00441ED5"/>
    <w:rsid w:val="00442A88"/>
    <w:rsid w:val="00442A8A"/>
    <w:rsid w:val="00444570"/>
    <w:rsid w:val="00444631"/>
    <w:rsid w:val="0044475C"/>
    <w:rsid w:val="00445084"/>
    <w:rsid w:val="00445E32"/>
    <w:rsid w:val="00446242"/>
    <w:rsid w:val="0044764D"/>
    <w:rsid w:val="004476D4"/>
    <w:rsid w:val="00447785"/>
    <w:rsid w:val="00447819"/>
    <w:rsid w:val="00447DD2"/>
    <w:rsid w:val="004509AE"/>
    <w:rsid w:val="00451926"/>
    <w:rsid w:val="00451A7E"/>
    <w:rsid w:val="004545DB"/>
    <w:rsid w:val="00454822"/>
    <w:rsid w:val="00455E3C"/>
    <w:rsid w:val="00456196"/>
    <w:rsid w:val="004564A6"/>
    <w:rsid w:val="00456B9D"/>
    <w:rsid w:val="00456CDD"/>
    <w:rsid w:val="00457220"/>
    <w:rsid w:val="004579C6"/>
    <w:rsid w:val="00457B7F"/>
    <w:rsid w:val="00457DE7"/>
    <w:rsid w:val="00457F2A"/>
    <w:rsid w:val="00460378"/>
    <w:rsid w:val="00460722"/>
    <w:rsid w:val="00460B96"/>
    <w:rsid w:val="004646F1"/>
    <w:rsid w:val="00465023"/>
    <w:rsid w:val="00465B32"/>
    <w:rsid w:val="004661B4"/>
    <w:rsid w:val="00466AEE"/>
    <w:rsid w:val="00466C86"/>
    <w:rsid w:val="00467282"/>
    <w:rsid w:val="00471B1C"/>
    <w:rsid w:val="0047278F"/>
    <w:rsid w:val="00472BB3"/>
    <w:rsid w:val="00473047"/>
    <w:rsid w:val="00473400"/>
    <w:rsid w:val="00474E18"/>
    <w:rsid w:val="004751B4"/>
    <w:rsid w:val="00475F1E"/>
    <w:rsid w:val="00476A4E"/>
    <w:rsid w:val="00477049"/>
    <w:rsid w:val="0047753D"/>
    <w:rsid w:val="00477683"/>
    <w:rsid w:val="00481079"/>
    <w:rsid w:val="00481841"/>
    <w:rsid w:val="004818BF"/>
    <w:rsid w:val="004819C3"/>
    <w:rsid w:val="00482150"/>
    <w:rsid w:val="00482A35"/>
    <w:rsid w:val="0048591F"/>
    <w:rsid w:val="004860DD"/>
    <w:rsid w:val="00486C7A"/>
    <w:rsid w:val="00487423"/>
    <w:rsid w:val="0048746B"/>
    <w:rsid w:val="00487EF9"/>
    <w:rsid w:val="00491927"/>
    <w:rsid w:val="004919D9"/>
    <w:rsid w:val="0049229E"/>
    <w:rsid w:val="0049294A"/>
    <w:rsid w:val="00492A32"/>
    <w:rsid w:val="00492F8B"/>
    <w:rsid w:val="0049306B"/>
    <w:rsid w:val="0049367E"/>
    <w:rsid w:val="00493C69"/>
    <w:rsid w:val="00493D2F"/>
    <w:rsid w:val="00493D7C"/>
    <w:rsid w:val="00493E9F"/>
    <w:rsid w:val="00493F92"/>
    <w:rsid w:val="004946FB"/>
    <w:rsid w:val="00495DA1"/>
    <w:rsid w:val="00496DBE"/>
    <w:rsid w:val="004974A1"/>
    <w:rsid w:val="00497A3B"/>
    <w:rsid w:val="004A01AB"/>
    <w:rsid w:val="004A22DE"/>
    <w:rsid w:val="004A272A"/>
    <w:rsid w:val="004A4B72"/>
    <w:rsid w:val="004A4D25"/>
    <w:rsid w:val="004A5051"/>
    <w:rsid w:val="004A5412"/>
    <w:rsid w:val="004A56C3"/>
    <w:rsid w:val="004A5814"/>
    <w:rsid w:val="004A6BE0"/>
    <w:rsid w:val="004A73F7"/>
    <w:rsid w:val="004A7841"/>
    <w:rsid w:val="004B033E"/>
    <w:rsid w:val="004B03F6"/>
    <w:rsid w:val="004B09A2"/>
    <w:rsid w:val="004B2AE8"/>
    <w:rsid w:val="004B2EDD"/>
    <w:rsid w:val="004B33A4"/>
    <w:rsid w:val="004B3678"/>
    <w:rsid w:val="004B41BB"/>
    <w:rsid w:val="004B4933"/>
    <w:rsid w:val="004B579B"/>
    <w:rsid w:val="004B612C"/>
    <w:rsid w:val="004B667C"/>
    <w:rsid w:val="004B7229"/>
    <w:rsid w:val="004B7E7C"/>
    <w:rsid w:val="004C079E"/>
    <w:rsid w:val="004C18B4"/>
    <w:rsid w:val="004C3078"/>
    <w:rsid w:val="004C36EA"/>
    <w:rsid w:val="004C45D4"/>
    <w:rsid w:val="004C49F6"/>
    <w:rsid w:val="004C4F33"/>
    <w:rsid w:val="004C5210"/>
    <w:rsid w:val="004C633D"/>
    <w:rsid w:val="004C6629"/>
    <w:rsid w:val="004C6F6F"/>
    <w:rsid w:val="004D063A"/>
    <w:rsid w:val="004D09C9"/>
    <w:rsid w:val="004D0B9A"/>
    <w:rsid w:val="004D25FA"/>
    <w:rsid w:val="004D2AD9"/>
    <w:rsid w:val="004D3EE5"/>
    <w:rsid w:val="004D484B"/>
    <w:rsid w:val="004D575D"/>
    <w:rsid w:val="004D5866"/>
    <w:rsid w:val="004D59B2"/>
    <w:rsid w:val="004D5BFC"/>
    <w:rsid w:val="004D5F4B"/>
    <w:rsid w:val="004D69A8"/>
    <w:rsid w:val="004D779D"/>
    <w:rsid w:val="004E0D2D"/>
    <w:rsid w:val="004E21A2"/>
    <w:rsid w:val="004E26B9"/>
    <w:rsid w:val="004E2AF5"/>
    <w:rsid w:val="004E3C18"/>
    <w:rsid w:val="004E474B"/>
    <w:rsid w:val="004E487D"/>
    <w:rsid w:val="004E489A"/>
    <w:rsid w:val="004E4EAF"/>
    <w:rsid w:val="004E56E2"/>
    <w:rsid w:val="004E6C9E"/>
    <w:rsid w:val="004F05EE"/>
    <w:rsid w:val="004F09E2"/>
    <w:rsid w:val="004F0FA3"/>
    <w:rsid w:val="004F1084"/>
    <w:rsid w:val="004F2426"/>
    <w:rsid w:val="004F2B15"/>
    <w:rsid w:val="004F492A"/>
    <w:rsid w:val="004F4DFE"/>
    <w:rsid w:val="004F560D"/>
    <w:rsid w:val="004F569D"/>
    <w:rsid w:val="004F697F"/>
    <w:rsid w:val="004F6CB0"/>
    <w:rsid w:val="004F790E"/>
    <w:rsid w:val="004F79B0"/>
    <w:rsid w:val="004F7E05"/>
    <w:rsid w:val="00500F49"/>
    <w:rsid w:val="005011EB"/>
    <w:rsid w:val="0050131E"/>
    <w:rsid w:val="00504CC4"/>
    <w:rsid w:val="00505068"/>
    <w:rsid w:val="0050580D"/>
    <w:rsid w:val="0050640D"/>
    <w:rsid w:val="00506D83"/>
    <w:rsid w:val="0050769D"/>
    <w:rsid w:val="00507903"/>
    <w:rsid w:val="00507A5E"/>
    <w:rsid w:val="00507F9D"/>
    <w:rsid w:val="00511DFE"/>
    <w:rsid w:val="0051245B"/>
    <w:rsid w:val="00512C0F"/>
    <w:rsid w:val="0051379C"/>
    <w:rsid w:val="00513A0A"/>
    <w:rsid w:val="00514D73"/>
    <w:rsid w:val="00514ED9"/>
    <w:rsid w:val="00515026"/>
    <w:rsid w:val="0051519E"/>
    <w:rsid w:val="005152BD"/>
    <w:rsid w:val="00515FEC"/>
    <w:rsid w:val="00516506"/>
    <w:rsid w:val="00516B61"/>
    <w:rsid w:val="0051747F"/>
    <w:rsid w:val="00521BFD"/>
    <w:rsid w:val="00525205"/>
    <w:rsid w:val="0052582E"/>
    <w:rsid w:val="0052634D"/>
    <w:rsid w:val="005268FC"/>
    <w:rsid w:val="00526FB4"/>
    <w:rsid w:val="00527FA7"/>
    <w:rsid w:val="00531894"/>
    <w:rsid w:val="0053259C"/>
    <w:rsid w:val="005328CE"/>
    <w:rsid w:val="00532C24"/>
    <w:rsid w:val="00532FB1"/>
    <w:rsid w:val="00533179"/>
    <w:rsid w:val="00533998"/>
    <w:rsid w:val="00534B58"/>
    <w:rsid w:val="005351F3"/>
    <w:rsid w:val="0053612A"/>
    <w:rsid w:val="005361F6"/>
    <w:rsid w:val="00536886"/>
    <w:rsid w:val="0054126E"/>
    <w:rsid w:val="005427AD"/>
    <w:rsid w:val="00542D8A"/>
    <w:rsid w:val="00543691"/>
    <w:rsid w:val="00544055"/>
    <w:rsid w:val="00544375"/>
    <w:rsid w:val="0054488B"/>
    <w:rsid w:val="00544FBC"/>
    <w:rsid w:val="005464F7"/>
    <w:rsid w:val="005466D3"/>
    <w:rsid w:val="005472E1"/>
    <w:rsid w:val="00547B29"/>
    <w:rsid w:val="00547F40"/>
    <w:rsid w:val="005520FE"/>
    <w:rsid w:val="00552154"/>
    <w:rsid w:val="00553F04"/>
    <w:rsid w:val="005545B6"/>
    <w:rsid w:val="00554DA4"/>
    <w:rsid w:val="00555BDF"/>
    <w:rsid w:val="00556445"/>
    <w:rsid w:val="00557166"/>
    <w:rsid w:val="00564980"/>
    <w:rsid w:val="005653F5"/>
    <w:rsid w:val="00566B9A"/>
    <w:rsid w:val="0056776B"/>
    <w:rsid w:val="0056788E"/>
    <w:rsid w:val="0056795B"/>
    <w:rsid w:val="00567E86"/>
    <w:rsid w:val="00570624"/>
    <w:rsid w:val="00570692"/>
    <w:rsid w:val="00570AF6"/>
    <w:rsid w:val="00570D17"/>
    <w:rsid w:val="00570D3A"/>
    <w:rsid w:val="00571779"/>
    <w:rsid w:val="0057191F"/>
    <w:rsid w:val="00571924"/>
    <w:rsid w:val="00571954"/>
    <w:rsid w:val="005719EA"/>
    <w:rsid w:val="00571AF4"/>
    <w:rsid w:val="00571BEE"/>
    <w:rsid w:val="00571F6C"/>
    <w:rsid w:val="005727AF"/>
    <w:rsid w:val="00572BD4"/>
    <w:rsid w:val="00574535"/>
    <w:rsid w:val="00574975"/>
    <w:rsid w:val="00575882"/>
    <w:rsid w:val="00575885"/>
    <w:rsid w:val="00577165"/>
    <w:rsid w:val="0057756B"/>
    <w:rsid w:val="005802E8"/>
    <w:rsid w:val="00580829"/>
    <w:rsid w:val="00580D87"/>
    <w:rsid w:val="00581650"/>
    <w:rsid w:val="005832CC"/>
    <w:rsid w:val="00583447"/>
    <w:rsid w:val="00583D9B"/>
    <w:rsid w:val="00584317"/>
    <w:rsid w:val="00584437"/>
    <w:rsid w:val="005851D4"/>
    <w:rsid w:val="00585230"/>
    <w:rsid w:val="00586E6F"/>
    <w:rsid w:val="005915FD"/>
    <w:rsid w:val="00592E08"/>
    <w:rsid w:val="005932AD"/>
    <w:rsid w:val="005933BD"/>
    <w:rsid w:val="00593EF1"/>
    <w:rsid w:val="00594630"/>
    <w:rsid w:val="00594BF1"/>
    <w:rsid w:val="00594E05"/>
    <w:rsid w:val="00596586"/>
    <w:rsid w:val="005968B6"/>
    <w:rsid w:val="00596DD7"/>
    <w:rsid w:val="005A0470"/>
    <w:rsid w:val="005A0D1A"/>
    <w:rsid w:val="005A0D7C"/>
    <w:rsid w:val="005A1C5A"/>
    <w:rsid w:val="005A1DF3"/>
    <w:rsid w:val="005A2A4A"/>
    <w:rsid w:val="005A2E52"/>
    <w:rsid w:val="005A2E99"/>
    <w:rsid w:val="005A3767"/>
    <w:rsid w:val="005A4650"/>
    <w:rsid w:val="005A4FDA"/>
    <w:rsid w:val="005A5AA0"/>
    <w:rsid w:val="005A5D83"/>
    <w:rsid w:val="005A7CF4"/>
    <w:rsid w:val="005A7F8D"/>
    <w:rsid w:val="005B0067"/>
    <w:rsid w:val="005B04B2"/>
    <w:rsid w:val="005B0F40"/>
    <w:rsid w:val="005B1EA1"/>
    <w:rsid w:val="005B22C3"/>
    <w:rsid w:val="005B34AA"/>
    <w:rsid w:val="005B4095"/>
    <w:rsid w:val="005B41A8"/>
    <w:rsid w:val="005B4C02"/>
    <w:rsid w:val="005B5218"/>
    <w:rsid w:val="005B53A7"/>
    <w:rsid w:val="005B5AE6"/>
    <w:rsid w:val="005B62A6"/>
    <w:rsid w:val="005B678A"/>
    <w:rsid w:val="005B7102"/>
    <w:rsid w:val="005C2B42"/>
    <w:rsid w:val="005C352B"/>
    <w:rsid w:val="005C35BB"/>
    <w:rsid w:val="005C3755"/>
    <w:rsid w:val="005C3B82"/>
    <w:rsid w:val="005C3C9E"/>
    <w:rsid w:val="005C3D9E"/>
    <w:rsid w:val="005C44C0"/>
    <w:rsid w:val="005C5106"/>
    <w:rsid w:val="005C66D5"/>
    <w:rsid w:val="005C703D"/>
    <w:rsid w:val="005C7421"/>
    <w:rsid w:val="005C7FC5"/>
    <w:rsid w:val="005D0011"/>
    <w:rsid w:val="005D0878"/>
    <w:rsid w:val="005D0BA7"/>
    <w:rsid w:val="005D12B4"/>
    <w:rsid w:val="005D148C"/>
    <w:rsid w:val="005D174C"/>
    <w:rsid w:val="005D177C"/>
    <w:rsid w:val="005D22FB"/>
    <w:rsid w:val="005D2350"/>
    <w:rsid w:val="005D2ECB"/>
    <w:rsid w:val="005D400E"/>
    <w:rsid w:val="005D5450"/>
    <w:rsid w:val="005D5BD8"/>
    <w:rsid w:val="005D5F8E"/>
    <w:rsid w:val="005D6051"/>
    <w:rsid w:val="005E1E91"/>
    <w:rsid w:val="005E2B86"/>
    <w:rsid w:val="005E31C0"/>
    <w:rsid w:val="005E6A50"/>
    <w:rsid w:val="005E76A3"/>
    <w:rsid w:val="005F0520"/>
    <w:rsid w:val="005F0819"/>
    <w:rsid w:val="005F08D1"/>
    <w:rsid w:val="005F17C7"/>
    <w:rsid w:val="005F2644"/>
    <w:rsid w:val="005F327F"/>
    <w:rsid w:val="005F3345"/>
    <w:rsid w:val="005F38DD"/>
    <w:rsid w:val="005F4E97"/>
    <w:rsid w:val="005F500C"/>
    <w:rsid w:val="005F56A2"/>
    <w:rsid w:val="005F70CA"/>
    <w:rsid w:val="005F7EF9"/>
    <w:rsid w:val="006011A6"/>
    <w:rsid w:val="00601497"/>
    <w:rsid w:val="00601B2C"/>
    <w:rsid w:val="00601FBC"/>
    <w:rsid w:val="006021F6"/>
    <w:rsid w:val="00602DF9"/>
    <w:rsid w:val="00603932"/>
    <w:rsid w:val="00603C22"/>
    <w:rsid w:val="0060411C"/>
    <w:rsid w:val="00604A29"/>
    <w:rsid w:val="00605389"/>
    <w:rsid w:val="00605587"/>
    <w:rsid w:val="00607C42"/>
    <w:rsid w:val="00610401"/>
    <w:rsid w:val="00610B6A"/>
    <w:rsid w:val="00610FE2"/>
    <w:rsid w:val="00613BB7"/>
    <w:rsid w:val="00614736"/>
    <w:rsid w:val="00614A3C"/>
    <w:rsid w:val="00615773"/>
    <w:rsid w:val="00615F15"/>
    <w:rsid w:val="00615FC7"/>
    <w:rsid w:val="006165FB"/>
    <w:rsid w:val="00616A36"/>
    <w:rsid w:val="00620188"/>
    <w:rsid w:val="006201BC"/>
    <w:rsid w:val="006203C6"/>
    <w:rsid w:val="00620691"/>
    <w:rsid w:val="00621450"/>
    <w:rsid w:val="00621BCC"/>
    <w:rsid w:val="00621CF5"/>
    <w:rsid w:val="00621E8D"/>
    <w:rsid w:val="00621F2A"/>
    <w:rsid w:val="006222D4"/>
    <w:rsid w:val="00623849"/>
    <w:rsid w:val="00623E0F"/>
    <w:rsid w:val="00624492"/>
    <w:rsid w:val="00624A1C"/>
    <w:rsid w:val="00625AD2"/>
    <w:rsid w:val="00625EFE"/>
    <w:rsid w:val="006268A0"/>
    <w:rsid w:val="00626A85"/>
    <w:rsid w:val="00627843"/>
    <w:rsid w:val="00627F30"/>
    <w:rsid w:val="00630B9C"/>
    <w:rsid w:val="00630BEA"/>
    <w:rsid w:val="006310B1"/>
    <w:rsid w:val="00631602"/>
    <w:rsid w:val="006317EE"/>
    <w:rsid w:val="00634DF4"/>
    <w:rsid w:val="00634FD8"/>
    <w:rsid w:val="00635A6A"/>
    <w:rsid w:val="00635BFB"/>
    <w:rsid w:val="00635F44"/>
    <w:rsid w:val="006367AE"/>
    <w:rsid w:val="00636980"/>
    <w:rsid w:val="00636B4B"/>
    <w:rsid w:val="0063799C"/>
    <w:rsid w:val="0064047C"/>
    <w:rsid w:val="00643E9C"/>
    <w:rsid w:val="00644751"/>
    <w:rsid w:val="006453FA"/>
    <w:rsid w:val="0064569D"/>
    <w:rsid w:val="00645B76"/>
    <w:rsid w:val="00645E60"/>
    <w:rsid w:val="00646169"/>
    <w:rsid w:val="00646799"/>
    <w:rsid w:val="00650164"/>
    <w:rsid w:val="00650181"/>
    <w:rsid w:val="00650791"/>
    <w:rsid w:val="006508CF"/>
    <w:rsid w:val="0065132F"/>
    <w:rsid w:val="006518FC"/>
    <w:rsid w:val="00652A17"/>
    <w:rsid w:val="0065466D"/>
    <w:rsid w:val="00654865"/>
    <w:rsid w:val="00655963"/>
    <w:rsid w:val="00656D70"/>
    <w:rsid w:val="00657076"/>
    <w:rsid w:val="00660475"/>
    <w:rsid w:val="00660A08"/>
    <w:rsid w:val="00661D07"/>
    <w:rsid w:val="006620D9"/>
    <w:rsid w:val="006623BC"/>
    <w:rsid w:val="00662FB1"/>
    <w:rsid w:val="006642A3"/>
    <w:rsid w:val="00664A54"/>
    <w:rsid w:val="00664E1F"/>
    <w:rsid w:val="00665D62"/>
    <w:rsid w:val="00665F84"/>
    <w:rsid w:val="00666364"/>
    <w:rsid w:val="006676EC"/>
    <w:rsid w:val="0066774A"/>
    <w:rsid w:val="00667BB0"/>
    <w:rsid w:val="00667F81"/>
    <w:rsid w:val="00670450"/>
    <w:rsid w:val="006705FB"/>
    <w:rsid w:val="00671107"/>
    <w:rsid w:val="00671486"/>
    <w:rsid w:val="00672CEC"/>
    <w:rsid w:val="00672EC7"/>
    <w:rsid w:val="00673167"/>
    <w:rsid w:val="00673D33"/>
    <w:rsid w:val="00673EFC"/>
    <w:rsid w:val="006747F0"/>
    <w:rsid w:val="00674D7A"/>
    <w:rsid w:val="00674E03"/>
    <w:rsid w:val="0067538F"/>
    <w:rsid w:val="0067567A"/>
    <w:rsid w:val="00675759"/>
    <w:rsid w:val="00675C2E"/>
    <w:rsid w:val="00675E64"/>
    <w:rsid w:val="0067718C"/>
    <w:rsid w:val="00677B6B"/>
    <w:rsid w:val="00680308"/>
    <w:rsid w:val="006809AE"/>
    <w:rsid w:val="006818A1"/>
    <w:rsid w:val="00681D4C"/>
    <w:rsid w:val="00683714"/>
    <w:rsid w:val="006841B5"/>
    <w:rsid w:val="006844C5"/>
    <w:rsid w:val="00685014"/>
    <w:rsid w:val="00686A74"/>
    <w:rsid w:val="00690556"/>
    <w:rsid w:val="006907E4"/>
    <w:rsid w:val="00690ECD"/>
    <w:rsid w:val="00691BFD"/>
    <w:rsid w:val="0069222B"/>
    <w:rsid w:val="006928CD"/>
    <w:rsid w:val="0069365B"/>
    <w:rsid w:val="00694069"/>
    <w:rsid w:val="006944D1"/>
    <w:rsid w:val="00694CE6"/>
    <w:rsid w:val="00695974"/>
    <w:rsid w:val="00695B48"/>
    <w:rsid w:val="00695C6E"/>
    <w:rsid w:val="00696018"/>
    <w:rsid w:val="006972EF"/>
    <w:rsid w:val="006A08CE"/>
    <w:rsid w:val="006A1CCE"/>
    <w:rsid w:val="006A314D"/>
    <w:rsid w:val="006A468A"/>
    <w:rsid w:val="006A57DD"/>
    <w:rsid w:val="006A69D5"/>
    <w:rsid w:val="006A7440"/>
    <w:rsid w:val="006A7771"/>
    <w:rsid w:val="006A79B5"/>
    <w:rsid w:val="006B22F4"/>
    <w:rsid w:val="006B2B0B"/>
    <w:rsid w:val="006B3D1C"/>
    <w:rsid w:val="006B43DB"/>
    <w:rsid w:val="006B6D20"/>
    <w:rsid w:val="006B75AE"/>
    <w:rsid w:val="006B7FDD"/>
    <w:rsid w:val="006C203B"/>
    <w:rsid w:val="006C28DD"/>
    <w:rsid w:val="006C3070"/>
    <w:rsid w:val="006C3167"/>
    <w:rsid w:val="006C344C"/>
    <w:rsid w:val="006C54DD"/>
    <w:rsid w:val="006C6D3D"/>
    <w:rsid w:val="006D0340"/>
    <w:rsid w:val="006D0B08"/>
    <w:rsid w:val="006D0EBB"/>
    <w:rsid w:val="006D1A3F"/>
    <w:rsid w:val="006D1E43"/>
    <w:rsid w:val="006D4033"/>
    <w:rsid w:val="006D4175"/>
    <w:rsid w:val="006D46F3"/>
    <w:rsid w:val="006D499A"/>
    <w:rsid w:val="006D5314"/>
    <w:rsid w:val="006D5ECF"/>
    <w:rsid w:val="006E1B57"/>
    <w:rsid w:val="006E270F"/>
    <w:rsid w:val="006E2915"/>
    <w:rsid w:val="006E3334"/>
    <w:rsid w:val="006E4E01"/>
    <w:rsid w:val="006E5196"/>
    <w:rsid w:val="006E5459"/>
    <w:rsid w:val="006E5B1F"/>
    <w:rsid w:val="006E5C7A"/>
    <w:rsid w:val="006E5F6A"/>
    <w:rsid w:val="006E66F1"/>
    <w:rsid w:val="006F0025"/>
    <w:rsid w:val="006F0678"/>
    <w:rsid w:val="006F07CA"/>
    <w:rsid w:val="006F0C3A"/>
    <w:rsid w:val="006F1DC7"/>
    <w:rsid w:val="006F1F32"/>
    <w:rsid w:val="006F2E91"/>
    <w:rsid w:val="006F2FBF"/>
    <w:rsid w:val="006F3BBD"/>
    <w:rsid w:val="006F4CCD"/>
    <w:rsid w:val="006F68E9"/>
    <w:rsid w:val="007004FC"/>
    <w:rsid w:val="00700887"/>
    <w:rsid w:val="00700E5D"/>
    <w:rsid w:val="00702726"/>
    <w:rsid w:val="007032C1"/>
    <w:rsid w:val="0070340F"/>
    <w:rsid w:val="0070468A"/>
    <w:rsid w:val="00705053"/>
    <w:rsid w:val="00705A6D"/>
    <w:rsid w:val="00706403"/>
    <w:rsid w:val="007075CF"/>
    <w:rsid w:val="00711AF8"/>
    <w:rsid w:val="00712ACD"/>
    <w:rsid w:val="00713BF0"/>
    <w:rsid w:val="00714483"/>
    <w:rsid w:val="00715DCB"/>
    <w:rsid w:val="007162E0"/>
    <w:rsid w:val="00716A80"/>
    <w:rsid w:val="00716B97"/>
    <w:rsid w:val="00721266"/>
    <w:rsid w:val="007212AA"/>
    <w:rsid w:val="0072254B"/>
    <w:rsid w:val="00722B85"/>
    <w:rsid w:val="0072315F"/>
    <w:rsid w:val="0072449A"/>
    <w:rsid w:val="00725328"/>
    <w:rsid w:val="0072617F"/>
    <w:rsid w:val="00726507"/>
    <w:rsid w:val="007279D2"/>
    <w:rsid w:val="00727D22"/>
    <w:rsid w:val="0073011A"/>
    <w:rsid w:val="007317A6"/>
    <w:rsid w:val="007317A8"/>
    <w:rsid w:val="00731ED6"/>
    <w:rsid w:val="00732B22"/>
    <w:rsid w:val="00733588"/>
    <w:rsid w:val="0073362E"/>
    <w:rsid w:val="007339A0"/>
    <w:rsid w:val="00733D77"/>
    <w:rsid w:val="00733EED"/>
    <w:rsid w:val="007342EF"/>
    <w:rsid w:val="00735456"/>
    <w:rsid w:val="00735EF2"/>
    <w:rsid w:val="00737E57"/>
    <w:rsid w:val="007400F0"/>
    <w:rsid w:val="00740887"/>
    <w:rsid w:val="00741291"/>
    <w:rsid w:val="00741534"/>
    <w:rsid w:val="00741A8E"/>
    <w:rsid w:val="0074201E"/>
    <w:rsid w:val="00742935"/>
    <w:rsid w:val="00743645"/>
    <w:rsid w:val="007440CD"/>
    <w:rsid w:val="00744681"/>
    <w:rsid w:val="0074493D"/>
    <w:rsid w:val="00744B18"/>
    <w:rsid w:val="007454EB"/>
    <w:rsid w:val="007462C0"/>
    <w:rsid w:val="0074703B"/>
    <w:rsid w:val="007504A2"/>
    <w:rsid w:val="007506F8"/>
    <w:rsid w:val="00751248"/>
    <w:rsid w:val="007512DF"/>
    <w:rsid w:val="007517BC"/>
    <w:rsid w:val="00752486"/>
    <w:rsid w:val="00752807"/>
    <w:rsid w:val="00752BB0"/>
    <w:rsid w:val="00753038"/>
    <w:rsid w:val="007563B9"/>
    <w:rsid w:val="00756CD0"/>
    <w:rsid w:val="00757598"/>
    <w:rsid w:val="00760691"/>
    <w:rsid w:val="00760F1D"/>
    <w:rsid w:val="0076125D"/>
    <w:rsid w:val="00762CA9"/>
    <w:rsid w:val="007653A0"/>
    <w:rsid w:val="00765766"/>
    <w:rsid w:val="00765BA0"/>
    <w:rsid w:val="00765FB9"/>
    <w:rsid w:val="007665A4"/>
    <w:rsid w:val="00766D78"/>
    <w:rsid w:val="00766FB4"/>
    <w:rsid w:val="00766FDC"/>
    <w:rsid w:val="00766FF6"/>
    <w:rsid w:val="00767197"/>
    <w:rsid w:val="00767DED"/>
    <w:rsid w:val="00767E64"/>
    <w:rsid w:val="00770F47"/>
    <w:rsid w:val="00771453"/>
    <w:rsid w:val="0077171D"/>
    <w:rsid w:val="00771E8F"/>
    <w:rsid w:val="007723E7"/>
    <w:rsid w:val="0077288A"/>
    <w:rsid w:val="00772BEB"/>
    <w:rsid w:val="00773D3D"/>
    <w:rsid w:val="00774193"/>
    <w:rsid w:val="00774560"/>
    <w:rsid w:val="007758D9"/>
    <w:rsid w:val="0077668D"/>
    <w:rsid w:val="0077749B"/>
    <w:rsid w:val="00777AD5"/>
    <w:rsid w:val="0078140F"/>
    <w:rsid w:val="00781D77"/>
    <w:rsid w:val="00782475"/>
    <w:rsid w:val="007835A2"/>
    <w:rsid w:val="00783BDA"/>
    <w:rsid w:val="0078481F"/>
    <w:rsid w:val="00784927"/>
    <w:rsid w:val="00785175"/>
    <w:rsid w:val="00785A40"/>
    <w:rsid w:val="00785B97"/>
    <w:rsid w:val="00786CC5"/>
    <w:rsid w:val="00786D5D"/>
    <w:rsid w:val="0078772B"/>
    <w:rsid w:val="007879B3"/>
    <w:rsid w:val="00787CFF"/>
    <w:rsid w:val="00790C47"/>
    <w:rsid w:val="00791308"/>
    <w:rsid w:val="00791681"/>
    <w:rsid w:val="00791725"/>
    <w:rsid w:val="00791B59"/>
    <w:rsid w:val="0079295C"/>
    <w:rsid w:val="00792C5F"/>
    <w:rsid w:val="007937AC"/>
    <w:rsid w:val="00793B1D"/>
    <w:rsid w:val="00793D9B"/>
    <w:rsid w:val="00795B27"/>
    <w:rsid w:val="007969C7"/>
    <w:rsid w:val="00797771"/>
    <w:rsid w:val="007977C3"/>
    <w:rsid w:val="007A043E"/>
    <w:rsid w:val="007A0927"/>
    <w:rsid w:val="007A1234"/>
    <w:rsid w:val="007A1325"/>
    <w:rsid w:val="007A1779"/>
    <w:rsid w:val="007A21AB"/>
    <w:rsid w:val="007A2203"/>
    <w:rsid w:val="007A2286"/>
    <w:rsid w:val="007A3DA7"/>
    <w:rsid w:val="007A47E1"/>
    <w:rsid w:val="007A5A3C"/>
    <w:rsid w:val="007A6A86"/>
    <w:rsid w:val="007A7897"/>
    <w:rsid w:val="007A7BF8"/>
    <w:rsid w:val="007A7C6A"/>
    <w:rsid w:val="007B117E"/>
    <w:rsid w:val="007B11BE"/>
    <w:rsid w:val="007B2275"/>
    <w:rsid w:val="007B29AF"/>
    <w:rsid w:val="007B2FD4"/>
    <w:rsid w:val="007B38BE"/>
    <w:rsid w:val="007B7655"/>
    <w:rsid w:val="007B7BFD"/>
    <w:rsid w:val="007C1901"/>
    <w:rsid w:val="007C1AA4"/>
    <w:rsid w:val="007C1FDB"/>
    <w:rsid w:val="007C2760"/>
    <w:rsid w:val="007C369A"/>
    <w:rsid w:val="007C3E23"/>
    <w:rsid w:val="007C48DF"/>
    <w:rsid w:val="007C4B89"/>
    <w:rsid w:val="007C550F"/>
    <w:rsid w:val="007C58EE"/>
    <w:rsid w:val="007C6281"/>
    <w:rsid w:val="007C6B7A"/>
    <w:rsid w:val="007C76AD"/>
    <w:rsid w:val="007C7820"/>
    <w:rsid w:val="007D1FEF"/>
    <w:rsid w:val="007D2849"/>
    <w:rsid w:val="007D29E8"/>
    <w:rsid w:val="007D2BF8"/>
    <w:rsid w:val="007D36E4"/>
    <w:rsid w:val="007D39C3"/>
    <w:rsid w:val="007D3AFE"/>
    <w:rsid w:val="007D3EE0"/>
    <w:rsid w:val="007D54E5"/>
    <w:rsid w:val="007D5575"/>
    <w:rsid w:val="007D6727"/>
    <w:rsid w:val="007D7240"/>
    <w:rsid w:val="007D7DC9"/>
    <w:rsid w:val="007E1D2F"/>
    <w:rsid w:val="007E2A68"/>
    <w:rsid w:val="007E38E7"/>
    <w:rsid w:val="007E3C9F"/>
    <w:rsid w:val="007E3DDC"/>
    <w:rsid w:val="007E5422"/>
    <w:rsid w:val="007E5540"/>
    <w:rsid w:val="007E5C9B"/>
    <w:rsid w:val="007E5D6A"/>
    <w:rsid w:val="007E7DA2"/>
    <w:rsid w:val="007F018E"/>
    <w:rsid w:val="007F0775"/>
    <w:rsid w:val="007F0EC1"/>
    <w:rsid w:val="007F223B"/>
    <w:rsid w:val="007F330C"/>
    <w:rsid w:val="007F5C48"/>
    <w:rsid w:val="007F7923"/>
    <w:rsid w:val="007F7CC3"/>
    <w:rsid w:val="00800567"/>
    <w:rsid w:val="008022EA"/>
    <w:rsid w:val="00802B65"/>
    <w:rsid w:val="0080369B"/>
    <w:rsid w:val="00804764"/>
    <w:rsid w:val="00805297"/>
    <w:rsid w:val="00805E1A"/>
    <w:rsid w:val="00805EAF"/>
    <w:rsid w:val="00806081"/>
    <w:rsid w:val="008067BB"/>
    <w:rsid w:val="008076DA"/>
    <w:rsid w:val="008108B3"/>
    <w:rsid w:val="00810D61"/>
    <w:rsid w:val="008111AE"/>
    <w:rsid w:val="008113FC"/>
    <w:rsid w:val="00811622"/>
    <w:rsid w:val="008116F5"/>
    <w:rsid w:val="00811AFF"/>
    <w:rsid w:val="00811DA5"/>
    <w:rsid w:val="008123E0"/>
    <w:rsid w:val="008125BB"/>
    <w:rsid w:val="00812B61"/>
    <w:rsid w:val="008130EF"/>
    <w:rsid w:val="008135B3"/>
    <w:rsid w:val="00813C17"/>
    <w:rsid w:val="008144C8"/>
    <w:rsid w:val="00815598"/>
    <w:rsid w:val="00815BBD"/>
    <w:rsid w:val="00815CCB"/>
    <w:rsid w:val="00815F22"/>
    <w:rsid w:val="008163C2"/>
    <w:rsid w:val="00816C6C"/>
    <w:rsid w:val="0082117A"/>
    <w:rsid w:val="0082135E"/>
    <w:rsid w:val="008213CA"/>
    <w:rsid w:val="00822624"/>
    <w:rsid w:val="00823543"/>
    <w:rsid w:val="008235A3"/>
    <w:rsid w:val="0082385F"/>
    <w:rsid w:val="0082551F"/>
    <w:rsid w:val="00825DA8"/>
    <w:rsid w:val="0082605E"/>
    <w:rsid w:val="008263BD"/>
    <w:rsid w:val="00826830"/>
    <w:rsid w:val="00826C30"/>
    <w:rsid w:val="00830BBC"/>
    <w:rsid w:val="0083227C"/>
    <w:rsid w:val="00833307"/>
    <w:rsid w:val="00834DBF"/>
    <w:rsid w:val="008361B7"/>
    <w:rsid w:val="00836EB1"/>
    <w:rsid w:val="008402A3"/>
    <w:rsid w:val="00840876"/>
    <w:rsid w:val="00841907"/>
    <w:rsid w:val="00842406"/>
    <w:rsid w:val="00842729"/>
    <w:rsid w:val="00842EA5"/>
    <w:rsid w:val="008438FC"/>
    <w:rsid w:val="00844C81"/>
    <w:rsid w:val="008501E2"/>
    <w:rsid w:val="008507E4"/>
    <w:rsid w:val="0085157B"/>
    <w:rsid w:val="00851743"/>
    <w:rsid w:val="00851C5A"/>
    <w:rsid w:val="0085437A"/>
    <w:rsid w:val="0085518B"/>
    <w:rsid w:val="00855CFD"/>
    <w:rsid w:val="0085606D"/>
    <w:rsid w:val="00856226"/>
    <w:rsid w:val="00857989"/>
    <w:rsid w:val="008601BF"/>
    <w:rsid w:val="00860517"/>
    <w:rsid w:val="008608C7"/>
    <w:rsid w:val="008610F6"/>
    <w:rsid w:val="008614C2"/>
    <w:rsid w:val="008619E2"/>
    <w:rsid w:val="008638AD"/>
    <w:rsid w:val="008646A5"/>
    <w:rsid w:val="00865235"/>
    <w:rsid w:val="008652D5"/>
    <w:rsid w:val="0086555B"/>
    <w:rsid w:val="00867AE5"/>
    <w:rsid w:val="00867E7F"/>
    <w:rsid w:val="00870C58"/>
    <w:rsid w:val="00872DD3"/>
    <w:rsid w:val="0087350E"/>
    <w:rsid w:val="008737C2"/>
    <w:rsid w:val="008738AC"/>
    <w:rsid w:val="00874476"/>
    <w:rsid w:val="00875541"/>
    <w:rsid w:val="0087629A"/>
    <w:rsid w:val="00876E30"/>
    <w:rsid w:val="008771B8"/>
    <w:rsid w:val="008778B0"/>
    <w:rsid w:val="00880E8D"/>
    <w:rsid w:val="00880FB3"/>
    <w:rsid w:val="00881FE7"/>
    <w:rsid w:val="00884356"/>
    <w:rsid w:val="008846FA"/>
    <w:rsid w:val="00884B30"/>
    <w:rsid w:val="00887CF2"/>
    <w:rsid w:val="00890242"/>
    <w:rsid w:val="0089063C"/>
    <w:rsid w:val="00891532"/>
    <w:rsid w:val="008915AB"/>
    <w:rsid w:val="008918F5"/>
    <w:rsid w:val="00891A4B"/>
    <w:rsid w:val="00892D5B"/>
    <w:rsid w:val="0089319E"/>
    <w:rsid w:val="008938B5"/>
    <w:rsid w:val="008944AE"/>
    <w:rsid w:val="00894DD1"/>
    <w:rsid w:val="008A0072"/>
    <w:rsid w:val="008A184D"/>
    <w:rsid w:val="008A19B9"/>
    <w:rsid w:val="008A2455"/>
    <w:rsid w:val="008A28BC"/>
    <w:rsid w:val="008A350E"/>
    <w:rsid w:val="008A40B3"/>
    <w:rsid w:val="008A5C57"/>
    <w:rsid w:val="008A64AF"/>
    <w:rsid w:val="008B0899"/>
    <w:rsid w:val="008B0930"/>
    <w:rsid w:val="008B1218"/>
    <w:rsid w:val="008B14B1"/>
    <w:rsid w:val="008B14F2"/>
    <w:rsid w:val="008B2841"/>
    <w:rsid w:val="008B2B01"/>
    <w:rsid w:val="008B2CC7"/>
    <w:rsid w:val="008B2E85"/>
    <w:rsid w:val="008B317E"/>
    <w:rsid w:val="008B339D"/>
    <w:rsid w:val="008B38F2"/>
    <w:rsid w:val="008B3C2D"/>
    <w:rsid w:val="008B5036"/>
    <w:rsid w:val="008B5075"/>
    <w:rsid w:val="008B5843"/>
    <w:rsid w:val="008B5BAC"/>
    <w:rsid w:val="008B5E39"/>
    <w:rsid w:val="008C02CB"/>
    <w:rsid w:val="008C02ED"/>
    <w:rsid w:val="008C089B"/>
    <w:rsid w:val="008C13D4"/>
    <w:rsid w:val="008C159A"/>
    <w:rsid w:val="008C2248"/>
    <w:rsid w:val="008C2D42"/>
    <w:rsid w:val="008C3AF0"/>
    <w:rsid w:val="008C46B6"/>
    <w:rsid w:val="008C550F"/>
    <w:rsid w:val="008C56BB"/>
    <w:rsid w:val="008C5EF1"/>
    <w:rsid w:val="008C62AA"/>
    <w:rsid w:val="008D0116"/>
    <w:rsid w:val="008D1A14"/>
    <w:rsid w:val="008D2213"/>
    <w:rsid w:val="008D3015"/>
    <w:rsid w:val="008D3B9F"/>
    <w:rsid w:val="008D4290"/>
    <w:rsid w:val="008D4858"/>
    <w:rsid w:val="008D4E50"/>
    <w:rsid w:val="008D55D1"/>
    <w:rsid w:val="008D5C1D"/>
    <w:rsid w:val="008D5EBA"/>
    <w:rsid w:val="008D65D7"/>
    <w:rsid w:val="008D6663"/>
    <w:rsid w:val="008D668B"/>
    <w:rsid w:val="008D74A3"/>
    <w:rsid w:val="008D7A4A"/>
    <w:rsid w:val="008E0F15"/>
    <w:rsid w:val="008E1028"/>
    <w:rsid w:val="008E19E7"/>
    <w:rsid w:val="008E27A1"/>
    <w:rsid w:val="008E3020"/>
    <w:rsid w:val="008E33AA"/>
    <w:rsid w:val="008E3B2F"/>
    <w:rsid w:val="008E3E51"/>
    <w:rsid w:val="008E5583"/>
    <w:rsid w:val="008E56DE"/>
    <w:rsid w:val="008E5AA7"/>
    <w:rsid w:val="008E62BF"/>
    <w:rsid w:val="008E6746"/>
    <w:rsid w:val="008E7311"/>
    <w:rsid w:val="008F088F"/>
    <w:rsid w:val="008F1757"/>
    <w:rsid w:val="008F2C34"/>
    <w:rsid w:val="008F2D7C"/>
    <w:rsid w:val="008F3CC8"/>
    <w:rsid w:val="008F3DB2"/>
    <w:rsid w:val="008F4382"/>
    <w:rsid w:val="008F476B"/>
    <w:rsid w:val="008F4C0A"/>
    <w:rsid w:val="008F65F8"/>
    <w:rsid w:val="008F7FEC"/>
    <w:rsid w:val="00900057"/>
    <w:rsid w:val="009006F6"/>
    <w:rsid w:val="00900DC1"/>
    <w:rsid w:val="009011B2"/>
    <w:rsid w:val="009023FA"/>
    <w:rsid w:val="00903347"/>
    <w:rsid w:val="009035F6"/>
    <w:rsid w:val="0090459F"/>
    <w:rsid w:val="009051D9"/>
    <w:rsid w:val="00905AAC"/>
    <w:rsid w:val="0090679F"/>
    <w:rsid w:val="009072D2"/>
    <w:rsid w:val="009111EF"/>
    <w:rsid w:val="0091125E"/>
    <w:rsid w:val="00911897"/>
    <w:rsid w:val="00911BC1"/>
    <w:rsid w:val="00912250"/>
    <w:rsid w:val="00912D2D"/>
    <w:rsid w:val="0091396B"/>
    <w:rsid w:val="00914502"/>
    <w:rsid w:val="009157E1"/>
    <w:rsid w:val="00917BA7"/>
    <w:rsid w:val="00917E6A"/>
    <w:rsid w:val="00917F0C"/>
    <w:rsid w:val="00920C3A"/>
    <w:rsid w:val="0092140F"/>
    <w:rsid w:val="00921912"/>
    <w:rsid w:val="00922B86"/>
    <w:rsid w:val="009232A4"/>
    <w:rsid w:val="00923343"/>
    <w:rsid w:val="009238A6"/>
    <w:rsid w:val="00924DA0"/>
    <w:rsid w:val="00926DE9"/>
    <w:rsid w:val="00927048"/>
    <w:rsid w:val="009273B1"/>
    <w:rsid w:val="009305D3"/>
    <w:rsid w:val="00931029"/>
    <w:rsid w:val="00932438"/>
    <w:rsid w:val="009339C9"/>
    <w:rsid w:val="0093499E"/>
    <w:rsid w:val="0093539E"/>
    <w:rsid w:val="00935A9E"/>
    <w:rsid w:val="00936836"/>
    <w:rsid w:val="00936D94"/>
    <w:rsid w:val="00940387"/>
    <w:rsid w:val="0094123C"/>
    <w:rsid w:val="00941FB7"/>
    <w:rsid w:val="00942221"/>
    <w:rsid w:val="00942C16"/>
    <w:rsid w:val="00942CE6"/>
    <w:rsid w:val="009442C7"/>
    <w:rsid w:val="00944C74"/>
    <w:rsid w:val="00944E99"/>
    <w:rsid w:val="00945A28"/>
    <w:rsid w:val="00945D73"/>
    <w:rsid w:val="00950D83"/>
    <w:rsid w:val="00951BB3"/>
    <w:rsid w:val="009535A7"/>
    <w:rsid w:val="0095395A"/>
    <w:rsid w:val="00953BE4"/>
    <w:rsid w:val="00955B45"/>
    <w:rsid w:val="0095638A"/>
    <w:rsid w:val="00957841"/>
    <w:rsid w:val="00957ABA"/>
    <w:rsid w:val="009603FB"/>
    <w:rsid w:val="00960B44"/>
    <w:rsid w:val="00962535"/>
    <w:rsid w:val="00964F79"/>
    <w:rsid w:val="0096545F"/>
    <w:rsid w:val="0096748B"/>
    <w:rsid w:val="009701B2"/>
    <w:rsid w:val="00970647"/>
    <w:rsid w:val="00971F43"/>
    <w:rsid w:val="0097222E"/>
    <w:rsid w:val="0097288B"/>
    <w:rsid w:val="009730F5"/>
    <w:rsid w:val="009733CD"/>
    <w:rsid w:val="009743FC"/>
    <w:rsid w:val="009749EC"/>
    <w:rsid w:val="009769AD"/>
    <w:rsid w:val="00977245"/>
    <w:rsid w:val="00980570"/>
    <w:rsid w:val="00980AFD"/>
    <w:rsid w:val="009822A6"/>
    <w:rsid w:val="0098475F"/>
    <w:rsid w:val="009858D7"/>
    <w:rsid w:val="00987002"/>
    <w:rsid w:val="0098724A"/>
    <w:rsid w:val="00987601"/>
    <w:rsid w:val="0099078B"/>
    <w:rsid w:val="00992909"/>
    <w:rsid w:val="00992C43"/>
    <w:rsid w:val="009935A7"/>
    <w:rsid w:val="00993BE7"/>
    <w:rsid w:val="0099484B"/>
    <w:rsid w:val="00995EAC"/>
    <w:rsid w:val="00995F55"/>
    <w:rsid w:val="009963E1"/>
    <w:rsid w:val="00997B4C"/>
    <w:rsid w:val="00997C5B"/>
    <w:rsid w:val="00997EE1"/>
    <w:rsid w:val="009A191B"/>
    <w:rsid w:val="009A2B8E"/>
    <w:rsid w:val="009A3754"/>
    <w:rsid w:val="009A3951"/>
    <w:rsid w:val="009A4C69"/>
    <w:rsid w:val="009A4D13"/>
    <w:rsid w:val="009A5684"/>
    <w:rsid w:val="009A6070"/>
    <w:rsid w:val="009A6299"/>
    <w:rsid w:val="009A7833"/>
    <w:rsid w:val="009A7E0C"/>
    <w:rsid w:val="009B04B0"/>
    <w:rsid w:val="009B1141"/>
    <w:rsid w:val="009B16FD"/>
    <w:rsid w:val="009B1A04"/>
    <w:rsid w:val="009B2D63"/>
    <w:rsid w:val="009B3DB1"/>
    <w:rsid w:val="009B519F"/>
    <w:rsid w:val="009B560E"/>
    <w:rsid w:val="009B5AED"/>
    <w:rsid w:val="009B5F0F"/>
    <w:rsid w:val="009B6984"/>
    <w:rsid w:val="009B720A"/>
    <w:rsid w:val="009B743C"/>
    <w:rsid w:val="009B77AB"/>
    <w:rsid w:val="009B7F70"/>
    <w:rsid w:val="009C0522"/>
    <w:rsid w:val="009C06A4"/>
    <w:rsid w:val="009C0901"/>
    <w:rsid w:val="009C120A"/>
    <w:rsid w:val="009C2102"/>
    <w:rsid w:val="009C37CF"/>
    <w:rsid w:val="009C382D"/>
    <w:rsid w:val="009C3CC0"/>
    <w:rsid w:val="009C3D01"/>
    <w:rsid w:val="009C4030"/>
    <w:rsid w:val="009C466A"/>
    <w:rsid w:val="009C4FB4"/>
    <w:rsid w:val="009C553C"/>
    <w:rsid w:val="009C5ECC"/>
    <w:rsid w:val="009C6AE4"/>
    <w:rsid w:val="009D0646"/>
    <w:rsid w:val="009D16D0"/>
    <w:rsid w:val="009D29A4"/>
    <w:rsid w:val="009D2A40"/>
    <w:rsid w:val="009D4649"/>
    <w:rsid w:val="009D4FFF"/>
    <w:rsid w:val="009D6471"/>
    <w:rsid w:val="009D64A0"/>
    <w:rsid w:val="009D676E"/>
    <w:rsid w:val="009D6AD2"/>
    <w:rsid w:val="009D6AF1"/>
    <w:rsid w:val="009D6DA6"/>
    <w:rsid w:val="009D74A7"/>
    <w:rsid w:val="009D7A0C"/>
    <w:rsid w:val="009E0A41"/>
    <w:rsid w:val="009E15A0"/>
    <w:rsid w:val="009E1961"/>
    <w:rsid w:val="009E2534"/>
    <w:rsid w:val="009E2A2A"/>
    <w:rsid w:val="009E2D6C"/>
    <w:rsid w:val="009E2D7C"/>
    <w:rsid w:val="009E41F3"/>
    <w:rsid w:val="009E42ED"/>
    <w:rsid w:val="009E573A"/>
    <w:rsid w:val="009E5F9F"/>
    <w:rsid w:val="009E65CF"/>
    <w:rsid w:val="009E6A70"/>
    <w:rsid w:val="009E7542"/>
    <w:rsid w:val="009E7B5C"/>
    <w:rsid w:val="009E7E6B"/>
    <w:rsid w:val="009F0897"/>
    <w:rsid w:val="009F0B38"/>
    <w:rsid w:val="009F0BF9"/>
    <w:rsid w:val="009F0E21"/>
    <w:rsid w:val="009F117F"/>
    <w:rsid w:val="009F143D"/>
    <w:rsid w:val="009F19AD"/>
    <w:rsid w:val="009F437C"/>
    <w:rsid w:val="009F7974"/>
    <w:rsid w:val="00A006A4"/>
    <w:rsid w:val="00A01038"/>
    <w:rsid w:val="00A02556"/>
    <w:rsid w:val="00A02799"/>
    <w:rsid w:val="00A02A3A"/>
    <w:rsid w:val="00A03F31"/>
    <w:rsid w:val="00A0478E"/>
    <w:rsid w:val="00A04806"/>
    <w:rsid w:val="00A05BC3"/>
    <w:rsid w:val="00A06986"/>
    <w:rsid w:val="00A06A65"/>
    <w:rsid w:val="00A06A9F"/>
    <w:rsid w:val="00A07A7B"/>
    <w:rsid w:val="00A109D8"/>
    <w:rsid w:val="00A11D36"/>
    <w:rsid w:val="00A11E5D"/>
    <w:rsid w:val="00A126E2"/>
    <w:rsid w:val="00A129F6"/>
    <w:rsid w:val="00A13553"/>
    <w:rsid w:val="00A13F3F"/>
    <w:rsid w:val="00A1420C"/>
    <w:rsid w:val="00A14395"/>
    <w:rsid w:val="00A14E6C"/>
    <w:rsid w:val="00A15673"/>
    <w:rsid w:val="00A15849"/>
    <w:rsid w:val="00A17ACF"/>
    <w:rsid w:val="00A21772"/>
    <w:rsid w:val="00A223C2"/>
    <w:rsid w:val="00A2243D"/>
    <w:rsid w:val="00A22B9A"/>
    <w:rsid w:val="00A236A4"/>
    <w:rsid w:val="00A23E9E"/>
    <w:rsid w:val="00A25161"/>
    <w:rsid w:val="00A25EF9"/>
    <w:rsid w:val="00A26BA0"/>
    <w:rsid w:val="00A279E5"/>
    <w:rsid w:val="00A27DF3"/>
    <w:rsid w:val="00A30000"/>
    <w:rsid w:val="00A30B3C"/>
    <w:rsid w:val="00A3133C"/>
    <w:rsid w:val="00A32C0D"/>
    <w:rsid w:val="00A32D0B"/>
    <w:rsid w:val="00A34196"/>
    <w:rsid w:val="00A346EB"/>
    <w:rsid w:val="00A35DE2"/>
    <w:rsid w:val="00A365A3"/>
    <w:rsid w:val="00A37A06"/>
    <w:rsid w:val="00A40A61"/>
    <w:rsid w:val="00A41C61"/>
    <w:rsid w:val="00A4224D"/>
    <w:rsid w:val="00A44A75"/>
    <w:rsid w:val="00A45751"/>
    <w:rsid w:val="00A45B2C"/>
    <w:rsid w:val="00A466C3"/>
    <w:rsid w:val="00A47025"/>
    <w:rsid w:val="00A47753"/>
    <w:rsid w:val="00A47AF9"/>
    <w:rsid w:val="00A50514"/>
    <w:rsid w:val="00A5064F"/>
    <w:rsid w:val="00A51C60"/>
    <w:rsid w:val="00A51D39"/>
    <w:rsid w:val="00A51FF4"/>
    <w:rsid w:val="00A520E1"/>
    <w:rsid w:val="00A5247F"/>
    <w:rsid w:val="00A524D1"/>
    <w:rsid w:val="00A52E82"/>
    <w:rsid w:val="00A5334D"/>
    <w:rsid w:val="00A55D15"/>
    <w:rsid w:val="00A56819"/>
    <w:rsid w:val="00A56B49"/>
    <w:rsid w:val="00A573ED"/>
    <w:rsid w:val="00A57487"/>
    <w:rsid w:val="00A60139"/>
    <w:rsid w:val="00A614DE"/>
    <w:rsid w:val="00A66059"/>
    <w:rsid w:val="00A66571"/>
    <w:rsid w:val="00A66A56"/>
    <w:rsid w:val="00A700FE"/>
    <w:rsid w:val="00A7288B"/>
    <w:rsid w:val="00A72D1F"/>
    <w:rsid w:val="00A736A5"/>
    <w:rsid w:val="00A737D0"/>
    <w:rsid w:val="00A73A7B"/>
    <w:rsid w:val="00A74A06"/>
    <w:rsid w:val="00A74B99"/>
    <w:rsid w:val="00A761F9"/>
    <w:rsid w:val="00A76465"/>
    <w:rsid w:val="00A777DB"/>
    <w:rsid w:val="00A77ED7"/>
    <w:rsid w:val="00A8081D"/>
    <w:rsid w:val="00A81401"/>
    <w:rsid w:val="00A816EC"/>
    <w:rsid w:val="00A81A27"/>
    <w:rsid w:val="00A823D5"/>
    <w:rsid w:val="00A82928"/>
    <w:rsid w:val="00A82CE5"/>
    <w:rsid w:val="00A83A64"/>
    <w:rsid w:val="00A840DA"/>
    <w:rsid w:val="00A849DC"/>
    <w:rsid w:val="00A8507A"/>
    <w:rsid w:val="00A856A9"/>
    <w:rsid w:val="00A859E1"/>
    <w:rsid w:val="00A86D50"/>
    <w:rsid w:val="00A86F4A"/>
    <w:rsid w:val="00A873BF"/>
    <w:rsid w:val="00A937AE"/>
    <w:rsid w:val="00A93E2B"/>
    <w:rsid w:val="00A954AC"/>
    <w:rsid w:val="00A95640"/>
    <w:rsid w:val="00A9615F"/>
    <w:rsid w:val="00A9622E"/>
    <w:rsid w:val="00A96422"/>
    <w:rsid w:val="00A97510"/>
    <w:rsid w:val="00AA00A6"/>
    <w:rsid w:val="00AA046F"/>
    <w:rsid w:val="00AA077B"/>
    <w:rsid w:val="00AA1E9C"/>
    <w:rsid w:val="00AA21C9"/>
    <w:rsid w:val="00AA21FC"/>
    <w:rsid w:val="00AA3DCF"/>
    <w:rsid w:val="00AA41F2"/>
    <w:rsid w:val="00AA43FA"/>
    <w:rsid w:val="00AA5591"/>
    <w:rsid w:val="00AA5C24"/>
    <w:rsid w:val="00AA611F"/>
    <w:rsid w:val="00AA6712"/>
    <w:rsid w:val="00AA6D0D"/>
    <w:rsid w:val="00AA76AA"/>
    <w:rsid w:val="00AB161E"/>
    <w:rsid w:val="00AB1FD3"/>
    <w:rsid w:val="00AB22D4"/>
    <w:rsid w:val="00AB2339"/>
    <w:rsid w:val="00AB2408"/>
    <w:rsid w:val="00AB24B7"/>
    <w:rsid w:val="00AB2F9E"/>
    <w:rsid w:val="00AB56F2"/>
    <w:rsid w:val="00AB5F0B"/>
    <w:rsid w:val="00AB6FCF"/>
    <w:rsid w:val="00AB712E"/>
    <w:rsid w:val="00AB7393"/>
    <w:rsid w:val="00AC0D69"/>
    <w:rsid w:val="00AC0FB4"/>
    <w:rsid w:val="00AC255B"/>
    <w:rsid w:val="00AC3286"/>
    <w:rsid w:val="00AC32C8"/>
    <w:rsid w:val="00AC34D0"/>
    <w:rsid w:val="00AC34E8"/>
    <w:rsid w:val="00AC4110"/>
    <w:rsid w:val="00AC563C"/>
    <w:rsid w:val="00AC63A9"/>
    <w:rsid w:val="00AC68C0"/>
    <w:rsid w:val="00AC6C66"/>
    <w:rsid w:val="00AC7A5A"/>
    <w:rsid w:val="00AC7AB2"/>
    <w:rsid w:val="00AD007D"/>
    <w:rsid w:val="00AD0168"/>
    <w:rsid w:val="00AD0261"/>
    <w:rsid w:val="00AD04FC"/>
    <w:rsid w:val="00AD069B"/>
    <w:rsid w:val="00AD0705"/>
    <w:rsid w:val="00AD15B7"/>
    <w:rsid w:val="00AD197B"/>
    <w:rsid w:val="00AD1AD4"/>
    <w:rsid w:val="00AD208F"/>
    <w:rsid w:val="00AD3698"/>
    <w:rsid w:val="00AD58D6"/>
    <w:rsid w:val="00AD7F7C"/>
    <w:rsid w:val="00AD7FA8"/>
    <w:rsid w:val="00AE0098"/>
    <w:rsid w:val="00AE0F91"/>
    <w:rsid w:val="00AE108E"/>
    <w:rsid w:val="00AE2C76"/>
    <w:rsid w:val="00AE2F3D"/>
    <w:rsid w:val="00AE31D7"/>
    <w:rsid w:val="00AE34FB"/>
    <w:rsid w:val="00AE3BDA"/>
    <w:rsid w:val="00AE51F4"/>
    <w:rsid w:val="00AE595A"/>
    <w:rsid w:val="00AE61F3"/>
    <w:rsid w:val="00AE745B"/>
    <w:rsid w:val="00AE7F1C"/>
    <w:rsid w:val="00AF1CBF"/>
    <w:rsid w:val="00AF402F"/>
    <w:rsid w:val="00AF410B"/>
    <w:rsid w:val="00AF41BA"/>
    <w:rsid w:val="00AF41F4"/>
    <w:rsid w:val="00AF4497"/>
    <w:rsid w:val="00AF4ACC"/>
    <w:rsid w:val="00AF5944"/>
    <w:rsid w:val="00AF7230"/>
    <w:rsid w:val="00AF7C69"/>
    <w:rsid w:val="00B01BC5"/>
    <w:rsid w:val="00B01EC6"/>
    <w:rsid w:val="00B04C2C"/>
    <w:rsid w:val="00B04DD6"/>
    <w:rsid w:val="00B04E8C"/>
    <w:rsid w:val="00B04F42"/>
    <w:rsid w:val="00B05341"/>
    <w:rsid w:val="00B054B0"/>
    <w:rsid w:val="00B05772"/>
    <w:rsid w:val="00B071A5"/>
    <w:rsid w:val="00B072D7"/>
    <w:rsid w:val="00B07550"/>
    <w:rsid w:val="00B077DF"/>
    <w:rsid w:val="00B078E8"/>
    <w:rsid w:val="00B07B0A"/>
    <w:rsid w:val="00B105CE"/>
    <w:rsid w:val="00B10F0D"/>
    <w:rsid w:val="00B11643"/>
    <w:rsid w:val="00B136AE"/>
    <w:rsid w:val="00B13CF4"/>
    <w:rsid w:val="00B14554"/>
    <w:rsid w:val="00B146DE"/>
    <w:rsid w:val="00B1597E"/>
    <w:rsid w:val="00B15E51"/>
    <w:rsid w:val="00B165B8"/>
    <w:rsid w:val="00B17EAA"/>
    <w:rsid w:val="00B17F40"/>
    <w:rsid w:val="00B20085"/>
    <w:rsid w:val="00B22857"/>
    <w:rsid w:val="00B230CA"/>
    <w:rsid w:val="00B23343"/>
    <w:rsid w:val="00B23737"/>
    <w:rsid w:val="00B242C9"/>
    <w:rsid w:val="00B257C1"/>
    <w:rsid w:val="00B26C53"/>
    <w:rsid w:val="00B26CF4"/>
    <w:rsid w:val="00B27AA7"/>
    <w:rsid w:val="00B31039"/>
    <w:rsid w:val="00B312B9"/>
    <w:rsid w:val="00B3192E"/>
    <w:rsid w:val="00B32A30"/>
    <w:rsid w:val="00B3306D"/>
    <w:rsid w:val="00B35353"/>
    <w:rsid w:val="00B35466"/>
    <w:rsid w:val="00B3573B"/>
    <w:rsid w:val="00B359CC"/>
    <w:rsid w:val="00B361BC"/>
    <w:rsid w:val="00B36AEA"/>
    <w:rsid w:val="00B373DA"/>
    <w:rsid w:val="00B375E3"/>
    <w:rsid w:val="00B4064A"/>
    <w:rsid w:val="00B40B8F"/>
    <w:rsid w:val="00B40D8E"/>
    <w:rsid w:val="00B417F9"/>
    <w:rsid w:val="00B429ED"/>
    <w:rsid w:val="00B436CB"/>
    <w:rsid w:val="00B43AA5"/>
    <w:rsid w:val="00B44EB4"/>
    <w:rsid w:val="00B45040"/>
    <w:rsid w:val="00B4558B"/>
    <w:rsid w:val="00B45C3C"/>
    <w:rsid w:val="00B471AE"/>
    <w:rsid w:val="00B47260"/>
    <w:rsid w:val="00B5021E"/>
    <w:rsid w:val="00B50AC6"/>
    <w:rsid w:val="00B50CD4"/>
    <w:rsid w:val="00B51B99"/>
    <w:rsid w:val="00B5285B"/>
    <w:rsid w:val="00B529D1"/>
    <w:rsid w:val="00B52F91"/>
    <w:rsid w:val="00B53214"/>
    <w:rsid w:val="00B53223"/>
    <w:rsid w:val="00B5323D"/>
    <w:rsid w:val="00B53A7D"/>
    <w:rsid w:val="00B53CFA"/>
    <w:rsid w:val="00B54C80"/>
    <w:rsid w:val="00B55115"/>
    <w:rsid w:val="00B55699"/>
    <w:rsid w:val="00B562A1"/>
    <w:rsid w:val="00B5643A"/>
    <w:rsid w:val="00B56540"/>
    <w:rsid w:val="00B56624"/>
    <w:rsid w:val="00B60407"/>
    <w:rsid w:val="00B6055E"/>
    <w:rsid w:val="00B6126D"/>
    <w:rsid w:val="00B61350"/>
    <w:rsid w:val="00B61711"/>
    <w:rsid w:val="00B61A75"/>
    <w:rsid w:val="00B61F0C"/>
    <w:rsid w:val="00B62478"/>
    <w:rsid w:val="00B624AF"/>
    <w:rsid w:val="00B62E62"/>
    <w:rsid w:val="00B63502"/>
    <w:rsid w:val="00B6385A"/>
    <w:rsid w:val="00B64C05"/>
    <w:rsid w:val="00B718D0"/>
    <w:rsid w:val="00B71D9D"/>
    <w:rsid w:val="00B73726"/>
    <w:rsid w:val="00B7399E"/>
    <w:rsid w:val="00B73F9C"/>
    <w:rsid w:val="00B75318"/>
    <w:rsid w:val="00B768BC"/>
    <w:rsid w:val="00B76AC6"/>
    <w:rsid w:val="00B801DE"/>
    <w:rsid w:val="00B8021D"/>
    <w:rsid w:val="00B81660"/>
    <w:rsid w:val="00B8176F"/>
    <w:rsid w:val="00B82A5D"/>
    <w:rsid w:val="00B83188"/>
    <w:rsid w:val="00B83E34"/>
    <w:rsid w:val="00B8466E"/>
    <w:rsid w:val="00B846EA"/>
    <w:rsid w:val="00B8531A"/>
    <w:rsid w:val="00B87784"/>
    <w:rsid w:val="00B8783D"/>
    <w:rsid w:val="00B87A07"/>
    <w:rsid w:val="00B87AA0"/>
    <w:rsid w:val="00B904C0"/>
    <w:rsid w:val="00B91611"/>
    <w:rsid w:val="00B92432"/>
    <w:rsid w:val="00B92FB6"/>
    <w:rsid w:val="00B93F13"/>
    <w:rsid w:val="00B946CE"/>
    <w:rsid w:val="00B95510"/>
    <w:rsid w:val="00B95D2A"/>
    <w:rsid w:val="00B96C70"/>
    <w:rsid w:val="00B96FC5"/>
    <w:rsid w:val="00BA1242"/>
    <w:rsid w:val="00BA1819"/>
    <w:rsid w:val="00BA1E94"/>
    <w:rsid w:val="00BA2D0B"/>
    <w:rsid w:val="00BA33AC"/>
    <w:rsid w:val="00BA3C0C"/>
    <w:rsid w:val="00BA44EF"/>
    <w:rsid w:val="00BA4638"/>
    <w:rsid w:val="00BA4CD8"/>
    <w:rsid w:val="00BA6647"/>
    <w:rsid w:val="00BB038A"/>
    <w:rsid w:val="00BB0654"/>
    <w:rsid w:val="00BB0FAA"/>
    <w:rsid w:val="00BB26A9"/>
    <w:rsid w:val="00BB2A65"/>
    <w:rsid w:val="00BB363C"/>
    <w:rsid w:val="00BB3E37"/>
    <w:rsid w:val="00BB5258"/>
    <w:rsid w:val="00BB5659"/>
    <w:rsid w:val="00BB716E"/>
    <w:rsid w:val="00BC001E"/>
    <w:rsid w:val="00BC042A"/>
    <w:rsid w:val="00BC0BDF"/>
    <w:rsid w:val="00BC1371"/>
    <w:rsid w:val="00BC16D5"/>
    <w:rsid w:val="00BC1CDB"/>
    <w:rsid w:val="00BC25C5"/>
    <w:rsid w:val="00BC2AC3"/>
    <w:rsid w:val="00BC3263"/>
    <w:rsid w:val="00BC387C"/>
    <w:rsid w:val="00BC3E64"/>
    <w:rsid w:val="00BC4E1C"/>
    <w:rsid w:val="00BC4E28"/>
    <w:rsid w:val="00BC5123"/>
    <w:rsid w:val="00BC62A8"/>
    <w:rsid w:val="00BC6838"/>
    <w:rsid w:val="00BC6EA7"/>
    <w:rsid w:val="00BC6EF3"/>
    <w:rsid w:val="00BC6F48"/>
    <w:rsid w:val="00BD156B"/>
    <w:rsid w:val="00BD182C"/>
    <w:rsid w:val="00BD2729"/>
    <w:rsid w:val="00BD27CF"/>
    <w:rsid w:val="00BD30DA"/>
    <w:rsid w:val="00BD3641"/>
    <w:rsid w:val="00BD5CE8"/>
    <w:rsid w:val="00BD7B8F"/>
    <w:rsid w:val="00BD7DD5"/>
    <w:rsid w:val="00BE0766"/>
    <w:rsid w:val="00BE0A43"/>
    <w:rsid w:val="00BE2988"/>
    <w:rsid w:val="00BE2E7F"/>
    <w:rsid w:val="00BE304F"/>
    <w:rsid w:val="00BE34FF"/>
    <w:rsid w:val="00BE408A"/>
    <w:rsid w:val="00BE4B2E"/>
    <w:rsid w:val="00BE5330"/>
    <w:rsid w:val="00BE5EF3"/>
    <w:rsid w:val="00BF0D3E"/>
    <w:rsid w:val="00BF0DC9"/>
    <w:rsid w:val="00BF0F8D"/>
    <w:rsid w:val="00BF11C1"/>
    <w:rsid w:val="00BF3110"/>
    <w:rsid w:val="00BF3973"/>
    <w:rsid w:val="00BF454B"/>
    <w:rsid w:val="00BF5B38"/>
    <w:rsid w:val="00BF5FD6"/>
    <w:rsid w:val="00BF7282"/>
    <w:rsid w:val="00BF7F3A"/>
    <w:rsid w:val="00C00A8C"/>
    <w:rsid w:val="00C0116C"/>
    <w:rsid w:val="00C0135A"/>
    <w:rsid w:val="00C018A6"/>
    <w:rsid w:val="00C01989"/>
    <w:rsid w:val="00C01C2D"/>
    <w:rsid w:val="00C02957"/>
    <w:rsid w:val="00C02EB8"/>
    <w:rsid w:val="00C032B2"/>
    <w:rsid w:val="00C03A2A"/>
    <w:rsid w:val="00C03C84"/>
    <w:rsid w:val="00C03C85"/>
    <w:rsid w:val="00C03DD1"/>
    <w:rsid w:val="00C044BD"/>
    <w:rsid w:val="00C0530C"/>
    <w:rsid w:val="00C05329"/>
    <w:rsid w:val="00C0564D"/>
    <w:rsid w:val="00C06146"/>
    <w:rsid w:val="00C06D6B"/>
    <w:rsid w:val="00C07277"/>
    <w:rsid w:val="00C07592"/>
    <w:rsid w:val="00C1096B"/>
    <w:rsid w:val="00C10C20"/>
    <w:rsid w:val="00C11D04"/>
    <w:rsid w:val="00C122ED"/>
    <w:rsid w:val="00C125AB"/>
    <w:rsid w:val="00C1264C"/>
    <w:rsid w:val="00C12FCD"/>
    <w:rsid w:val="00C13BD8"/>
    <w:rsid w:val="00C13EAA"/>
    <w:rsid w:val="00C1424E"/>
    <w:rsid w:val="00C149B2"/>
    <w:rsid w:val="00C15201"/>
    <w:rsid w:val="00C154FE"/>
    <w:rsid w:val="00C1571E"/>
    <w:rsid w:val="00C15BEB"/>
    <w:rsid w:val="00C16890"/>
    <w:rsid w:val="00C20B4E"/>
    <w:rsid w:val="00C2243F"/>
    <w:rsid w:val="00C22684"/>
    <w:rsid w:val="00C22694"/>
    <w:rsid w:val="00C2299E"/>
    <w:rsid w:val="00C23201"/>
    <w:rsid w:val="00C24781"/>
    <w:rsid w:val="00C24898"/>
    <w:rsid w:val="00C24AA5"/>
    <w:rsid w:val="00C25E69"/>
    <w:rsid w:val="00C26680"/>
    <w:rsid w:val="00C2679B"/>
    <w:rsid w:val="00C26AD4"/>
    <w:rsid w:val="00C27EDA"/>
    <w:rsid w:val="00C302A0"/>
    <w:rsid w:val="00C31F80"/>
    <w:rsid w:val="00C32096"/>
    <w:rsid w:val="00C3350C"/>
    <w:rsid w:val="00C33C0E"/>
    <w:rsid w:val="00C341E8"/>
    <w:rsid w:val="00C34D02"/>
    <w:rsid w:val="00C36B33"/>
    <w:rsid w:val="00C36F28"/>
    <w:rsid w:val="00C372E0"/>
    <w:rsid w:val="00C3734C"/>
    <w:rsid w:val="00C405CE"/>
    <w:rsid w:val="00C40C4A"/>
    <w:rsid w:val="00C41A8D"/>
    <w:rsid w:val="00C41BF2"/>
    <w:rsid w:val="00C4209E"/>
    <w:rsid w:val="00C438AF"/>
    <w:rsid w:val="00C43988"/>
    <w:rsid w:val="00C43AB0"/>
    <w:rsid w:val="00C43B46"/>
    <w:rsid w:val="00C43CF9"/>
    <w:rsid w:val="00C44EF7"/>
    <w:rsid w:val="00C4558A"/>
    <w:rsid w:val="00C4631D"/>
    <w:rsid w:val="00C4699B"/>
    <w:rsid w:val="00C50F87"/>
    <w:rsid w:val="00C5145C"/>
    <w:rsid w:val="00C52359"/>
    <w:rsid w:val="00C533C4"/>
    <w:rsid w:val="00C54725"/>
    <w:rsid w:val="00C5486E"/>
    <w:rsid w:val="00C54A71"/>
    <w:rsid w:val="00C56DDD"/>
    <w:rsid w:val="00C56FCD"/>
    <w:rsid w:val="00C57C7A"/>
    <w:rsid w:val="00C6212A"/>
    <w:rsid w:val="00C62541"/>
    <w:rsid w:val="00C62845"/>
    <w:rsid w:val="00C62DE8"/>
    <w:rsid w:val="00C6306D"/>
    <w:rsid w:val="00C6315C"/>
    <w:rsid w:val="00C63BD0"/>
    <w:rsid w:val="00C64F54"/>
    <w:rsid w:val="00C6510F"/>
    <w:rsid w:val="00C672FE"/>
    <w:rsid w:val="00C67909"/>
    <w:rsid w:val="00C67E67"/>
    <w:rsid w:val="00C70EEA"/>
    <w:rsid w:val="00C718B5"/>
    <w:rsid w:val="00C728F0"/>
    <w:rsid w:val="00C74556"/>
    <w:rsid w:val="00C74806"/>
    <w:rsid w:val="00C74D92"/>
    <w:rsid w:val="00C7574D"/>
    <w:rsid w:val="00C76064"/>
    <w:rsid w:val="00C76866"/>
    <w:rsid w:val="00C7696C"/>
    <w:rsid w:val="00C778B3"/>
    <w:rsid w:val="00C779E5"/>
    <w:rsid w:val="00C8051B"/>
    <w:rsid w:val="00C8075C"/>
    <w:rsid w:val="00C817F2"/>
    <w:rsid w:val="00C8265F"/>
    <w:rsid w:val="00C839E9"/>
    <w:rsid w:val="00C83C02"/>
    <w:rsid w:val="00C83C11"/>
    <w:rsid w:val="00C83D18"/>
    <w:rsid w:val="00C8516C"/>
    <w:rsid w:val="00C85E98"/>
    <w:rsid w:val="00C8704A"/>
    <w:rsid w:val="00C902AD"/>
    <w:rsid w:val="00C908DF"/>
    <w:rsid w:val="00C90D4F"/>
    <w:rsid w:val="00C91861"/>
    <w:rsid w:val="00C92BAF"/>
    <w:rsid w:val="00C939DB"/>
    <w:rsid w:val="00C93FF3"/>
    <w:rsid w:val="00C957DD"/>
    <w:rsid w:val="00C95A70"/>
    <w:rsid w:val="00C95B26"/>
    <w:rsid w:val="00CA0013"/>
    <w:rsid w:val="00CA0473"/>
    <w:rsid w:val="00CA083C"/>
    <w:rsid w:val="00CA163E"/>
    <w:rsid w:val="00CA2EF5"/>
    <w:rsid w:val="00CA31FA"/>
    <w:rsid w:val="00CA35E0"/>
    <w:rsid w:val="00CA3DE5"/>
    <w:rsid w:val="00CA42BC"/>
    <w:rsid w:val="00CA489C"/>
    <w:rsid w:val="00CA501F"/>
    <w:rsid w:val="00CA52D4"/>
    <w:rsid w:val="00CA614F"/>
    <w:rsid w:val="00CA6262"/>
    <w:rsid w:val="00CA6AE0"/>
    <w:rsid w:val="00CA6C6D"/>
    <w:rsid w:val="00CB0238"/>
    <w:rsid w:val="00CB207D"/>
    <w:rsid w:val="00CB307C"/>
    <w:rsid w:val="00CB43C8"/>
    <w:rsid w:val="00CB4ECD"/>
    <w:rsid w:val="00CB57ED"/>
    <w:rsid w:val="00CB642E"/>
    <w:rsid w:val="00CB786E"/>
    <w:rsid w:val="00CB7F29"/>
    <w:rsid w:val="00CC16E8"/>
    <w:rsid w:val="00CC1A1A"/>
    <w:rsid w:val="00CC32E0"/>
    <w:rsid w:val="00CC3375"/>
    <w:rsid w:val="00CC38EF"/>
    <w:rsid w:val="00CC393F"/>
    <w:rsid w:val="00CC3AC6"/>
    <w:rsid w:val="00CC4448"/>
    <w:rsid w:val="00CC5C24"/>
    <w:rsid w:val="00CC5F66"/>
    <w:rsid w:val="00CC65E3"/>
    <w:rsid w:val="00CC748E"/>
    <w:rsid w:val="00CD0AC5"/>
    <w:rsid w:val="00CD125E"/>
    <w:rsid w:val="00CD134B"/>
    <w:rsid w:val="00CD1EE0"/>
    <w:rsid w:val="00CD1FBB"/>
    <w:rsid w:val="00CD2A05"/>
    <w:rsid w:val="00CD3D28"/>
    <w:rsid w:val="00CD3D30"/>
    <w:rsid w:val="00CD4B25"/>
    <w:rsid w:val="00CD677B"/>
    <w:rsid w:val="00CE026E"/>
    <w:rsid w:val="00CE0A85"/>
    <w:rsid w:val="00CE0D91"/>
    <w:rsid w:val="00CE1020"/>
    <w:rsid w:val="00CE1334"/>
    <w:rsid w:val="00CE1B9A"/>
    <w:rsid w:val="00CE1E51"/>
    <w:rsid w:val="00CE3B1D"/>
    <w:rsid w:val="00CE3F28"/>
    <w:rsid w:val="00CE454A"/>
    <w:rsid w:val="00CE5368"/>
    <w:rsid w:val="00CE5729"/>
    <w:rsid w:val="00CE5B03"/>
    <w:rsid w:val="00CE5F76"/>
    <w:rsid w:val="00CE66C8"/>
    <w:rsid w:val="00CE71DE"/>
    <w:rsid w:val="00CF0408"/>
    <w:rsid w:val="00CF1386"/>
    <w:rsid w:val="00CF2055"/>
    <w:rsid w:val="00CF305E"/>
    <w:rsid w:val="00CF3CB7"/>
    <w:rsid w:val="00CF4D3E"/>
    <w:rsid w:val="00CF4D6E"/>
    <w:rsid w:val="00CF6B3C"/>
    <w:rsid w:val="00CF6FEB"/>
    <w:rsid w:val="00CF703A"/>
    <w:rsid w:val="00CF70F7"/>
    <w:rsid w:val="00D00587"/>
    <w:rsid w:val="00D01135"/>
    <w:rsid w:val="00D0159D"/>
    <w:rsid w:val="00D0163F"/>
    <w:rsid w:val="00D017CB"/>
    <w:rsid w:val="00D02426"/>
    <w:rsid w:val="00D03192"/>
    <w:rsid w:val="00D036C2"/>
    <w:rsid w:val="00D04080"/>
    <w:rsid w:val="00D04D2E"/>
    <w:rsid w:val="00D04FC6"/>
    <w:rsid w:val="00D05106"/>
    <w:rsid w:val="00D05626"/>
    <w:rsid w:val="00D0582B"/>
    <w:rsid w:val="00D05957"/>
    <w:rsid w:val="00D05AF4"/>
    <w:rsid w:val="00D05F16"/>
    <w:rsid w:val="00D0770B"/>
    <w:rsid w:val="00D07AED"/>
    <w:rsid w:val="00D10371"/>
    <w:rsid w:val="00D11554"/>
    <w:rsid w:val="00D116D9"/>
    <w:rsid w:val="00D1420A"/>
    <w:rsid w:val="00D149EA"/>
    <w:rsid w:val="00D14B2C"/>
    <w:rsid w:val="00D14B4B"/>
    <w:rsid w:val="00D1584B"/>
    <w:rsid w:val="00D15981"/>
    <w:rsid w:val="00D15B22"/>
    <w:rsid w:val="00D15BB8"/>
    <w:rsid w:val="00D16E1F"/>
    <w:rsid w:val="00D20422"/>
    <w:rsid w:val="00D20423"/>
    <w:rsid w:val="00D2125C"/>
    <w:rsid w:val="00D21DFF"/>
    <w:rsid w:val="00D22216"/>
    <w:rsid w:val="00D22448"/>
    <w:rsid w:val="00D22797"/>
    <w:rsid w:val="00D22DEF"/>
    <w:rsid w:val="00D23B14"/>
    <w:rsid w:val="00D23D3F"/>
    <w:rsid w:val="00D2436A"/>
    <w:rsid w:val="00D2483C"/>
    <w:rsid w:val="00D24B92"/>
    <w:rsid w:val="00D2500E"/>
    <w:rsid w:val="00D254CA"/>
    <w:rsid w:val="00D26D20"/>
    <w:rsid w:val="00D273AE"/>
    <w:rsid w:val="00D27C3D"/>
    <w:rsid w:val="00D3085E"/>
    <w:rsid w:val="00D312A0"/>
    <w:rsid w:val="00D31B2D"/>
    <w:rsid w:val="00D34758"/>
    <w:rsid w:val="00D3538C"/>
    <w:rsid w:val="00D35B67"/>
    <w:rsid w:val="00D365F6"/>
    <w:rsid w:val="00D40508"/>
    <w:rsid w:val="00D40D68"/>
    <w:rsid w:val="00D41144"/>
    <w:rsid w:val="00D41D97"/>
    <w:rsid w:val="00D43E85"/>
    <w:rsid w:val="00D44A5C"/>
    <w:rsid w:val="00D45117"/>
    <w:rsid w:val="00D45B09"/>
    <w:rsid w:val="00D467CA"/>
    <w:rsid w:val="00D46810"/>
    <w:rsid w:val="00D4753E"/>
    <w:rsid w:val="00D51BEF"/>
    <w:rsid w:val="00D51DD2"/>
    <w:rsid w:val="00D51E2F"/>
    <w:rsid w:val="00D51E5D"/>
    <w:rsid w:val="00D522A5"/>
    <w:rsid w:val="00D53108"/>
    <w:rsid w:val="00D536E4"/>
    <w:rsid w:val="00D53B03"/>
    <w:rsid w:val="00D54A8E"/>
    <w:rsid w:val="00D550BB"/>
    <w:rsid w:val="00D561E2"/>
    <w:rsid w:val="00D572AD"/>
    <w:rsid w:val="00D5758D"/>
    <w:rsid w:val="00D579C8"/>
    <w:rsid w:val="00D57ABF"/>
    <w:rsid w:val="00D57BFE"/>
    <w:rsid w:val="00D60435"/>
    <w:rsid w:val="00D60CBB"/>
    <w:rsid w:val="00D60E30"/>
    <w:rsid w:val="00D61B4E"/>
    <w:rsid w:val="00D62002"/>
    <w:rsid w:val="00D6201B"/>
    <w:rsid w:val="00D6258A"/>
    <w:rsid w:val="00D6285C"/>
    <w:rsid w:val="00D62861"/>
    <w:rsid w:val="00D639D9"/>
    <w:rsid w:val="00D64D69"/>
    <w:rsid w:val="00D67499"/>
    <w:rsid w:val="00D70155"/>
    <w:rsid w:val="00D702D7"/>
    <w:rsid w:val="00D717AB"/>
    <w:rsid w:val="00D740CB"/>
    <w:rsid w:val="00D75802"/>
    <w:rsid w:val="00D76C87"/>
    <w:rsid w:val="00D779B2"/>
    <w:rsid w:val="00D80118"/>
    <w:rsid w:val="00D8052E"/>
    <w:rsid w:val="00D82D1D"/>
    <w:rsid w:val="00D843F9"/>
    <w:rsid w:val="00D856CA"/>
    <w:rsid w:val="00D85A2C"/>
    <w:rsid w:val="00D85AD9"/>
    <w:rsid w:val="00D8658B"/>
    <w:rsid w:val="00D869E7"/>
    <w:rsid w:val="00D8782F"/>
    <w:rsid w:val="00D87C2A"/>
    <w:rsid w:val="00D9056F"/>
    <w:rsid w:val="00D9094A"/>
    <w:rsid w:val="00D90E32"/>
    <w:rsid w:val="00D914F3"/>
    <w:rsid w:val="00D92284"/>
    <w:rsid w:val="00D9291F"/>
    <w:rsid w:val="00D94552"/>
    <w:rsid w:val="00D94907"/>
    <w:rsid w:val="00D9552F"/>
    <w:rsid w:val="00D956BC"/>
    <w:rsid w:val="00D969FC"/>
    <w:rsid w:val="00D96A7B"/>
    <w:rsid w:val="00D973DB"/>
    <w:rsid w:val="00DA05F8"/>
    <w:rsid w:val="00DA1E8D"/>
    <w:rsid w:val="00DA25C7"/>
    <w:rsid w:val="00DA34BD"/>
    <w:rsid w:val="00DA4183"/>
    <w:rsid w:val="00DA45E5"/>
    <w:rsid w:val="00DA46A2"/>
    <w:rsid w:val="00DA5931"/>
    <w:rsid w:val="00DA5B65"/>
    <w:rsid w:val="00DA5F44"/>
    <w:rsid w:val="00DA5FA1"/>
    <w:rsid w:val="00DA6392"/>
    <w:rsid w:val="00DA6D2A"/>
    <w:rsid w:val="00DA759B"/>
    <w:rsid w:val="00DA7FDE"/>
    <w:rsid w:val="00DB0032"/>
    <w:rsid w:val="00DB0135"/>
    <w:rsid w:val="00DB0658"/>
    <w:rsid w:val="00DB0F0D"/>
    <w:rsid w:val="00DB27E2"/>
    <w:rsid w:val="00DB2F71"/>
    <w:rsid w:val="00DB489A"/>
    <w:rsid w:val="00DB6BAF"/>
    <w:rsid w:val="00DB6D94"/>
    <w:rsid w:val="00DB6EFD"/>
    <w:rsid w:val="00DB7067"/>
    <w:rsid w:val="00DB7392"/>
    <w:rsid w:val="00DB7767"/>
    <w:rsid w:val="00DC03AF"/>
    <w:rsid w:val="00DC2FD1"/>
    <w:rsid w:val="00DC367D"/>
    <w:rsid w:val="00DC376B"/>
    <w:rsid w:val="00DC404A"/>
    <w:rsid w:val="00DC467F"/>
    <w:rsid w:val="00DC49DD"/>
    <w:rsid w:val="00DC6A4D"/>
    <w:rsid w:val="00DC6AB4"/>
    <w:rsid w:val="00DD01D4"/>
    <w:rsid w:val="00DD06DE"/>
    <w:rsid w:val="00DD0DF3"/>
    <w:rsid w:val="00DD18C5"/>
    <w:rsid w:val="00DD1E5F"/>
    <w:rsid w:val="00DD3186"/>
    <w:rsid w:val="00DD344C"/>
    <w:rsid w:val="00DD3C88"/>
    <w:rsid w:val="00DD4D2D"/>
    <w:rsid w:val="00DD55EC"/>
    <w:rsid w:val="00DD573A"/>
    <w:rsid w:val="00DD586E"/>
    <w:rsid w:val="00DD68A3"/>
    <w:rsid w:val="00DD6A45"/>
    <w:rsid w:val="00DD7570"/>
    <w:rsid w:val="00DD768A"/>
    <w:rsid w:val="00DE09CA"/>
    <w:rsid w:val="00DE59CD"/>
    <w:rsid w:val="00DE5F85"/>
    <w:rsid w:val="00DE5FBC"/>
    <w:rsid w:val="00DE6051"/>
    <w:rsid w:val="00DE648F"/>
    <w:rsid w:val="00DE64C2"/>
    <w:rsid w:val="00DE684B"/>
    <w:rsid w:val="00DE6D0F"/>
    <w:rsid w:val="00DE7429"/>
    <w:rsid w:val="00DF0266"/>
    <w:rsid w:val="00DF143B"/>
    <w:rsid w:val="00DF20EE"/>
    <w:rsid w:val="00DF3054"/>
    <w:rsid w:val="00DF50FA"/>
    <w:rsid w:val="00DF55A7"/>
    <w:rsid w:val="00DF6C7B"/>
    <w:rsid w:val="00DF705F"/>
    <w:rsid w:val="00DF74EC"/>
    <w:rsid w:val="00DF7793"/>
    <w:rsid w:val="00E0033D"/>
    <w:rsid w:val="00E011E6"/>
    <w:rsid w:val="00E01489"/>
    <w:rsid w:val="00E029EE"/>
    <w:rsid w:val="00E02FD7"/>
    <w:rsid w:val="00E03485"/>
    <w:rsid w:val="00E04420"/>
    <w:rsid w:val="00E052A7"/>
    <w:rsid w:val="00E057C8"/>
    <w:rsid w:val="00E05BCA"/>
    <w:rsid w:val="00E06D81"/>
    <w:rsid w:val="00E06F09"/>
    <w:rsid w:val="00E06F79"/>
    <w:rsid w:val="00E071A6"/>
    <w:rsid w:val="00E10B43"/>
    <w:rsid w:val="00E124B7"/>
    <w:rsid w:val="00E12BB5"/>
    <w:rsid w:val="00E13D98"/>
    <w:rsid w:val="00E1414C"/>
    <w:rsid w:val="00E14E2F"/>
    <w:rsid w:val="00E152BC"/>
    <w:rsid w:val="00E1598B"/>
    <w:rsid w:val="00E16247"/>
    <w:rsid w:val="00E164A9"/>
    <w:rsid w:val="00E1780E"/>
    <w:rsid w:val="00E17F4D"/>
    <w:rsid w:val="00E20F3D"/>
    <w:rsid w:val="00E22B62"/>
    <w:rsid w:val="00E22CEE"/>
    <w:rsid w:val="00E22DEF"/>
    <w:rsid w:val="00E251FC"/>
    <w:rsid w:val="00E257AC"/>
    <w:rsid w:val="00E259D9"/>
    <w:rsid w:val="00E25F04"/>
    <w:rsid w:val="00E267AF"/>
    <w:rsid w:val="00E31088"/>
    <w:rsid w:val="00E34528"/>
    <w:rsid w:val="00E35680"/>
    <w:rsid w:val="00E3661D"/>
    <w:rsid w:val="00E400F7"/>
    <w:rsid w:val="00E40745"/>
    <w:rsid w:val="00E409C1"/>
    <w:rsid w:val="00E423B3"/>
    <w:rsid w:val="00E4243D"/>
    <w:rsid w:val="00E4311A"/>
    <w:rsid w:val="00E43E92"/>
    <w:rsid w:val="00E45421"/>
    <w:rsid w:val="00E45458"/>
    <w:rsid w:val="00E455D4"/>
    <w:rsid w:val="00E45751"/>
    <w:rsid w:val="00E45908"/>
    <w:rsid w:val="00E47F93"/>
    <w:rsid w:val="00E51462"/>
    <w:rsid w:val="00E52B56"/>
    <w:rsid w:val="00E539B3"/>
    <w:rsid w:val="00E55470"/>
    <w:rsid w:val="00E55BD6"/>
    <w:rsid w:val="00E55DDF"/>
    <w:rsid w:val="00E60032"/>
    <w:rsid w:val="00E6051F"/>
    <w:rsid w:val="00E605D3"/>
    <w:rsid w:val="00E61634"/>
    <w:rsid w:val="00E630B3"/>
    <w:rsid w:val="00E63468"/>
    <w:rsid w:val="00E6500F"/>
    <w:rsid w:val="00E651C4"/>
    <w:rsid w:val="00E66B9A"/>
    <w:rsid w:val="00E66C74"/>
    <w:rsid w:val="00E67492"/>
    <w:rsid w:val="00E67DED"/>
    <w:rsid w:val="00E70005"/>
    <w:rsid w:val="00E70685"/>
    <w:rsid w:val="00E70D3D"/>
    <w:rsid w:val="00E7230A"/>
    <w:rsid w:val="00E72A64"/>
    <w:rsid w:val="00E72B61"/>
    <w:rsid w:val="00E72FB6"/>
    <w:rsid w:val="00E74B94"/>
    <w:rsid w:val="00E75E03"/>
    <w:rsid w:val="00E763F4"/>
    <w:rsid w:val="00E76C46"/>
    <w:rsid w:val="00E76E4D"/>
    <w:rsid w:val="00E77E9B"/>
    <w:rsid w:val="00E803AB"/>
    <w:rsid w:val="00E80E57"/>
    <w:rsid w:val="00E81A18"/>
    <w:rsid w:val="00E81CC2"/>
    <w:rsid w:val="00E81D5C"/>
    <w:rsid w:val="00E820DC"/>
    <w:rsid w:val="00E82685"/>
    <w:rsid w:val="00E83631"/>
    <w:rsid w:val="00E854B4"/>
    <w:rsid w:val="00E857C2"/>
    <w:rsid w:val="00E85916"/>
    <w:rsid w:val="00E904A8"/>
    <w:rsid w:val="00E90C0E"/>
    <w:rsid w:val="00E920A3"/>
    <w:rsid w:val="00E92B2C"/>
    <w:rsid w:val="00E93586"/>
    <w:rsid w:val="00E93D1B"/>
    <w:rsid w:val="00E93DB8"/>
    <w:rsid w:val="00E957D7"/>
    <w:rsid w:val="00E96690"/>
    <w:rsid w:val="00E979E8"/>
    <w:rsid w:val="00E97BA5"/>
    <w:rsid w:val="00E97CB2"/>
    <w:rsid w:val="00E97F6C"/>
    <w:rsid w:val="00EA016B"/>
    <w:rsid w:val="00EA0A82"/>
    <w:rsid w:val="00EA0E21"/>
    <w:rsid w:val="00EA1991"/>
    <w:rsid w:val="00EA254E"/>
    <w:rsid w:val="00EA3492"/>
    <w:rsid w:val="00EA470B"/>
    <w:rsid w:val="00EA5128"/>
    <w:rsid w:val="00EA6C24"/>
    <w:rsid w:val="00EA7212"/>
    <w:rsid w:val="00EA732B"/>
    <w:rsid w:val="00EB034B"/>
    <w:rsid w:val="00EB0410"/>
    <w:rsid w:val="00EB0481"/>
    <w:rsid w:val="00EB0696"/>
    <w:rsid w:val="00EB0C28"/>
    <w:rsid w:val="00EB0C3A"/>
    <w:rsid w:val="00EB0FD9"/>
    <w:rsid w:val="00EB21EB"/>
    <w:rsid w:val="00EB2FC2"/>
    <w:rsid w:val="00EB4718"/>
    <w:rsid w:val="00EB481D"/>
    <w:rsid w:val="00EB512F"/>
    <w:rsid w:val="00EB5488"/>
    <w:rsid w:val="00EB6AE3"/>
    <w:rsid w:val="00EB7CA2"/>
    <w:rsid w:val="00EC0721"/>
    <w:rsid w:val="00EC0AD5"/>
    <w:rsid w:val="00EC3087"/>
    <w:rsid w:val="00EC4F9D"/>
    <w:rsid w:val="00EC7A55"/>
    <w:rsid w:val="00ED37D0"/>
    <w:rsid w:val="00ED3CFF"/>
    <w:rsid w:val="00ED4558"/>
    <w:rsid w:val="00ED4934"/>
    <w:rsid w:val="00ED4F7F"/>
    <w:rsid w:val="00ED53BE"/>
    <w:rsid w:val="00ED6FAA"/>
    <w:rsid w:val="00EE0037"/>
    <w:rsid w:val="00EE0362"/>
    <w:rsid w:val="00EE0CB0"/>
    <w:rsid w:val="00EE0EF5"/>
    <w:rsid w:val="00EE124E"/>
    <w:rsid w:val="00EE15BD"/>
    <w:rsid w:val="00EE1B51"/>
    <w:rsid w:val="00EE2057"/>
    <w:rsid w:val="00EE3546"/>
    <w:rsid w:val="00EE3D9E"/>
    <w:rsid w:val="00EE3F33"/>
    <w:rsid w:val="00EE4A42"/>
    <w:rsid w:val="00EE4FBE"/>
    <w:rsid w:val="00EE6039"/>
    <w:rsid w:val="00EE619B"/>
    <w:rsid w:val="00EE668E"/>
    <w:rsid w:val="00EE6C6E"/>
    <w:rsid w:val="00EE6D3C"/>
    <w:rsid w:val="00EE6F94"/>
    <w:rsid w:val="00EE79BF"/>
    <w:rsid w:val="00EF0027"/>
    <w:rsid w:val="00EF073F"/>
    <w:rsid w:val="00EF1374"/>
    <w:rsid w:val="00EF18B0"/>
    <w:rsid w:val="00EF333F"/>
    <w:rsid w:val="00EF6015"/>
    <w:rsid w:val="00EF631D"/>
    <w:rsid w:val="00EF6C47"/>
    <w:rsid w:val="00EF771D"/>
    <w:rsid w:val="00EF7878"/>
    <w:rsid w:val="00EF7941"/>
    <w:rsid w:val="00EF7BAC"/>
    <w:rsid w:val="00F00F16"/>
    <w:rsid w:val="00F010F5"/>
    <w:rsid w:val="00F01461"/>
    <w:rsid w:val="00F01736"/>
    <w:rsid w:val="00F02A7E"/>
    <w:rsid w:val="00F04132"/>
    <w:rsid w:val="00F04471"/>
    <w:rsid w:val="00F05022"/>
    <w:rsid w:val="00F05534"/>
    <w:rsid w:val="00F06525"/>
    <w:rsid w:val="00F068BE"/>
    <w:rsid w:val="00F07243"/>
    <w:rsid w:val="00F07853"/>
    <w:rsid w:val="00F128E1"/>
    <w:rsid w:val="00F12E4F"/>
    <w:rsid w:val="00F137CC"/>
    <w:rsid w:val="00F142E2"/>
    <w:rsid w:val="00F14AFE"/>
    <w:rsid w:val="00F1574A"/>
    <w:rsid w:val="00F1641C"/>
    <w:rsid w:val="00F2039F"/>
    <w:rsid w:val="00F204DB"/>
    <w:rsid w:val="00F21551"/>
    <w:rsid w:val="00F23192"/>
    <w:rsid w:val="00F243EE"/>
    <w:rsid w:val="00F25301"/>
    <w:rsid w:val="00F25E7B"/>
    <w:rsid w:val="00F25FDD"/>
    <w:rsid w:val="00F305F4"/>
    <w:rsid w:val="00F32522"/>
    <w:rsid w:val="00F3360F"/>
    <w:rsid w:val="00F34935"/>
    <w:rsid w:val="00F35AC1"/>
    <w:rsid w:val="00F361FF"/>
    <w:rsid w:val="00F3689E"/>
    <w:rsid w:val="00F36F4F"/>
    <w:rsid w:val="00F3715E"/>
    <w:rsid w:val="00F371DB"/>
    <w:rsid w:val="00F37265"/>
    <w:rsid w:val="00F379F1"/>
    <w:rsid w:val="00F37B55"/>
    <w:rsid w:val="00F37C91"/>
    <w:rsid w:val="00F400AC"/>
    <w:rsid w:val="00F408C2"/>
    <w:rsid w:val="00F40CDB"/>
    <w:rsid w:val="00F40F2F"/>
    <w:rsid w:val="00F414A0"/>
    <w:rsid w:val="00F42512"/>
    <w:rsid w:val="00F429F7"/>
    <w:rsid w:val="00F43826"/>
    <w:rsid w:val="00F44265"/>
    <w:rsid w:val="00F44DEE"/>
    <w:rsid w:val="00F44DF1"/>
    <w:rsid w:val="00F44FD7"/>
    <w:rsid w:val="00F44FF9"/>
    <w:rsid w:val="00F455BE"/>
    <w:rsid w:val="00F4627F"/>
    <w:rsid w:val="00F46627"/>
    <w:rsid w:val="00F5103C"/>
    <w:rsid w:val="00F51334"/>
    <w:rsid w:val="00F51A6D"/>
    <w:rsid w:val="00F51B50"/>
    <w:rsid w:val="00F52B42"/>
    <w:rsid w:val="00F547B5"/>
    <w:rsid w:val="00F54BD4"/>
    <w:rsid w:val="00F55A89"/>
    <w:rsid w:val="00F55C8C"/>
    <w:rsid w:val="00F562D5"/>
    <w:rsid w:val="00F56808"/>
    <w:rsid w:val="00F56E1C"/>
    <w:rsid w:val="00F57676"/>
    <w:rsid w:val="00F5779C"/>
    <w:rsid w:val="00F57EEC"/>
    <w:rsid w:val="00F6238F"/>
    <w:rsid w:val="00F62501"/>
    <w:rsid w:val="00F62859"/>
    <w:rsid w:val="00F63398"/>
    <w:rsid w:val="00F637D1"/>
    <w:rsid w:val="00F63B66"/>
    <w:rsid w:val="00F63BD2"/>
    <w:rsid w:val="00F6413F"/>
    <w:rsid w:val="00F64289"/>
    <w:rsid w:val="00F6494E"/>
    <w:rsid w:val="00F64B2B"/>
    <w:rsid w:val="00F653B9"/>
    <w:rsid w:val="00F65BA6"/>
    <w:rsid w:val="00F7040D"/>
    <w:rsid w:val="00F70633"/>
    <w:rsid w:val="00F70C46"/>
    <w:rsid w:val="00F7159B"/>
    <w:rsid w:val="00F7196F"/>
    <w:rsid w:val="00F72311"/>
    <w:rsid w:val="00F7289F"/>
    <w:rsid w:val="00F72C48"/>
    <w:rsid w:val="00F7377E"/>
    <w:rsid w:val="00F73A0C"/>
    <w:rsid w:val="00F73CAF"/>
    <w:rsid w:val="00F7465F"/>
    <w:rsid w:val="00F74AA6"/>
    <w:rsid w:val="00F75C91"/>
    <w:rsid w:val="00F75FC6"/>
    <w:rsid w:val="00F761DF"/>
    <w:rsid w:val="00F76AFF"/>
    <w:rsid w:val="00F76FE4"/>
    <w:rsid w:val="00F802BD"/>
    <w:rsid w:val="00F80A75"/>
    <w:rsid w:val="00F80B35"/>
    <w:rsid w:val="00F831BC"/>
    <w:rsid w:val="00F83315"/>
    <w:rsid w:val="00F839EE"/>
    <w:rsid w:val="00F849E9"/>
    <w:rsid w:val="00F84CD3"/>
    <w:rsid w:val="00F84E50"/>
    <w:rsid w:val="00F85BC6"/>
    <w:rsid w:val="00F868D1"/>
    <w:rsid w:val="00F874A1"/>
    <w:rsid w:val="00F87655"/>
    <w:rsid w:val="00F903F9"/>
    <w:rsid w:val="00F911DD"/>
    <w:rsid w:val="00F91457"/>
    <w:rsid w:val="00F916D5"/>
    <w:rsid w:val="00F91E5F"/>
    <w:rsid w:val="00F921E5"/>
    <w:rsid w:val="00F9279C"/>
    <w:rsid w:val="00F939CA"/>
    <w:rsid w:val="00F94705"/>
    <w:rsid w:val="00F9498F"/>
    <w:rsid w:val="00F94B6F"/>
    <w:rsid w:val="00F967AF"/>
    <w:rsid w:val="00F97FA7"/>
    <w:rsid w:val="00FA1E53"/>
    <w:rsid w:val="00FA2953"/>
    <w:rsid w:val="00FA3F31"/>
    <w:rsid w:val="00FA516E"/>
    <w:rsid w:val="00FA5170"/>
    <w:rsid w:val="00FA6AC1"/>
    <w:rsid w:val="00FB1393"/>
    <w:rsid w:val="00FB2C6D"/>
    <w:rsid w:val="00FB3999"/>
    <w:rsid w:val="00FB3C9F"/>
    <w:rsid w:val="00FB5265"/>
    <w:rsid w:val="00FB620A"/>
    <w:rsid w:val="00FB69AB"/>
    <w:rsid w:val="00FB749D"/>
    <w:rsid w:val="00FB75F2"/>
    <w:rsid w:val="00FC2611"/>
    <w:rsid w:val="00FC2DAC"/>
    <w:rsid w:val="00FC33B3"/>
    <w:rsid w:val="00FC597E"/>
    <w:rsid w:val="00FC5B91"/>
    <w:rsid w:val="00FC6C09"/>
    <w:rsid w:val="00FC6F2A"/>
    <w:rsid w:val="00FC6FE6"/>
    <w:rsid w:val="00FC7429"/>
    <w:rsid w:val="00FD0797"/>
    <w:rsid w:val="00FD0D8E"/>
    <w:rsid w:val="00FD25AA"/>
    <w:rsid w:val="00FD295D"/>
    <w:rsid w:val="00FD2ACB"/>
    <w:rsid w:val="00FD2EC1"/>
    <w:rsid w:val="00FD3398"/>
    <w:rsid w:val="00FD530A"/>
    <w:rsid w:val="00FD64B1"/>
    <w:rsid w:val="00FD6E71"/>
    <w:rsid w:val="00FD6F05"/>
    <w:rsid w:val="00FD7870"/>
    <w:rsid w:val="00FD7A10"/>
    <w:rsid w:val="00FE0160"/>
    <w:rsid w:val="00FE1EEC"/>
    <w:rsid w:val="00FE2549"/>
    <w:rsid w:val="00FE2A77"/>
    <w:rsid w:val="00FE37F8"/>
    <w:rsid w:val="00FE455D"/>
    <w:rsid w:val="00FE6680"/>
    <w:rsid w:val="00FE7DB5"/>
    <w:rsid w:val="00FF1DE0"/>
    <w:rsid w:val="00FF2196"/>
    <w:rsid w:val="00FF2A67"/>
    <w:rsid w:val="00FF2EAB"/>
    <w:rsid w:val="00FF2F79"/>
    <w:rsid w:val="00FF3C67"/>
    <w:rsid w:val="00FF3D11"/>
    <w:rsid w:val="00FF438D"/>
    <w:rsid w:val="00FF44C9"/>
    <w:rsid w:val="00FF47F6"/>
    <w:rsid w:val="00FF52FD"/>
    <w:rsid w:val="00FF5DEA"/>
    <w:rsid w:val="00FF7540"/>
    <w:rsid w:val="00FF7C9C"/>
    <w:rsid w:val="00FF7CEB"/>
    <w:rsid w:val="01E858D7"/>
    <w:rsid w:val="0FC311F2"/>
    <w:rsid w:val="36625734"/>
    <w:rsid w:val="39CE6EDB"/>
    <w:rsid w:val="50642F65"/>
    <w:rsid w:val="57ED7A0A"/>
    <w:rsid w:val="594732EC"/>
    <w:rsid w:val="649C3B1E"/>
    <w:rsid w:val="66691881"/>
    <w:rsid w:val="6B9768D7"/>
    <w:rsid w:val="6BF526C8"/>
    <w:rsid w:val="6CDE25C6"/>
    <w:rsid w:val="7164571F"/>
    <w:rsid w:val="77520EC7"/>
    <w:rsid w:val="7805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paragraph" w:styleId="2">
    <w:name w:val="heading 1"/>
    <w:basedOn w:val="1"/>
    <w:next w:val="1"/>
    <w:link w:val="47"/>
    <w:qFormat/>
    <w:uiPriority w:val="9"/>
    <w:pPr>
      <w:keepNext/>
      <w:keepLines/>
      <w:numPr>
        <w:ilvl w:val="0"/>
        <w:numId w:val="1"/>
      </w:numPr>
      <w:adjustRightInd/>
      <w:spacing w:beforeLines="50" w:afterLines="50"/>
      <w:jc w:val="both"/>
      <w:textAlignment w:val="auto"/>
      <w:outlineLvl w:val="0"/>
    </w:pPr>
    <w:rPr>
      <w:rFonts w:ascii="黑体" w:hAnsi="黑体" w:eastAsia="黑体"/>
      <w:bCs/>
      <w:kern w:val="44"/>
      <w:szCs w:val="21"/>
    </w:rPr>
  </w:style>
  <w:style w:type="paragraph" w:styleId="3">
    <w:name w:val="heading 2"/>
    <w:basedOn w:val="1"/>
    <w:next w:val="1"/>
    <w:link w:val="48"/>
    <w:qFormat/>
    <w:uiPriority w:val="9"/>
    <w:pPr>
      <w:keepNext/>
      <w:keepLines/>
      <w:numPr>
        <w:ilvl w:val="0"/>
        <w:numId w:val="2"/>
      </w:numPr>
      <w:spacing w:line="360" w:lineRule="exact"/>
      <w:outlineLvl w:val="1"/>
    </w:pPr>
    <w:rPr>
      <w:rFonts w:ascii="黑体" w:hAnsi="黑体" w:eastAsia="黑体"/>
      <w:bCs/>
      <w:szCs w:val="21"/>
    </w:rPr>
  </w:style>
  <w:style w:type="paragraph" w:styleId="4">
    <w:name w:val="heading 3"/>
    <w:basedOn w:val="1"/>
    <w:next w:val="1"/>
    <w:link w:val="41"/>
    <w:qFormat/>
    <w:uiPriority w:val="9"/>
    <w:pPr>
      <w:keepNext/>
      <w:keepLines/>
      <w:numPr>
        <w:ilvl w:val="2"/>
        <w:numId w:val="1"/>
      </w:numPr>
      <w:snapToGrid w:val="0"/>
      <w:spacing w:line="360" w:lineRule="exact"/>
      <w:ind w:left="720"/>
      <w:jc w:val="both"/>
      <w:outlineLvl w:val="2"/>
    </w:pPr>
    <w:rPr>
      <w:rFonts w:ascii="宋体" w:hAnsi="宋体"/>
      <w:bCs/>
      <w:szCs w:val="21"/>
    </w:rPr>
  </w:style>
  <w:style w:type="paragraph" w:styleId="5">
    <w:name w:val="heading 4"/>
    <w:basedOn w:val="1"/>
    <w:next w:val="1"/>
    <w:link w:val="85"/>
    <w:qFormat/>
    <w:uiPriority w:val="9"/>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46"/>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adjustRightInd/>
      <w:spacing w:before="240" w:after="64" w:line="320" w:lineRule="auto"/>
      <w:jc w:val="both"/>
      <w:textAlignment w:val="auto"/>
      <w:outlineLvl w:val="5"/>
    </w:pPr>
    <w:rPr>
      <w:rFonts w:ascii="Arial" w:hAnsi="Arial" w:eastAsia="黑体"/>
      <w:b/>
      <w:bCs/>
      <w:kern w:val="2"/>
      <w:sz w:val="24"/>
      <w:szCs w:val="24"/>
    </w:rPr>
  </w:style>
  <w:style w:type="paragraph" w:styleId="8">
    <w:name w:val="heading 7"/>
    <w:basedOn w:val="1"/>
    <w:next w:val="1"/>
    <w:link w:val="40"/>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9"/>
    <w:qFormat/>
    <w:uiPriority w:val="0"/>
    <w:pPr>
      <w:keepNext/>
      <w:keepLines/>
      <w:numPr>
        <w:ilvl w:val="7"/>
        <w:numId w:val="1"/>
      </w:numPr>
      <w:spacing w:before="240" w:after="64" w:line="320" w:lineRule="auto"/>
      <w:outlineLvl w:val="7"/>
    </w:pPr>
    <w:rPr>
      <w:rFonts w:ascii="等线 Light" w:hAnsi="等线 Light" w:eastAsia="等线 Light"/>
      <w:sz w:val="24"/>
      <w:szCs w:val="24"/>
    </w:rPr>
  </w:style>
  <w:style w:type="paragraph" w:styleId="10">
    <w:name w:val="heading 9"/>
    <w:basedOn w:val="1"/>
    <w:next w:val="1"/>
    <w:link w:val="44"/>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ind w:left="2520" w:leftChars="1200"/>
      <w:jc w:val="both"/>
      <w:textAlignment w:val="auto"/>
    </w:pPr>
    <w:rPr>
      <w:rFonts w:ascii="等线" w:hAnsi="等线" w:eastAsia="等线"/>
      <w:kern w:val="2"/>
      <w:szCs w:val="22"/>
    </w:rPr>
  </w:style>
  <w:style w:type="paragraph" w:styleId="12">
    <w:name w:val="caption"/>
    <w:basedOn w:val="1"/>
    <w:next w:val="1"/>
    <w:unhideWhenUsed/>
    <w:qFormat/>
    <w:uiPriority w:val="35"/>
    <w:pPr>
      <w:adjustRightInd/>
      <w:spacing w:line="360" w:lineRule="auto"/>
      <w:ind w:firstLine="200" w:firstLineChars="200"/>
      <w:jc w:val="both"/>
      <w:textAlignment w:val="auto"/>
    </w:pPr>
    <w:rPr>
      <w:rFonts w:eastAsia="黑体" w:asciiTheme="majorHAnsi" w:hAnsiTheme="majorHAnsi" w:cstheme="majorBidi"/>
      <w:color w:val="000000" w:themeColor="text1"/>
      <w:kern w:val="2"/>
      <w:sz w:val="20"/>
    </w:rPr>
  </w:style>
  <w:style w:type="paragraph" w:styleId="13">
    <w:name w:val="Document Map"/>
    <w:basedOn w:val="1"/>
    <w:semiHidden/>
    <w:qFormat/>
    <w:uiPriority w:val="0"/>
    <w:pPr>
      <w:shd w:val="clear" w:color="auto" w:fill="000080"/>
    </w:pPr>
  </w:style>
  <w:style w:type="paragraph" w:styleId="14">
    <w:name w:val="annotation text"/>
    <w:basedOn w:val="1"/>
    <w:link w:val="91"/>
    <w:qFormat/>
    <w:uiPriority w:val="99"/>
  </w:style>
  <w:style w:type="paragraph" w:styleId="15">
    <w:name w:val="Body Text"/>
    <w:basedOn w:val="1"/>
    <w:link w:val="84"/>
    <w:qFormat/>
    <w:uiPriority w:val="0"/>
    <w:pPr>
      <w:adjustRightInd/>
      <w:spacing w:after="120" w:line="360" w:lineRule="auto"/>
      <w:ind w:firstLine="200" w:firstLineChars="200"/>
      <w:jc w:val="both"/>
      <w:textAlignment w:val="auto"/>
    </w:pPr>
    <w:rPr>
      <w:color w:val="000000" w:themeColor="text1"/>
      <w:kern w:val="2"/>
      <w:sz w:val="24"/>
      <w:szCs w:val="24"/>
    </w:rPr>
  </w:style>
  <w:style w:type="paragraph" w:styleId="16">
    <w:name w:val="Body Text Indent"/>
    <w:basedOn w:val="1"/>
    <w:qFormat/>
    <w:uiPriority w:val="0"/>
    <w:pPr>
      <w:spacing w:line="360" w:lineRule="exact"/>
      <w:ind w:firstLine="420" w:firstLineChars="200"/>
      <w:jc w:val="both"/>
    </w:pPr>
    <w:rPr>
      <w:rFonts w:ascii="宋体"/>
    </w:rPr>
  </w:style>
  <w:style w:type="paragraph" w:styleId="17">
    <w:name w:val="toc 5"/>
    <w:basedOn w:val="1"/>
    <w:next w:val="1"/>
    <w:unhideWhenUsed/>
    <w:qFormat/>
    <w:uiPriority w:val="39"/>
    <w:pPr>
      <w:adjustRightInd/>
      <w:ind w:left="1680" w:leftChars="800"/>
      <w:jc w:val="both"/>
      <w:textAlignment w:val="auto"/>
    </w:pPr>
    <w:rPr>
      <w:rFonts w:ascii="等线" w:hAnsi="等线" w:eastAsia="等线"/>
      <w:kern w:val="2"/>
      <w:szCs w:val="22"/>
    </w:rPr>
  </w:style>
  <w:style w:type="paragraph" w:styleId="18">
    <w:name w:val="toc 3"/>
    <w:basedOn w:val="1"/>
    <w:next w:val="1"/>
    <w:qFormat/>
    <w:uiPriority w:val="39"/>
    <w:pPr>
      <w:ind w:left="840" w:leftChars="400"/>
    </w:pPr>
  </w:style>
  <w:style w:type="paragraph" w:styleId="19">
    <w:name w:val="Plain Text"/>
    <w:basedOn w:val="1"/>
    <w:qFormat/>
    <w:uiPriority w:val="0"/>
    <w:pPr>
      <w:adjustRightInd/>
      <w:jc w:val="both"/>
      <w:textAlignment w:val="auto"/>
    </w:pPr>
    <w:rPr>
      <w:rFonts w:ascii="宋体" w:hAnsi="Courier New"/>
      <w:kern w:val="2"/>
    </w:rPr>
  </w:style>
  <w:style w:type="paragraph" w:styleId="20">
    <w:name w:val="toc 8"/>
    <w:basedOn w:val="1"/>
    <w:next w:val="1"/>
    <w:unhideWhenUsed/>
    <w:qFormat/>
    <w:uiPriority w:val="39"/>
    <w:pPr>
      <w:adjustRightInd/>
      <w:ind w:left="2940" w:leftChars="1400"/>
      <w:jc w:val="both"/>
      <w:textAlignment w:val="auto"/>
    </w:pPr>
    <w:rPr>
      <w:rFonts w:ascii="等线" w:hAnsi="等线" w:eastAsia="等线"/>
      <w:kern w:val="2"/>
      <w:szCs w:val="22"/>
    </w:rPr>
  </w:style>
  <w:style w:type="paragraph" w:styleId="21">
    <w:name w:val="Date"/>
    <w:basedOn w:val="1"/>
    <w:next w:val="1"/>
    <w:qFormat/>
    <w:uiPriority w:val="0"/>
    <w:pPr>
      <w:ind w:left="100" w:leftChars="2500"/>
    </w:pPr>
  </w:style>
  <w:style w:type="paragraph" w:styleId="22">
    <w:name w:val="Balloon Text"/>
    <w:basedOn w:val="1"/>
    <w:link w:val="86"/>
    <w:semiHidden/>
    <w:qFormat/>
    <w:uiPriority w:val="99"/>
    <w:rPr>
      <w:sz w:val="18"/>
      <w:szCs w:val="18"/>
    </w:rPr>
  </w:style>
  <w:style w:type="paragraph" w:styleId="23">
    <w:name w:val="footer"/>
    <w:basedOn w:val="1"/>
    <w:link w:val="88"/>
    <w:qFormat/>
    <w:uiPriority w:val="99"/>
    <w:pPr>
      <w:tabs>
        <w:tab w:val="center" w:pos="4153"/>
        <w:tab w:val="right" w:pos="8306"/>
      </w:tabs>
      <w:snapToGrid w:val="0"/>
    </w:pPr>
    <w:rPr>
      <w:sz w:val="18"/>
      <w:szCs w:val="18"/>
    </w:rPr>
  </w:style>
  <w:style w:type="paragraph" w:styleId="24">
    <w:name w:val="header"/>
    <w:basedOn w:val="1"/>
    <w:link w:val="8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left" w:pos="540"/>
        <w:tab w:val="right" w:leader="dot" w:pos="8312"/>
      </w:tabs>
      <w:spacing w:beforeLines="20" w:afterLines="20"/>
      <w:jc w:val="both"/>
    </w:pPr>
    <w:rPr>
      <w:rFonts w:ascii="宋体" w:hAnsi="宋体" w:eastAsia="宋体" w:cs="Times New Roman"/>
      <w:sz w:val="21"/>
      <w:szCs w:val="21"/>
      <w:lang w:val="en-US" w:eastAsia="zh-CN" w:bidi="ar-SA"/>
    </w:rPr>
  </w:style>
  <w:style w:type="paragraph" w:styleId="26">
    <w:name w:val="toc 4"/>
    <w:basedOn w:val="18"/>
    <w:next w:val="1"/>
    <w:uiPriority w:val="39"/>
    <w:pPr>
      <w:widowControl/>
      <w:tabs>
        <w:tab w:val="right" w:leader="dot" w:pos="9660"/>
      </w:tabs>
      <w:adjustRightInd/>
      <w:ind w:left="210" w:leftChars="0"/>
      <w:jc w:val="center"/>
      <w:textAlignment w:val="auto"/>
    </w:pPr>
    <w:rPr>
      <w:rFonts w:ascii="黑体" w:hAnsi="宋体" w:eastAsia="黑体"/>
      <w:sz w:val="32"/>
      <w:szCs w:val="21"/>
    </w:rPr>
  </w:style>
  <w:style w:type="paragraph" w:styleId="27">
    <w:name w:val="Subtitle"/>
    <w:basedOn w:val="1"/>
    <w:next w:val="1"/>
    <w:link w:val="39"/>
    <w:qFormat/>
    <w:uiPriority w:val="0"/>
    <w:pPr>
      <w:spacing w:before="240" w:after="60" w:line="312" w:lineRule="auto"/>
      <w:jc w:val="center"/>
      <w:outlineLvl w:val="1"/>
    </w:pPr>
    <w:rPr>
      <w:rFonts w:ascii="等线 Light" w:hAnsi="等线 Light"/>
      <w:b/>
      <w:bCs/>
      <w:kern w:val="28"/>
      <w:sz w:val="32"/>
      <w:szCs w:val="32"/>
    </w:rPr>
  </w:style>
  <w:style w:type="paragraph" w:styleId="28">
    <w:name w:val="toc 6"/>
    <w:basedOn w:val="1"/>
    <w:next w:val="1"/>
    <w:unhideWhenUsed/>
    <w:qFormat/>
    <w:uiPriority w:val="39"/>
    <w:pPr>
      <w:adjustRightInd/>
      <w:ind w:left="2100" w:leftChars="1000"/>
      <w:jc w:val="both"/>
      <w:textAlignment w:val="auto"/>
    </w:pPr>
    <w:rPr>
      <w:rFonts w:ascii="等线" w:hAnsi="等线" w:eastAsia="等线"/>
      <w:kern w:val="2"/>
      <w:szCs w:val="22"/>
    </w:rPr>
  </w:style>
  <w:style w:type="paragraph" w:styleId="29">
    <w:name w:val="toc 2"/>
    <w:basedOn w:val="1"/>
    <w:next w:val="1"/>
    <w:qFormat/>
    <w:uiPriority w:val="39"/>
    <w:pPr>
      <w:tabs>
        <w:tab w:val="left" w:pos="1134"/>
        <w:tab w:val="right" w:leader="dot" w:pos="8302"/>
      </w:tabs>
      <w:ind w:left="420" w:leftChars="200"/>
    </w:pPr>
  </w:style>
  <w:style w:type="paragraph" w:styleId="30">
    <w:name w:val="toc 9"/>
    <w:basedOn w:val="1"/>
    <w:next w:val="1"/>
    <w:unhideWhenUsed/>
    <w:qFormat/>
    <w:uiPriority w:val="39"/>
    <w:pPr>
      <w:adjustRightInd/>
      <w:ind w:left="3360" w:leftChars="1600"/>
      <w:jc w:val="both"/>
      <w:textAlignment w:val="auto"/>
    </w:pPr>
    <w:rPr>
      <w:rFonts w:ascii="等线" w:hAnsi="等线" w:eastAsia="等线"/>
      <w:kern w:val="2"/>
      <w:szCs w:val="22"/>
    </w:rPr>
  </w:style>
  <w:style w:type="paragraph" w:styleId="31">
    <w:name w:val="Normal (Web)"/>
    <w:basedOn w:val="1"/>
    <w:unhideWhenUsed/>
    <w:qFormat/>
    <w:uiPriority w:val="99"/>
    <w:pPr>
      <w:widowControl/>
      <w:adjustRightInd/>
      <w:spacing w:before="100" w:beforeAutospacing="1" w:after="100" w:afterAutospacing="1"/>
      <w:textAlignment w:val="auto"/>
    </w:pPr>
    <w:rPr>
      <w:rFonts w:ascii="宋体" w:hAnsi="宋体" w:cs="宋体"/>
      <w:sz w:val="24"/>
      <w:szCs w:val="24"/>
    </w:rPr>
  </w:style>
  <w:style w:type="paragraph" w:styleId="32">
    <w:name w:val="annotation subject"/>
    <w:basedOn w:val="14"/>
    <w:next w:val="14"/>
    <w:link w:val="92"/>
    <w:semiHidden/>
    <w:qFormat/>
    <w:uiPriority w:val="99"/>
    <w:rPr>
      <w:b/>
      <w:bCs/>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Hyperlink"/>
    <w:unhideWhenUsed/>
    <w:qFormat/>
    <w:uiPriority w:val="99"/>
    <w:rPr>
      <w:color w:val="0563C1"/>
      <w:u w:val="single"/>
    </w:rPr>
  </w:style>
  <w:style w:type="character" w:styleId="38">
    <w:name w:val="annotation reference"/>
    <w:qFormat/>
    <w:uiPriority w:val="99"/>
    <w:rPr>
      <w:sz w:val="21"/>
      <w:szCs w:val="21"/>
    </w:rPr>
  </w:style>
  <w:style w:type="character" w:customStyle="1" w:styleId="39">
    <w:name w:val="副标题 字符"/>
    <w:link w:val="27"/>
    <w:qFormat/>
    <w:uiPriority w:val="0"/>
    <w:rPr>
      <w:rFonts w:ascii="等线 Light" w:hAnsi="等线 Light"/>
      <w:b/>
      <w:bCs/>
      <w:kern w:val="28"/>
      <w:sz w:val="32"/>
      <w:szCs w:val="32"/>
    </w:rPr>
  </w:style>
  <w:style w:type="character" w:customStyle="1" w:styleId="40">
    <w:name w:val="标题 7 字符"/>
    <w:link w:val="8"/>
    <w:qFormat/>
    <w:uiPriority w:val="0"/>
    <w:rPr>
      <w:rFonts w:ascii="Times New Roman" w:hAnsi="Times New Roman"/>
      <w:b/>
      <w:bCs/>
      <w:sz w:val="24"/>
      <w:szCs w:val="24"/>
    </w:rPr>
  </w:style>
  <w:style w:type="character" w:customStyle="1" w:styleId="41">
    <w:name w:val="标题 3 字符"/>
    <w:link w:val="4"/>
    <w:qFormat/>
    <w:uiPriority w:val="9"/>
    <w:rPr>
      <w:rFonts w:ascii="宋体" w:hAnsi="宋体"/>
      <w:bCs/>
      <w:sz w:val="21"/>
      <w:szCs w:val="21"/>
    </w:rPr>
  </w:style>
  <w:style w:type="character" w:customStyle="1" w:styleId="42">
    <w:name w:val="段 Char"/>
    <w:link w:val="43"/>
    <w:qFormat/>
    <w:uiPriority w:val="0"/>
    <w:rPr>
      <w:rFonts w:ascii="宋体"/>
      <w:sz w:val="21"/>
      <w:lang w:val="en-US" w:eastAsia="zh-CN" w:bidi="ar-SA"/>
    </w:rPr>
  </w:style>
  <w:style w:type="paragraph" w:customStyle="1" w:styleId="43">
    <w:name w:val="段"/>
    <w:link w:val="42"/>
    <w:qFormat/>
    <w:uiPriority w:val="0"/>
    <w:pPr>
      <w:ind w:firstLine="200" w:firstLineChars="200"/>
      <w:jc w:val="both"/>
    </w:pPr>
    <w:rPr>
      <w:rFonts w:ascii="宋体" w:hAnsi="Times New Roman" w:eastAsia="宋体" w:cs="Times New Roman"/>
      <w:sz w:val="21"/>
      <w:lang w:val="en-US" w:eastAsia="zh-CN" w:bidi="ar-SA"/>
    </w:rPr>
  </w:style>
  <w:style w:type="character" w:customStyle="1" w:styleId="44">
    <w:name w:val="标题 9 字符"/>
    <w:link w:val="10"/>
    <w:qFormat/>
    <w:uiPriority w:val="0"/>
    <w:rPr>
      <w:rFonts w:ascii="等线 Light" w:hAnsi="等线 Light" w:eastAsia="等线 Light"/>
      <w:sz w:val="21"/>
      <w:szCs w:val="21"/>
    </w:rPr>
  </w:style>
  <w:style w:type="character" w:customStyle="1" w:styleId="45">
    <w:name w:val="发布"/>
    <w:qFormat/>
    <w:uiPriority w:val="0"/>
    <w:rPr>
      <w:rFonts w:ascii="黑体" w:eastAsia="黑体"/>
      <w:spacing w:val="22"/>
      <w:w w:val="100"/>
      <w:position w:val="3"/>
      <w:sz w:val="28"/>
    </w:rPr>
  </w:style>
  <w:style w:type="character" w:customStyle="1" w:styleId="46">
    <w:name w:val="标题 5 字符"/>
    <w:link w:val="6"/>
    <w:qFormat/>
    <w:uiPriority w:val="0"/>
    <w:rPr>
      <w:rFonts w:ascii="Times New Roman" w:hAnsi="Times New Roman"/>
      <w:b/>
      <w:bCs/>
      <w:sz w:val="28"/>
      <w:szCs w:val="28"/>
    </w:rPr>
  </w:style>
  <w:style w:type="character" w:customStyle="1" w:styleId="47">
    <w:name w:val="标题 1 字符"/>
    <w:link w:val="2"/>
    <w:qFormat/>
    <w:uiPriority w:val="9"/>
    <w:rPr>
      <w:rFonts w:ascii="黑体" w:hAnsi="黑体" w:eastAsia="黑体"/>
      <w:bCs/>
      <w:kern w:val="44"/>
      <w:sz w:val="21"/>
      <w:szCs w:val="21"/>
    </w:rPr>
  </w:style>
  <w:style w:type="character" w:customStyle="1" w:styleId="48">
    <w:name w:val="标题 2 字符"/>
    <w:link w:val="3"/>
    <w:qFormat/>
    <w:uiPriority w:val="9"/>
    <w:rPr>
      <w:rFonts w:ascii="黑体" w:hAnsi="黑体" w:eastAsia="黑体"/>
      <w:bCs/>
      <w:sz w:val="21"/>
      <w:szCs w:val="21"/>
    </w:rPr>
  </w:style>
  <w:style w:type="character" w:customStyle="1" w:styleId="49">
    <w:name w:val="标题 8 字符"/>
    <w:link w:val="9"/>
    <w:qFormat/>
    <w:uiPriority w:val="0"/>
    <w:rPr>
      <w:rFonts w:ascii="等线 Light" w:hAnsi="等线 Light" w:eastAsia="等线 Light"/>
      <w:sz w:val="24"/>
      <w:szCs w:val="24"/>
    </w:rPr>
  </w:style>
  <w:style w:type="character" w:customStyle="1" w:styleId="50">
    <w:name w:val="D2 Char Char"/>
    <w:link w:val="51"/>
    <w:qFormat/>
    <w:uiPriority w:val="0"/>
    <w:rPr>
      <w:rFonts w:ascii="EU-F1" w:eastAsia="黑体"/>
      <w:kern w:val="21"/>
      <w:sz w:val="21"/>
      <w:szCs w:val="22"/>
    </w:rPr>
  </w:style>
  <w:style w:type="paragraph" w:customStyle="1" w:styleId="51">
    <w:name w:val="D2"/>
    <w:basedOn w:val="1"/>
    <w:link w:val="50"/>
    <w:qFormat/>
    <w:uiPriority w:val="0"/>
    <w:pPr>
      <w:adjustRightInd/>
      <w:spacing w:line="312" w:lineRule="exact"/>
      <w:jc w:val="both"/>
      <w:textAlignment w:val="auto"/>
    </w:pPr>
    <w:rPr>
      <w:rFonts w:ascii="EU-F1" w:eastAsia="黑体"/>
      <w:kern w:val="21"/>
      <w:szCs w:val="22"/>
    </w:rPr>
  </w:style>
  <w:style w:type="paragraph" w:customStyle="1" w:styleId="52">
    <w:name w:val="封面正文"/>
    <w:qFormat/>
    <w:uiPriority w:val="0"/>
    <w:pPr>
      <w:jc w:val="both"/>
    </w:pPr>
    <w:rPr>
      <w:rFonts w:ascii="Times New Roman" w:hAnsi="Times New Roman" w:eastAsia="宋体" w:cs="Times New Roman"/>
      <w:lang w:val="en-US" w:eastAsia="zh-CN" w:bidi="ar-SA"/>
    </w:rPr>
  </w:style>
  <w:style w:type="paragraph" w:customStyle="1" w:styleId="53">
    <w:name w:val="表格内文字"/>
    <w:qFormat/>
    <w:uiPriority w:val="0"/>
    <w:pPr>
      <w:adjustRightInd w:val="0"/>
      <w:snapToGrid w:val="0"/>
      <w:jc w:val="center"/>
    </w:pPr>
    <w:rPr>
      <w:rFonts w:ascii="黑体" w:hAnsi="Arial" w:eastAsia="宋体" w:cs="Times New Roman"/>
      <w:bCs/>
      <w:sz w:val="18"/>
      <w:szCs w:val="32"/>
      <w:lang w:val="en-US" w:eastAsia="zh-CN" w:bidi="ar-SA"/>
    </w:rPr>
  </w:style>
  <w:style w:type="paragraph" w:customStyle="1" w:styleId="54">
    <w:name w:val="其他实施日期"/>
    <w:basedOn w:val="55"/>
    <w:qFormat/>
    <w:uiPriority w:val="0"/>
    <w:pPr>
      <w:framePr w:wrap="around"/>
    </w:pPr>
  </w:style>
  <w:style w:type="paragraph" w:customStyle="1" w:styleId="55">
    <w:name w:val="实施日期"/>
    <w:basedOn w:val="56"/>
    <w:qFormat/>
    <w:uiPriority w:val="0"/>
    <w:pPr>
      <w:framePr w:hSpace="0" w:wrap="around" w:xAlign="right"/>
      <w:jc w:val="right"/>
    </w:pPr>
  </w:style>
  <w:style w:type="paragraph" w:customStyle="1" w:styleId="5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9">
    <w:name w:val="表格文本居中"/>
    <w:basedOn w:val="1"/>
    <w:qFormat/>
    <w:uiPriority w:val="0"/>
    <w:pPr>
      <w:autoSpaceDE w:val="0"/>
      <w:autoSpaceDN w:val="0"/>
      <w:jc w:val="center"/>
      <w:textAlignment w:val="auto"/>
    </w:pPr>
  </w:style>
  <w:style w:type="paragraph" w:customStyle="1" w:styleId="60">
    <w:name w:val="Char Char Char"/>
    <w:basedOn w:val="1"/>
    <w:qFormat/>
    <w:uiPriority w:val="0"/>
    <w:pPr>
      <w:adjustRightInd/>
      <w:jc w:val="both"/>
      <w:textAlignment w:val="auto"/>
    </w:pPr>
    <w:rPr>
      <w:kern w:val="2"/>
      <w:sz w:val="24"/>
      <w:szCs w:val="24"/>
    </w:rPr>
  </w:style>
  <w:style w:type="paragraph" w:customStyle="1" w:styleId="61">
    <w:name w:val="样式 标题 3 + 五号 段前: 0 磅 段后: 0 磅 行距: 固定值 18 磅"/>
    <w:basedOn w:val="5"/>
    <w:qFormat/>
    <w:uiPriority w:val="0"/>
    <w:pPr>
      <w:spacing w:before="0" w:after="0" w:line="360" w:lineRule="exact"/>
    </w:pPr>
    <w:rPr>
      <w:rFonts w:cs="宋体"/>
      <w:sz w:val="21"/>
      <w:szCs w:val="20"/>
    </w:rPr>
  </w:style>
  <w:style w:type="paragraph" w:customStyle="1" w:styleId="62">
    <w:name w:val="TOC 标题1"/>
    <w:basedOn w:val="2"/>
    <w:next w:val="1"/>
    <w:qFormat/>
    <w:uiPriority w:val="39"/>
    <w:pPr>
      <w:widowControl/>
      <w:numPr>
        <w:numId w:val="0"/>
      </w:numPr>
      <w:spacing w:before="240" w:line="259" w:lineRule="auto"/>
      <w:jc w:val="left"/>
      <w:outlineLvl w:val="9"/>
    </w:pPr>
    <w:rPr>
      <w:rFonts w:ascii="等线 Light" w:hAnsi="等线 Light" w:eastAsia="等线 Light"/>
      <w:b/>
      <w:bCs w:val="0"/>
      <w:color w:val="2E74B5"/>
      <w:kern w:val="0"/>
      <w:sz w:val="32"/>
      <w:szCs w:val="32"/>
    </w:rPr>
  </w:style>
  <w:style w:type="paragraph" w:customStyle="1" w:styleId="6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标准书眉_偶数页"/>
    <w:basedOn w:val="65"/>
    <w:next w:val="1"/>
    <w:qFormat/>
    <w:uiPriority w:val="0"/>
    <w:pPr>
      <w:tabs>
        <w:tab w:val="center" w:pos="4154"/>
        <w:tab w:val="right" w:pos="8306"/>
      </w:tabs>
      <w:jc w:val="left"/>
    </w:pPr>
  </w:style>
  <w:style w:type="paragraph" w:customStyle="1" w:styleId="6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styleId="66">
    <w:name w:val="List Paragraph"/>
    <w:basedOn w:val="1"/>
    <w:qFormat/>
    <w:uiPriority w:val="34"/>
    <w:pPr>
      <w:adjustRightInd/>
      <w:ind w:firstLine="420" w:firstLineChars="200"/>
      <w:jc w:val="both"/>
      <w:textAlignment w:val="auto"/>
    </w:pPr>
    <w:rPr>
      <w:rFonts w:ascii="Calibri" w:hAnsi="Calibri"/>
      <w:kern w:val="2"/>
      <w:szCs w:val="22"/>
    </w:rPr>
  </w:style>
  <w:style w:type="paragraph" w:customStyle="1" w:styleId="67">
    <w:name w:val="样式 黑体 两端对齐 行距: 固定值 18 磅1"/>
    <w:basedOn w:val="1"/>
    <w:qFormat/>
    <w:uiPriority w:val="0"/>
    <w:pPr>
      <w:spacing w:line="360" w:lineRule="exact"/>
      <w:jc w:val="both"/>
      <w:outlineLvl w:val="1"/>
    </w:pPr>
    <w:rPr>
      <w:rFonts w:ascii="黑体" w:eastAsia="黑体" w:cs="宋体"/>
    </w:rPr>
  </w:style>
  <w:style w:type="paragraph" w:customStyle="1" w:styleId="68">
    <w:name w:val="封面标准号2"/>
    <w:basedOn w:val="1"/>
    <w:qFormat/>
    <w:uiPriority w:val="0"/>
    <w:pPr>
      <w:framePr w:w="9138" w:h="1244" w:hRule="exact" w:wrap="around" w:vAnchor="page" w:hAnchor="margin" w:y="2908" w:anchorLock="1"/>
      <w:kinsoku w:val="0"/>
      <w:overflowPunct w:val="0"/>
      <w:autoSpaceDE w:val="0"/>
      <w:autoSpaceDN w:val="0"/>
      <w:spacing w:before="357" w:line="280" w:lineRule="exact"/>
      <w:jc w:val="right"/>
      <w:textAlignment w:val="center"/>
    </w:pPr>
    <w:rPr>
      <w:sz w:val="28"/>
    </w:rPr>
  </w:style>
  <w:style w:type="paragraph" w:customStyle="1" w:styleId="69">
    <w:name w:val="封面标准代替信息"/>
    <w:basedOn w:val="68"/>
    <w:qFormat/>
    <w:uiPriority w:val="0"/>
    <w:pPr>
      <w:framePr w:wrap="around"/>
      <w:spacing w:before="57"/>
    </w:pPr>
    <w:rPr>
      <w:rFonts w:ascii="宋体"/>
      <w:sz w:val="21"/>
    </w:rPr>
  </w:style>
  <w:style w:type="paragraph" w:customStyle="1" w:styleId="7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1">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7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3">
    <w:name w:val="样式 标题 1 + 黑体 五号 非加粗 段前: 0 磅 段后: 0 磅 行距: 固定值 18 磅"/>
    <w:basedOn w:val="2"/>
    <w:qFormat/>
    <w:uiPriority w:val="0"/>
    <w:pPr>
      <w:spacing w:line="360" w:lineRule="exact"/>
    </w:pPr>
    <w:rPr>
      <w:rFonts w:cs="宋体"/>
      <w:b/>
      <w:bCs w:val="0"/>
      <w:sz w:val="28"/>
      <w:szCs w:val="20"/>
    </w:rPr>
  </w:style>
  <w:style w:type="paragraph" w:customStyle="1" w:styleId="74">
    <w:name w:val="样式 黑体 两端对齐 左侧:  0 厘米 行距: 固定值 18 磅"/>
    <w:basedOn w:val="1"/>
    <w:qFormat/>
    <w:uiPriority w:val="0"/>
    <w:pPr>
      <w:spacing w:line="360" w:lineRule="exact"/>
      <w:jc w:val="both"/>
      <w:outlineLvl w:val="1"/>
    </w:pPr>
    <w:rPr>
      <w:rFonts w:ascii="黑体" w:eastAsia="黑体" w:cs="宋体"/>
    </w:rPr>
  </w:style>
  <w:style w:type="paragraph" w:customStyle="1" w:styleId="75">
    <w:name w:val="标准书眉一"/>
    <w:qFormat/>
    <w:uiPriority w:val="0"/>
    <w:pPr>
      <w:jc w:val="both"/>
    </w:pPr>
    <w:rPr>
      <w:rFonts w:ascii="Times New Roman" w:hAnsi="Times New Roman" w:eastAsia="宋体" w:cs="Times New Roman"/>
      <w:lang w:val="en-US" w:eastAsia="zh-CN" w:bidi="ar-SA"/>
    </w:rPr>
  </w:style>
  <w:style w:type="paragraph" w:customStyle="1" w:styleId="76">
    <w:name w:val="发布部门"/>
    <w:next w:val="4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00"/>
    <w:basedOn w:val="1"/>
    <w:qFormat/>
    <w:uiPriority w:val="0"/>
    <w:pPr>
      <w:overflowPunct w:val="0"/>
      <w:topLinePunct/>
      <w:adjustRightInd/>
      <w:spacing w:line="312" w:lineRule="exact"/>
      <w:jc w:val="both"/>
      <w:textAlignment w:val="auto"/>
    </w:pPr>
    <w:rPr>
      <w:kern w:val="2"/>
      <w:szCs w:val="24"/>
    </w:rPr>
  </w:style>
  <w:style w:type="paragraph" w:customStyle="1" w:styleId="78">
    <w:name w:val="样式 黑体 两端对齐 行距: 固定值 18 磅"/>
    <w:basedOn w:val="29"/>
    <w:qFormat/>
    <w:uiPriority w:val="0"/>
    <w:pPr>
      <w:spacing w:line="360" w:lineRule="exact"/>
      <w:jc w:val="both"/>
    </w:pPr>
    <w:rPr>
      <w:rFonts w:ascii="黑体" w:eastAsia="黑体" w:cs="宋体"/>
    </w:rPr>
  </w:style>
  <w:style w:type="paragraph" w:customStyle="1" w:styleId="79">
    <w:name w:val="其他发布部门"/>
    <w:basedOn w:val="76"/>
    <w:qFormat/>
    <w:uiPriority w:val="0"/>
    <w:pPr>
      <w:framePr w:w="7433" w:h="585" w:hRule="exact" w:hSpace="180" w:vSpace="180" w:wrap="around" w:vAnchor="margin" w:hAnchor="margin" w:xAlign="center" w:y="14401"/>
      <w:spacing w:line="0" w:lineRule="atLeast"/>
    </w:pPr>
    <w:rPr>
      <w:rFonts w:ascii="黑体" w:eastAsia="黑体"/>
      <w:sz w:val="36"/>
    </w:rPr>
  </w:style>
  <w:style w:type="paragraph" w:customStyle="1" w:styleId="8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1">
    <w:name w:val="封面标准英文名称"/>
    <w:basedOn w:val="63"/>
    <w:qFormat/>
    <w:uiPriority w:val="0"/>
    <w:pPr>
      <w:framePr w:wrap="around"/>
      <w:spacing w:before="370" w:line="400" w:lineRule="exact"/>
    </w:pPr>
    <w:rPr>
      <w:rFonts w:ascii="Times New Roman"/>
      <w:sz w:val="28"/>
      <w:szCs w:val="28"/>
    </w:rPr>
  </w:style>
  <w:style w:type="paragraph" w:customStyle="1" w:styleId="82">
    <w:name w:val="其他发布日期"/>
    <w:basedOn w:val="56"/>
    <w:qFormat/>
    <w:uiPriority w:val="0"/>
    <w:pPr>
      <w:framePr w:wrap="around" w:vAnchor="page" w:hAnchor="page" w:x="1419"/>
    </w:pPr>
  </w:style>
  <w:style w:type="paragraph" w:customStyle="1" w:styleId="83">
    <w:name w:val="TOC 标题11"/>
    <w:basedOn w:val="2"/>
    <w:next w:val="1"/>
    <w:unhideWhenUsed/>
    <w:qFormat/>
    <w:uiPriority w:val="39"/>
    <w:pPr>
      <w:widowControl/>
      <w:numPr>
        <w:numId w:val="0"/>
      </w:numPr>
      <w:spacing w:beforeLines="0" w:afterLines="0" w:line="259" w:lineRule="auto"/>
      <w:jc w:val="left"/>
      <w:outlineLvl w:val="9"/>
    </w:pPr>
    <w:rPr>
      <w:rFonts w:asciiTheme="majorHAnsi" w:hAnsiTheme="majorHAnsi" w:eastAsiaTheme="majorEastAsia" w:cstheme="majorBidi"/>
      <w:b/>
      <w:color w:val="366091" w:themeColor="accent1" w:themeShade="BF"/>
      <w:kern w:val="0"/>
      <w:sz w:val="32"/>
      <w:szCs w:val="32"/>
    </w:rPr>
  </w:style>
  <w:style w:type="character" w:customStyle="1" w:styleId="84">
    <w:name w:val="正文文本 字符"/>
    <w:basedOn w:val="35"/>
    <w:link w:val="15"/>
    <w:qFormat/>
    <w:uiPriority w:val="0"/>
    <w:rPr>
      <w:color w:val="000000" w:themeColor="text1"/>
      <w:kern w:val="2"/>
      <w:sz w:val="24"/>
      <w:szCs w:val="24"/>
    </w:rPr>
  </w:style>
  <w:style w:type="character" w:customStyle="1" w:styleId="85">
    <w:name w:val="标题 4 字符"/>
    <w:basedOn w:val="35"/>
    <w:link w:val="5"/>
    <w:qFormat/>
    <w:uiPriority w:val="9"/>
    <w:rPr>
      <w:rFonts w:ascii="Arial" w:hAnsi="Arial" w:eastAsia="黑体"/>
      <w:b/>
      <w:bCs/>
      <w:sz w:val="28"/>
      <w:szCs w:val="28"/>
    </w:rPr>
  </w:style>
  <w:style w:type="character" w:customStyle="1" w:styleId="86">
    <w:name w:val="批注框文本 字符"/>
    <w:basedOn w:val="35"/>
    <w:link w:val="22"/>
    <w:semiHidden/>
    <w:qFormat/>
    <w:uiPriority w:val="99"/>
    <w:rPr>
      <w:sz w:val="18"/>
      <w:szCs w:val="18"/>
    </w:rPr>
  </w:style>
  <w:style w:type="character" w:customStyle="1" w:styleId="87">
    <w:name w:val="页眉 字符"/>
    <w:basedOn w:val="35"/>
    <w:link w:val="24"/>
    <w:qFormat/>
    <w:uiPriority w:val="99"/>
    <w:rPr>
      <w:sz w:val="18"/>
      <w:szCs w:val="18"/>
    </w:rPr>
  </w:style>
  <w:style w:type="character" w:customStyle="1" w:styleId="88">
    <w:name w:val="页脚 字符"/>
    <w:basedOn w:val="35"/>
    <w:link w:val="23"/>
    <w:qFormat/>
    <w:uiPriority w:val="99"/>
    <w:rPr>
      <w:sz w:val="18"/>
      <w:szCs w:val="18"/>
    </w:rPr>
  </w:style>
  <w:style w:type="paragraph" w:customStyle="1" w:styleId="8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正文表标题"/>
    <w:next w:val="1"/>
    <w:qFormat/>
    <w:uiPriority w:val="0"/>
    <w:pPr>
      <w:numPr>
        <w:ilvl w:val="0"/>
        <w:numId w:val="3"/>
      </w:numPr>
      <w:jc w:val="center"/>
    </w:pPr>
    <w:rPr>
      <w:rFonts w:ascii="黑体" w:hAnsi="Times New Roman" w:eastAsia="黑体" w:cs="Times New Roman"/>
      <w:sz w:val="21"/>
      <w:lang w:val="en-US" w:eastAsia="zh-CN" w:bidi="ar-SA"/>
    </w:rPr>
  </w:style>
  <w:style w:type="character" w:customStyle="1" w:styleId="91">
    <w:name w:val="批注文字 字符"/>
    <w:basedOn w:val="35"/>
    <w:link w:val="14"/>
    <w:qFormat/>
    <w:uiPriority w:val="99"/>
    <w:rPr>
      <w:sz w:val="21"/>
    </w:rPr>
  </w:style>
  <w:style w:type="character" w:customStyle="1" w:styleId="92">
    <w:name w:val="批注主题 字符"/>
    <w:basedOn w:val="91"/>
    <w:link w:val="32"/>
    <w:semiHidden/>
    <w:qFormat/>
    <w:uiPriority w:val="99"/>
    <w:rPr>
      <w:b/>
      <w:bCs/>
      <w:sz w:val="21"/>
    </w:rPr>
  </w:style>
  <w:style w:type="paragraph" w:customStyle="1" w:styleId="93">
    <w:name w:val="修订1"/>
    <w:hidden/>
    <w:semiHidden/>
    <w:qFormat/>
    <w:uiPriority w:val="99"/>
    <w:rPr>
      <w:rFonts w:ascii="Times New Roman" w:hAnsi="Times New Roman" w:eastAsia="宋体" w:cs="Times New Roman"/>
      <w:sz w:val="21"/>
      <w:lang w:val="en-US" w:eastAsia="zh-CN" w:bidi="ar-SA"/>
    </w:rPr>
  </w:style>
  <w:style w:type="paragraph" w:customStyle="1" w:styleId="94">
    <w:name w:val="Revision"/>
    <w:hidden/>
    <w:semiHidden/>
    <w:qFormat/>
    <w:uiPriority w:val="99"/>
    <w:rPr>
      <w:rFonts w:ascii="Times New Roman" w:hAnsi="Times New Roman" w:eastAsia="宋体" w:cs="Times New Roman"/>
      <w:sz w:val="21"/>
      <w:lang w:val="en-US" w:eastAsia="zh-CN" w:bidi="ar-SA"/>
    </w:rPr>
  </w:style>
  <w:style w:type="paragraph" w:customStyle="1" w:styleId="95">
    <w:name w:val="前言、引言标题"/>
    <w:next w:val="43"/>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3EE53-5313-4A0E-947F-D9EDF0D4FF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6774</Words>
  <Characters>8912</Characters>
  <Lines>88</Lines>
  <Paragraphs>24</Paragraphs>
  <TotalTime>1</TotalTime>
  <ScaleCrop>false</ScaleCrop>
  <LinksUpToDate>false</LinksUpToDate>
  <CharactersWithSpaces>9246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2022-10-18T02:32:00Z</dcterms:created>
  <dc:creator>CH</dc:creator>
  <cp:lastModifiedBy>Administrator</cp:lastModifiedBy>
  <cp:lastPrinted>2022-10-18T03:24:00Z</cp:lastPrinted>
  <dcterms:modified xsi:type="dcterms:W3CDTF">2022-11-24T09:52:33Z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7A1C4BCD68C04E9E89C6D8BCC49864C2</vt:lpwstr>
  </property>
</Properties>
</file>