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D9" w:rsidRDefault="003922B6">
      <w:pPr>
        <w:spacing w:line="300" w:lineRule="auto"/>
        <w:jc w:val="left"/>
        <w:rPr>
          <w:rFonts w:asciiTheme="majorEastAsia" w:eastAsiaTheme="majorEastAsia" w:hAnsiTheme="majorEastAsia" w:cs="Times New Roman"/>
          <w:kern w:val="0"/>
          <w:szCs w:val="20"/>
        </w:rPr>
      </w:pPr>
      <w:r>
        <w:rPr>
          <w:rFonts w:asciiTheme="majorEastAsia" w:eastAsiaTheme="majorEastAsia" w:hAnsiTheme="majorEastAsia" w:cs="Times New Roman" w:hint="eastAsia"/>
          <w:kern w:val="0"/>
          <w:szCs w:val="20"/>
        </w:rPr>
        <w:t>I</w:t>
      </w:r>
      <w:r>
        <w:rPr>
          <w:rFonts w:asciiTheme="majorEastAsia" w:eastAsiaTheme="majorEastAsia" w:hAnsiTheme="majorEastAsia" w:cs="Times New Roman"/>
          <w:kern w:val="0"/>
          <w:szCs w:val="20"/>
        </w:rPr>
        <w:t>CS</w:t>
      </w:r>
      <w:r>
        <w:rPr>
          <w:rFonts w:asciiTheme="majorEastAsia" w:eastAsiaTheme="majorEastAsia" w:hAnsiTheme="majorEastAsia" w:cs="Times New Roman" w:hint="eastAsia"/>
          <w:kern w:val="0"/>
          <w:szCs w:val="20"/>
        </w:rPr>
        <w:t xml:space="preserve"> 17.220.20</w:t>
      </w:r>
    </w:p>
    <w:p w:rsidR="000C24D9" w:rsidRDefault="003922B6">
      <w:pPr>
        <w:spacing w:line="300" w:lineRule="auto"/>
        <w:jc w:val="left"/>
        <w:rPr>
          <w:rFonts w:asciiTheme="majorEastAsia" w:eastAsiaTheme="majorEastAsia" w:hAnsiTheme="majorEastAsia" w:cs="Times New Roman"/>
          <w:kern w:val="0"/>
          <w:szCs w:val="20"/>
        </w:rPr>
      </w:pPr>
      <w:r>
        <w:rPr>
          <w:rFonts w:asciiTheme="majorEastAsia" w:eastAsiaTheme="majorEastAsia" w:hAnsiTheme="majorEastAsia" w:cs="Times New Roman" w:hint="eastAsia"/>
          <w:kern w:val="0"/>
          <w:szCs w:val="20"/>
        </w:rPr>
        <w:t>CCS N 20</w:t>
      </w:r>
    </w:p>
    <w:p w:rsidR="000C24D9" w:rsidRDefault="000C24D9">
      <w:pPr>
        <w:spacing w:before="14"/>
        <w:jc w:val="right"/>
        <w:rPr>
          <w:rFonts w:ascii="Times New Roman" w:eastAsia="Times New Roman" w:hAnsi="Times New Roman" w:cs="Times New Roman"/>
          <w:b/>
          <w:bCs/>
          <w:w w:val="130"/>
          <w:kern w:val="0"/>
          <w:sz w:val="96"/>
          <w:szCs w:val="96"/>
        </w:rPr>
      </w:pPr>
    </w:p>
    <w:p w:rsidR="000C24D9" w:rsidRDefault="000C24D9">
      <w:pPr>
        <w:jc w:val="left"/>
        <w:rPr>
          <w:rFonts w:asciiTheme="majorEastAsia" w:eastAsiaTheme="majorEastAsia" w:hAnsiTheme="majorEastAsia" w:cs="Times New Roman"/>
          <w:kern w:val="0"/>
          <w:szCs w:val="20"/>
        </w:rPr>
      </w:pPr>
    </w:p>
    <w:p w:rsidR="000C24D9" w:rsidRPr="00121485" w:rsidRDefault="003922B6" w:rsidP="00121485">
      <w:pPr>
        <w:tabs>
          <w:tab w:val="left" w:pos="2107"/>
          <w:tab w:val="left" w:pos="3100"/>
          <w:tab w:val="left" w:pos="4096"/>
          <w:tab w:val="left" w:pos="5089"/>
          <w:tab w:val="left" w:pos="6084"/>
          <w:tab w:val="left" w:pos="7077"/>
          <w:tab w:val="left" w:pos="8073"/>
          <w:tab w:val="left" w:pos="9072"/>
        </w:tabs>
        <w:ind w:left="119"/>
        <w:jc w:val="distribute"/>
        <w:outlineLvl w:val="2"/>
        <w:rPr>
          <w:rFonts w:ascii="黑体" w:eastAsia="黑体" w:hAnsi="黑体" w:cs="Times New Roman"/>
          <w:b/>
          <w:w w:val="110"/>
          <w:kern w:val="0"/>
          <w:sz w:val="48"/>
          <w:szCs w:val="48"/>
        </w:rPr>
      </w:pPr>
      <w:r w:rsidRPr="00121485">
        <w:rPr>
          <w:rFonts w:ascii="黑体" w:eastAsia="黑体" w:hAnsi="黑体" w:cs="Times New Roman" w:hint="eastAsia"/>
          <w:b/>
          <w:w w:val="110"/>
          <w:kern w:val="0"/>
          <w:sz w:val="48"/>
          <w:szCs w:val="48"/>
        </w:rPr>
        <w:t>团</w:t>
      </w:r>
      <w:r w:rsidRPr="00121485">
        <w:rPr>
          <w:rFonts w:ascii="黑体" w:eastAsia="黑体" w:hAnsi="黑体" w:cs="Times New Roman"/>
          <w:b/>
          <w:w w:val="110"/>
          <w:kern w:val="0"/>
          <w:sz w:val="48"/>
          <w:szCs w:val="48"/>
        </w:rPr>
        <w:t>体</w:t>
      </w:r>
      <w:r w:rsidRPr="00121485">
        <w:rPr>
          <w:rFonts w:ascii="黑体" w:eastAsia="黑体" w:hAnsi="黑体" w:cs="Times New Roman"/>
          <w:b/>
          <w:w w:val="110"/>
          <w:kern w:val="0"/>
          <w:sz w:val="48"/>
          <w:szCs w:val="48"/>
        </w:rPr>
        <w:t>标</w:t>
      </w:r>
      <w:r w:rsidRPr="00121485">
        <w:rPr>
          <w:rFonts w:ascii="黑体" w:eastAsia="黑体" w:hAnsi="黑体" w:cs="Times New Roman"/>
          <w:b/>
          <w:w w:val="110"/>
          <w:kern w:val="0"/>
          <w:sz w:val="48"/>
          <w:szCs w:val="48"/>
        </w:rPr>
        <w:t>准</w:t>
      </w:r>
    </w:p>
    <w:p w:rsidR="000C24D9" w:rsidRDefault="000C24D9">
      <w:pPr>
        <w:spacing w:before="1" w:line="280" w:lineRule="exact"/>
        <w:jc w:val="left"/>
        <w:rPr>
          <w:rFonts w:ascii="Calibri" w:eastAsia="宋体" w:hAnsi="Calibri" w:cs="Times New Roman"/>
          <w:kern w:val="0"/>
          <w:sz w:val="28"/>
          <w:szCs w:val="28"/>
        </w:rPr>
      </w:pPr>
    </w:p>
    <w:p w:rsidR="000C24D9" w:rsidRDefault="003922B6">
      <w:pPr>
        <w:jc w:val="right"/>
        <w:outlineLvl w:val="6"/>
        <w:rPr>
          <w:rFonts w:asciiTheme="majorEastAsia" w:eastAsiaTheme="majorEastAsia" w:hAnsiTheme="majorEastAsia" w:cs="Times New Roman"/>
          <w:kern w:val="0"/>
          <w:szCs w:val="28"/>
        </w:rPr>
      </w:pPr>
      <w:r>
        <w:rPr>
          <w:rFonts w:asciiTheme="majorEastAsia" w:eastAsiaTheme="majorEastAsia" w:hAnsiTheme="majorEastAsia" w:cs="Times New Roman"/>
          <w:spacing w:val="1"/>
          <w:kern w:val="0"/>
          <w:szCs w:val="28"/>
        </w:rPr>
        <w:t>T</w:t>
      </w:r>
      <w:r>
        <w:rPr>
          <w:rFonts w:asciiTheme="majorEastAsia" w:eastAsiaTheme="majorEastAsia" w:hAnsiTheme="majorEastAsia" w:cs="Times New Roman"/>
          <w:spacing w:val="-2"/>
          <w:kern w:val="0"/>
          <w:szCs w:val="28"/>
        </w:rPr>
        <w:t>/</w:t>
      </w:r>
      <w:r>
        <w:rPr>
          <w:rFonts w:asciiTheme="majorEastAsia" w:eastAsiaTheme="majorEastAsia" w:hAnsiTheme="majorEastAsia" w:cs="Times New Roman" w:hint="eastAsia"/>
          <w:spacing w:val="-2"/>
          <w:kern w:val="0"/>
          <w:szCs w:val="28"/>
        </w:rPr>
        <w:t>CIMA</w:t>
      </w:r>
      <w:r>
        <w:rPr>
          <w:rFonts w:asciiTheme="majorEastAsia" w:eastAsiaTheme="majorEastAsia" w:hAnsiTheme="majorEastAsia" w:cs="Times New Roman"/>
          <w:spacing w:val="1"/>
          <w:kern w:val="0"/>
          <w:szCs w:val="28"/>
        </w:rPr>
        <w:t xml:space="preserve"> </w:t>
      </w:r>
      <w:r w:rsidR="00121485">
        <w:rPr>
          <w:rFonts w:asciiTheme="majorEastAsia" w:eastAsiaTheme="majorEastAsia" w:hAnsiTheme="majorEastAsia" w:cs="Times New Roman" w:hint="eastAsia"/>
          <w:spacing w:val="-2"/>
          <w:kern w:val="0"/>
          <w:szCs w:val="28"/>
        </w:rPr>
        <w:t>0082</w:t>
      </w:r>
      <w:r>
        <w:rPr>
          <w:rFonts w:asciiTheme="majorEastAsia" w:eastAsiaTheme="majorEastAsia" w:hAnsiTheme="majorEastAsia" w:cs="Times New Roman"/>
          <w:spacing w:val="-2"/>
          <w:kern w:val="0"/>
          <w:szCs w:val="28"/>
        </w:rPr>
        <w:t>­XXXX</w:t>
      </w:r>
    </w:p>
    <w:p w:rsidR="000C24D9" w:rsidRDefault="000C24D9">
      <w:pPr>
        <w:spacing w:line="200" w:lineRule="exact"/>
        <w:jc w:val="left"/>
        <w:rPr>
          <w:rFonts w:ascii="Calibri" w:eastAsia="宋体" w:hAnsi="Calibri" w:cs="Times New Roman"/>
          <w:kern w:val="0"/>
          <w:sz w:val="20"/>
          <w:szCs w:val="20"/>
        </w:rPr>
      </w:pPr>
    </w:p>
    <w:p w:rsidR="000C24D9" w:rsidRDefault="007F0256">
      <w:pPr>
        <w:spacing w:line="200" w:lineRule="exact"/>
        <w:jc w:val="left"/>
        <w:rPr>
          <w:rFonts w:ascii="Calibri" w:eastAsia="宋体" w:hAnsi="Calibri" w:cs="Times New Roman"/>
          <w:kern w:val="0"/>
          <w:sz w:val="20"/>
          <w:szCs w:val="20"/>
        </w:rPr>
      </w:pPr>
      <w:r w:rsidRPr="007F0256">
        <w:rPr>
          <w:rFonts w:ascii="黑体" w:eastAsia="黑体" w:hAnsi="黑体" w:cs="Times New Roman"/>
          <w:noProof/>
          <w:kern w:val="0"/>
          <w:sz w:val="28"/>
          <w:szCs w:val="28"/>
        </w:rPr>
        <w:pict>
          <v:group id="组合 85" o:spid="_x0000_s1026" style="position:absolute;margin-left:0;margin-top:.75pt;width:498.75pt;height:12pt;z-index:-251658240;mso-position-horizontal:left;mso-position-horizontal-relative:margin" coordorigin="1417,113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">
            <v:shape id="Freeform 32" o:spid="_x0000_s1027" style="position:absolute;left:1417;top:1136;width:9638;height:2;visibility:visible;mso-wrap-style:square;v-text-anchor:top" coordsize="9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" path="m,l9638,e" filled="f">
              <v:path arrowok="t" o:connecttype="custom" o:connectlocs="0,0;9638,0" o:connectangles="0,0"/>
            </v:shape>
            <w10:wrap anchorx="margin"/>
          </v:group>
        </w:pict>
      </w: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3922B6">
      <w:pPr>
        <w:spacing w:line="360" w:lineRule="auto"/>
        <w:jc w:val="center"/>
        <w:rPr>
          <w:rFonts w:ascii="黑体" w:eastAsia="黑体" w:hAnsi="黑体" w:cs="黑体"/>
          <w:kern w:val="0"/>
          <w:sz w:val="48"/>
          <w:szCs w:val="52"/>
        </w:rPr>
      </w:pPr>
      <w:r>
        <w:rPr>
          <w:rFonts w:ascii="黑体" w:eastAsia="黑体" w:hAnsi="黑体" w:cs="黑体" w:hint="eastAsia"/>
          <w:kern w:val="0"/>
          <w:sz w:val="48"/>
          <w:szCs w:val="52"/>
        </w:rPr>
        <w:t>拆回智能电能表分拣检测技术规范</w:t>
      </w:r>
    </w:p>
    <w:p w:rsidR="000C24D9" w:rsidRDefault="003922B6">
      <w:pPr>
        <w:spacing w:line="360" w:lineRule="auto"/>
        <w:jc w:val="center"/>
        <w:rPr>
          <w:rFonts w:ascii="Times New Roman" w:eastAsia="黑体" w:hAnsi="Times New Roman" w:cs="Times New Roman"/>
          <w:kern w:val="0"/>
          <w:sz w:val="52"/>
          <w:szCs w:val="52"/>
        </w:rPr>
      </w:pPr>
      <w:r>
        <w:rPr>
          <w:rFonts w:ascii="Times New Roman" w:eastAsia="黑体" w:hAnsi="Times New Roman" w:cs="Times New Roman" w:hint="eastAsia"/>
          <w:kern w:val="0"/>
          <w:sz w:val="36"/>
          <w:szCs w:val="52"/>
        </w:rPr>
        <w:t>Technical specification for sorting of change back smart electricity meter</w:t>
      </w: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line="200" w:lineRule="exact"/>
        <w:jc w:val="left"/>
        <w:rPr>
          <w:rFonts w:ascii="Calibri" w:eastAsia="宋体" w:hAnsi="Calibri" w:cs="Times New Roman"/>
          <w:kern w:val="0"/>
          <w:sz w:val="20"/>
          <w:szCs w:val="20"/>
        </w:rPr>
      </w:pPr>
    </w:p>
    <w:p w:rsidR="000C24D9" w:rsidRDefault="000C24D9">
      <w:pPr>
        <w:spacing w:before="19" w:line="200" w:lineRule="exact"/>
        <w:jc w:val="left"/>
        <w:rPr>
          <w:rFonts w:ascii="Calibri" w:eastAsia="宋体" w:hAnsi="Calibri" w:cs="Times New Roman"/>
          <w:kern w:val="0"/>
          <w:sz w:val="20"/>
          <w:szCs w:val="20"/>
        </w:rPr>
      </w:pPr>
    </w:p>
    <w:p w:rsidR="000C24D9" w:rsidRDefault="000C24D9">
      <w:pPr>
        <w:spacing w:before="19" w:line="200" w:lineRule="exact"/>
        <w:jc w:val="left"/>
        <w:rPr>
          <w:rFonts w:ascii="Calibri" w:eastAsia="宋体" w:hAnsi="Calibri" w:cs="Times New Roman"/>
          <w:kern w:val="0"/>
          <w:sz w:val="20"/>
          <w:szCs w:val="20"/>
        </w:rPr>
      </w:pPr>
    </w:p>
    <w:p w:rsidR="000C24D9" w:rsidRDefault="003922B6">
      <w:pPr>
        <w:tabs>
          <w:tab w:val="left" w:pos="6597"/>
          <w:tab w:val="left" w:pos="7317"/>
        </w:tabs>
        <w:spacing w:line="480" w:lineRule="auto"/>
        <w:ind w:left="2137" w:right="118" w:hanging="2137"/>
        <w:jc w:val="center"/>
        <w:rPr>
          <w:rFonts w:ascii="黑体" w:eastAsia="黑体" w:hAnsi="黑体" w:cs="黑体"/>
          <w:w w:val="110"/>
          <w:kern w:val="0"/>
          <w:sz w:val="28"/>
          <w:szCs w:val="28"/>
        </w:rPr>
      </w:pPr>
      <w:r>
        <w:rPr>
          <w:rFonts w:ascii="宋体" w:eastAsia="宋体" w:hAnsi="宋体" w:cs="黑体"/>
          <w:b/>
          <w:w w:val="110"/>
          <w:kern w:val="0"/>
          <w:sz w:val="28"/>
          <w:szCs w:val="28"/>
          <w:u w:val="single" w:color="000000"/>
        </w:rPr>
        <w:t>xxxx</w:t>
      </w:r>
      <w:r>
        <w:rPr>
          <w:rFonts w:ascii="宋体" w:eastAsia="宋体" w:hAnsi="宋体" w:cs="黑体" w:hint="eastAsia"/>
          <w:b/>
          <w:w w:val="110"/>
          <w:kern w:val="0"/>
          <w:sz w:val="28"/>
          <w:szCs w:val="28"/>
          <w:u w:val="single" w:color="000000"/>
        </w:rPr>
        <w:t>­</w:t>
      </w:r>
      <w:r>
        <w:rPr>
          <w:rFonts w:ascii="宋体" w:eastAsia="宋体" w:hAnsi="宋体" w:cs="黑体"/>
          <w:b/>
          <w:spacing w:val="1"/>
          <w:w w:val="110"/>
          <w:kern w:val="0"/>
          <w:sz w:val="28"/>
          <w:szCs w:val="28"/>
          <w:u w:val="single" w:color="000000"/>
        </w:rPr>
        <w:t>xx</w:t>
      </w:r>
      <w:r>
        <w:rPr>
          <w:rFonts w:ascii="宋体" w:eastAsia="宋体" w:hAnsi="宋体" w:cs="黑体" w:hint="eastAsia"/>
          <w:b/>
          <w:w w:val="110"/>
          <w:kern w:val="0"/>
          <w:sz w:val="28"/>
          <w:szCs w:val="28"/>
          <w:u w:val="single" w:color="000000"/>
        </w:rPr>
        <w:t>­</w:t>
      </w:r>
      <w:r>
        <w:rPr>
          <w:rFonts w:ascii="宋体" w:eastAsia="宋体" w:hAnsi="宋体" w:cs="黑体"/>
          <w:b/>
          <w:spacing w:val="-3"/>
          <w:w w:val="110"/>
          <w:kern w:val="0"/>
          <w:sz w:val="28"/>
          <w:szCs w:val="28"/>
          <w:u w:val="single" w:color="000000"/>
        </w:rPr>
        <w:t>xx</w:t>
      </w:r>
      <w:r>
        <w:rPr>
          <w:rFonts w:ascii="黑体" w:eastAsia="黑体" w:hAnsi="黑体" w:cs="黑体"/>
          <w:spacing w:val="-86"/>
          <w:w w:val="110"/>
          <w:kern w:val="0"/>
          <w:sz w:val="28"/>
          <w:szCs w:val="28"/>
          <w:u w:val="single" w:color="000000"/>
        </w:rPr>
        <w:t xml:space="preserve">            </w:t>
      </w:r>
      <w:r>
        <w:rPr>
          <w:rFonts w:ascii="黑体" w:eastAsia="黑体" w:hAnsi="黑体" w:cs="黑体" w:hint="eastAsia"/>
          <w:spacing w:val="-86"/>
          <w:w w:val="110"/>
          <w:kern w:val="0"/>
          <w:sz w:val="28"/>
          <w:szCs w:val="28"/>
          <w:u w:val="single" w:color="000000"/>
        </w:rPr>
        <w:t xml:space="preserve"> </w:t>
      </w:r>
      <w:r>
        <w:rPr>
          <w:rFonts w:ascii="黑体" w:eastAsia="黑体" w:hAnsi="黑体" w:cs="黑体" w:hint="eastAsia"/>
          <w:w w:val="110"/>
          <w:kern w:val="0"/>
          <w:sz w:val="28"/>
          <w:szCs w:val="28"/>
          <w:u w:val="single" w:color="000000"/>
        </w:rPr>
        <w:t xml:space="preserve"> </w:t>
      </w:r>
      <w:r>
        <w:rPr>
          <w:rFonts w:ascii="黑体" w:eastAsia="黑体" w:hAnsi="黑体" w:cs="黑体" w:hint="eastAsia"/>
          <w:w w:val="110"/>
          <w:kern w:val="0"/>
          <w:sz w:val="28"/>
          <w:szCs w:val="28"/>
          <w:u w:val="single" w:color="000000"/>
        </w:rPr>
        <w:t>发布</w:t>
      </w:r>
      <w:r>
        <w:rPr>
          <w:rFonts w:ascii="黑体" w:eastAsia="黑体" w:hAnsi="黑体" w:cs="黑体"/>
          <w:w w:val="110"/>
          <w:kern w:val="0"/>
          <w:sz w:val="28"/>
          <w:szCs w:val="28"/>
          <w:u w:val="single" w:color="000000"/>
        </w:rPr>
        <w:t xml:space="preserve">                                </w:t>
      </w:r>
      <w:r>
        <w:rPr>
          <w:rFonts w:ascii="宋体" w:eastAsia="宋体" w:hAnsi="宋体" w:cs="黑体"/>
          <w:b/>
          <w:w w:val="110"/>
          <w:kern w:val="0"/>
          <w:sz w:val="28"/>
          <w:szCs w:val="28"/>
          <w:u w:val="single" w:color="000000"/>
        </w:rPr>
        <w:t>xxxx</w:t>
      </w:r>
      <w:r>
        <w:rPr>
          <w:rFonts w:ascii="宋体" w:eastAsia="宋体" w:hAnsi="宋体" w:cs="黑体" w:hint="eastAsia"/>
          <w:b/>
          <w:w w:val="110"/>
          <w:kern w:val="0"/>
          <w:sz w:val="28"/>
          <w:szCs w:val="28"/>
          <w:u w:val="single" w:color="000000"/>
        </w:rPr>
        <w:t>­</w:t>
      </w:r>
      <w:r>
        <w:rPr>
          <w:rFonts w:ascii="宋体" w:eastAsia="宋体" w:hAnsi="宋体" w:cs="黑体"/>
          <w:b/>
          <w:spacing w:val="1"/>
          <w:w w:val="110"/>
          <w:kern w:val="0"/>
          <w:sz w:val="28"/>
          <w:szCs w:val="28"/>
          <w:u w:val="single" w:color="000000"/>
        </w:rPr>
        <w:t>xx</w:t>
      </w:r>
      <w:r>
        <w:rPr>
          <w:rFonts w:ascii="宋体" w:eastAsia="宋体" w:hAnsi="宋体" w:cs="黑体" w:hint="eastAsia"/>
          <w:b/>
          <w:w w:val="110"/>
          <w:kern w:val="0"/>
          <w:sz w:val="28"/>
          <w:szCs w:val="28"/>
          <w:u w:val="single" w:color="000000"/>
        </w:rPr>
        <w:t>­</w:t>
      </w:r>
      <w:r>
        <w:rPr>
          <w:rFonts w:ascii="宋体" w:eastAsia="宋体" w:hAnsi="宋体" w:cs="黑体"/>
          <w:b/>
          <w:spacing w:val="-3"/>
          <w:w w:val="110"/>
          <w:kern w:val="0"/>
          <w:sz w:val="28"/>
          <w:szCs w:val="28"/>
          <w:u w:val="single" w:color="000000"/>
        </w:rPr>
        <w:t>xx</w:t>
      </w:r>
      <w:r>
        <w:rPr>
          <w:rFonts w:ascii="黑体" w:eastAsia="黑体" w:hAnsi="黑体" w:cs="黑体"/>
          <w:b/>
          <w:spacing w:val="-86"/>
          <w:w w:val="110"/>
          <w:kern w:val="0"/>
          <w:sz w:val="28"/>
          <w:szCs w:val="28"/>
          <w:u w:val="single" w:color="000000"/>
        </w:rPr>
        <w:t xml:space="preserve">        </w:t>
      </w:r>
      <w:r>
        <w:rPr>
          <w:rFonts w:ascii="黑体" w:eastAsia="黑体" w:hAnsi="黑体" w:cs="黑体" w:hint="eastAsia"/>
          <w:w w:val="110"/>
          <w:kern w:val="0"/>
          <w:sz w:val="28"/>
          <w:szCs w:val="28"/>
          <w:u w:val="single" w:color="000000"/>
        </w:rPr>
        <w:t xml:space="preserve"> </w:t>
      </w:r>
      <w:r>
        <w:rPr>
          <w:rFonts w:ascii="黑体" w:eastAsia="黑体" w:hAnsi="黑体" w:cs="黑体" w:hint="eastAsia"/>
          <w:w w:val="110"/>
          <w:kern w:val="0"/>
          <w:sz w:val="28"/>
          <w:szCs w:val="28"/>
          <w:u w:val="single" w:color="000000"/>
        </w:rPr>
        <w:t>实施</w:t>
      </w:r>
    </w:p>
    <w:p w:rsidR="000C24D9" w:rsidRDefault="003922B6">
      <w:pPr>
        <w:tabs>
          <w:tab w:val="left" w:pos="6597"/>
          <w:tab w:val="left" w:pos="7317"/>
        </w:tabs>
        <w:wordWrap w:val="0"/>
        <w:ind w:rightChars="330" w:right="693"/>
        <w:jc w:val="right"/>
        <w:rPr>
          <w:rFonts w:ascii="黑体" w:eastAsia="黑体" w:hAnsi="黑体" w:cs="黑体"/>
          <w:kern w:val="0"/>
          <w:sz w:val="28"/>
          <w:szCs w:val="28"/>
        </w:rPr>
      </w:pPr>
      <w:r>
        <w:rPr>
          <w:rFonts w:ascii="黑体" w:eastAsia="黑体" w:hAnsi="黑体" w:cs="黑体" w:hint="eastAsia"/>
          <w:w w:val="110"/>
          <w:kern w:val="0"/>
          <w:sz w:val="28"/>
          <w:szCs w:val="28"/>
        </w:rPr>
        <w:t>中国仪器仪表行业协会</w:t>
      </w:r>
      <w:r>
        <w:rPr>
          <w:rFonts w:asciiTheme="minorEastAsia" w:hAnsiTheme="minorEastAsia" w:cs="黑体" w:hint="eastAsia"/>
          <w:w w:val="110"/>
          <w:kern w:val="0"/>
          <w:sz w:val="28"/>
          <w:szCs w:val="28"/>
        </w:rPr>
        <w:t xml:space="preserve"> </w:t>
      </w:r>
      <w:r>
        <w:rPr>
          <w:rFonts w:ascii="黑体" w:eastAsia="黑体" w:hAnsi="黑体" w:cs="黑体" w:hint="eastAsia"/>
          <w:w w:val="110"/>
          <w:kern w:val="0"/>
          <w:sz w:val="28"/>
          <w:szCs w:val="28"/>
        </w:rPr>
        <w:t>发布</w:t>
      </w:r>
      <w:r>
        <w:rPr>
          <w:rFonts w:ascii="黑体" w:eastAsia="黑体" w:hAnsi="黑体" w:cs="黑体" w:hint="eastAsia"/>
          <w:w w:val="110"/>
          <w:kern w:val="0"/>
          <w:position w:val="3"/>
          <w:sz w:val="28"/>
          <w:szCs w:val="28"/>
        </w:rPr>
        <w:t xml:space="preserve">   </w:t>
      </w:r>
      <w:r>
        <w:rPr>
          <w:rFonts w:ascii="黑体" w:eastAsia="黑体" w:hAnsi="黑体" w:cs="黑体"/>
          <w:w w:val="110"/>
          <w:kern w:val="0"/>
          <w:position w:val="3"/>
          <w:sz w:val="28"/>
          <w:szCs w:val="28"/>
        </w:rPr>
        <w:t xml:space="preserve">   </w:t>
      </w:r>
      <w:r>
        <w:rPr>
          <w:rFonts w:ascii="黑体" w:eastAsia="黑体" w:hAnsi="黑体" w:cs="黑体" w:hint="eastAsia"/>
          <w:w w:val="110"/>
          <w:kern w:val="0"/>
          <w:position w:val="3"/>
          <w:sz w:val="28"/>
          <w:szCs w:val="28"/>
        </w:rPr>
        <w:t xml:space="preserve"> </w:t>
      </w:r>
      <w:r>
        <w:rPr>
          <w:rFonts w:ascii="黑体" w:eastAsia="黑体" w:hAnsi="黑体" w:cs="黑体"/>
          <w:w w:val="110"/>
          <w:kern w:val="0"/>
          <w:position w:val="3"/>
          <w:sz w:val="28"/>
          <w:szCs w:val="28"/>
        </w:rPr>
        <w:t xml:space="preserve">          </w:t>
      </w:r>
      <w:r>
        <w:rPr>
          <w:rFonts w:ascii="黑体" w:eastAsia="黑体" w:hAnsi="黑体" w:cs="黑体" w:hint="eastAsia"/>
          <w:w w:val="110"/>
          <w:kern w:val="0"/>
          <w:position w:val="3"/>
          <w:sz w:val="28"/>
          <w:szCs w:val="28"/>
        </w:rPr>
        <w:t xml:space="preserve">  </w:t>
      </w:r>
      <w:r w:rsidR="007F0256">
        <w:rPr>
          <w:rFonts w:asciiTheme="majorEastAsia" w:eastAsiaTheme="majorEastAsia" w:hAnsiTheme="majorEastAsia" w:cs="黑体"/>
          <w:w w:val="110"/>
          <w:kern w:val="0"/>
          <w:position w:val="3"/>
          <w:sz w:val="18"/>
          <w:szCs w:val="28"/>
        </w:rPr>
        <w:fldChar w:fldCharType="begin"/>
      </w:r>
      <w:r>
        <w:rPr>
          <w:rFonts w:asciiTheme="majorEastAsia" w:eastAsiaTheme="majorEastAsia" w:hAnsiTheme="majorEastAsia" w:cs="黑体"/>
          <w:w w:val="110"/>
          <w:kern w:val="0"/>
          <w:position w:val="3"/>
          <w:sz w:val="18"/>
          <w:szCs w:val="28"/>
        </w:rPr>
        <w:instrText xml:space="preserve"> </w:instrText>
      </w:r>
      <w:r>
        <w:rPr>
          <w:rFonts w:asciiTheme="majorEastAsia" w:eastAsiaTheme="majorEastAsia" w:hAnsiTheme="majorEastAsia" w:cs="黑体" w:hint="eastAsia"/>
          <w:w w:val="110"/>
          <w:kern w:val="0"/>
          <w:position w:val="3"/>
          <w:sz w:val="18"/>
          <w:szCs w:val="28"/>
        </w:rPr>
        <w:instrText>= 1 \* ROMAN</w:instrText>
      </w:r>
      <w:r>
        <w:rPr>
          <w:rFonts w:asciiTheme="majorEastAsia" w:eastAsiaTheme="majorEastAsia" w:hAnsiTheme="majorEastAsia" w:cs="黑体"/>
          <w:w w:val="110"/>
          <w:kern w:val="0"/>
          <w:position w:val="3"/>
          <w:sz w:val="18"/>
          <w:szCs w:val="28"/>
        </w:rPr>
        <w:instrText xml:space="preserve"> </w:instrText>
      </w:r>
      <w:r w:rsidR="007F0256">
        <w:rPr>
          <w:rFonts w:asciiTheme="majorEastAsia" w:eastAsiaTheme="majorEastAsia" w:hAnsiTheme="majorEastAsia" w:cs="黑体"/>
          <w:w w:val="110"/>
          <w:kern w:val="0"/>
          <w:position w:val="3"/>
          <w:sz w:val="18"/>
          <w:szCs w:val="28"/>
        </w:rPr>
        <w:fldChar w:fldCharType="separate"/>
      </w:r>
      <w:r>
        <w:rPr>
          <w:rFonts w:asciiTheme="majorEastAsia" w:eastAsiaTheme="majorEastAsia" w:hAnsiTheme="majorEastAsia" w:cs="黑体"/>
          <w:w w:val="110"/>
          <w:kern w:val="0"/>
          <w:position w:val="3"/>
          <w:sz w:val="18"/>
          <w:szCs w:val="28"/>
        </w:rPr>
        <w:t>I</w:t>
      </w:r>
      <w:r w:rsidR="007F0256">
        <w:rPr>
          <w:rFonts w:asciiTheme="majorEastAsia" w:eastAsiaTheme="majorEastAsia" w:hAnsiTheme="majorEastAsia" w:cs="黑体"/>
          <w:w w:val="110"/>
          <w:kern w:val="0"/>
          <w:position w:val="3"/>
          <w:sz w:val="18"/>
          <w:szCs w:val="28"/>
        </w:rPr>
        <w:fldChar w:fldCharType="end"/>
      </w:r>
    </w:p>
    <w:p w:rsidR="000C24D9" w:rsidRDefault="000C24D9">
      <w:pPr>
        <w:spacing w:line="1120" w:lineRule="atLeast"/>
        <w:jc w:val="left"/>
        <w:rPr>
          <w:rFonts w:ascii="黑体" w:eastAsia="黑体" w:hAnsi="黑体" w:cs="黑体"/>
          <w:kern w:val="0"/>
          <w:sz w:val="28"/>
          <w:szCs w:val="28"/>
        </w:rPr>
        <w:sectPr w:rsidR="000C24D9">
          <w:footerReference w:type="even" r:id="rId8"/>
          <w:footerReference w:type="default" r:id="rId9"/>
          <w:pgSz w:w="11907" w:h="16840"/>
          <w:pgMar w:top="1440" w:right="700" w:bottom="280" w:left="1300" w:header="720" w:footer="737" w:gutter="0"/>
          <w:cols w:space="720"/>
          <w:docGrid w:linePitch="286"/>
        </w:sectPr>
      </w:pPr>
    </w:p>
    <w:p w:rsidR="000C24D9" w:rsidRDefault="000C24D9">
      <w:pPr>
        <w:spacing w:line="419" w:lineRule="exact"/>
        <w:jc w:val="center"/>
        <w:rPr>
          <w:rFonts w:ascii="黑体" w:eastAsia="黑体" w:hAnsi="黑体" w:cs="黑体"/>
          <w:kern w:val="0"/>
          <w:sz w:val="32"/>
          <w:szCs w:val="32"/>
        </w:rPr>
      </w:pPr>
    </w:p>
    <w:p w:rsidR="000C24D9" w:rsidRDefault="000C24D9">
      <w:pPr>
        <w:spacing w:line="419" w:lineRule="exact"/>
        <w:jc w:val="center"/>
        <w:rPr>
          <w:rFonts w:ascii="黑体" w:eastAsia="黑体" w:hAnsi="黑体" w:cs="黑体"/>
          <w:kern w:val="0"/>
          <w:sz w:val="32"/>
          <w:szCs w:val="32"/>
        </w:rPr>
      </w:pPr>
    </w:p>
    <w:p w:rsidR="000C24D9" w:rsidRDefault="003922B6">
      <w:pPr>
        <w:spacing w:line="419" w:lineRule="exact"/>
        <w:jc w:val="center"/>
        <w:rPr>
          <w:rFonts w:ascii="黑体" w:eastAsia="黑体" w:hAnsi="黑体" w:cs="黑体"/>
          <w:kern w:val="0"/>
          <w:sz w:val="32"/>
          <w:szCs w:val="32"/>
        </w:rPr>
      </w:pPr>
      <w:r>
        <w:rPr>
          <w:rFonts w:ascii="黑体" w:eastAsia="黑体" w:hAnsi="黑体" w:cs="黑体"/>
          <w:kern w:val="0"/>
          <w:sz w:val="32"/>
          <w:szCs w:val="32"/>
        </w:rPr>
        <w:t>目</w:t>
      </w:r>
      <w:r>
        <w:rPr>
          <w:rFonts w:ascii="黑体" w:eastAsia="黑体" w:hAnsi="黑体" w:cs="黑体" w:hint="eastAsia"/>
          <w:kern w:val="0"/>
          <w:sz w:val="32"/>
          <w:szCs w:val="32"/>
        </w:rPr>
        <w:t xml:space="preserve"> </w:t>
      </w:r>
      <w:r>
        <w:rPr>
          <w:rFonts w:ascii="黑体" w:eastAsia="黑体" w:hAnsi="黑体" w:cs="黑体"/>
          <w:kern w:val="0"/>
          <w:sz w:val="32"/>
          <w:szCs w:val="32"/>
        </w:rPr>
        <w:tab/>
      </w:r>
      <w:r>
        <w:rPr>
          <w:rFonts w:ascii="黑体" w:eastAsia="黑体" w:hAnsi="黑体" w:cs="黑体"/>
          <w:kern w:val="0"/>
          <w:sz w:val="32"/>
          <w:szCs w:val="32"/>
        </w:rPr>
        <w:t>次</w:t>
      </w:r>
    </w:p>
    <w:p w:rsidR="000C24D9" w:rsidRDefault="000C24D9">
      <w:pPr>
        <w:spacing w:line="419" w:lineRule="exact"/>
        <w:rPr>
          <w:rFonts w:ascii="黑体" w:eastAsia="黑体" w:hAnsi="黑体" w:cs="黑体"/>
          <w:kern w:val="0"/>
          <w:sz w:val="32"/>
          <w:szCs w:val="32"/>
        </w:rPr>
      </w:pPr>
    </w:p>
    <w:sdt>
      <w:sdtPr>
        <w:rPr>
          <w:rFonts w:ascii="宋体" w:eastAsia="宋体" w:hAnsi="宋体"/>
        </w:rPr>
        <w:id w:val="147482539"/>
        <w:docPartObj>
          <w:docPartGallery w:val="Table of Contents"/>
          <w:docPartUnique/>
        </w:docPartObj>
      </w:sdtPr>
      <w:sdtEndPr>
        <w:rPr>
          <w:rFonts w:ascii="黑体" w:eastAsia="黑体" w:hAnsi="黑体" w:cs="黑体"/>
          <w:kern w:val="0"/>
          <w:szCs w:val="32"/>
        </w:rPr>
      </w:sdtEndPr>
      <w:sdtContent>
        <w:p w:rsidR="000C24D9" w:rsidRDefault="000C24D9">
          <w:pPr>
            <w:jc w:val="center"/>
            <w:rPr>
              <w:rFonts w:ascii="宋体" w:eastAsia="宋体" w:hAnsi="宋体"/>
            </w:rPr>
          </w:pPr>
        </w:p>
        <w:p w:rsidR="000C24D9" w:rsidRDefault="007F0256">
          <w:pPr>
            <w:pStyle w:val="WPSOffice1"/>
            <w:tabs>
              <w:tab w:val="right" w:leader="dot" w:pos="9587"/>
            </w:tabs>
          </w:pPr>
          <w:r w:rsidRPr="007F0256">
            <w:rPr>
              <w:rFonts w:ascii="黑体" w:eastAsia="黑体" w:hAnsi="黑体" w:cs="黑体"/>
              <w:sz w:val="32"/>
              <w:szCs w:val="32"/>
            </w:rPr>
            <w:fldChar w:fldCharType="begin"/>
          </w:r>
          <w:r w:rsidR="003922B6">
            <w:rPr>
              <w:rFonts w:ascii="黑体" w:eastAsia="黑体" w:hAnsi="黑体" w:cs="黑体"/>
              <w:sz w:val="32"/>
              <w:szCs w:val="32"/>
            </w:rPr>
            <w:instrText xml:space="preserve">TOC \o "1-1" \h \u </w:instrText>
          </w:r>
          <w:r w:rsidRPr="007F0256">
            <w:rPr>
              <w:rFonts w:ascii="黑体" w:eastAsia="黑体" w:hAnsi="黑体" w:cs="黑体"/>
              <w:sz w:val="32"/>
              <w:szCs w:val="32"/>
            </w:rPr>
            <w:fldChar w:fldCharType="separate"/>
          </w:r>
          <w:hyperlink w:anchor="_Toc648" w:history="1">
            <w:r w:rsidR="003922B6">
              <w:rPr>
                <w:rFonts w:ascii="黑体" w:eastAsia="黑体" w:hAnsi="Times New Roman" w:hint="eastAsia"/>
                <w:szCs w:val="21"/>
              </w:rPr>
              <w:t xml:space="preserve">1 </w:t>
            </w:r>
            <w:r w:rsidR="003922B6">
              <w:rPr>
                <w:rFonts w:hint="eastAsia"/>
              </w:rPr>
              <w:t>范围</w:t>
            </w:r>
            <w:r w:rsidR="003922B6">
              <w:tab/>
            </w:r>
            <w:r w:rsidR="003922B6">
              <w:rPr>
                <w:rFonts w:hint="eastAsia"/>
              </w:rPr>
              <w:t>5</w:t>
            </w:r>
          </w:hyperlink>
        </w:p>
        <w:p w:rsidR="000C24D9" w:rsidRDefault="007F0256">
          <w:pPr>
            <w:pStyle w:val="WPSOffice1"/>
            <w:tabs>
              <w:tab w:val="right" w:leader="dot" w:pos="9587"/>
            </w:tabs>
          </w:pPr>
          <w:hyperlink w:anchor="_Toc15702" w:history="1">
            <w:r w:rsidR="003922B6">
              <w:rPr>
                <w:rFonts w:ascii="黑体" w:eastAsia="黑体" w:hAnsi="Times New Roman" w:hint="eastAsia"/>
                <w:szCs w:val="21"/>
              </w:rPr>
              <w:t xml:space="preserve">2 </w:t>
            </w:r>
            <w:r w:rsidR="003922B6">
              <w:rPr>
                <w:rFonts w:ascii="Times New Roman" w:hint="eastAsia"/>
              </w:rPr>
              <w:t>规范性引用文件</w:t>
            </w:r>
            <w:r w:rsidR="003922B6">
              <w:tab/>
            </w:r>
            <w:r w:rsidR="003922B6">
              <w:rPr>
                <w:rFonts w:hint="eastAsia"/>
              </w:rPr>
              <w:t>5</w:t>
            </w:r>
          </w:hyperlink>
        </w:p>
        <w:p w:rsidR="000C24D9" w:rsidRDefault="007F0256">
          <w:pPr>
            <w:pStyle w:val="WPSOffice1"/>
            <w:tabs>
              <w:tab w:val="right" w:leader="dot" w:pos="9587"/>
            </w:tabs>
            <w:rPr>
              <w:rFonts w:ascii="Times New Roman"/>
            </w:rPr>
          </w:pPr>
          <w:hyperlink w:anchor="_Toc17086" w:history="1">
            <w:r w:rsidR="003922B6">
              <w:rPr>
                <w:rFonts w:ascii="Times New Roman" w:hint="eastAsia"/>
              </w:rPr>
              <w:t xml:space="preserve">3 </w:t>
            </w:r>
            <w:r w:rsidR="003922B6">
              <w:rPr>
                <w:rFonts w:ascii="Times New Roman" w:hint="eastAsia"/>
              </w:rPr>
              <w:t>术语和定义</w:t>
            </w:r>
            <w:r w:rsidR="003922B6">
              <w:rPr>
                <w:rFonts w:ascii="Times New Roman" w:hint="eastAsia"/>
              </w:rPr>
              <w:tab/>
            </w:r>
            <w:r w:rsidR="003922B6">
              <w:rPr>
                <w:rFonts w:hint="eastAsia"/>
              </w:rPr>
              <w:t>5</w:t>
            </w:r>
          </w:hyperlink>
        </w:p>
        <w:p w:rsidR="000C24D9" w:rsidRDefault="007F0256">
          <w:pPr>
            <w:pStyle w:val="WPSOffice1"/>
            <w:tabs>
              <w:tab w:val="right" w:leader="dot" w:pos="9587"/>
            </w:tabs>
            <w:rPr>
              <w:rFonts w:ascii="Times New Roman"/>
            </w:rPr>
          </w:pPr>
          <w:hyperlink w:anchor="_Toc20797" w:history="1">
            <w:r w:rsidR="003922B6">
              <w:rPr>
                <w:rFonts w:ascii="Times New Roman" w:hint="eastAsia"/>
              </w:rPr>
              <w:t xml:space="preserve">4 </w:t>
            </w:r>
            <w:r w:rsidR="003922B6">
              <w:rPr>
                <w:rFonts w:ascii="Times New Roman" w:hint="eastAsia"/>
              </w:rPr>
              <w:t>整体通用要求</w:t>
            </w:r>
            <w:r w:rsidR="003922B6">
              <w:rPr>
                <w:rFonts w:ascii="Times New Roman" w:hint="eastAsia"/>
              </w:rPr>
              <w:tab/>
            </w:r>
            <w:r w:rsidR="003922B6">
              <w:rPr>
                <w:rFonts w:hint="eastAsia"/>
              </w:rPr>
              <w:t>6</w:t>
            </w:r>
          </w:hyperlink>
        </w:p>
        <w:p w:rsidR="000C24D9" w:rsidRDefault="007F0256">
          <w:pPr>
            <w:pStyle w:val="WPSOffice1"/>
            <w:tabs>
              <w:tab w:val="right" w:leader="dot" w:pos="9587"/>
            </w:tabs>
            <w:rPr>
              <w:rFonts w:ascii="Times New Roman"/>
            </w:rPr>
          </w:pPr>
          <w:hyperlink w:anchor="_Toc18693" w:history="1">
            <w:r w:rsidR="003922B6">
              <w:rPr>
                <w:rFonts w:ascii="Times New Roman" w:hint="eastAsia"/>
              </w:rPr>
              <w:t xml:space="preserve">5 </w:t>
            </w:r>
            <w:r w:rsidR="003922B6">
              <w:rPr>
                <w:rFonts w:ascii="Times New Roman" w:hint="eastAsia"/>
              </w:rPr>
              <w:t>检测对象</w:t>
            </w:r>
            <w:r w:rsidR="003922B6">
              <w:rPr>
                <w:rFonts w:ascii="Times New Roman" w:hint="eastAsia"/>
              </w:rPr>
              <w:tab/>
            </w:r>
            <w:r w:rsidR="003922B6">
              <w:rPr>
                <w:rFonts w:hint="eastAsia"/>
              </w:rPr>
              <w:t>6</w:t>
            </w:r>
          </w:hyperlink>
        </w:p>
        <w:p w:rsidR="000C24D9" w:rsidRDefault="007F0256">
          <w:pPr>
            <w:pStyle w:val="WPSOffice1"/>
            <w:tabs>
              <w:tab w:val="right" w:leader="dot" w:pos="9587"/>
            </w:tabs>
            <w:rPr>
              <w:rFonts w:ascii="Times New Roman"/>
            </w:rPr>
          </w:pPr>
          <w:hyperlink w:anchor="_Toc14735" w:history="1">
            <w:r w:rsidR="003922B6">
              <w:rPr>
                <w:rFonts w:ascii="Times New Roman" w:hint="eastAsia"/>
              </w:rPr>
              <w:t xml:space="preserve">6 </w:t>
            </w:r>
            <w:r w:rsidR="003922B6">
              <w:rPr>
                <w:rFonts w:ascii="Times New Roman" w:hint="eastAsia"/>
              </w:rPr>
              <w:t>检测项目</w:t>
            </w:r>
            <w:r w:rsidR="003922B6">
              <w:rPr>
                <w:rFonts w:ascii="Times New Roman" w:hint="eastAsia"/>
              </w:rPr>
              <w:tab/>
            </w:r>
            <w:r w:rsidR="003922B6">
              <w:rPr>
                <w:rFonts w:hint="eastAsia"/>
              </w:rPr>
              <w:t>6</w:t>
            </w:r>
          </w:hyperlink>
        </w:p>
        <w:p w:rsidR="000C24D9" w:rsidRDefault="007F0256">
          <w:pPr>
            <w:pStyle w:val="WPSOffice1"/>
            <w:tabs>
              <w:tab w:val="right" w:leader="dot" w:pos="9587"/>
            </w:tabs>
            <w:rPr>
              <w:rFonts w:ascii="Times New Roman" w:eastAsia="宋体"/>
            </w:rPr>
          </w:pPr>
          <w:hyperlink w:anchor="_Toc23357" w:history="1">
            <w:r w:rsidR="003922B6">
              <w:rPr>
                <w:rFonts w:ascii="Times New Roman" w:hint="eastAsia"/>
              </w:rPr>
              <w:t xml:space="preserve">7 </w:t>
            </w:r>
            <w:r w:rsidR="003922B6">
              <w:rPr>
                <w:rFonts w:ascii="Times New Roman" w:hint="eastAsia"/>
              </w:rPr>
              <w:t>检测方法</w:t>
            </w:r>
            <w:r w:rsidR="003922B6">
              <w:rPr>
                <w:rFonts w:ascii="Times New Roman" w:hint="eastAsia"/>
              </w:rPr>
              <w:tab/>
            </w:r>
            <w:r w:rsidR="003922B6">
              <w:rPr>
                <w:rFonts w:hint="eastAsia"/>
              </w:rPr>
              <w:t>1</w:t>
            </w:r>
          </w:hyperlink>
          <w:r w:rsidR="003922B6">
            <w:rPr>
              <w:rFonts w:ascii="Times New Roman" w:hint="eastAsia"/>
            </w:rPr>
            <w:t>0</w:t>
          </w:r>
        </w:p>
        <w:p w:rsidR="000C24D9" w:rsidRDefault="007F0256">
          <w:pPr>
            <w:pStyle w:val="WPSOffice1"/>
            <w:tabs>
              <w:tab w:val="right" w:leader="dot" w:pos="9587"/>
            </w:tabs>
            <w:rPr>
              <w:rFonts w:eastAsia="宋体"/>
            </w:rPr>
          </w:pPr>
          <w:hyperlink w:anchor="_Toc27525" w:history="1">
            <w:r w:rsidR="003922B6">
              <w:rPr>
                <w:rFonts w:ascii="Times New Roman" w:hint="eastAsia"/>
              </w:rPr>
              <w:t xml:space="preserve">8 </w:t>
            </w:r>
            <w:r w:rsidR="003922B6">
              <w:rPr>
                <w:rFonts w:ascii="Times New Roman" w:hint="eastAsia"/>
              </w:rPr>
              <w:t>检测结论</w:t>
            </w:r>
            <w:r w:rsidR="003922B6">
              <w:rPr>
                <w:rFonts w:ascii="Times New Roman" w:hint="eastAsia"/>
              </w:rPr>
              <w:tab/>
            </w:r>
            <w:r w:rsidR="003922B6">
              <w:rPr>
                <w:rFonts w:hint="eastAsia"/>
              </w:rPr>
              <w:t>1</w:t>
            </w:r>
          </w:hyperlink>
          <w:r w:rsidR="003922B6">
            <w:rPr>
              <w:rFonts w:hint="eastAsia"/>
            </w:rPr>
            <w:t>0</w:t>
          </w:r>
        </w:p>
        <w:p w:rsidR="000C24D9" w:rsidRDefault="007F0256">
          <w:pPr>
            <w:pStyle w:val="WPSOffice1"/>
            <w:tabs>
              <w:tab w:val="right" w:leader="dot" w:pos="9587"/>
            </w:tabs>
            <w:rPr>
              <w:rFonts w:eastAsia="黑体"/>
            </w:rPr>
          </w:pPr>
          <w:hyperlink w:anchor="_Toc11560" w:history="1">
            <w:r w:rsidR="003922B6">
              <w:rPr>
                <w:rFonts w:ascii="Times New Roman" w:hint="eastAsia"/>
              </w:rPr>
              <w:t>参考文献</w:t>
            </w:r>
            <w:r w:rsidR="003922B6">
              <w:tab/>
            </w:r>
            <w:r w:rsidR="003922B6">
              <w:rPr>
                <w:rFonts w:hint="eastAsia"/>
              </w:rPr>
              <w:t>1</w:t>
            </w:r>
          </w:hyperlink>
          <w:r w:rsidR="003922B6">
            <w:rPr>
              <w:rFonts w:hint="eastAsia"/>
            </w:rPr>
            <w:t>1</w:t>
          </w:r>
        </w:p>
        <w:p w:rsidR="000C24D9" w:rsidRDefault="007F0256">
          <w:pPr>
            <w:spacing w:line="419" w:lineRule="exact"/>
            <w:rPr>
              <w:rFonts w:ascii="黑体" w:eastAsia="黑体" w:hAnsi="黑体" w:cs="黑体"/>
              <w:kern w:val="0"/>
              <w:sz w:val="32"/>
              <w:szCs w:val="32"/>
            </w:rPr>
          </w:pPr>
          <w:r>
            <w:rPr>
              <w:rFonts w:ascii="黑体" w:eastAsia="黑体" w:hAnsi="黑体" w:cs="黑体"/>
              <w:kern w:val="0"/>
              <w:szCs w:val="32"/>
            </w:rPr>
            <w:fldChar w:fldCharType="end"/>
          </w:r>
        </w:p>
      </w:sdtContent>
    </w:sdt>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spacing w:line="419" w:lineRule="exact"/>
        <w:rPr>
          <w:rFonts w:ascii="黑体" w:eastAsia="黑体" w:hAnsi="黑体" w:cs="黑体"/>
          <w:kern w:val="0"/>
          <w:sz w:val="32"/>
          <w:szCs w:val="32"/>
        </w:rPr>
      </w:pPr>
    </w:p>
    <w:p w:rsidR="000C24D9" w:rsidRDefault="000C24D9">
      <w:pPr>
        <w:tabs>
          <w:tab w:val="left" w:pos="957"/>
        </w:tabs>
        <w:spacing w:line="419" w:lineRule="exact"/>
        <w:ind w:right="1"/>
        <w:rPr>
          <w:rFonts w:ascii="黑体" w:eastAsia="黑体" w:hAnsi="黑体" w:cs="黑体"/>
          <w:kern w:val="0"/>
          <w:sz w:val="32"/>
          <w:szCs w:val="32"/>
        </w:rPr>
      </w:pPr>
    </w:p>
    <w:p w:rsidR="000C24D9" w:rsidRDefault="000C24D9">
      <w:pPr>
        <w:tabs>
          <w:tab w:val="left" w:pos="957"/>
        </w:tabs>
        <w:spacing w:line="419" w:lineRule="exact"/>
        <w:ind w:right="1"/>
        <w:jc w:val="center"/>
        <w:rPr>
          <w:rFonts w:ascii="黑体" w:eastAsia="黑体" w:hAnsi="黑体" w:cs="黑体"/>
          <w:kern w:val="0"/>
          <w:sz w:val="32"/>
          <w:szCs w:val="32"/>
        </w:rPr>
      </w:pPr>
    </w:p>
    <w:p w:rsidR="000C24D9" w:rsidRDefault="000C24D9">
      <w:pPr>
        <w:tabs>
          <w:tab w:val="left" w:pos="957"/>
        </w:tabs>
        <w:spacing w:line="419" w:lineRule="exact"/>
        <w:jc w:val="center"/>
        <w:outlineLvl w:val="5"/>
        <w:rPr>
          <w:rFonts w:ascii="黑体" w:eastAsia="黑体" w:hAnsi="黑体" w:cs="黑体"/>
          <w:kern w:val="0"/>
          <w:sz w:val="32"/>
          <w:szCs w:val="32"/>
        </w:rPr>
      </w:pPr>
    </w:p>
    <w:p w:rsidR="000C24D9" w:rsidRDefault="000C24D9">
      <w:pPr>
        <w:tabs>
          <w:tab w:val="left" w:pos="957"/>
        </w:tabs>
        <w:spacing w:line="419" w:lineRule="exact"/>
        <w:jc w:val="center"/>
        <w:outlineLvl w:val="5"/>
        <w:rPr>
          <w:rFonts w:ascii="黑体" w:eastAsia="黑体" w:hAnsi="黑体" w:cs="黑体"/>
          <w:kern w:val="0"/>
          <w:sz w:val="32"/>
          <w:szCs w:val="32"/>
        </w:rPr>
      </w:pPr>
    </w:p>
    <w:p w:rsidR="000C24D9" w:rsidRDefault="003922B6">
      <w:pPr>
        <w:rPr>
          <w:rFonts w:ascii="黑体" w:eastAsia="黑体" w:hAnsi="黑体" w:cs="黑体"/>
          <w:kern w:val="0"/>
          <w:sz w:val="32"/>
          <w:szCs w:val="32"/>
        </w:rPr>
      </w:pPr>
      <w:r>
        <w:rPr>
          <w:rFonts w:ascii="黑体" w:eastAsia="黑体" w:hAnsi="黑体" w:cs="黑体"/>
          <w:kern w:val="0"/>
          <w:sz w:val="32"/>
          <w:szCs w:val="32"/>
        </w:rPr>
        <w:lastRenderedPageBreak/>
        <w:br w:type="page"/>
      </w:r>
    </w:p>
    <w:p w:rsidR="000C24D9" w:rsidRDefault="003922B6">
      <w:pPr>
        <w:tabs>
          <w:tab w:val="left" w:pos="957"/>
        </w:tabs>
        <w:spacing w:line="419" w:lineRule="exact"/>
        <w:jc w:val="center"/>
        <w:outlineLvl w:val="5"/>
        <w:rPr>
          <w:rFonts w:ascii="黑体" w:eastAsia="黑体" w:hAnsi="黑体" w:cs="黑体"/>
          <w:kern w:val="0"/>
          <w:sz w:val="32"/>
          <w:szCs w:val="32"/>
        </w:rPr>
      </w:pPr>
      <w:r>
        <w:rPr>
          <w:rFonts w:ascii="黑体" w:eastAsia="黑体" w:hAnsi="黑体" w:cs="黑体"/>
          <w:kern w:val="0"/>
          <w:sz w:val="32"/>
          <w:szCs w:val="32"/>
        </w:rPr>
        <w:lastRenderedPageBreak/>
        <w:t>前</w:t>
      </w:r>
      <w:r>
        <w:rPr>
          <w:rFonts w:ascii="黑体" w:eastAsia="黑体" w:hAnsi="黑体" w:cs="黑体"/>
          <w:kern w:val="0"/>
          <w:sz w:val="32"/>
          <w:szCs w:val="32"/>
        </w:rPr>
        <w:tab/>
      </w:r>
      <w:r>
        <w:rPr>
          <w:rFonts w:ascii="黑体" w:eastAsia="黑体" w:hAnsi="黑体" w:cs="黑体"/>
          <w:kern w:val="0"/>
          <w:sz w:val="32"/>
          <w:szCs w:val="32"/>
        </w:rPr>
        <w:t>言</w:t>
      </w:r>
    </w:p>
    <w:p w:rsidR="000C24D9" w:rsidRDefault="000C24D9">
      <w:pPr>
        <w:tabs>
          <w:tab w:val="left" w:pos="957"/>
        </w:tabs>
        <w:spacing w:line="419" w:lineRule="exact"/>
        <w:jc w:val="center"/>
        <w:rPr>
          <w:rFonts w:ascii="黑体" w:eastAsia="黑体" w:hAnsi="黑体" w:cs="黑体"/>
          <w:kern w:val="0"/>
          <w:sz w:val="32"/>
          <w:szCs w:val="32"/>
        </w:rPr>
      </w:pPr>
    </w:p>
    <w:p w:rsidR="000C24D9" w:rsidRDefault="000C24D9">
      <w:pPr>
        <w:spacing w:before="2"/>
        <w:ind w:firstLineChars="200" w:firstLine="420"/>
        <w:rPr>
          <w:rFonts w:ascii="Times New Roman"/>
        </w:rPr>
      </w:pPr>
    </w:p>
    <w:p w:rsidR="000C24D9" w:rsidRDefault="003922B6">
      <w:pPr>
        <w:pStyle w:val="a7"/>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0C24D9" w:rsidRDefault="003922B6">
      <w:pPr>
        <w:pStyle w:val="a7"/>
      </w:pPr>
      <w:r>
        <w:rPr>
          <w:rFonts w:hint="eastAsia"/>
        </w:rPr>
        <w:t>请注意本文件的某些内容可能涉及专利。本文件的发布机构不承担识别这些专利的责任。</w:t>
      </w:r>
    </w:p>
    <w:p w:rsidR="000C24D9" w:rsidRDefault="003922B6">
      <w:pPr>
        <w:pStyle w:val="a7"/>
      </w:pPr>
      <w:r>
        <w:rPr>
          <w:rFonts w:hint="eastAsia"/>
        </w:rPr>
        <w:t>本文件由中国仪器仪表行业协会电工仪器仪表分会提出。</w:t>
      </w:r>
    </w:p>
    <w:p w:rsidR="000C24D9" w:rsidRDefault="003922B6">
      <w:pPr>
        <w:pStyle w:val="a7"/>
      </w:pPr>
      <w:r>
        <w:rPr>
          <w:rFonts w:hint="eastAsia"/>
        </w:rPr>
        <w:t>本文件由中国仪器仪表行业协会归口。</w:t>
      </w:r>
    </w:p>
    <w:p w:rsidR="000C24D9" w:rsidRDefault="003922B6">
      <w:pPr>
        <w:pStyle w:val="a7"/>
      </w:pPr>
      <w:r>
        <w:rPr>
          <w:rFonts w:hint="eastAsia"/>
        </w:rPr>
        <w:t>本文件起草单位：</w:t>
      </w:r>
      <w:r>
        <w:rPr>
          <w:rFonts w:hint="eastAsia"/>
        </w:rPr>
        <w:t xml:space="preserve"> </w:t>
      </w:r>
    </w:p>
    <w:p w:rsidR="000C24D9" w:rsidRDefault="003922B6">
      <w:pPr>
        <w:pStyle w:val="a7"/>
      </w:pPr>
      <w:r>
        <w:rPr>
          <w:rFonts w:hint="eastAsia"/>
        </w:rPr>
        <w:t>本文件起草人：</w:t>
      </w: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spacing w:before="3"/>
        <w:ind w:firstLineChars="200" w:firstLine="420"/>
        <w:rPr>
          <w:rFonts w:asciiTheme="minorEastAsia" w:hAnsiTheme="minorEastAsia" w:cs="Times New Roman"/>
          <w:kern w:val="0"/>
          <w:szCs w:val="21"/>
        </w:rPr>
      </w:pPr>
    </w:p>
    <w:p w:rsidR="000C24D9" w:rsidRDefault="000C24D9">
      <w:pPr>
        <w:widowControl/>
        <w:jc w:val="right"/>
        <w:rPr>
          <w:rFonts w:asciiTheme="majorEastAsia" w:eastAsiaTheme="majorEastAsia" w:hAnsiTheme="majorEastAsia" w:cs="Times New Roman"/>
          <w:kern w:val="0"/>
          <w:sz w:val="18"/>
          <w:szCs w:val="21"/>
        </w:rPr>
      </w:pPr>
    </w:p>
    <w:p w:rsidR="000C24D9" w:rsidRDefault="000C24D9">
      <w:pPr>
        <w:widowControl/>
        <w:jc w:val="left"/>
        <w:rPr>
          <w:rFonts w:asciiTheme="minorEastAsia" w:hAnsiTheme="minorEastAsia" w:cs="Times New Roman"/>
          <w:kern w:val="0"/>
          <w:szCs w:val="21"/>
        </w:rPr>
      </w:pPr>
    </w:p>
    <w:p w:rsidR="000C24D9" w:rsidRDefault="000C24D9">
      <w:pPr>
        <w:spacing w:before="3" w:line="241" w:lineRule="auto"/>
        <w:ind w:firstLineChars="202" w:firstLine="424"/>
        <w:rPr>
          <w:rFonts w:asciiTheme="minorEastAsia" w:hAnsiTheme="minorEastAsia" w:cs="Times New Roman"/>
          <w:kern w:val="0"/>
          <w:szCs w:val="21"/>
        </w:rPr>
      </w:pPr>
    </w:p>
    <w:p w:rsidR="000C24D9" w:rsidRDefault="000C24D9">
      <w:pPr>
        <w:spacing w:before="3" w:line="241" w:lineRule="auto"/>
        <w:ind w:firstLineChars="202" w:firstLine="424"/>
        <w:rPr>
          <w:rFonts w:asciiTheme="minorEastAsia" w:hAnsiTheme="minorEastAsia" w:cs="Times New Roman"/>
          <w:kern w:val="0"/>
          <w:szCs w:val="21"/>
        </w:rPr>
      </w:pPr>
    </w:p>
    <w:p w:rsidR="000C24D9" w:rsidRDefault="003922B6">
      <w:pPr>
        <w:spacing w:line="419" w:lineRule="exact"/>
        <w:ind w:right="102"/>
        <w:jc w:val="center"/>
        <w:outlineLvl w:val="0"/>
        <w:rPr>
          <w:rFonts w:ascii="黑体" w:eastAsia="黑体" w:hAnsi="黑体" w:cs="黑体"/>
          <w:kern w:val="0"/>
          <w:sz w:val="32"/>
          <w:szCs w:val="32"/>
        </w:rPr>
      </w:pPr>
      <w:bookmarkStart w:id="0" w:name="_Toc10839"/>
      <w:r>
        <w:rPr>
          <w:rFonts w:ascii="黑体" w:eastAsia="黑体" w:hAnsi="黑体" w:cs="黑体" w:hint="eastAsia"/>
          <w:kern w:val="0"/>
          <w:sz w:val="32"/>
          <w:szCs w:val="32"/>
        </w:rPr>
        <w:t>拆回智能电能表分拣检测技术规范</w:t>
      </w:r>
      <w:bookmarkEnd w:id="0"/>
    </w:p>
    <w:p w:rsidR="000C24D9" w:rsidRDefault="000C24D9">
      <w:pPr>
        <w:spacing w:line="419" w:lineRule="exact"/>
        <w:ind w:right="102"/>
        <w:jc w:val="center"/>
        <w:rPr>
          <w:rFonts w:ascii="黑体" w:eastAsia="黑体" w:hAnsi="黑体" w:cs="黑体"/>
          <w:kern w:val="0"/>
          <w:sz w:val="32"/>
          <w:szCs w:val="32"/>
        </w:rPr>
      </w:pPr>
    </w:p>
    <w:p w:rsidR="000C24D9" w:rsidRDefault="003922B6">
      <w:pPr>
        <w:pStyle w:val="a"/>
        <w:spacing w:before="312" w:after="312"/>
        <w:outlineLvl w:val="0"/>
      </w:pPr>
      <w:bookmarkStart w:id="1" w:name="_Toc492916959"/>
      <w:bookmarkStart w:id="2" w:name="_Toc499545924"/>
      <w:bookmarkStart w:id="3" w:name="_Toc498929944"/>
      <w:bookmarkStart w:id="4" w:name="_Toc499028348"/>
      <w:bookmarkStart w:id="5" w:name="_Toc464112835"/>
      <w:bookmarkStart w:id="6" w:name="_Toc499545993"/>
      <w:bookmarkStart w:id="7" w:name="_Toc498099024"/>
      <w:bookmarkStart w:id="8" w:name="_Toc486517143"/>
      <w:bookmarkStart w:id="9" w:name="_Toc464762132"/>
      <w:bookmarkStart w:id="10" w:name="_Toc459809636"/>
      <w:bookmarkStart w:id="11" w:name="_Toc485147730"/>
      <w:bookmarkStart w:id="12" w:name="_Toc492917592"/>
      <w:bookmarkStart w:id="13" w:name="_Toc485300319"/>
      <w:bookmarkStart w:id="14" w:name="_Toc648"/>
      <w:bookmarkStart w:id="15" w:name="_Toc485304424"/>
      <w:bookmarkStart w:id="16" w:name="_Toc463630779"/>
      <w:bookmarkStart w:id="17" w:name="_Toc464112153"/>
      <w:bookmarkStart w:id="18" w:name="_Toc499577167"/>
      <w:bookmarkStart w:id="19" w:name="_Toc499190581"/>
      <w:bookmarkStart w:id="20" w:name="_Toc496857613"/>
      <w:bookmarkStart w:id="21" w:name="_Toc492279850"/>
      <w:r>
        <w:rPr>
          <w:rFonts w:hint="eastAsia"/>
        </w:rPr>
        <w:t>范围</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C24D9" w:rsidRDefault="003922B6">
      <w:pPr>
        <w:pStyle w:val="a7"/>
        <w:rPr>
          <w:rFonts w:ascii="Times New Roman"/>
        </w:rPr>
      </w:pPr>
      <w:r>
        <w:rPr>
          <w:rFonts w:ascii="Times New Roman" w:hint="eastAsia"/>
        </w:rPr>
        <w:t>本文件规定了拆回</w:t>
      </w:r>
      <w:r>
        <w:rPr>
          <w:rFonts w:ascii="Times New Roman" w:hint="eastAsia"/>
        </w:rPr>
        <w:t>智能电能表（以下简称拆回电能表）分拣</w:t>
      </w:r>
      <w:r w:rsidRPr="00920212">
        <w:rPr>
          <w:rFonts w:ascii="Times New Roman" w:hint="eastAsia"/>
        </w:rPr>
        <w:t>检测</w:t>
      </w:r>
      <w:r>
        <w:rPr>
          <w:rFonts w:ascii="Times New Roman" w:hint="eastAsia"/>
        </w:rPr>
        <w:t>的有关技术要求，包括检测对象、分拣检测项目、检测方法、检测结论及对应处置要求。</w:t>
      </w:r>
    </w:p>
    <w:p w:rsidR="000C24D9" w:rsidRDefault="003922B6">
      <w:pPr>
        <w:pStyle w:val="a7"/>
        <w:rPr>
          <w:rFonts w:ascii="Times New Roman"/>
        </w:rPr>
      </w:pPr>
      <w:r>
        <w:rPr>
          <w:rFonts w:ascii="Times New Roman" w:hint="eastAsia"/>
        </w:rPr>
        <w:t>本文件适用</w:t>
      </w:r>
      <w:r>
        <w:rPr>
          <w:rFonts w:ascii="Times New Roman"/>
        </w:rPr>
        <w:t>于</w:t>
      </w:r>
      <w:r>
        <w:rPr>
          <w:rFonts w:ascii="Times New Roman" w:hint="eastAsia"/>
        </w:rPr>
        <w:t>拆回智能电能表的分拣检测。</w:t>
      </w:r>
    </w:p>
    <w:p w:rsidR="000C24D9" w:rsidRDefault="003922B6">
      <w:pPr>
        <w:pStyle w:val="a"/>
        <w:spacing w:before="312" w:after="312"/>
        <w:outlineLvl w:val="0"/>
        <w:rPr>
          <w:rFonts w:ascii="Times New Roman"/>
        </w:rPr>
      </w:pPr>
      <w:bookmarkStart w:id="22" w:name="_Toc485300320"/>
      <w:bookmarkStart w:id="23" w:name="_Toc496857614"/>
      <w:bookmarkStart w:id="24" w:name="_Toc464112154"/>
      <w:bookmarkStart w:id="25" w:name="_Toc499545994"/>
      <w:bookmarkStart w:id="26" w:name="_Toc464112836"/>
      <w:bookmarkStart w:id="27" w:name="_Toc464762133"/>
      <w:bookmarkStart w:id="28" w:name="_Toc499028349"/>
      <w:bookmarkStart w:id="29" w:name="_Toc498929945"/>
      <w:bookmarkStart w:id="30" w:name="_Toc498099025"/>
      <w:bookmarkStart w:id="31" w:name="_Toc492917593"/>
      <w:bookmarkStart w:id="32" w:name="_Toc492279851"/>
      <w:bookmarkStart w:id="33" w:name="_Toc485304425"/>
      <w:bookmarkStart w:id="34" w:name="_Toc459809637"/>
      <w:bookmarkStart w:id="35" w:name="_Toc492916960"/>
      <w:bookmarkStart w:id="36" w:name="_Toc15702"/>
      <w:bookmarkStart w:id="37" w:name="_Toc499190582"/>
      <w:bookmarkStart w:id="38" w:name="_Toc486517144"/>
      <w:bookmarkStart w:id="39" w:name="_Toc463630780"/>
      <w:bookmarkStart w:id="40" w:name="_Toc485147731"/>
      <w:bookmarkStart w:id="41" w:name="_Toc499545925"/>
      <w:bookmarkStart w:id="42" w:name="_Toc499577168"/>
      <w:r>
        <w:rPr>
          <w:rFonts w:ascii="Times New Roman" w:hint="eastAsia"/>
        </w:rPr>
        <w:t>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0C24D9" w:rsidRDefault="003922B6">
      <w:pPr>
        <w:pStyle w:val="a7"/>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0C24D9" w:rsidRDefault="003922B6">
      <w:pPr>
        <w:pStyle w:val="a7"/>
        <w:rPr>
          <w:rFonts w:ascii="Times New Roman"/>
        </w:rPr>
      </w:pPr>
      <w:r>
        <w:rPr>
          <w:rFonts w:ascii="Times New Roman" w:hint="eastAsia"/>
        </w:rPr>
        <w:t xml:space="preserve">GBZ/T 189-2007 </w:t>
      </w:r>
      <w:r>
        <w:rPr>
          <w:rFonts w:ascii="Times New Roman" w:hint="eastAsia"/>
        </w:rPr>
        <w:t>工作场所物理因素测量</w:t>
      </w:r>
    </w:p>
    <w:p w:rsidR="000C24D9" w:rsidRDefault="003922B6">
      <w:pPr>
        <w:pStyle w:val="a7"/>
        <w:rPr>
          <w:rFonts w:ascii="Times New Roman"/>
        </w:rPr>
      </w:pPr>
      <w:r>
        <w:rPr>
          <w:rFonts w:ascii="Times New Roman" w:hint="eastAsia"/>
        </w:rPr>
        <w:t xml:space="preserve">DL/T 1490-2015 </w:t>
      </w:r>
      <w:r>
        <w:rPr>
          <w:rFonts w:ascii="Times New Roman" w:hint="eastAsia"/>
        </w:rPr>
        <w:t>智能电能表功能规范</w:t>
      </w:r>
    </w:p>
    <w:p w:rsidR="000C24D9" w:rsidRDefault="003922B6">
      <w:pPr>
        <w:pStyle w:val="a7"/>
        <w:rPr>
          <w:rFonts w:ascii="Times New Roman"/>
        </w:rPr>
      </w:pPr>
      <w:r>
        <w:rPr>
          <w:rFonts w:ascii="Times New Roman" w:hint="eastAsia"/>
        </w:rPr>
        <w:t xml:space="preserve">DL/T 2347-2021 </w:t>
      </w:r>
      <w:r>
        <w:rPr>
          <w:rFonts w:ascii="Times New Roman" w:hint="eastAsia"/>
        </w:rPr>
        <w:t>电能表回收处置技术</w:t>
      </w:r>
      <w:r>
        <w:rPr>
          <w:rFonts w:ascii="Times New Roman" w:hint="eastAsia"/>
        </w:rPr>
        <w:t>规范</w:t>
      </w:r>
    </w:p>
    <w:p w:rsidR="000C24D9" w:rsidRDefault="003922B6">
      <w:pPr>
        <w:pStyle w:val="a7"/>
        <w:rPr>
          <w:rFonts w:ascii="Times New Roman"/>
        </w:rPr>
      </w:pPr>
      <w:r>
        <w:rPr>
          <w:rFonts w:ascii="Times New Roman" w:hint="eastAsia"/>
        </w:rPr>
        <w:t xml:space="preserve">JJG 596 </w:t>
      </w:r>
      <w:r>
        <w:rPr>
          <w:rFonts w:ascii="Times New Roman" w:hint="eastAsia"/>
        </w:rPr>
        <w:t>电子式交流电能表检定规程</w:t>
      </w:r>
    </w:p>
    <w:p w:rsidR="000C24D9" w:rsidRDefault="003922B6">
      <w:pPr>
        <w:pStyle w:val="a7"/>
        <w:rPr>
          <w:rFonts w:ascii="Times New Roman"/>
        </w:rPr>
      </w:pPr>
      <w:r>
        <w:rPr>
          <w:rFonts w:ascii="Times New Roman" w:hint="eastAsia"/>
        </w:rPr>
        <w:t xml:space="preserve">JJG 597 </w:t>
      </w:r>
      <w:r>
        <w:rPr>
          <w:rFonts w:ascii="Times New Roman" w:hint="eastAsia"/>
        </w:rPr>
        <w:t>交流电能表检定装置检定规程</w:t>
      </w:r>
    </w:p>
    <w:p w:rsidR="000C24D9" w:rsidRDefault="003922B6">
      <w:pPr>
        <w:pStyle w:val="a7"/>
        <w:rPr>
          <w:rFonts w:ascii="Times New Roman"/>
        </w:rPr>
      </w:pPr>
      <w:r>
        <w:rPr>
          <w:rFonts w:ascii="Times New Roman" w:hint="eastAsia"/>
        </w:rPr>
        <w:t xml:space="preserve">JJG 691-2014 </w:t>
      </w:r>
      <w:r>
        <w:rPr>
          <w:rFonts w:ascii="Times New Roman" w:hint="eastAsia"/>
        </w:rPr>
        <w:t>多费率交流电能表检定规程</w:t>
      </w:r>
    </w:p>
    <w:p w:rsidR="000C24D9" w:rsidRDefault="003922B6">
      <w:pPr>
        <w:pStyle w:val="a7"/>
        <w:rPr>
          <w:rFonts w:ascii="Times New Roman"/>
        </w:rPr>
      </w:pPr>
      <w:r>
        <w:rPr>
          <w:rFonts w:ascii="Times New Roman" w:hint="eastAsia"/>
        </w:rPr>
        <w:t xml:space="preserve">JJG 1099-2014 </w:t>
      </w:r>
      <w:r>
        <w:rPr>
          <w:rFonts w:ascii="Times New Roman" w:hint="eastAsia"/>
        </w:rPr>
        <w:t>预付费交流电能表检定规程</w:t>
      </w:r>
    </w:p>
    <w:p w:rsidR="000C24D9" w:rsidRDefault="003922B6">
      <w:pPr>
        <w:pStyle w:val="a7"/>
        <w:rPr>
          <w:rFonts w:ascii="Times New Roman"/>
        </w:rPr>
      </w:pPr>
      <w:r>
        <w:rPr>
          <w:rFonts w:ascii="Times New Roman" w:hint="eastAsia"/>
        </w:rPr>
        <w:t xml:space="preserve">JB/T 9329-1999 </w:t>
      </w:r>
      <w:r>
        <w:rPr>
          <w:rFonts w:ascii="Times New Roman" w:hint="eastAsia"/>
        </w:rPr>
        <w:t>仪器仪表运输、运输贮存基本环境条件及试验方法</w:t>
      </w:r>
    </w:p>
    <w:p w:rsidR="000C24D9" w:rsidRDefault="003922B6" w:rsidP="00121485">
      <w:pPr>
        <w:pStyle w:val="a7"/>
        <w:spacing w:beforeLines="100" w:afterLines="100"/>
        <w:ind w:firstLineChars="0" w:firstLine="0"/>
        <w:outlineLvl w:val="0"/>
        <w:rPr>
          <w:rFonts w:ascii="Times New Roman" w:eastAsia="黑体"/>
        </w:rPr>
      </w:pPr>
      <w:bookmarkStart w:id="43" w:name="_Toc17086"/>
      <w:r>
        <w:rPr>
          <w:rFonts w:ascii="Times New Roman" w:eastAsia="黑体" w:hint="eastAsia"/>
        </w:rPr>
        <w:t xml:space="preserve">3  </w:t>
      </w:r>
      <w:r>
        <w:rPr>
          <w:rFonts w:ascii="Times New Roman" w:eastAsia="黑体" w:hint="eastAsia"/>
        </w:rPr>
        <w:t>术语和定义</w:t>
      </w:r>
      <w:bookmarkEnd w:id="43"/>
    </w:p>
    <w:p w:rsidR="000C24D9" w:rsidRDefault="003922B6">
      <w:pPr>
        <w:pStyle w:val="a7"/>
        <w:rPr>
          <w:rFonts w:ascii="Times New Roman"/>
        </w:rPr>
      </w:pPr>
      <w:r>
        <w:rPr>
          <w:rFonts w:ascii="Times New Roman"/>
        </w:rPr>
        <w:t>下</w:t>
      </w:r>
      <w:r>
        <w:rPr>
          <w:rFonts w:ascii="Times New Roman" w:hint="eastAsia"/>
        </w:rPr>
        <w:t>列术语</w:t>
      </w:r>
      <w:r>
        <w:rPr>
          <w:rFonts w:ascii="Times New Roman"/>
        </w:rPr>
        <w:t>和定义</w:t>
      </w:r>
      <w:r>
        <w:rPr>
          <w:rFonts w:ascii="Times New Roman" w:hint="eastAsia"/>
        </w:rPr>
        <w:t>适用</w:t>
      </w:r>
      <w:r>
        <w:rPr>
          <w:rFonts w:ascii="Times New Roman"/>
        </w:rPr>
        <w:t>于本文件</w:t>
      </w:r>
      <w:r>
        <w:rPr>
          <w:rFonts w:ascii="Times New Roman" w:hint="eastAsia"/>
        </w:rPr>
        <w:t>。</w:t>
      </w:r>
    </w:p>
    <w:p w:rsidR="000C24D9" w:rsidRDefault="003922B6" w:rsidP="00121485">
      <w:pPr>
        <w:pStyle w:val="a7"/>
        <w:spacing w:beforeLines="50" w:afterLines="50"/>
        <w:ind w:firstLineChars="0" w:firstLine="0"/>
        <w:rPr>
          <w:rFonts w:ascii="Times New Roman" w:eastAsia="黑体"/>
        </w:rPr>
      </w:pPr>
      <w:r>
        <w:rPr>
          <w:rFonts w:ascii="Times New Roman" w:eastAsia="黑体" w:hint="eastAsia"/>
        </w:rPr>
        <w:t>3.1</w:t>
      </w:r>
    </w:p>
    <w:p w:rsidR="000C24D9" w:rsidRDefault="003922B6">
      <w:pPr>
        <w:pStyle w:val="a7"/>
        <w:rPr>
          <w:rFonts w:ascii="Times New Roman" w:eastAsia="黑体"/>
        </w:rPr>
      </w:pPr>
      <w:r>
        <w:rPr>
          <w:rFonts w:ascii="Times New Roman" w:eastAsia="黑体" w:hint="eastAsia"/>
        </w:rPr>
        <w:t>智能电能表</w:t>
      </w:r>
      <w:r>
        <w:rPr>
          <w:rFonts w:ascii="Times New Roman" w:eastAsia="黑体" w:hint="eastAsia"/>
        </w:rPr>
        <w:t xml:space="preserve"> smart electricity meter</w:t>
      </w:r>
    </w:p>
    <w:p w:rsidR="000C24D9" w:rsidRDefault="003922B6">
      <w:pPr>
        <w:pStyle w:val="a7"/>
        <w:rPr>
          <w:rFonts w:ascii="Times New Roman"/>
        </w:rPr>
      </w:pPr>
      <w:r>
        <w:rPr>
          <w:rFonts w:ascii="Times New Roman" w:hint="eastAsia"/>
        </w:rPr>
        <w:t>由测量单元、数据处理单元、通信单元等组成，具有电能量计量、信息存储及处理、实时监测、自动控制、信息交互等功能的电能表。</w:t>
      </w:r>
    </w:p>
    <w:p w:rsidR="000C24D9" w:rsidRDefault="003922B6">
      <w:pPr>
        <w:pStyle w:val="a7"/>
        <w:rPr>
          <w:rFonts w:ascii="Times New Roman"/>
        </w:rPr>
      </w:pPr>
      <w:r>
        <w:rPr>
          <w:rFonts w:ascii="Times New Roman" w:hint="eastAsia"/>
        </w:rPr>
        <w:t>[</w:t>
      </w:r>
      <w:r w:rsidRPr="00FF4ED7">
        <w:rPr>
          <w:rFonts w:ascii="Times New Roman" w:hint="eastAsia"/>
        </w:rPr>
        <w:t>来源：</w:t>
      </w:r>
      <w:r>
        <w:rPr>
          <w:rFonts w:ascii="Times New Roman" w:hint="eastAsia"/>
        </w:rPr>
        <w:t>DL/T 1490-2015</w:t>
      </w:r>
      <w:r>
        <w:rPr>
          <w:rFonts w:ascii="Times New Roman" w:hint="eastAsia"/>
        </w:rPr>
        <w:t>，术语和定义</w:t>
      </w:r>
      <w:r>
        <w:rPr>
          <w:rFonts w:ascii="Times New Roman" w:hint="eastAsia"/>
        </w:rPr>
        <w:t>3.1]</w:t>
      </w:r>
    </w:p>
    <w:p w:rsidR="000C24D9" w:rsidRDefault="003922B6" w:rsidP="00121485">
      <w:pPr>
        <w:pStyle w:val="a7"/>
        <w:spacing w:beforeLines="50" w:afterLines="50"/>
        <w:ind w:firstLineChars="0" w:firstLine="0"/>
        <w:rPr>
          <w:rFonts w:ascii="Times New Roman" w:eastAsia="黑体"/>
        </w:rPr>
      </w:pPr>
      <w:r>
        <w:rPr>
          <w:rFonts w:ascii="Times New Roman" w:eastAsia="黑体" w:hint="eastAsia"/>
        </w:rPr>
        <w:t>3.2</w:t>
      </w:r>
    </w:p>
    <w:p w:rsidR="000C24D9" w:rsidRDefault="003922B6">
      <w:pPr>
        <w:pStyle w:val="a7"/>
        <w:rPr>
          <w:rFonts w:ascii="Times New Roman" w:eastAsia="黑体"/>
        </w:rPr>
      </w:pPr>
      <w:r>
        <w:rPr>
          <w:rFonts w:ascii="Times New Roman" w:eastAsia="黑体" w:hint="eastAsia"/>
        </w:rPr>
        <w:t>分选</w:t>
      </w:r>
      <w:r>
        <w:rPr>
          <w:rFonts w:ascii="Times New Roman" w:eastAsia="黑体" w:hint="eastAsia"/>
        </w:rPr>
        <w:t xml:space="preserve"> preliminary separation</w:t>
      </w:r>
    </w:p>
    <w:p w:rsidR="000C24D9" w:rsidRDefault="003922B6">
      <w:pPr>
        <w:pStyle w:val="a7"/>
        <w:rPr>
          <w:rFonts w:ascii="Times New Roman"/>
        </w:rPr>
      </w:pPr>
      <w:r>
        <w:rPr>
          <w:rFonts w:ascii="Times New Roman" w:hint="eastAsia"/>
        </w:rPr>
        <w:t>对拆回电能表进行初步分类，剔除已不具备可供</w:t>
      </w:r>
      <w:r>
        <w:rPr>
          <w:rFonts w:hint="eastAsia"/>
        </w:rPr>
        <w:t>拆回电能表分拣装置</w:t>
      </w:r>
      <w:r>
        <w:rPr>
          <w:rFonts w:ascii="Times New Roman" w:hint="eastAsia"/>
        </w:rPr>
        <w:t>检测条件的电能表的过程。</w:t>
      </w:r>
    </w:p>
    <w:p w:rsidR="000C24D9" w:rsidRDefault="003922B6" w:rsidP="00121485">
      <w:pPr>
        <w:pStyle w:val="a7"/>
        <w:spacing w:beforeLines="50" w:afterLines="50"/>
        <w:ind w:firstLineChars="0" w:firstLine="0"/>
        <w:rPr>
          <w:rFonts w:ascii="Times New Roman"/>
        </w:rPr>
      </w:pPr>
      <w:r>
        <w:rPr>
          <w:rFonts w:ascii="Times New Roman" w:hint="eastAsia"/>
        </w:rPr>
        <w:t>3.3</w:t>
      </w:r>
    </w:p>
    <w:p w:rsidR="000C24D9" w:rsidRDefault="003922B6">
      <w:pPr>
        <w:pStyle w:val="a7"/>
        <w:rPr>
          <w:rFonts w:ascii="Times New Roman" w:eastAsia="黑体"/>
        </w:rPr>
      </w:pPr>
      <w:r>
        <w:rPr>
          <w:rFonts w:ascii="Times New Roman" w:eastAsia="黑体" w:hint="eastAsia"/>
        </w:rPr>
        <w:t>拆回电能表分拣装置</w:t>
      </w:r>
      <w:r>
        <w:rPr>
          <w:rFonts w:ascii="Times New Roman" w:eastAsia="黑体" w:hint="eastAsia"/>
        </w:rPr>
        <w:t xml:space="preserve"> change back meter sorting device</w:t>
      </w:r>
    </w:p>
    <w:p w:rsidR="000C24D9" w:rsidRDefault="003922B6">
      <w:pPr>
        <w:pStyle w:val="a7"/>
        <w:rPr>
          <w:rFonts w:ascii="Times New Roman"/>
        </w:rPr>
      </w:pPr>
      <w:r>
        <w:rPr>
          <w:rFonts w:ascii="Times New Roman" w:hint="eastAsia"/>
        </w:rPr>
        <w:t>检测拆回电能表设备质量故障的装置，完成电能表的故障现象识别，并与</w:t>
      </w:r>
      <w:r w:rsidRPr="00920212">
        <w:rPr>
          <w:rFonts w:ascii="Times New Roman" w:hint="eastAsia"/>
        </w:rPr>
        <w:t>管理系统</w:t>
      </w:r>
      <w:r>
        <w:rPr>
          <w:rFonts w:ascii="Times New Roman" w:hint="eastAsia"/>
        </w:rPr>
        <w:t>进行数据交互。</w:t>
      </w:r>
    </w:p>
    <w:p w:rsidR="000C24D9" w:rsidRDefault="000C24D9">
      <w:pPr>
        <w:pStyle w:val="a7"/>
        <w:rPr>
          <w:rFonts w:ascii="Times New Roman"/>
        </w:rPr>
      </w:pPr>
    </w:p>
    <w:p w:rsidR="000C24D9" w:rsidRDefault="003922B6" w:rsidP="00121485">
      <w:pPr>
        <w:pStyle w:val="a7"/>
        <w:spacing w:beforeLines="50" w:afterLines="50"/>
        <w:ind w:firstLineChars="0" w:firstLine="0"/>
        <w:rPr>
          <w:rFonts w:ascii="Times New Roman"/>
        </w:rPr>
      </w:pPr>
      <w:r>
        <w:rPr>
          <w:rFonts w:ascii="Times New Roman" w:hint="eastAsia"/>
        </w:rPr>
        <w:lastRenderedPageBreak/>
        <w:t>3.4</w:t>
      </w:r>
    </w:p>
    <w:p w:rsidR="000C24D9" w:rsidRDefault="003922B6">
      <w:pPr>
        <w:pStyle w:val="a7"/>
        <w:rPr>
          <w:rFonts w:ascii="Times New Roman" w:eastAsia="黑体"/>
        </w:rPr>
      </w:pPr>
      <w:r>
        <w:rPr>
          <w:rFonts w:ascii="Times New Roman" w:eastAsia="黑体" w:hint="eastAsia"/>
        </w:rPr>
        <w:t>分拣</w:t>
      </w:r>
      <w:r>
        <w:rPr>
          <w:rFonts w:ascii="Times New Roman" w:eastAsia="黑体" w:hint="eastAsia"/>
        </w:rPr>
        <w:t xml:space="preserve"> sorting</w:t>
      </w:r>
    </w:p>
    <w:p w:rsidR="000C24D9" w:rsidRDefault="003922B6">
      <w:pPr>
        <w:widowControl/>
        <w:ind w:firstLineChars="200" w:firstLine="420"/>
        <w:rPr>
          <w:rFonts w:ascii="Times New Roman" w:eastAsia="宋体" w:hAnsi="Times New Roman" w:cs="Times New Roman"/>
          <w:kern w:val="0"/>
          <w:szCs w:val="20"/>
        </w:rPr>
      </w:pPr>
      <w:r>
        <w:rPr>
          <w:rFonts w:ascii="Times New Roman" w:eastAsia="宋体" w:hAnsi="Times New Roman" w:cs="Times New Roman" w:hint="eastAsia"/>
          <w:kern w:val="0"/>
          <w:szCs w:val="20"/>
        </w:rPr>
        <w:t>对拆回电能表进行检测，并根据检测结果对电能表故障现象与质量状态进行分类统计的过程。</w:t>
      </w:r>
    </w:p>
    <w:p w:rsidR="000C24D9" w:rsidRDefault="003922B6" w:rsidP="00121485">
      <w:pPr>
        <w:pStyle w:val="a7"/>
        <w:spacing w:beforeLines="50" w:afterLines="50"/>
        <w:ind w:firstLineChars="0" w:firstLine="0"/>
        <w:rPr>
          <w:rFonts w:ascii="Times New Roman"/>
        </w:rPr>
      </w:pPr>
      <w:r>
        <w:rPr>
          <w:rFonts w:ascii="Times New Roman" w:hint="eastAsia"/>
        </w:rPr>
        <w:t>3.5</w:t>
      </w:r>
    </w:p>
    <w:p w:rsidR="000C24D9" w:rsidRDefault="003922B6">
      <w:pPr>
        <w:pStyle w:val="a7"/>
        <w:rPr>
          <w:rFonts w:ascii="Times New Roman" w:eastAsia="黑体"/>
        </w:rPr>
      </w:pPr>
      <w:r>
        <w:rPr>
          <w:rFonts w:ascii="Times New Roman" w:eastAsia="黑体" w:hint="eastAsia"/>
        </w:rPr>
        <w:t>故障现象</w:t>
      </w:r>
      <w:r>
        <w:rPr>
          <w:rFonts w:ascii="Times New Roman" w:eastAsia="黑体" w:hint="eastAsia"/>
        </w:rPr>
        <w:t xml:space="preserve"> fault phenomenon</w:t>
      </w:r>
    </w:p>
    <w:p w:rsidR="000C24D9" w:rsidRDefault="003922B6">
      <w:pPr>
        <w:pStyle w:val="a7"/>
        <w:rPr>
          <w:rFonts w:ascii="Times New Roman"/>
        </w:rPr>
      </w:pPr>
      <w:r>
        <w:rPr>
          <w:rFonts w:ascii="Times New Roman" w:hint="eastAsia"/>
        </w:rPr>
        <w:t>电能表发生故障时</w:t>
      </w:r>
      <w:r>
        <w:rPr>
          <w:rFonts w:hAnsi="宋体" w:hint="eastAsia"/>
          <w:szCs w:val="21"/>
        </w:rPr>
        <w:t>表现出的现象，是电能表呈现出来的非正常运行状态</w:t>
      </w:r>
      <w:r>
        <w:rPr>
          <w:rFonts w:ascii="Times New Roman" w:hint="eastAsia"/>
        </w:rPr>
        <w:t>。</w:t>
      </w:r>
    </w:p>
    <w:p w:rsidR="000C24D9" w:rsidRDefault="003922B6" w:rsidP="00121485">
      <w:pPr>
        <w:pStyle w:val="a7"/>
        <w:spacing w:beforeLines="50" w:afterLines="50"/>
        <w:ind w:firstLineChars="0" w:firstLine="0"/>
        <w:rPr>
          <w:rFonts w:ascii="Times New Roman"/>
        </w:rPr>
      </w:pPr>
      <w:r>
        <w:rPr>
          <w:rFonts w:ascii="Times New Roman" w:hint="eastAsia"/>
        </w:rPr>
        <w:t>3.6</w:t>
      </w:r>
    </w:p>
    <w:p w:rsidR="000C24D9" w:rsidRDefault="003922B6">
      <w:pPr>
        <w:pStyle w:val="a7"/>
        <w:rPr>
          <w:rFonts w:ascii="Times New Roman" w:eastAsia="黑体"/>
        </w:rPr>
      </w:pPr>
      <w:r>
        <w:rPr>
          <w:rFonts w:ascii="Times New Roman" w:eastAsia="黑体" w:hint="eastAsia"/>
        </w:rPr>
        <w:t>复检</w:t>
      </w:r>
      <w:r>
        <w:rPr>
          <w:rFonts w:ascii="Times New Roman" w:eastAsia="黑体" w:hint="eastAsia"/>
        </w:rPr>
        <w:t xml:space="preserve"> recheck</w:t>
      </w:r>
    </w:p>
    <w:p w:rsidR="000C24D9" w:rsidRDefault="003922B6">
      <w:pPr>
        <w:pStyle w:val="a7"/>
        <w:rPr>
          <w:rFonts w:ascii="Times New Roman"/>
        </w:rPr>
      </w:pPr>
      <w:r>
        <w:rPr>
          <w:rFonts w:ascii="Times New Roman" w:hint="eastAsia"/>
        </w:rPr>
        <w:t>对分拣后的电能表抽样进行设备质量故障二次检测分类并细化故障现象的过程，用于对分拣工作的校核及补充。</w:t>
      </w:r>
    </w:p>
    <w:p w:rsidR="000C24D9" w:rsidRDefault="003922B6" w:rsidP="00121485">
      <w:pPr>
        <w:pStyle w:val="a7"/>
        <w:spacing w:beforeLines="50" w:afterLines="50"/>
        <w:ind w:firstLineChars="0" w:firstLine="0"/>
        <w:rPr>
          <w:rFonts w:ascii="Times New Roman"/>
        </w:rPr>
      </w:pPr>
      <w:r>
        <w:rPr>
          <w:rFonts w:ascii="Times New Roman" w:hint="eastAsia"/>
        </w:rPr>
        <w:t xml:space="preserve">3.7 </w:t>
      </w:r>
    </w:p>
    <w:p w:rsidR="000C24D9" w:rsidRDefault="003922B6">
      <w:pPr>
        <w:pStyle w:val="a7"/>
        <w:rPr>
          <w:rFonts w:ascii="Times New Roman" w:eastAsia="黑体"/>
        </w:rPr>
      </w:pPr>
      <w:r>
        <w:rPr>
          <w:rFonts w:ascii="Times New Roman" w:eastAsia="黑体" w:hint="eastAsia"/>
        </w:rPr>
        <w:t>品规</w:t>
      </w:r>
      <w:r>
        <w:rPr>
          <w:rFonts w:ascii="Times New Roman" w:eastAsia="黑体" w:hint="eastAsia"/>
        </w:rPr>
        <w:t xml:space="preserve"> </w:t>
      </w:r>
      <w:r w:rsidRPr="00920212">
        <w:rPr>
          <w:rFonts w:ascii="Times New Roman" w:eastAsia="黑体" w:hint="eastAsia"/>
        </w:rPr>
        <w:t>specification</w:t>
      </w:r>
    </w:p>
    <w:p w:rsidR="000C24D9" w:rsidRDefault="003922B6">
      <w:pPr>
        <w:pStyle w:val="a7"/>
        <w:rPr>
          <w:rFonts w:ascii="Times New Roman"/>
        </w:rPr>
      </w:pPr>
      <w:r>
        <w:rPr>
          <w:rFonts w:ascii="Times New Roman" w:hint="eastAsia"/>
        </w:rPr>
        <w:t>按电能表的类别、类型、规格进行分类的统称。</w:t>
      </w:r>
    </w:p>
    <w:p w:rsidR="000C24D9" w:rsidRDefault="00920212" w:rsidP="00121485">
      <w:pPr>
        <w:pStyle w:val="a7"/>
        <w:spacing w:beforeLines="100" w:afterLines="100"/>
        <w:ind w:firstLineChars="0" w:firstLine="0"/>
        <w:outlineLvl w:val="0"/>
        <w:rPr>
          <w:rFonts w:ascii="Times New Roman" w:eastAsia="黑体"/>
        </w:rPr>
      </w:pPr>
      <w:r>
        <w:rPr>
          <w:rFonts w:ascii="Times New Roman" w:eastAsia="黑体"/>
        </w:rPr>
        <w:t>4</w:t>
      </w:r>
      <w:r>
        <w:rPr>
          <w:rFonts w:ascii="Times New Roman" w:eastAsia="黑体" w:hint="eastAsia"/>
        </w:rPr>
        <w:t xml:space="preserve">  </w:t>
      </w:r>
      <w:r w:rsidRPr="00920212">
        <w:rPr>
          <w:rFonts w:ascii="Times New Roman" w:eastAsia="黑体" w:hint="eastAsia"/>
        </w:rPr>
        <w:t>检测预处理</w:t>
      </w:r>
    </w:p>
    <w:p w:rsidR="000C24D9" w:rsidRDefault="00920212" w:rsidP="00121485">
      <w:pPr>
        <w:pStyle w:val="a7"/>
        <w:spacing w:beforeLines="50" w:afterLines="50"/>
        <w:ind w:firstLineChars="0" w:firstLine="0"/>
        <w:rPr>
          <w:rFonts w:ascii="Times New Roman" w:eastAsia="黑体"/>
          <w:highlight w:val="yellow"/>
        </w:rPr>
      </w:pPr>
      <w:r>
        <w:rPr>
          <w:rFonts w:ascii="Times New Roman" w:eastAsia="黑体"/>
        </w:rPr>
        <w:t>4</w:t>
      </w:r>
      <w:r>
        <w:rPr>
          <w:rFonts w:ascii="Times New Roman" w:eastAsia="黑体" w:hint="eastAsia"/>
        </w:rPr>
        <w:t xml:space="preserve">.1  </w:t>
      </w:r>
      <w:r w:rsidRPr="00920212">
        <w:rPr>
          <w:rFonts w:ascii="Times New Roman" w:eastAsia="黑体" w:hint="eastAsia"/>
        </w:rPr>
        <w:t>拆回存放</w:t>
      </w:r>
    </w:p>
    <w:p w:rsidR="000C24D9" w:rsidRDefault="003922B6">
      <w:pPr>
        <w:pStyle w:val="a7"/>
        <w:rPr>
          <w:rFonts w:ascii="Times New Roman"/>
        </w:rPr>
      </w:pPr>
      <w:r>
        <w:rPr>
          <w:rFonts w:ascii="Times New Roman" w:hint="eastAsia"/>
        </w:rPr>
        <w:t>电能表资产管理单位应对拆回电能表完成以下拆回存放管理：</w:t>
      </w:r>
    </w:p>
    <w:p w:rsidR="000C24D9" w:rsidRDefault="003922B6">
      <w:pPr>
        <w:pStyle w:val="a7"/>
        <w:rPr>
          <w:rFonts w:ascii="Times New Roman"/>
        </w:rPr>
      </w:pPr>
      <w:r>
        <w:rPr>
          <w:rFonts w:ascii="Times New Roman" w:hint="eastAsia"/>
        </w:rPr>
        <w:t>a</w:t>
      </w:r>
      <w:r>
        <w:rPr>
          <w:rFonts w:ascii="Times New Roman" w:hint="eastAsia"/>
        </w:rPr>
        <w:t>）对于须通过检定计算电量退补的拆回电能表，应先由业务办理单位出具检定结论，完成电量退补处</w:t>
      </w:r>
      <w:r>
        <w:rPr>
          <w:rFonts w:ascii="Times New Roman" w:hint="eastAsia"/>
        </w:rPr>
        <w:t>理及业务流程归档后即可开展分拣。</w:t>
      </w:r>
    </w:p>
    <w:p w:rsidR="000C24D9" w:rsidRDefault="003922B6">
      <w:pPr>
        <w:pStyle w:val="a7"/>
        <w:rPr>
          <w:rFonts w:ascii="Times New Roman"/>
        </w:rPr>
      </w:pPr>
      <w:r>
        <w:rPr>
          <w:rFonts w:ascii="Times New Roman" w:hint="eastAsia"/>
        </w:rPr>
        <w:t>b</w:t>
      </w:r>
      <w:r>
        <w:rPr>
          <w:rFonts w:ascii="Times New Roman" w:hint="eastAsia"/>
        </w:rPr>
        <w:t>）其余与电力客户确认无电量退补异议的拆回电能表，完成业务流程归档后即可开展后续分拣。</w:t>
      </w:r>
    </w:p>
    <w:p w:rsidR="000C24D9" w:rsidRDefault="003922B6">
      <w:pPr>
        <w:pStyle w:val="a7"/>
        <w:rPr>
          <w:rFonts w:ascii="Times New Roman"/>
        </w:rPr>
      </w:pPr>
      <w:r>
        <w:rPr>
          <w:rFonts w:ascii="Times New Roman" w:hint="eastAsia"/>
        </w:rPr>
        <w:t>c</w:t>
      </w:r>
      <w:r>
        <w:rPr>
          <w:rFonts w:ascii="Times New Roman" w:hint="eastAsia"/>
        </w:rPr>
        <w:t>）自拆回日期起，电能表应至少存放一个抄表周期才可进行处置。</w:t>
      </w:r>
    </w:p>
    <w:p w:rsidR="000C24D9" w:rsidRDefault="003922B6">
      <w:pPr>
        <w:pStyle w:val="a7"/>
        <w:rPr>
          <w:rFonts w:ascii="Times New Roman"/>
          <w:highlight w:val="yellow"/>
        </w:rPr>
      </w:pPr>
      <w:r w:rsidRPr="00920212">
        <w:rPr>
          <w:rFonts w:ascii="Times New Roman" w:hint="eastAsia"/>
        </w:rPr>
        <w:t>d</w:t>
      </w:r>
      <w:r w:rsidRPr="00920212">
        <w:rPr>
          <w:rFonts w:ascii="Times New Roman" w:hint="eastAsia"/>
        </w:rPr>
        <w:t>）拆回入库的电能表应按分拣业务开展需要，执行库存分类管理，装载容器宜符合计量设备防尘、防霉、防潮、防电磁辐射的管理要求。</w:t>
      </w:r>
    </w:p>
    <w:p w:rsidR="000C24D9" w:rsidRDefault="00920212" w:rsidP="00121485">
      <w:pPr>
        <w:pStyle w:val="a7"/>
        <w:spacing w:beforeLines="50" w:afterLines="50"/>
        <w:ind w:firstLineChars="0" w:firstLine="0"/>
        <w:rPr>
          <w:rFonts w:ascii="Times New Roman" w:eastAsia="黑体"/>
          <w:highlight w:val="yellow"/>
        </w:rPr>
      </w:pPr>
      <w:r>
        <w:rPr>
          <w:rFonts w:ascii="Times New Roman" w:eastAsia="黑体"/>
        </w:rPr>
        <w:t>4</w:t>
      </w:r>
      <w:r>
        <w:rPr>
          <w:rFonts w:ascii="Times New Roman" w:eastAsia="黑体" w:hint="eastAsia"/>
        </w:rPr>
        <w:t xml:space="preserve">.2  </w:t>
      </w:r>
      <w:r w:rsidRPr="00920212">
        <w:rPr>
          <w:rFonts w:ascii="Times New Roman" w:eastAsia="黑体" w:hint="eastAsia"/>
        </w:rPr>
        <w:t>分选</w:t>
      </w:r>
    </w:p>
    <w:p w:rsidR="000C24D9" w:rsidRDefault="003922B6">
      <w:pPr>
        <w:pStyle w:val="a7"/>
        <w:rPr>
          <w:rFonts w:ascii="Times New Roman"/>
        </w:rPr>
      </w:pPr>
      <w:r>
        <w:rPr>
          <w:rFonts w:ascii="Times New Roman" w:hint="eastAsia"/>
        </w:rPr>
        <w:t>应按如下步骤进行：</w:t>
      </w:r>
    </w:p>
    <w:p w:rsidR="000C24D9" w:rsidRDefault="003922B6">
      <w:pPr>
        <w:pStyle w:val="a7"/>
        <w:numPr>
          <w:ilvl w:val="0"/>
          <w:numId w:val="3"/>
        </w:numPr>
        <w:rPr>
          <w:rFonts w:ascii="Times New Roman"/>
        </w:rPr>
      </w:pPr>
      <w:r>
        <w:rPr>
          <w:rFonts w:ascii="Times New Roman" w:hint="eastAsia"/>
        </w:rPr>
        <w:t>外观筛查：用目测法观察拆回电能表是否存在外观严重损坏、接线端子损坏或腐蚀、烧表、进水、设备异响等现象。</w:t>
      </w:r>
    </w:p>
    <w:p w:rsidR="000C24D9" w:rsidRDefault="003922B6">
      <w:pPr>
        <w:pStyle w:val="a7"/>
        <w:numPr>
          <w:ilvl w:val="0"/>
          <w:numId w:val="3"/>
        </w:numPr>
        <w:rPr>
          <w:rFonts w:ascii="Times New Roman" w:eastAsia="黑体"/>
        </w:rPr>
      </w:pPr>
      <w:r>
        <w:rPr>
          <w:rFonts w:ascii="Times New Roman" w:hint="eastAsia"/>
        </w:rPr>
        <w:t>分选处置：存在上述现象的拆回</w:t>
      </w:r>
      <w:r>
        <w:rPr>
          <w:rFonts w:ascii="Times New Roman" w:hint="eastAsia"/>
        </w:rPr>
        <w:t>电能表应拍照留档，作为资产报废技术鉴定的依据。不存在上述现象的拆回电能表应开展除尘清洁、端子螺丝补齐等分拣检测前准备工作。</w:t>
      </w:r>
    </w:p>
    <w:p w:rsidR="000C24D9" w:rsidRDefault="001F6C4F" w:rsidP="00121485">
      <w:pPr>
        <w:pStyle w:val="a7"/>
        <w:spacing w:beforeLines="100" w:afterLines="100"/>
        <w:ind w:firstLineChars="0" w:firstLine="0"/>
        <w:outlineLvl w:val="0"/>
        <w:rPr>
          <w:rFonts w:ascii="Times New Roman" w:eastAsia="黑体"/>
        </w:rPr>
      </w:pPr>
      <w:bookmarkStart w:id="44" w:name="_Toc14735"/>
      <w:r>
        <w:rPr>
          <w:rFonts w:ascii="Times New Roman" w:eastAsia="黑体"/>
        </w:rPr>
        <w:t>5</w:t>
      </w:r>
      <w:r>
        <w:rPr>
          <w:rFonts w:ascii="Times New Roman" w:eastAsia="黑体" w:hint="eastAsia"/>
        </w:rPr>
        <w:t xml:space="preserve">  </w:t>
      </w:r>
      <w:bookmarkEnd w:id="44"/>
      <w:r>
        <w:rPr>
          <w:rFonts w:ascii="Times New Roman" w:eastAsia="黑体" w:hint="eastAsia"/>
        </w:rPr>
        <w:t>检测项目</w:t>
      </w:r>
    </w:p>
    <w:p w:rsidR="000C24D9" w:rsidRDefault="001F6C4F" w:rsidP="00121485">
      <w:pPr>
        <w:pStyle w:val="a7"/>
        <w:spacing w:beforeLines="50" w:afterLines="50"/>
        <w:ind w:firstLineChars="0" w:firstLine="0"/>
        <w:rPr>
          <w:rFonts w:ascii="Times New Roman" w:eastAsia="黑体"/>
        </w:rPr>
      </w:pPr>
      <w:r>
        <w:rPr>
          <w:rFonts w:ascii="Times New Roman" w:eastAsia="黑体"/>
        </w:rPr>
        <w:t>5</w:t>
      </w:r>
      <w:r>
        <w:rPr>
          <w:rFonts w:ascii="Times New Roman" w:eastAsia="黑体" w:hint="eastAsia"/>
        </w:rPr>
        <w:t xml:space="preserve">.1  </w:t>
      </w:r>
      <w:r>
        <w:rPr>
          <w:rFonts w:ascii="Times New Roman" w:eastAsia="黑体" w:hint="eastAsia"/>
        </w:rPr>
        <w:t>外观检查</w:t>
      </w:r>
    </w:p>
    <w:p w:rsidR="000C24D9" w:rsidRDefault="003922B6">
      <w:pPr>
        <w:pStyle w:val="a7"/>
        <w:rPr>
          <w:rFonts w:ascii="Times New Roman"/>
          <w:highlight w:val="yellow"/>
        </w:rPr>
      </w:pPr>
      <w:r>
        <w:rPr>
          <w:rFonts w:ascii="Times New Roman" w:hint="eastAsia"/>
        </w:rPr>
        <w:t>对</w:t>
      </w:r>
      <w:r w:rsidRPr="00920212">
        <w:rPr>
          <w:rFonts w:ascii="Times New Roman" w:hint="eastAsia"/>
        </w:rPr>
        <w:t>通过分选的</w:t>
      </w:r>
      <w:r>
        <w:rPr>
          <w:rFonts w:ascii="Times New Roman" w:hint="eastAsia"/>
        </w:rPr>
        <w:t>拆回电能表外观结构进行检查。</w:t>
      </w:r>
      <w:r w:rsidRPr="00920212">
        <w:rPr>
          <w:rFonts w:ascii="Times New Roman" w:hint="eastAsia"/>
        </w:rPr>
        <w:t>铭牌和标识信息应完整清晰。设备表面应平整光洁、修整边沿不应有变形、破边、凹凸不平等缺陷。</w:t>
      </w:r>
      <w:r w:rsidRPr="00920212">
        <w:rPr>
          <w:rFonts w:hint="eastAsia"/>
        </w:rPr>
        <w:t>电镀部件镀膜应色泽均匀、光滑、镀层牢固、无明显的划伤和剥落等缺陷</w:t>
      </w:r>
      <w:r w:rsidRPr="00920212">
        <w:rPr>
          <w:rFonts w:ascii="Times New Roman" w:hint="eastAsia"/>
        </w:rPr>
        <w:t>。设备结构不应出现明显晃动和松脱。各按钮行程顺</w:t>
      </w:r>
      <w:r w:rsidRPr="00920212">
        <w:rPr>
          <w:rFonts w:ascii="Times New Roman" w:hint="eastAsia"/>
        </w:rPr>
        <w:lastRenderedPageBreak/>
        <w:t>畅，各接口插装接触良好，不应出现卡死。</w:t>
      </w:r>
      <w:r w:rsidRPr="00920212">
        <w:rPr>
          <w:rFonts w:ascii="Times New Roman" w:hint="eastAsia"/>
        </w:rPr>
        <w:t xml:space="preserve"> </w:t>
      </w:r>
      <w:r w:rsidRPr="00920212">
        <w:rPr>
          <w:rFonts w:hAnsi="宋体" w:hint="eastAsia"/>
          <w:color w:val="000000"/>
          <w:szCs w:val="21"/>
        </w:rPr>
        <w:t>液晶外观完好，不应出现破裂、暗淡、漏液、偏光片曲翘等缺陷。</w:t>
      </w:r>
    </w:p>
    <w:p w:rsidR="000C24D9" w:rsidRDefault="001F6C4F" w:rsidP="00121485">
      <w:pPr>
        <w:pStyle w:val="a7"/>
        <w:spacing w:beforeLines="50" w:afterLines="50"/>
        <w:ind w:firstLineChars="0" w:firstLine="0"/>
        <w:rPr>
          <w:rFonts w:ascii="Times New Roman" w:eastAsia="黑体"/>
        </w:rPr>
      </w:pPr>
      <w:r>
        <w:rPr>
          <w:rFonts w:ascii="Times New Roman" w:eastAsia="黑体"/>
        </w:rPr>
        <w:t>5</w:t>
      </w:r>
      <w:r>
        <w:rPr>
          <w:rFonts w:ascii="Times New Roman" w:eastAsia="黑体" w:hint="eastAsia"/>
        </w:rPr>
        <w:t xml:space="preserve">.2  </w:t>
      </w:r>
      <w:r>
        <w:rPr>
          <w:rFonts w:ascii="Times New Roman" w:eastAsia="黑体" w:hint="eastAsia"/>
        </w:rPr>
        <w:t>计量性能检测</w:t>
      </w:r>
    </w:p>
    <w:p w:rsidR="000C24D9" w:rsidRDefault="003922B6">
      <w:pPr>
        <w:ind w:firstLineChars="200" w:firstLine="420"/>
        <w:rPr>
          <w:rFonts w:ascii="Times New Roman" w:eastAsia="宋体" w:hAnsi="Times New Roman" w:cs="Times New Roman"/>
          <w:kern w:val="0"/>
          <w:szCs w:val="20"/>
        </w:rPr>
      </w:pPr>
      <w:r>
        <w:rPr>
          <w:rFonts w:ascii="Times New Roman" w:eastAsia="宋体" w:hAnsi="Times New Roman" w:cs="Times New Roman" w:hint="eastAsia"/>
          <w:kern w:val="0"/>
          <w:szCs w:val="20"/>
        </w:rPr>
        <w:t>对拆回电能表进行计量性能检测，设备不应出现误差超差、示值不准等故障现象。</w:t>
      </w:r>
    </w:p>
    <w:p w:rsidR="000C24D9" w:rsidRDefault="003922B6">
      <w:pPr>
        <w:ind w:firstLineChars="200" w:firstLine="420"/>
        <w:rPr>
          <w:rFonts w:ascii="Times New Roman"/>
        </w:rPr>
      </w:pPr>
      <w:r>
        <w:rPr>
          <w:rFonts w:ascii="Times New Roman" w:eastAsia="宋体" w:hAnsi="Times New Roman" w:cs="Times New Roman" w:hint="eastAsia"/>
          <w:kern w:val="0"/>
          <w:szCs w:val="20"/>
        </w:rPr>
        <w:t>a</w:t>
      </w:r>
      <w:r>
        <w:rPr>
          <w:rFonts w:ascii="Times New Roman" w:eastAsia="宋体" w:hAnsi="Times New Roman" w:cs="Times New Roman" w:hint="eastAsia"/>
          <w:kern w:val="0"/>
          <w:szCs w:val="20"/>
        </w:rPr>
        <w:t>）误差超差：待分拣电能表在规定误差测试点的误差不应大于规程所规定的基本误差限，</w:t>
      </w:r>
      <w:r>
        <w:rPr>
          <w:rFonts w:ascii="Times New Roman" w:hint="eastAsia"/>
        </w:rPr>
        <w:t>包括但不限于最大电流误差超差、基本电流误差超差、感性负载误差超差、轻载误差超差以及停走。</w:t>
      </w:r>
    </w:p>
    <w:p w:rsidR="000C24D9" w:rsidRDefault="003922B6">
      <w:pPr>
        <w:pStyle w:val="a7"/>
        <w:rPr>
          <w:rFonts w:ascii="Times New Roman"/>
        </w:rPr>
      </w:pPr>
      <w:r>
        <w:rPr>
          <w:rFonts w:ascii="Times New Roman" w:hint="eastAsia"/>
        </w:rPr>
        <w:t>b</w:t>
      </w:r>
      <w:r>
        <w:rPr>
          <w:rFonts w:ascii="Times New Roman" w:hint="eastAsia"/>
        </w:rPr>
        <w:t>）示值不准：拆回电能表测量到的电参数数据示值应准确，不可出现有功功率反向、无功功率反向、电压示值不准、电流示值不准、功率示值不准、功率因数示值不准。</w:t>
      </w:r>
    </w:p>
    <w:p w:rsidR="000C24D9" w:rsidRDefault="001F6C4F" w:rsidP="00121485">
      <w:pPr>
        <w:pStyle w:val="a7"/>
        <w:spacing w:beforeLines="50" w:afterLines="50"/>
        <w:ind w:firstLineChars="0" w:firstLine="0"/>
        <w:rPr>
          <w:rFonts w:ascii="Times New Roman" w:eastAsia="黑体"/>
        </w:rPr>
      </w:pPr>
      <w:r>
        <w:rPr>
          <w:rFonts w:ascii="Times New Roman" w:eastAsia="黑体"/>
        </w:rPr>
        <w:t>5</w:t>
      </w:r>
      <w:r>
        <w:rPr>
          <w:rFonts w:ascii="Times New Roman" w:eastAsia="黑体" w:hint="eastAsia"/>
        </w:rPr>
        <w:t xml:space="preserve">.3  </w:t>
      </w:r>
      <w:r>
        <w:rPr>
          <w:rFonts w:ascii="Times New Roman" w:eastAsia="黑体" w:hint="eastAsia"/>
        </w:rPr>
        <w:t>存储单元检测</w:t>
      </w:r>
    </w:p>
    <w:p w:rsidR="000C24D9" w:rsidRDefault="003922B6">
      <w:pPr>
        <w:pStyle w:val="a7"/>
        <w:rPr>
          <w:rFonts w:ascii="Times New Roman"/>
        </w:rPr>
      </w:pPr>
      <w:r>
        <w:rPr>
          <w:rFonts w:ascii="Times New Roman" w:hint="eastAsia"/>
        </w:rPr>
        <w:t>对拆回电能表进行存储功能检测，设备不应出现组合误差超差、电量数据突变等故障现象</w:t>
      </w:r>
      <w:r>
        <w:rPr>
          <w:rFonts w:ascii="Times New Roman" w:hint="eastAsia"/>
        </w:rPr>
        <w:t>。</w:t>
      </w:r>
    </w:p>
    <w:p w:rsidR="000C24D9" w:rsidRDefault="003922B6">
      <w:pPr>
        <w:pStyle w:val="a7"/>
        <w:numPr>
          <w:ilvl w:val="0"/>
          <w:numId w:val="4"/>
        </w:numPr>
        <w:rPr>
          <w:rFonts w:ascii="Times New Roman"/>
        </w:rPr>
      </w:pPr>
      <w:r>
        <w:rPr>
          <w:rFonts w:ascii="Times New Roman" w:hint="eastAsia"/>
        </w:rPr>
        <w:t>组合误差超差：多费率电能表各费率电能量的累加值同总电量间的误差不应大于标准要求，包括当前组合有功误差超差、当前正向有功组合误差超差、当前反向有功组合误差超差。</w:t>
      </w:r>
    </w:p>
    <w:p w:rsidR="000C24D9" w:rsidRDefault="003922B6">
      <w:pPr>
        <w:pStyle w:val="a7"/>
        <w:numPr>
          <w:ilvl w:val="0"/>
          <w:numId w:val="4"/>
        </w:numPr>
        <w:rPr>
          <w:rFonts w:ascii="Times New Roman"/>
        </w:rPr>
      </w:pPr>
      <w:r>
        <w:rPr>
          <w:rFonts w:ascii="Times New Roman" w:hint="eastAsia"/>
        </w:rPr>
        <w:t>电量数据突变：待分拣电能表不应出现电量飞走、电量倒走等现象，包括日电量数据突变、月电量数据突变。</w:t>
      </w:r>
    </w:p>
    <w:p w:rsidR="000C24D9" w:rsidRDefault="001F6C4F" w:rsidP="00121485">
      <w:pPr>
        <w:pStyle w:val="a7"/>
        <w:spacing w:beforeLines="50" w:afterLines="50"/>
        <w:ind w:firstLineChars="0" w:firstLine="0"/>
        <w:rPr>
          <w:rFonts w:ascii="Times New Roman" w:eastAsia="黑体"/>
        </w:rPr>
      </w:pPr>
      <w:r>
        <w:rPr>
          <w:rFonts w:ascii="Times New Roman" w:eastAsia="黑体"/>
        </w:rPr>
        <w:t>5</w:t>
      </w:r>
      <w:r>
        <w:rPr>
          <w:rFonts w:ascii="Times New Roman" w:eastAsia="黑体" w:hint="eastAsia"/>
        </w:rPr>
        <w:t xml:space="preserve">.4  </w:t>
      </w:r>
      <w:r>
        <w:rPr>
          <w:rFonts w:ascii="Times New Roman" w:eastAsia="黑体" w:hint="eastAsia"/>
        </w:rPr>
        <w:t>通信单元检测</w:t>
      </w:r>
    </w:p>
    <w:p w:rsidR="000C24D9" w:rsidRDefault="003922B6">
      <w:pPr>
        <w:pStyle w:val="a7"/>
        <w:rPr>
          <w:rFonts w:ascii="Times New Roman"/>
        </w:rPr>
      </w:pPr>
      <w:r>
        <w:rPr>
          <w:rFonts w:ascii="Times New Roman" w:hint="eastAsia"/>
        </w:rPr>
        <w:t>对不同类型的电能表进行通信功能测试，设备不应出现</w:t>
      </w:r>
      <w:r>
        <w:rPr>
          <w:rFonts w:ascii="Times New Roman" w:hint="eastAsia"/>
        </w:rPr>
        <w:t>RS485</w:t>
      </w:r>
      <w:r>
        <w:rPr>
          <w:rFonts w:ascii="Times New Roman" w:hint="eastAsia"/>
        </w:rPr>
        <w:t>通信失败、模块类通信失败、红外通信失败等故障现象。</w:t>
      </w:r>
    </w:p>
    <w:p w:rsidR="000C24D9" w:rsidRDefault="003922B6">
      <w:pPr>
        <w:pStyle w:val="a7"/>
        <w:rPr>
          <w:rFonts w:ascii="Times New Roman"/>
        </w:rPr>
      </w:pPr>
      <w:r>
        <w:rPr>
          <w:rFonts w:ascii="Times New Roman" w:hint="eastAsia"/>
        </w:rPr>
        <w:t>拆回</w:t>
      </w:r>
      <w:r>
        <w:rPr>
          <w:rFonts w:ascii="Times New Roman" w:hint="eastAsia"/>
        </w:rPr>
        <w:t>电能表分拣装置应具备通信功能检测单元，由标准的通信模块以及抄表模块组成，能对由于单、三相电能表本身质量原因（除通信模块质量外）造成的通信故障进行排查，应兼容模块类电能表的各种通信方式。</w:t>
      </w:r>
    </w:p>
    <w:p w:rsidR="000C24D9" w:rsidRDefault="001F6C4F" w:rsidP="00121485">
      <w:pPr>
        <w:pStyle w:val="a7"/>
        <w:spacing w:beforeLines="50" w:afterLines="50"/>
        <w:ind w:firstLineChars="0" w:firstLine="0"/>
        <w:rPr>
          <w:rFonts w:ascii="Times New Roman" w:eastAsia="黑体"/>
        </w:rPr>
      </w:pPr>
      <w:r>
        <w:rPr>
          <w:rFonts w:ascii="Times New Roman" w:eastAsia="黑体"/>
        </w:rPr>
        <w:t>5</w:t>
      </w:r>
      <w:r>
        <w:rPr>
          <w:rFonts w:ascii="Times New Roman" w:eastAsia="黑体" w:hint="eastAsia"/>
        </w:rPr>
        <w:t xml:space="preserve">.5  </w:t>
      </w:r>
      <w:r>
        <w:rPr>
          <w:rFonts w:ascii="Times New Roman" w:eastAsia="黑体" w:hint="eastAsia"/>
        </w:rPr>
        <w:t>费控单元检测</w:t>
      </w:r>
    </w:p>
    <w:p w:rsidR="000C24D9" w:rsidRDefault="003922B6">
      <w:pPr>
        <w:pStyle w:val="a7"/>
        <w:rPr>
          <w:rFonts w:ascii="Times New Roman"/>
          <w:highlight w:val="yellow"/>
        </w:rPr>
      </w:pPr>
      <w:r w:rsidRPr="00920212">
        <w:rPr>
          <w:rFonts w:ascii="Times New Roman" w:hint="eastAsia"/>
        </w:rPr>
        <w:t>对拆回电能表进行费控功能测试，设备不应出现电费扣减异常、充值失败、身份认证失败、控制回路错误等故障现象。</w:t>
      </w:r>
    </w:p>
    <w:p w:rsidR="000C24D9" w:rsidRDefault="003922B6">
      <w:pPr>
        <w:pStyle w:val="a7"/>
        <w:numPr>
          <w:ilvl w:val="0"/>
          <w:numId w:val="5"/>
        </w:numPr>
        <w:rPr>
          <w:rFonts w:ascii="Times New Roman"/>
        </w:rPr>
      </w:pPr>
      <w:r>
        <w:rPr>
          <w:rFonts w:ascii="Times New Roman" w:hint="eastAsia"/>
        </w:rPr>
        <w:t>电费扣减异常：电能表的剩余金额扣费不应发生异常，适用于本地费控电能表。包括费率电费扣减异常、阶梯电费扣减异常。</w:t>
      </w:r>
    </w:p>
    <w:p w:rsidR="000C24D9" w:rsidRDefault="003922B6">
      <w:pPr>
        <w:pStyle w:val="a7"/>
        <w:numPr>
          <w:ilvl w:val="0"/>
          <w:numId w:val="5"/>
        </w:numPr>
        <w:rPr>
          <w:rFonts w:ascii="Times New Roman"/>
        </w:rPr>
      </w:pPr>
      <w:r>
        <w:rPr>
          <w:rFonts w:ascii="Times New Roman" w:hint="eastAsia"/>
        </w:rPr>
        <w:t>充值失败：待分拣表不应无法正常充值，适用于本地费控电能表。包括购电次数错误、户号错误</w:t>
      </w:r>
      <w:r>
        <w:rPr>
          <w:rFonts w:ascii="Times New Roman" w:hint="eastAsia"/>
        </w:rPr>
        <w:t>、</w:t>
      </w:r>
      <w:r>
        <w:rPr>
          <w:rFonts w:ascii="Times New Roman" w:hint="eastAsia"/>
        </w:rPr>
        <w:t>ESAM</w:t>
      </w:r>
      <w:r>
        <w:rPr>
          <w:rFonts w:ascii="Times New Roman" w:hint="eastAsia"/>
        </w:rPr>
        <w:t>验证错误、插卡错误。</w:t>
      </w:r>
    </w:p>
    <w:p w:rsidR="000C24D9" w:rsidRDefault="003922B6">
      <w:pPr>
        <w:pStyle w:val="a7"/>
        <w:numPr>
          <w:ilvl w:val="0"/>
          <w:numId w:val="5"/>
        </w:numPr>
        <w:rPr>
          <w:rFonts w:ascii="Times New Roman"/>
        </w:rPr>
      </w:pPr>
      <w:r>
        <w:rPr>
          <w:rFonts w:ascii="Times New Roman" w:hint="eastAsia"/>
        </w:rPr>
        <w:t>认证失败：待分拣电能表不应无法正常认证身份。包括身份认证失败、密钥状态错误。</w:t>
      </w:r>
    </w:p>
    <w:p w:rsidR="000C24D9" w:rsidRDefault="003922B6">
      <w:pPr>
        <w:pStyle w:val="a7"/>
        <w:numPr>
          <w:ilvl w:val="0"/>
          <w:numId w:val="5"/>
        </w:numPr>
        <w:rPr>
          <w:rFonts w:ascii="Times New Roman"/>
        </w:rPr>
      </w:pPr>
      <w:r>
        <w:rPr>
          <w:rFonts w:ascii="Times New Roman" w:hint="eastAsia"/>
        </w:rPr>
        <w:t>控制回路错误：待分拣电能表实际拉合闸状态与跳闸指示灯状态应一致。包括拉合闸状态异常、拉闸异常、合闸异常。</w:t>
      </w:r>
    </w:p>
    <w:p w:rsidR="000C24D9" w:rsidRDefault="003922B6">
      <w:pPr>
        <w:pStyle w:val="a7"/>
        <w:rPr>
          <w:rFonts w:ascii="Times New Roman"/>
        </w:rPr>
      </w:pPr>
      <w:r>
        <w:rPr>
          <w:rFonts w:ascii="Times New Roman" w:hint="eastAsia"/>
        </w:rPr>
        <w:t>拆回电能表分拣装置费控功能检测单元应能实现对在公钥或私钥状态下的单、三相拆回电能表的费控功能检测，条件允许的情况下可以执行恢复公钥的操作。</w:t>
      </w:r>
    </w:p>
    <w:p w:rsidR="000C24D9" w:rsidRDefault="001F6C4F" w:rsidP="00121485">
      <w:pPr>
        <w:pStyle w:val="a7"/>
        <w:spacing w:beforeLines="50" w:afterLines="50"/>
        <w:ind w:firstLineChars="0" w:firstLine="0"/>
        <w:rPr>
          <w:rFonts w:ascii="Times New Roman" w:eastAsia="黑体"/>
        </w:rPr>
      </w:pPr>
      <w:r>
        <w:rPr>
          <w:rFonts w:ascii="Times New Roman" w:eastAsia="黑体"/>
        </w:rPr>
        <w:t>5</w:t>
      </w:r>
      <w:r>
        <w:rPr>
          <w:rFonts w:ascii="Times New Roman" w:eastAsia="黑体" w:hint="eastAsia"/>
        </w:rPr>
        <w:t xml:space="preserve">.6  </w:t>
      </w:r>
      <w:r>
        <w:rPr>
          <w:rFonts w:ascii="Times New Roman" w:eastAsia="黑体" w:hint="eastAsia"/>
        </w:rPr>
        <w:t>时钟单元检测</w:t>
      </w:r>
    </w:p>
    <w:p w:rsidR="000C24D9" w:rsidRDefault="003922B6">
      <w:pPr>
        <w:pStyle w:val="a7"/>
        <w:rPr>
          <w:rFonts w:ascii="Times New Roman"/>
        </w:rPr>
      </w:pPr>
      <w:r>
        <w:rPr>
          <w:rFonts w:ascii="Times New Roman" w:hint="eastAsia"/>
        </w:rPr>
        <w:t>对拆回电能表进行时钟功能测试，设备不应出现时段转换错误、时钟错误等故障现象。</w:t>
      </w:r>
    </w:p>
    <w:p w:rsidR="000C24D9" w:rsidRDefault="003922B6">
      <w:pPr>
        <w:pStyle w:val="a7"/>
        <w:numPr>
          <w:ilvl w:val="0"/>
          <w:numId w:val="6"/>
        </w:numPr>
        <w:rPr>
          <w:rFonts w:ascii="Times New Roman"/>
        </w:rPr>
      </w:pPr>
      <w:r>
        <w:rPr>
          <w:rFonts w:ascii="Times New Roman" w:hint="eastAsia"/>
        </w:rPr>
        <w:lastRenderedPageBreak/>
        <w:t>时段转换错误：待分拣电能表不</w:t>
      </w:r>
      <w:r>
        <w:rPr>
          <w:rFonts w:ascii="Times New Roman" w:hint="eastAsia"/>
        </w:rPr>
        <w:t>应运行在错误的费率时段中，包括时区表判断错误、时段表判断错误、当前费率错误。</w:t>
      </w:r>
    </w:p>
    <w:p w:rsidR="000C24D9" w:rsidRDefault="003922B6">
      <w:pPr>
        <w:pStyle w:val="a7"/>
        <w:numPr>
          <w:ilvl w:val="0"/>
          <w:numId w:val="6"/>
        </w:numPr>
        <w:rPr>
          <w:rFonts w:ascii="Times New Roman"/>
        </w:rPr>
      </w:pPr>
      <w:r>
        <w:rPr>
          <w:rFonts w:ascii="Times New Roman" w:hint="eastAsia"/>
        </w:rPr>
        <w:t>时钟错误：待分拣电能表的当前时钟应与标准时钟一致，不可出现时钟偏差超限、时钟乱码、日计时超差等现象。</w:t>
      </w:r>
    </w:p>
    <w:p w:rsidR="000C24D9" w:rsidRDefault="001F6C4F" w:rsidP="00121485">
      <w:pPr>
        <w:pStyle w:val="a7"/>
        <w:spacing w:beforeLines="50" w:afterLines="50"/>
        <w:ind w:firstLineChars="0" w:firstLine="0"/>
        <w:rPr>
          <w:rFonts w:ascii="Times New Roman" w:eastAsia="黑体"/>
        </w:rPr>
      </w:pPr>
      <w:r>
        <w:rPr>
          <w:rFonts w:ascii="Times New Roman" w:eastAsia="黑体"/>
        </w:rPr>
        <w:t>5</w:t>
      </w:r>
      <w:r>
        <w:rPr>
          <w:rFonts w:ascii="Times New Roman" w:eastAsia="黑体" w:hint="eastAsia"/>
        </w:rPr>
        <w:t xml:space="preserve">.7  </w:t>
      </w:r>
      <w:r>
        <w:rPr>
          <w:rFonts w:ascii="Times New Roman" w:eastAsia="黑体" w:hint="eastAsia"/>
        </w:rPr>
        <w:t>电源单元检测</w:t>
      </w:r>
    </w:p>
    <w:p w:rsidR="000C24D9" w:rsidRDefault="003922B6">
      <w:pPr>
        <w:pStyle w:val="a7"/>
        <w:rPr>
          <w:rFonts w:ascii="Times New Roman"/>
        </w:rPr>
      </w:pPr>
      <w:r>
        <w:rPr>
          <w:rFonts w:ascii="Times New Roman" w:hint="eastAsia"/>
        </w:rPr>
        <w:t>对拆回电能表进行电源功能测试，设备不应出现黑屏、电池欠压等故障现象。</w:t>
      </w:r>
    </w:p>
    <w:p w:rsidR="000C24D9" w:rsidRDefault="003922B6">
      <w:pPr>
        <w:pStyle w:val="a7"/>
        <w:numPr>
          <w:ilvl w:val="0"/>
          <w:numId w:val="7"/>
        </w:numPr>
        <w:rPr>
          <w:rFonts w:ascii="Times New Roman"/>
        </w:rPr>
      </w:pPr>
      <w:r>
        <w:rPr>
          <w:rFonts w:ascii="Times New Roman" w:hint="eastAsia"/>
        </w:rPr>
        <w:t>黑屏：待分拣电能表在有电源的情况下，不可处于无显示、无通信、无计量状态。</w:t>
      </w:r>
    </w:p>
    <w:p w:rsidR="000C24D9" w:rsidRDefault="003922B6">
      <w:pPr>
        <w:pStyle w:val="a7"/>
        <w:numPr>
          <w:ilvl w:val="0"/>
          <w:numId w:val="7"/>
        </w:numPr>
        <w:rPr>
          <w:rFonts w:ascii="Times New Roman"/>
        </w:rPr>
      </w:pPr>
      <w:r>
        <w:rPr>
          <w:rFonts w:ascii="Times New Roman" w:hint="eastAsia"/>
        </w:rPr>
        <w:t>电池欠压：待分拣电能表的电池电压过低，包括时钟电池欠压、抄表电池欠压。</w:t>
      </w:r>
    </w:p>
    <w:p w:rsidR="000C24D9" w:rsidRDefault="001F6C4F" w:rsidP="00121485">
      <w:pPr>
        <w:pStyle w:val="a7"/>
        <w:spacing w:beforeLines="50" w:afterLines="50"/>
        <w:ind w:firstLineChars="0" w:firstLine="0"/>
        <w:rPr>
          <w:rFonts w:ascii="Times New Roman" w:eastAsia="黑体"/>
        </w:rPr>
      </w:pPr>
      <w:r>
        <w:rPr>
          <w:rFonts w:ascii="Times New Roman" w:eastAsia="黑体"/>
        </w:rPr>
        <w:t>5</w:t>
      </w:r>
      <w:r>
        <w:rPr>
          <w:rFonts w:ascii="Times New Roman" w:eastAsia="黑体" w:hint="eastAsia"/>
        </w:rPr>
        <w:t xml:space="preserve">.8  </w:t>
      </w:r>
      <w:r>
        <w:rPr>
          <w:rFonts w:ascii="Times New Roman" w:eastAsia="黑体" w:hint="eastAsia"/>
        </w:rPr>
        <w:t>软件功能检测</w:t>
      </w:r>
    </w:p>
    <w:p w:rsidR="000C24D9" w:rsidRDefault="003922B6">
      <w:pPr>
        <w:pStyle w:val="a7"/>
        <w:rPr>
          <w:rFonts w:ascii="Times New Roman"/>
        </w:rPr>
      </w:pPr>
      <w:r>
        <w:rPr>
          <w:rFonts w:ascii="Times New Roman" w:hint="eastAsia"/>
        </w:rPr>
        <w:t>对拆回电能表进行软件功能测试，设备不应出现死机、事件记录异常等故障现</w:t>
      </w:r>
      <w:r>
        <w:rPr>
          <w:rFonts w:ascii="Times New Roman" w:hint="eastAsia"/>
        </w:rPr>
        <w:t>象。</w:t>
      </w:r>
    </w:p>
    <w:p w:rsidR="000C24D9" w:rsidRDefault="003922B6">
      <w:pPr>
        <w:pStyle w:val="a7"/>
        <w:numPr>
          <w:ilvl w:val="0"/>
          <w:numId w:val="8"/>
        </w:numPr>
        <w:rPr>
          <w:rFonts w:ascii="Times New Roman"/>
        </w:rPr>
      </w:pPr>
      <w:r>
        <w:rPr>
          <w:rFonts w:ascii="Times New Roman" w:hint="eastAsia"/>
        </w:rPr>
        <w:t>死机：待分拣电能表能够正常获取电源，且工作状态正常，不可出现频繁闪烁或卡屏等现象。包括卡屏死机、运行中死机、异常重启。</w:t>
      </w:r>
    </w:p>
    <w:p w:rsidR="000C24D9" w:rsidRDefault="003922B6">
      <w:pPr>
        <w:pStyle w:val="a7"/>
        <w:numPr>
          <w:ilvl w:val="0"/>
          <w:numId w:val="8"/>
        </w:numPr>
        <w:rPr>
          <w:rFonts w:ascii="Times New Roman"/>
        </w:rPr>
      </w:pPr>
      <w:r>
        <w:rPr>
          <w:rFonts w:ascii="Times New Roman" w:hint="eastAsia"/>
        </w:rPr>
        <w:t>事件记录异常：待分拣电能表的特殊事件累计次数不应大于预警值，包含掉电事件异常、清零事件异常、开盖等事件异常。</w:t>
      </w:r>
    </w:p>
    <w:p w:rsidR="000C24D9" w:rsidRDefault="001F6C4F" w:rsidP="00121485">
      <w:pPr>
        <w:pStyle w:val="a7"/>
        <w:spacing w:beforeLines="50" w:afterLines="50"/>
        <w:ind w:firstLineChars="0" w:firstLine="0"/>
        <w:rPr>
          <w:rFonts w:ascii="Times New Roman" w:eastAsia="黑体"/>
        </w:rPr>
      </w:pPr>
      <w:r>
        <w:rPr>
          <w:rFonts w:ascii="Times New Roman" w:eastAsia="黑体"/>
        </w:rPr>
        <w:t>5</w:t>
      </w:r>
      <w:r>
        <w:rPr>
          <w:rFonts w:ascii="Times New Roman" w:eastAsia="黑体" w:hint="eastAsia"/>
        </w:rPr>
        <w:t xml:space="preserve">.9  </w:t>
      </w:r>
      <w:r>
        <w:rPr>
          <w:rFonts w:ascii="Times New Roman" w:eastAsia="黑体" w:hint="eastAsia"/>
        </w:rPr>
        <w:t>待复检</w:t>
      </w:r>
    </w:p>
    <w:p w:rsidR="000C24D9" w:rsidRDefault="003922B6">
      <w:pPr>
        <w:pStyle w:val="a7"/>
        <w:rPr>
          <w:rFonts w:ascii="Times New Roman"/>
        </w:rPr>
      </w:pPr>
      <w:r>
        <w:rPr>
          <w:rFonts w:ascii="Times New Roman" w:hint="eastAsia"/>
        </w:rPr>
        <w:t>符合下列情况的应主动对待分拣电能表提出复检申请：</w:t>
      </w:r>
    </w:p>
    <w:p w:rsidR="000C24D9" w:rsidRDefault="003922B6">
      <w:pPr>
        <w:pStyle w:val="a7"/>
        <w:rPr>
          <w:rFonts w:ascii="Times New Roman"/>
        </w:rPr>
      </w:pPr>
      <w:r>
        <w:rPr>
          <w:rFonts w:ascii="Times New Roman" w:hint="eastAsia"/>
        </w:rPr>
        <w:t>a</w:t>
      </w:r>
      <w:r>
        <w:rPr>
          <w:rFonts w:ascii="Times New Roman" w:hint="eastAsia"/>
        </w:rPr>
        <w:t>）需要测试较为耗时的检测项目，如起动、潜动等。</w:t>
      </w:r>
    </w:p>
    <w:p w:rsidR="000C24D9" w:rsidRDefault="003922B6">
      <w:pPr>
        <w:pStyle w:val="a7"/>
        <w:ind w:leftChars="200" w:left="420" w:firstLineChars="0" w:firstLine="0"/>
        <w:rPr>
          <w:rFonts w:ascii="Times New Roman"/>
        </w:rPr>
      </w:pPr>
      <w:r>
        <w:rPr>
          <w:rFonts w:ascii="Times New Roman" w:hint="eastAsia"/>
        </w:rPr>
        <w:t>b</w:t>
      </w:r>
      <w:r>
        <w:rPr>
          <w:rFonts w:ascii="Times New Roman" w:hint="eastAsia"/>
        </w:rPr>
        <w:t>）现场已明确由于故障拆回的电能表，而分拣未做出故障现象的电能表。</w:t>
      </w:r>
    </w:p>
    <w:p w:rsidR="000C24D9" w:rsidRDefault="003922B6">
      <w:pPr>
        <w:pStyle w:val="a7"/>
        <w:ind w:leftChars="200" w:left="420" w:firstLineChars="0" w:firstLine="0"/>
        <w:rPr>
          <w:rFonts w:ascii="Times New Roman"/>
        </w:rPr>
      </w:pPr>
      <w:r>
        <w:rPr>
          <w:rFonts w:ascii="Times New Roman" w:hint="eastAsia"/>
        </w:rPr>
        <w:t>c</w:t>
      </w:r>
      <w:r>
        <w:rPr>
          <w:rFonts w:ascii="Times New Roman" w:hint="eastAsia"/>
        </w:rPr>
        <w:t>）经分拣存在质量故障需要组织开展赔付的电能表。</w:t>
      </w:r>
    </w:p>
    <w:p w:rsidR="000C24D9" w:rsidRDefault="001F6C4F" w:rsidP="00121485">
      <w:pPr>
        <w:pStyle w:val="a7"/>
        <w:spacing w:beforeLines="100" w:afterLines="100"/>
        <w:ind w:firstLineChars="0" w:firstLine="0"/>
        <w:outlineLvl w:val="0"/>
        <w:rPr>
          <w:rFonts w:ascii="Times New Roman" w:eastAsia="黑体"/>
        </w:rPr>
      </w:pPr>
      <w:r>
        <w:rPr>
          <w:rFonts w:ascii="Times New Roman" w:eastAsia="黑体"/>
        </w:rPr>
        <w:t>6</w:t>
      </w:r>
      <w:r>
        <w:rPr>
          <w:rFonts w:ascii="Times New Roman" w:eastAsia="黑体" w:hint="eastAsia"/>
        </w:rPr>
        <w:t xml:space="preserve">  </w:t>
      </w:r>
      <w:r>
        <w:rPr>
          <w:rFonts w:ascii="Times New Roman" w:eastAsia="黑体" w:hint="eastAsia"/>
        </w:rPr>
        <w:t>检测方法</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 xml:space="preserve">.1  </w:t>
      </w:r>
      <w:r>
        <w:rPr>
          <w:rFonts w:ascii="Times New Roman" w:eastAsia="黑体" w:hint="eastAsia"/>
        </w:rPr>
        <w:t>工作条件</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w:t>
      </w:r>
      <w:r>
        <w:rPr>
          <w:rFonts w:ascii="Times New Roman" w:eastAsia="黑体"/>
        </w:rPr>
        <w:t>1</w:t>
      </w:r>
      <w:r>
        <w:rPr>
          <w:rFonts w:ascii="Times New Roman" w:eastAsia="黑体" w:hint="eastAsia"/>
        </w:rPr>
        <w:t xml:space="preserve">.1  </w:t>
      </w:r>
      <w:r>
        <w:rPr>
          <w:rFonts w:ascii="Times New Roman" w:eastAsia="黑体" w:hint="eastAsia"/>
        </w:rPr>
        <w:t>环境要求</w:t>
      </w:r>
    </w:p>
    <w:p w:rsidR="000C24D9" w:rsidRDefault="003922B6">
      <w:pPr>
        <w:pStyle w:val="a7"/>
        <w:rPr>
          <w:rFonts w:ascii="Times New Roman"/>
        </w:rPr>
      </w:pPr>
      <w:r>
        <w:rPr>
          <w:rFonts w:ascii="Times New Roman" w:hint="eastAsia"/>
        </w:rPr>
        <w:t>工作环境应能满足以下要求：</w:t>
      </w:r>
    </w:p>
    <w:p w:rsidR="000C24D9" w:rsidRDefault="003922B6">
      <w:pPr>
        <w:pStyle w:val="a7"/>
        <w:numPr>
          <w:ilvl w:val="0"/>
          <w:numId w:val="9"/>
        </w:numPr>
        <w:rPr>
          <w:rFonts w:ascii="Times New Roman"/>
        </w:rPr>
      </w:pPr>
      <w:r w:rsidRPr="00920212">
        <w:rPr>
          <w:rFonts w:ascii="Times New Roman" w:hint="eastAsia"/>
        </w:rPr>
        <w:t>宜在参比温度</w:t>
      </w:r>
      <w:r w:rsidRPr="00920212">
        <w:rPr>
          <w:rFonts w:ascii="Times New Roman" w:hint="eastAsia"/>
        </w:rPr>
        <w:t>23</w:t>
      </w:r>
      <w:r w:rsidRPr="00920212">
        <w:rPr>
          <w:rFonts w:ascii="Times New Roman" w:hint="eastAsia"/>
        </w:rPr>
        <w:t>±</w:t>
      </w:r>
      <w:r w:rsidRPr="00920212">
        <w:rPr>
          <w:rFonts w:ascii="Times New Roman" w:hint="eastAsia"/>
        </w:rPr>
        <w:t>2</w:t>
      </w:r>
      <w:r>
        <w:rPr>
          <w:rFonts w:ascii="Times New Roman" w:hint="eastAsia"/>
        </w:rPr>
        <w:t>℃，相对湿度</w:t>
      </w:r>
      <w:r>
        <w:rPr>
          <w:rFonts w:ascii="Times New Roman" w:hint="eastAsia"/>
        </w:rPr>
        <w:t>30%~75%</w:t>
      </w:r>
      <w:r>
        <w:rPr>
          <w:rFonts w:ascii="Times New Roman" w:hint="eastAsia"/>
        </w:rPr>
        <w:t>，海拔</w:t>
      </w:r>
      <w:r>
        <w:rPr>
          <w:rFonts w:ascii="Times New Roman" w:hint="eastAsia"/>
        </w:rPr>
        <w:t>4000m</w:t>
      </w:r>
      <w:r>
        <w:rPr>
          <w:rFonts w:ascii="Times New Roman" w:hint="eastAsia"/>
        </w:rPr>
        <w:t>以下的户内条件下使用分拣装置开展拆回电能表的分拣检测；</w:t>
      </w:r>
    </w:p>
    <w:p w:rsidR="000C24D9" w:rsidRDefault="003922B6">
      <w:pPr>
        <w:pStyle w:val="a7"/>
        <w:numPr>
          <w:ilvl w:val="0"/>
          <w:numId w:val="9"/>
        </w:numPr>
        <w:rPr>
          <w:rFonts w:ascii="Times New Roman"/>
        </w:rPr>
      </w:pPr>
      <w:r>
        <w:rPr>
          <w:rFonts w:ascii="Times New Roman" w:hint="eastAsia"/>
        </w:rPr>
        <w:t>工作场景的磁感应强度、防震、防尘、防腐、防静电、接地、照明、安全、噪声等应符合</w:t>
      </w:r>
      <w:r>
        <w:rPr>
          <w:rFonts w:ascii="Times New Roman" w:hint="eastAsia"/>
        </w:rPr>
        <w:t>GBZ/T 189-2007</w:t>
      </w:r>
      <w:r>
        <w:rPr>
          <w:rFonts w:ascii="Times New Roman" w:hint="eastAsia"/>
        </w:rPr>
        <w:t>的相关要求。</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 xml:space="preserve">.1.2  </w:t>
      </w:r>
      <w:r>
        <w:rPr>
          <w:rFonts w:ascii="Times New Roman" w:eastAsia="黑体" w:hint="eastAsia"/>
        </w:rPr>
        <w:t>现场电源要求</w:t>
      </w:r>
    </w:p>
    <w:p w:rsidR="000C24D9" w:rsidRDefault="003922B6">
      <w:pPr>
        <w:pStyle w:val="a7"/>
        <w:rPr>
          <w:rFonts w:ascii="Times New Roman"/>
        </w:rPr>
      </w:pPr>
      <w:r>
        <w:rPr>
          <w:rFonts w:ascii="Times New Roman" w:hint="eastAsia"/>
        </w:rPr>
        <w:t>供电电源应能满足以下要求：</w:t>
      </w:r>
    </w:p>
    <w:p w:rsidR="000C24D9" w:rsidRDefault="003922B6">
      <w:pPr>
        <w:pStyle w:val="a7"/>
        <w:numPr>
          <w:ilvl w:val="0"/>
          <w:numId w:val="10"/>
        </w:numPr>
        <w:rPr>
          <w:rFonts w:ascii="Times New Roman"/>
        </w:rPr>
      </w:pPr>
      <w:r>
        <w:rPr>
          <w:rFonts w:ascii="Times New Roman" w:hint="eastAsia"/>
        </w:rPr>
        <w:t>电源容量：满足工作现场有关设备要求，保证设施的正常运行，电源容量按建设规模确定；</w:t>
      </w:r>
    </w:p>
    <w:p w:rsidR="000C24D9" w:rsidRDefault="003922B6">
      <w:pPr>
        <w:pStyle w:val="a7"/>
        <w:numPr>
          <w:ilvl w:val="0"/>
          <w:numId w:val="10"/>
        </w:numPr>
        <w:rPr>
          <w:rFonts w:ascii="Times New Roman" w:eastAsia="黑体"/>
        </w:rPr>
      </w:pPr>
      <w:r>
        <w:rPr>
          <w:rFonts w:ascii="Times New Roman" w:hint="eastAsia"/>
        </w:rPr>
        <w:t>供电电源：</w:t>
      </w:r>
      <w:r>
        <w:rPr>
          <w:rFonts w:ascii="Times New Roman" w:hint="eastAsia"/>
        </w:rPr>
        <w:t>220/380V</w:t>
      </w:r>
      <w:r>
        <w:rPr>
          <w:rFonts w:ascii="Times New Roman" w:hint="eastAsia"/>
        </w:rPr>
        <w:t>三相五线制电</w:t>
      </w:r>
      <w:r>
        <w:rPr>
          <w:rFonts w:ascii="Times New Roman" w:hint="eastAsia"/>
          <w:szCs w:val="22"/>
        </w:rPr>
        <w:t>源，装置配线的零线应与保护接地分开，电压波动不大于±</w:t>
      </w:r>
      <w:r>
        <w:rPr>
          <w:rFonts w:ascii="Times New Roman" w:hint="eastAsia"/>
          <w:szCs w:val="22"/>
        </w:rPr>
        <w:t>10%</w:t>
      </w:r>
      <w:r>
        <w:rPr>
          <w:rFonts w:ascii="Times New Roman" w:hint="eastAsia"/>
          <w:szCs w:val="22"/>
        </w:rPr>
        <w:t>，供电电压的谐波含量不大于</w:t>
      </w:r>
      <w:r>
        <w:rPr>
          <w:rFonts w:ascii="Times New Roman" w:hint="eastAsia"/>
          <w:szCs w:val="22"/>
        </w:rPr>
        <w:t>5%</w:t>
      </w:r>
      <w:r>
        <w:rPr>
          <w:rFonts w:ascii="Times New Roman" w:hint="eastAsia"/>
          <w:szCs w:val="22"/>
        </w:rPr>
        <w:t>。</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 xml:space="preserve">.1.3  </w:t>
      </w:r>
      <w:r>
        <w:rPr>
          <w:rFonts w:ascii="Times New Roman" w:eastAsia="黑体" w:hint="eastAsia"/>
        </w:rPr>
        <w:t>分拣装置要求</w:t>
      </w:r>
    </w:p>
    <w:p w:rsidR="000C24D9" w:rsidRDefault="003922B6">
      <w:pPr>
        <w:pStyle w:val="a7"/>
        <w:rPr>
          <w:rFonts w:ascii="Times New Roman"/>
        </w:rPr>
      </w:pPr>
      <w:r>
        <w:rPr>
          <w:rFonts w:ascii="Times New Roman" w:hint="eastAsia"/>
        </w:rPr>
        <w:t>拆回电能表分拣装置应具备基本故障及功能检测、图像识别、标签打印等功能，可通过标准化数据接口，将分拣结论及相关数据上传业务系统。</w:t>
      </w:r>
    </w:p>
    <w:p w:rsidR="000C24D9" w:rsidRDefault="001F6C4F" w:rsidP="00121485">
      <w:pPr>
        <w:pStyle w:val="a7"/>
        <w:spacing w:beforeLines="50" w:afterLines="50"/>
        <w:ind w:firstLineChars="0" w:firstLine="0"/>
        <w:rPr>
          <w:rFonts w:ascii="Times New Roman" w:eastAsia="黑体"/>
        </w:rPr>
      </w:pPr>
      <w:r>
        <w:rPr>
          <w:rFonts w:ascii="Times New Roman" w:eastAsia="黑体"/>
        </w:rPr>
        <w:lastRenderedPageBreak/>
        <w:t>6</w:t>
      </w:r>
      <w:r>
        <w:rPr>
          <w:rFonts w:ascii="Times New Roman" w:eastAsia="黑体" w:hint="eastAsia"/>
        </w:rPr>
        <w:t xml:space="preserve">.2  </w:t>
      </w:r>
      <w:r>
        <w:rPr>
          <w:rFonts w:ascii="Times New Roman" w:eastAsia="黑体" w:hint="eastAsia"/>
        </w:rPr>
        <w:t>设备处理</w:t>
      </w:r>
    </w:p>
    <w:p w:rsidR="000C24D9" w:rsidRDefault="003922B6">
      <w:pPr>
        <w:pStyle w:val="a7"/>
        <w:rPr>
          <w:rFonts w:ascii="Times New Roman"/>
        </w:rPr>
      </w:pPr>
      <w:r>
        <w:rPr>
          <w:rFonts w:ascii="Times New Roman" w:hint="eastAsia"/>
        </w:rPr>
        <w:t>具备分拣检测条件的拆回电能表应完成如下处理，即可进行上电检测：</w:t>
      </w:r>
    </w:p>
    <w:p w:rsidR="000C24D9" w:rsidRDefault="003922B6">
      <w:pPr>
        <w:pStyle w:val="a7"/>
        <w:rPr>
          <w:rFonts w:ascii="Times New Roman"/>
        </w:rPr>
      </w:pPr>
      <w:r>
        <w:rPr>
          <w:rFonts w:ascii="Times New Roman" w:hint="eastAsia"/>
        </w:rPr>
        <w:t>a</w:t>
      </w:r>
      <w:r>
        <w:rPr>
          <w:rFonts w:ascii="Times New Roman" w:hint="eastAsia"/>
        </w:rPr>
        <w:t>）对</w:t>
      </w:r>
      <w:r w:rsidRPr="00920212">
        <w:rPr>
          <w:rFonts w:ascii="Times New Roman" w:hint="eastAsia"/>
        </w:rPr>
        <w:t>拆回</w:t>
      </w:r>
      <w:r>
        <w:rPr>
          <w:rFonts w:ascii="Times New Roman" w:hint="eastAsia"/>
        </w:rPr>
        <w:t>电能表的外观进行清理，不允许表壳存在碎屑、锡渣或其他影响分拣装置正常运行的杂质；</w:t>
      </w:r>
    </w:p>
    <w:p w:rsidR="000C24D9" w:rsidRDefault="003922B6">
      <w:pPr>
        <w:pStyle w:val="a7"/>
        <w:rPr>
          <w:rFonts w:ascii="Times New Roman"/>
        </w:rPr>
      </w:pPr>
      <w:r>
        <w:rPr>
          <w:rFonts w:ascii="Times New Roman" w:hint="eastAsia"/>
        </w:rPr>
        <w:t>b</w:t>
      </w:r>
      <w:r>
        <w:rPr>
          <w:rFonts w:ascii="Times New Roman" w:hint="eastAsia"/>
        </w:rPr>
        <w:t>）</w:t>
      </w:r>
      <w:r w:rsidRPr="00920212">
        <w:rPr>
          <w:rFonts w:ascii="Times New Roman" w:hint="eastAsia"/>
        </w:rPr>
        <w:t>拆回</w:t>
      </w:r>
      <w:r>
        <w:rPr>
          <w:rFonts w:ascii="Times New Roman" w:hint="eastAsia"/>
        </w:rPr>
        <w:t>电能表显示和标识区域应清晰可辨，不应存在影响分拣装置正常工作的遮挡或严重擦痕；</w:t>
      </w:r>
    </w:p>
    <w:p w:rsidR="000C24D9" w:rsidRDefault="003922B6">
      <w:pPr>
        <w:pStyle w:val="a7"/>
        <w:rPr>
          <w:rFonts w:ascii="Times New Roman"/>
        </w:rPr>
      </w:pPr>
      <w:r>
        <w:rPr>
          <w:rFonts w:ascii="Times New Roman" w:hint="eastAsia"/>
        </w:rPr>
        <w:t>c</w:t>
      </w:r>
      <w:r>
        <w:rPr>
          <w:rFonts w:ascii="Times New Roman" w:hint="eastAsia"/>
        </w:rPr>
        <w:t>）</w:t>
      </w:r>
      <w:r w:rsidRPr="00920212">
        <w:rPr>
          <w:rFonts w:ascii="Times New Roman" w:hint="eastAsia"/>
        </w:rPr>
        <w:t>拆回</w:t>
      </w:r>
      <w:r>
        <w:rPr>
          <w:rFonts w:hint="eastAsia"/>
          <w:szCs w:val="21"/>
        </w:rPr>
        <w:t>电能表缺失或松动的螺钉应全部补齐打紧，不应产生影响分拣装置正常运行的部件缺失。</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 xml:space="preserve">.3  </w:t>
      </w:r>
      <w:r>
        <w:rPr>
          <w:rFonts w:ascii="Times New Roman" w:eastAsia="黑体" w:hint="eastAsia"/>
        </w:rPr>
        <w:t>检测方式</w:t>
      </w:r>
    </w:p>
    <w:p w:rsidR="00936BF2" w:rsidRDefault="001F6C4F" w:rsidP="00121485">
      <w:pPr>
        <w:pStyle w:val="a7"/>
        <w:spacing w:beforeLines="50" w:afterLines="50"/>
        <w:ind w:firstLineChars="0" w:firstLine="0"/>
        <w:rPr>
          <w:rFonts w:ascii="Times New Roman" w:eastAsia="黑体"/>
        </w:rPr>
      </w:pPr>
      <w:r>
        <w:rPr>
          <w:rFonts w:ascii="Times New Roman" w:eastAsia="黑体"/>
        </w:rPr>
        <w:t>6</w:t>
      </w:r>
      <w:r w:rsidR="00936BF2">
        <w:rPr>
          <w:rFonts w:ascii="Times New Roman" w:eastAsia="黑体" w:hint="eastAsia"/>
        </w:rPr>
        <w:t xml:space="preserve">.3.1  </w:t>
      </w:r>
      <w:r w:rsidR="00936BF2">
        <w:rPr>
          <w:rFonts w:ascii="Times New Roman" w:eastAsia="黑体" w:hint="eastAsia"/>
        </w:rPr>
        <w:t>外观筛查</w:t>
      </w:r>
    </w:p>
    <w:p w:rsidR="00936BF2" w:rsidRDefault="00936BF2" w:rsidP="00936BF2">
      <w:pPr>
        <w:pStyle w:val="a7"/>
        <w:rPr>
          <w:rFonts w:ascii="Times New Roman"/>
        </w:rPr>
      </w:pPr>
      <w:r>
        <w:rPr>
          <w:rFonts w:ascii="Times New Roman" w:hint="eastAsia"/>
        </w:rPr>
        <w:t>采用</w:t>
      </w:r>
      <w:r w:rsidR="005A59D6">
        <w:rPr>
          <w:rFonts w:ascii="Times New Roman" w:hint="eastAsia"/>
        </w:rPr>
        <w:t>人工</w:t>
      </w:r>
      <w:r>
        <w:rPr>
          <w:rFonts w:ascii="Times New Roman" w:hint="eastAsia"/>
        </w:rPr>
        <w:t>目测或</w:t>
      </w:r>
      <w:r w:rsidR="005A59D6">
        <w:rPr>
          <w:rFonts w:ascii="Times New Roman" w:hint="eastAsia"/>
        </w:rPr>
        <w:t>机器识别</w:t>
      </w:r>
      <w:r>
        <w:rPr>
          <w:rFonts w:ascii="Times New Roman" w:hint="eastAsia"/>
        </w:rPr>
        <w:t>的方式进行外观筛查。</w:t>
      </w:r>
    </w:p>
    <w:p w:rsidR="00936BF2" w:rsidRDefault="00936BF2" w:rsidP="00936BF2">
      <w:pPr>
        <w:pStyle w:val="a7"/>
        <w:numPr>
          <w:ilvl w:val="0"/>
          <w:numId w:val="11"/>
        </w:numPr>
        <w:rPr>
          <w:rFonts w:ascii="Times New Roman"/>
        </w:rPr>
      </w:pPr>
      <w:r>
        <w:rPr>
          <w:rFonts w:ascii="Times New Roman" w:hint="eastAsia"/>
        </w:rPr>
        <w:t>外观损坏：</w:t>
      </w:r>
      <w:r w:rsidR="005A59D6">
        <w:rPr>
          <w:rFonts w:ascii="Times New Roman" w:hint="eastAsia"/>
        </w:rPr>
        <w:t>筛查</w:t>
      </w:r>
      <w:r>
        <w:rPr>
          <w:rFonts w:ascii="Times New Roman" w:hint="eastAsia"/>
        </w:rPr>
        <w:t>外观是否完好，手工录入故障现象，包括待分拣电能表表壳损坏、表座损坏、端子盖损坏、铅封损坏、铭牌损坏等由于表壳质量导致的电能表外观可视性故障，此类故障无需上电检测，在分选阶段筛选出来进行预报废。</w:t>
      </w:r>
    </w:p>
    <w:p w:rsidR="00936BF2" w:rsidRDefault="00936BF2" w:rsidP="00936BF2">
      <w:pPr>
        <w:pStyle w:val="a7"/>
        <w:numPr>
          <w:ilvl w:val="0"/>
          <w:numId w:val="11"/>
        </w:numPr>
        <w:rPr>
          <w:rFonts w:ascii="Times New Roman"/>
        </w:rPr>
      </w:pPr>
      <w:r>
        <w:rPr>
          <w:rFonts w:ascii="Times New Roman" w:hint="eastAsia"/>
        </w:rPr>
        <w:t>接线端子损坏：</w:t>
      </w:r>
      <w:r w:rsidR="005A59D6">
        <w:rPr>
          <w:rFonts w:ascii="Times New Roman" w:hint="eastAsia"/>
        </w:rPr>
        <w:t>筛查</w:t>
      </w:r>
      <w:r>
        <w:rPr>
          <w:rFonts w:ascii="Times New Roman" w:hint="eastAsia"/>
        </w:rPr>
        <w:t>接线端子是否完好，手工录入故障现象，包括待分拣电能表端子座及接线端子损坏、螺钉损坏等由于接线端子质量导致的电能表接线端子部位可视性故障。此类故障无需上电检测，在分选阶段筛选出来进行预报废。</w:t>
      </w:r>
    </w:p>
    <w:p w:rsidR="00936BF2" w:rsidRDefault="00936BF2" w:rsidP="00936BF2">
      <w:pPr>
        <w:pStyle w:val="a7"/>
        <w:numPr>
          <w:ilvl w:val="0"/>
          <w:numId w:val="11"/>
        </w:numPr>
        <w:rPr>
          <w:rFonts w:ascii="Times New Roman"/>
        </w:rPr>
      </w:pPr>
      <w:r>
        <w:rPr>
          <w:rFonts w:ascii="Times New Roman" w:hint="eastAsia"/>
        </w:rPr>
        <w:t>烧表：</w:t>
      </w:r>
      <w:r w:rsidR="005A59D6">
        <w:rPr>
          <w:rFonts w:ascii="Times New Roman" w:hint="eastAsia"/>
        </w:rPr>
        <w:t>筛查</w:t>
      </w:r>
      <w:r>
        <w:rPr>
          <w:rFonts w:ascii="Times New Roman" w:hint="eastAsia"/>
        </w:rPr>
        <w:t>表壳或端子是否烧毁，手工录入故障现象，包括待分拣电能表由于不明原因烧毁（非自然或人为原因）。此类故障无需上电检测，在分选阶段筛选出来进行预报废。</w:t>
      </w:r>
    </w:p>
    <w:p w:rsidR="00936BF2" w:rsidRDefault="00936BF2" w:rsidP="00936BF2">
      <w:pPr>
        <w:pStyle w:val="a7"/>
        <w:numPr>
          <w:ilvl w:val="0"/>
          <w:numId w:val="11"/>
        </w:numPr>
        <w:rPr>
          <w:rFonts w:ascii="Times New Roman"/>
        </w:rPr>
      </w:pPr>
      <w:r>
        <w:rPr>
          <w:rFonts w:ascii="Times New Roman" w:hint="eastAsia"/>
          <w:bCs/>
          <w:color w:val="000000"/>
          <w:kern w:val="21"/>
          <w:szCs w:val="21"/>
        </w:rPr>
        <w:t>表内异物检查：</w:t>
      </w:r>
      <w:r w:rsidR="005A59D6">
        <w:rPr>
          <w:rFonts w:ascii="Times New Roman" w:hint="eastAsia"/>
        </w:rPr>
        <w:t>筛查</w:t>
      </w:r>
      <w:r>
        <w:rPr>
          <w:rFonts w:ascii="Times New Roman" w:hint="eastAsia"/>
          <w:bCs/>
          <w:color w:val="000000"/>
          <w:kern w:val="21"/>
          <w:szCs w:val="21"/>
        </w:rPr>
        <w:t>液晶框检查表内是否有水气、水渍。晃动电表，根据声音判断表内是否有螺钉、焊渣等异物。</w:t>
      </w:r>
      <w:r>
        <w:rPr>
          <w:rFonts w:ascii="Times New Roman" w:hint="eastAsia"/>
        </w:rPr>
        <w:t>此类故障录入故障现象，无需上电检测，在分选阶段筛选出来进行预报废。</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.3.</w:t>
      </w:r>
      <w:r>
        <w:rPr>
          <w:rFonts w:ascii="Times New Roman" w:eastAsia="黑体"/>
        </w:rPr>
        <w:t>2</w:t>
      </w:r>
      <w:r>
        <w:rPr>
          <w:rFonts w:ascii="Times New Roman" w:eastAsia="黑体" w:hint="eastAsia"/>
        </w:rPr>
        <w:t xml:space="preserve">  </w:t>
      </w:r>
      <w:r>
        <w:rPr>
          <w:rFonts w:ascii="Times New Roman" w:eastAsia="黑体" w:hint="eastAsia"/>
        </w:rPr>
        <w:t>外观</w:t>
      </w:r>
      <w:r w:rsidR="00936BF2">
        <w:rPr>
          <w:rFonts w:ascii="Times New Roman" w:eastAsia="黑体" w:hint="eastAsia"/>
        </w:rPr>
        <w:t>检查</w:t>
      </w:r>
    </w:p>
    <w:p w:rsidR="000C24D9" w:rsidRDefault="005A59D6">
      <w:pPr>
        <w:pStyle w:val="a7"/>
        <w:rPr>
          <w:rFonts w:ascii="Times New Roman"/>
        </w:rPr>
      </w:pPr>
      <w:r>
        <w:rPr>
          <w:rFonts w:ascii="Times New Roman" w:hint="eastAsia"/>
        </w:rPr>
        <w:t>采用人工目测或机器识别的方式进行外观检查。</w:t>
      </w:r>
    </w:p>
    <w:p w:rsidR="000C24D9" w:rsidRDefault="003922B6" w:rsidP="00936BF2">
      <w:pPr>
        <w:pStyle w:val="a7"/>
        <w:numPr>
          <w:ilvl w:val="0"/>
          <w:numId w:val="14"/>
        </w:numPr>
        <w:ind w:firstLineChars="0"/>
        <w:rPr>
          <w:rFonts w:ascii="Times New Roman"/>
        </w:rPr>
      </w:pPr>
      <w:r>
        <w:rPr>
          <w:rFonts w:ascii="Times New Roman" w:hint="eastAsia"/>
        </w:rPr>
        <w:t>显示故障：</w:t>
      </w:r>
      <w:r w:rsidR="005A59D6">
        <w:rPr>
          <w:rFonts w:ascii="Times New Roman" w:hint="eastAsia"/>
        </w:rPr>
        <w:t>检查</w:t>
      </w:r>
      <w:r>
        <w:rPr>
          <w:rFonts w:ascii="Times New Roman" w:hint="eastAsia"/>
        </w:rPr>
        <w:t>是否存在显示故障，包括待分拣电能表液晶缺划、显示器破裂、显示暗淡、液晶漏液、显示乱码、彩虹现象等故障现象。采用分拣装置自动上电，辅助人工识别背光灯或指示灯是否存在显示故障，包括背光不亮、有功电能脉冲指示灯故障、无功电能脉冲指示灯故障、跳闸指示灯故障、报警指示灯故障等故障现象。</w:t>
      </w:r>
    </w:p>
    <w:p w:rsidR="000C24D9" w:rsidRDefault="003922B6" w:rsidP="00936BF2">
      <w:pPr>
        <w:pStyle w:val="a7"/>
        <w:numPr>
          <w:ilvl w:val="0"/>
          <w:numId w:val="14"/>
        </w:numPr>
        <w:rPr>
          <w:rFonts w:ascii="Times New Roman"/>
        </w:rPr>
      </w:pPr>
      <w:r>
        <w:rPr>
          <w:rFonts w:ascii="Times New Roman" w:hint="eastAsia"/>
        </w:rPr>
        <w:t>按键损坏：</w:t>
      </w:r>
      <w:r w:rsidR="005A59D6">
        <w:rPr>
          <w:rFonts w:ascii="Times New Roman" w:hint="eastAsia"/>
        </w:rPr>
        <w:t>检查</w:t>
      </w:r>
      <w:r>
        <w:rPr>
          <w:rFonts w:ascii="Times New Roman" w:hint="eastAsia"/>
        </w:rPr>
        <w:t>按键是否正常，录入故障现象，因待分拣电能表按键质量导致的故障，包括翻屏键损坏、编程键损坏。</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.3.</w:t>
      </w:r>
      <w:r>
        <w:rPr>
          <w:rFonts w:ascii="Times New Roman" w:eastAsia="黑体"/>
        </w:rPr>
        <w:t>3</w:t>
      </w:r>
      <w:r>
        <w:rPr>
          <w:rFonts w:ascii="Times New Roman" w:eastAsia="黑体" w:hint="eastAsia"/>
        </w:rPr>
        <w:t xml:space="preserve">  </w:t>
      </w:r>
      <w:r>
        <w:rPr>
          <w:rFonts w:ascii="Times New Roman" w:eastAsia="黑体" w:hint="eastAsia"/>
        </w:rPr>
        <w:t>计量性能检测</w:t>
      </w:r>
    </w:p>
    <w:p w:rsidR="000C24D9" w:rsidRDefault="003922B6">
      <w:pPr>
        <w:pStyle w:val="a7"/>
        <w:rPr>
          <w:rFonts w:ascii="Times New Roman"/>
        </w:rPr>
      </w:pPr>
      <w:r>
        <w:rPr>
          <w:rFonts w:ascii="Times New Roman" w:hint="eastAsia"/>
        </w:rPr>
        <w:t>利用拆回表分拣装置自动分拣电能表计量性能类故障。</w:t>
      </w:r>
    </w:p>
    <w:p w:rsidR="000C24D9" w:rsidRDefault="003922B6">
      <w:pPr>
        <w:pStyle w:val="a7"/>
        <w:rPr>
          <w:rFonts w:ascii="Times New Roman"/>
        </w:rPr>
      </w:pPr>
      <w:r>
        <w:rPr>
          <w:rFonts w:ascii="Times New Roman" w:hint="eastAsia"/>
        </w:rPr>
        <w:t>a</w:t>
      </w:r>
      <w:r>
        <w:rPr>
          <w:rFonts w:ascii="Times New Roman" w:hint="eastAsia"/>
        </w:rPr>
        <w:t>）误差超差：按照预设方案自动检测规定误差测试点的误差，具体误差限要求详见</w:t>
      </w:r>
      <w:r>
        <w:rPr>
          <w:rFonts w:ascii="Times New Roman" w:hint="eastAsia"/>
        </w:rPr>
        <w:t xml:space="preserve">JJG 596 </w:t>
      </w:r>
      <w:r>
        <w:rPr>
          <w:rFonts w:ascii="Times New Roman" w:hint="eastAsia"/>
        </w:rPr>
        <w:t>电子式交流电能表检定规程</w:t>
      </w:r>
      <w:r>
        <w:rPr>
          <w:rFonts w:ascii="Times New Roman" w:hint="eastAsia"/>
          <w:color w:val="0000FF"/>
        </w:rPr>
        <w:t>。</w:t>
      </w:r>
    </w:p>
    <w:p w:rsidR="000C24D9" w:rsidRDefault="003922B6">
      <w:pPr>
        <w:pStyle w:val="a7"/>
        <w:rPr>
          <w:rFonts w:ascii="Times New Roman"/>
        </w:rPr>
      </w:pPr>
      <w:r>
        <w:rPr>
          <w:rFonts w:ascii="Times New Roman" w:hint="eastAsia"/>
        </w:rPr>
        <w:t>b</w:t>
      </w:r>
      <w:r>
        <w:rPr>
          <w:rFonts w:ascii="Times New Roman" w:hint="eastAsia"/>
        </w:rPr>
        <w:t>）示值不准：自动抄读电能表内运行状态字、实时运行参数，同标准表进行比对，判断示值是否准确。</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.3.</w:t>
      </w:r>
      <w:r>
        <w:rPr>
          <w:rFonts w:ascii="Times New Roman" w:eastAsia="黑体"/>
        </w:rPr>
        <w:t>4</w:t>
      </w:r>
      <w:r>
        <w:rPr>
          <w:rFonts w:ascii="Times New Roman" w:eastAsia="黑体" w:hint="eastAsia"/>
        </w:rPr>
        <w:t xml:space="preserve">  </w:t>
      </w:r>
      <w:r>
        <w:rPr>
          <w:rFonts w:ascii="Times New Roman" w:eastAsia="黑体" w:hint="eastAsia"/>
        </w:rPr>
        <w:t>存储单元检测</w:t>
      </w:r>
    </w:p>
    <w:p w:rsidR="000C24D9" w:rsidRDefault="003922B6">
      <w:pPr>
        <w:pStyle w:val="a7"/>
        <w:rPr>
          <w:rFonts w:ascii="Times New Roman"/>
        </w:rPr>
      </w:pPr>
      <w:r>
        <w:rPr>
          <w:rFonts w:ascii="Times New Roman" w:hint="eastAsia"/>
        </w:rPr>
        <w:t>利用拆回表分拣装置自动分拣电能表存储单元类故障。</w:t>
      </w:r>
    </w:p>
    <w:p w:rsidR="000C24D9" w:rsidRDefault="003922B6">
      <w:pPr>
        <w:pStyle w:val="a7"/>
        <w:rPr>
          <w:rFonts w:ascii="Times New Roman"/>
        </w:rPr>
      </w:pPr>
      <w:r>
        <w:rPr>
          <w:rFonts w:ascii="Times New Roman" w:hint="eastAsia"/>
        </w:rPr>
        <w:lastRenderedPageBreak/>
        <w:t>a</w:t>
      </w:r>
      <w:r>
        <w:rPr>
          <w:rFonts w:ascii="Times New Roman" w:hint="eastAsia"/>
        </w:rPr>
        <w:t>）组合误差超差：自动读取电能表当前组合有功及各费率底度，计算各费率电量与总电量的差值是否在标准要求范围内，具体误差限要求详见</w:t>
      </w:r>
      <w:r>
        <w:rPr>
          <w:rFonts w:ascii="Times New Roman" w:hint="eastAsia"/>
        </w:rPr>
        <w:t xml:space="preserve">JJG 691-2014 </w:t>
      </w:r>
      <w:r>
        <w:rPr>
          <w:rFonts w:ascii="Times New Roman" w:hint="eastAsia"/>
        </w:rPr>
        <w:t>多费率交流电能表检定规程。</w:t>
      </w:r>
    </w:p>
    <w:p w:rsidR="000C24D9" w:rsidRDefault="003922B6">
      <w:pPr>
        <w:pStyle w:val="a7"/>
        <w:rPr>
          <w:rFonts w:ascii="Times New Roman"/>
        </w:rPr>
      </w:pPr>
      <w:r>
        <w:rPr>
          <w:rFonts w:ascii="Times New Roman" w:hint="eastAsia"/>
        </w:rPr>
        <w:t>b</w:t>
      </w:r>
      <w:r>
        <w:rPr>
          <w:rFonts w:ascii="Times New Roman" w:hint="eastAsia"/>
        </w:rPr>
        <w:t>）电量数据突变：自动读取最近</w:t>
      </w:r>
      <w:r>
        <w:rPr>
          <w:rFonts w:ascii="Times New Roman" w:hint="eastAsia"/>
        </w:rPr>
        <w:t>10</w:t>
      </w:r>
      <w:r>
        <w:rPr>
          <w:rFonts w:ascii="Times New Roman" w:hint="eastAsia"/>
        </w:rPr>
        <w:t>次日、月冻</w:t>
      </w:r>
      <w:r>
        <w:rPr>
          <w:rFonts w:ascii="Times New Roman" w:hint="eastAsia"/>
        </w:rPr>
        <w:t>结电量，后一日表底度小于前一日表底度或后一日表底度减前一日表底度大于阈值，则判定为日电量突变；后一月表底度小于前一月表底度或后一月表底度减前一月表底度大于阈值，则判定为月电量突变。电量突变判断阈值可配置。</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.3.</w:t>
      </w:r>
      <w:r>
        <w:rPr>
          <w:rFonts w:ascii="Times New Roman" w:eastAsia="黑体"/>
        </w:rPr>
        <w:t>5</w:t>
      </w:r>
      <w:r>
        <w:rPr>
          <w:rFonts w:ascii="Times New Roman" w:eastAsia="黑体" w:hint="eastAsia"/>
        </w:rPr>
        <w:t xml:space="preserve">  </w:t>
      </w:r>
      <w:r>
        <w:rPr>
          <w:rFonts w:ascii="Times New Roman" w:eastAsia="黑体" w:hint="eastAsia"/>
        </w:rPr>
        <w:t>通信单元检测</w:t>
      </w:r>
    </w:p>
    <w:p w:rsidR="000C24D9" w:rsidRDefault="003922B6">
      <w:pPr>
        <w:pStyle w:val="a7"/>
        <w:rPr>
          <w:rFonts w:ascii="Times New Roman"/>
        </w:rPr>
      </w:pPr>
      <w:r>
        <w:rPr>
          <w:rFonts w:ascii="Times New Roman" w:hint="eastAsia"/>
        </w:rPr>
        <w:t>利用拆回表分拣装置自动分拣电能表通信类故障。</w:t>
      </w:r>
    </w:p>
    <w:p w:rsidR="000C24D9" w:rsidRDefault="003922B6">
      <w:pPr>
        <w:pStyle w:val="a7"/>
        <w:rPr>
          <w:rFonts w:ascii="Times New Roman"/>
        </w:rPr>
      </w:pPr>
      <w:r>
        <w:rPr>
          <w:rFonts w:ascii="Times New Roman" w:hint="eastAsia"/>
        </w:rPr>
        <w:t>a</w:t>
      </w:r>
      <w:r>
        <w:rPr>
          <w:rFonts w:ascii="Times New Roman" w:hint="eastAsia"/>
        </w:rPr>
        <w:t>）</w:t>
      </w:r>
      <w:r>
        <w:rPr>
          <w:rFonts w:ascii="Times New Roman" w:hint="eastAsia"/>
        </w:rPr>
        <w:t>RS485</w:t>
      </w:r>
      <w:r>
        <w:rPr>
          <w:rFonts w:ascii="Times New Roman" w:hint="eastAsia"/>
        </w:rPr>
        <w:t>通信失败：自动通过</w:t>
      </w:r>
      <w:r>
        <w:rPr>
          <w:rFonts w:ascii="Times New Roman" w:hint="eastAsia"/>
        </w:rPr>
        <w:t>RS485</w:t>
      </w:r>
      <w:r>
        <w:rPr>
          <w:rFonts w:ascii="Times New Roman" w:hint="eastAsia"/>
        </w:rPr>
        <w:t>信道发送通信命令至电能表，检测通信是否正常。</w:t>
      </w:r>
    </w:p>
    <w:p w:rsidR="000C24D9" w:rsidRDefault="003922B6">
      <w:pPr>
        <w:pStyle w:val="a7"/>
        <w:rPr>
          <w:rFonts w:ascii="Times New Roman"/>
        </w:rPr>
      </w:pPr>
      <w:r>
        <w:rPr>
          <w:rFonts w:ascii="Times New Roman" w:hint="eastAsia"/>
        </w:rPr>
        <w:t>b</w:t>
      </w:r>
      <w:r>
        <w:rPr>
          <w:rFonts w:ascii="Times New Roman" w:hint="eastAsia"/>
        </w:rPr>
        <w:t>）模块类通信失败：装置通信单元中插入同待测表匹配的标准通信模块，自动选择对应的通信模块与电能表通信，检测通信是否正常。</w:t>
      </w:r>
    </w:p>
    <w:p w:rsidR="000C24D9" w:rsidRDefault="003922B6">
      <w:pPr>
        <w:pStyle w:val="a7"/>
        <w:rPr>
          <w:rFonts w:ascii="Times New Roman"/>
        </w:rPr>
      </w:pPr>
      <w:r>
        <w:rPr>
          <w:rFonts w:ascii="Times New Roman" w:hint="eastAsia"/>
        </w:rPr>
        <w:t>c</w:t>
      </w:r>
      <w:r>
        <w:rPr>
          <w:rFonts w:ascii="Times New Roman" w:hint="eastAsia"/>
        </w:rPr>
        <w:t>）红外</w:t>
      </w:r>
      <w:r>
        <w:rPr>
          <w:rFonts w:hint="eastAsia"/>
        </w:rPr>
        <w:t>通信失败：</w:t>
      </w:r>
      <w:r>
        <w:rPr>
          <w:rFonts w:ascii="Times New Roman" w:hint="eastAsia"/>
        </w:rPr>
        <w:t>自动</w:t>
      </w:r>
      <w:r>
        <w:rPr>
          <w:rFonts w:ascii="Times New Roman" w:hint="eastAsia"/>
        </w:rPr>
        <w:t>通过</w:t>
      </w:r>
      <w:r>
        <w:rPr>
          <w:rFonts w:ascii="Times New Roman"/>
        </w:rPr>
        <w:t>红外</w:t>
      </w:r>
      <w:r>
        <w:rPr>
          <w:rFonts w:ascii="Times New Roman" w:hint="eastAsia"/>
        </w:rPr>
        <w:t>信道发送通信命令至电能表，检测通信是否正常。</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.3.</w:t>
      </w:r>
      <w:r>
        <w:rPr>
          <w:rFonts w:ascii="Times New Roman" w:eastAsia="黑体"/>
        </w:rPr>
        <w:t>6</w:t>
      </w:r>
      <w:r>
        <w:rPr>
          <w:rFonts w:ascii="Times New Roman" w:eastAsia="黑体" w:hint="eastAsia"/>
        </w:rPr>
        <w:t xml:space="preserve">  </w:t>
      </w:r>
      <w:r>
        <w:rPr>
          <w:rFonts w:ascii="Times New Roman" w:eastAsia="黑体" w:hint="eastAsia"/>
        </w:rPr>
        <w:t>费控单元检测</w:t>
      </w:r>
    </w:p>
    <w:p w:rsidR="000C24D9" w:rsidRDefault="003922B6">
      <w:pPr>
        <w:pStyle w:val="a7"/>
        <w:rPr>
          <w:rFonts w:ascii="Times New Roman"/>
        </w:rPr>
      </w:pPr>
      <w:r>
        <w:rPr>
          <w:rFonts w:ascii="Times New Roman" w:hint="eastAsia"/>
        </w:rPr>
        <w:t>利用拆回表分拣装置自动分拣电能表费控单元故障。</w:t>
      </w:r>
    </w:p>
    <w:p w:rsidR="000C24D9" w:rsidRDefault="003922B6">
      <w:pPr>
        <w:pStyle w:val="a7"/>
        <w:numPr>
          <w:ilvl w:val="0"/>
          <w:numId w:val="12"/>
        </w:numPr>
        <w:rPr>
          <w:rFonts w:ascii="Times New Roman"/>
        </w:rPr>
      </w:pPr>
      <w:r>
        <w:rPr>
          <w:rFonts w:ascii="Times New Roman" w:hint="eastAsia"/>
        </w:rPr>
        <w:t>电费扣减异常：自动读取电能表当前费率和剩余金额，电能量值理论增量达到预设阈值时，计算电费扣减金额与实际应结算金额差值的绝对值如果大于等于</w:t>
      </w:r>
      <w:r>
        <w:rPr>
          <w:rFonts w:ascii="Times New Roman" w:hint="eastAsia"/>
        </w:rPr>
        <w:t>0.01</w:t>
      </w:r>
      <w:r>
        <w:rPr>
          <w:rFonts w:ascii="Times New Roman" w:hint="eastAsia"/>
        </w:rPr>
        <w:t>，则判断电能表电费扣减异常。</w:t>
      </w:r>
    </w:p>
    <w:p w:rsidR="000C24D9" w:rsidRDefault="003922B6">
      <w:pPr>
        <w:pStyle w:val="a7"/>
        <w:rPr>
          <w:rFonts w:ascii="Times New Roman"/>
        </w:rPr>
      </w:pPr>
      <w:r>
        <w:rPr>
          <w:rFonts w:ascii="Times New Roman" w:hint="eastAsia"/>
        </w:rPr>
        <w:t>b</w:t>
      </w:r>
      <w:r>
        <w:rPr>
          <w:rFonts w:ascii="Times New Roman" w:hint="eastAsia"/>
        </w:rPr>
        <w:t>）充值失败：包含远程或本地插卡充值失败，如密钥条件允许可进行实际充值操作，如条件不允许则需按照现场拆回工单信息填报。</w:t>
      </w:r>
    </w:p>
    <w:p w:rsidR="000C24D9" w:rsidRDefault="003922B6">
      <w:pPr>
        <w:pStyle w:val="a7"/>
        <w:rPr>
          <w:rFonts w:ascii="Times New Roman"/>
        </w:rPr>
      </w:pPr>
      <w:r>
        <w:rPr>
          <w:rFonts w:ascii="Times New Roman" w:hint="eastAsia"/>
        </w:rPr>
        <w:t>c</w:t>
      </w:r>
      <w:r>
        <w:rPr>
          <w:rFonts w:ascii="Times New Roman" w:hint="eastAsia"/>
        </w:rPr>
        <w:t>）认证失败：自动发送远程身份认证命令，判断是否成功。</w:t>
      </w:r>
    </w:p>
    <w:p w:rsidR="000C24D9" w:rsidRDefault="003922B6">
      <w:pPr>
        <w:pStyle w:val="a7"/>
        <w:rPr>
          <w:rFonts w:ascii="Times New Roman"/>
        </w:rPr>
      </w:pPr>
      <w:r>
        <w:rPr>
          <w:rFonts w:ascii="Times New Roman" w:hint="eastAsia"/>
        </w:rPr>
        <w:t>d</w:t>
      </w:r>
      <w:r>
        <w:rPr>
          <w:rFonts w:ascii="Times New Roman" w:hint="eastAsia"/>
        </w:rPr>
        <w:t>）控制回路错误：通电流，读取电</w:t>
      </w:r>
      <w:r>
        <w:rPr>
          <w:rFonts w:ascii="Times New Roman" w:hint="eastAsia"/>
        </w:rPr>
        <w:t>能表是否有电流值，判断电能表是否能正常拉合闸。</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.3.</w:t>
      </w:r>
      <w:r>
        <w:rPr>
          <w:rFonts w:ascii="Times New Roman" w:eastAsia="黑体"/>
        </w:rPr>
        <w:t>7</w:t>
      </w:r>
      <w:r>
        <w:rPr>
          <w:rFonts w:ascii="Times New Roman" w:eastAsia="黑体" w:hint="eastAsia"/>
        </w:rPr>
        <w:t xml:space="preserve">  </w:t>
      </w:r>
      <w:r>
        <w:rPr>
          <w:rFonts w:ascii="Times New Roman" w:eastAsia="黑体" w:hint="eastAsia"/>
        </w:rPr>
        <w:t>时钟单元检测</w:t>
      </w:r>
    </w:p>
    <w:p w:rsidR="000C24D9" w:rsidRDefault="003922B6">
      <w:pPr>
        <w:pStyle w:val="a7"/>
        <w:rPr>
          <w:rFonts w:ascii="Times New Roman"/>
        </w:rPr>
      </w:pPr>
      <w:r>
        <w:rPr>
          <w:rFonts w:ascii="Times New Roman" w:hint="eastAsia"/>
        </w:rPr>
        <w:t>利用拆回表分拣装置自动分拣电能表时钟单元类故障。</w:t>
      </w:r>
    </w:p>
    <w:p w:rsidR="000C24D9" w:rsidRDefault="003922B6">
      <w:pPr>
        <w:pStyle w:val="a7"/>
        <w:numPr>
          <w:ilvl w:val="0"/>
          <w:numId w:val="13"/>
        </w:numPr>
        <w:rPr>
          <w:rFonts w:ascii="Times New Roman"/>
        </w:rPr>
      </w:pPr>
      <w:r>
        <w:rPr>
          <w:rFonts w:ascii="Times New Roman" w:hint="eastAsia"/>
        </w:rPr>
        <w:t>时段转换错误：自动读取时区时段表，与理论时区时段表比对，判断是否处于正确的时段。</w:t>
      </w:r>
    </w:p>
    <w:p w:rsidR="000C24D9" w:rsidRDefault="003922B6">
      <w:pPr>
        <w:pStyle w:val="a7"/>
        <w:numPr>
          <w:ilvl w:val="0"/>
          <w:numId w:val="13"/>
        </w:numPr>
        <w:rPr>
          <w:rFonts w:ascii="Times New Roman"/>
        </w:rPr>
      </w:pPr>
      <w:r>
        <w:rPr>
          <w:rFonts w:ascii="Times New Roman" w:hint="eastAsia"/>
        </w:rPr>
        <w:t>时钟错误：自动读取电能表日期时间，判断与标准时间偏差是否大于</w:t>
      </w:r>
      <w:r>
        <w:rPr>
          <w:rFonts w:ascii="Times New Roman" w:hint="eastAsia"/>
        </w:rPr>
        <w:t>5min</w:t>
      </w:r>
      <w:r>
        <w:rPr>
          <w:rFonts w:ascii="Times New Roman" w:hint="eastAsia"/>
        </w:rPr>
        <w:t>。</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.3.</w:t>
      </w:r>
      <w:r>
        <w:rPr>
          <w:rFonts w:ascii="Times New Roman" w:eastAsia="黑体"/>
        </w:rPr>
        <w:t>8</w:t>
      </w:r>
      <w:r>
        <w:rPr>
          <w:rFonts w:ascii="Times New Roman" w:eastAsia="黑体" w:hint="eastAsia"/>
        </w:rPr>
        <w:t xml:space="preserve">  </w:t>
      </w:r>
      <w:r>
        <w:rPr>
          <w:rFonts w:ascii="Times New Roman" w:eastAsia="黑体" w:hint="eastAsia"/>
        </w:rPr>
        <w:t>电源单元检测</w:t>
      </w:r>
    </w:p>
    <w:p w:rsidR="000C24D9" w:rsidRDefault="003922B6">
      <w:pPr>
        <w:pStyle w:val="a7"/>
        <w:rPr>
          <w:rFonts w:ascii="Times New Roman"/>
        </w:rPr>
      </w:pPr>
      <w:r>
        <w:rPr>
          <w:rFonts w:ascii="Times New Roman" w:hint="eastAsia"/>
        </w:rPr>
        <w:t>利用拆回表分拣装置自动分拣电能表电源单元故障。</w:t>
      </w:r>
    </w:p>
    <w:p w:rsidR="000C24D9" w:rsidRDefault="003922B6">
      <w:pPr>
        <w:pStyle w:val="a7"/>
        <w:ind w:leftChars="200" w:left="420" w:firstLineChars="0" w:firstLine="0"/>
        <w:rPr>
          <w:rFonts w:ascii="Times New Roman"/>
        </w:rPr>
      </w:pPr>
      <w:r>
        <w:rPr>
          <w:rFonts w:ascii="Times New Roman" w:hint="eastAsia"/>
        </w:rPr>
        <w:t>a</w:t>
      </w:r>
      <w:r>
        <w:rPr>
          <w:rFonts w:ascii="Times New Roman" w:hint="eastAsia"/>
        </w:rPr>
        <w:t>）黑屏：上电后，电能表通信失败且液晶黑屏，运行</w:t>
      </w:r>
      <w:r>
        <w:rPr>
          <w:rFonts w:ascii="Times New Roman" w:hint="eastAsia"/>
        </w:rPr>
        <w:t>10s</w:t>
      </w:r>
      <w:r>
        <w:rPr>
          <w:rFonts w:ascii="Times New Roman" w:hint="eastAsia"/>
        </w:rPr>
        <w:t>无电能脉冲输出。</w:t>
      </w:r>
    </w:p>
    <w:p w:rsidR="000C24D9" w:rsidRDefault="003922B6">
      <w:pPr>
        <w:pStyle w:val="a7"/>
        <w:rPr>
          <w:rFonts w:ascii="Times New Roman"/>
        </w:rPr>
      </w:pPr>
      <w:r>
        <w:rPr>
          <w:rFonts w:ascii="Times New Roman" w:hint="eastAsia"/>
        </w:rPr>
        <w:t>b</w:t>
      </w:r>
      <w:r>
        <w:rPr>
          <w:rFonts w:ascii="Times New Roman" w:hint="eastAsia"/>
        </w:rPr>
        <w:t>）电池欠压：自动读取电能表运行状态字，判断时钟电池欠压或抄表电池欠压，分别对电池电压进行检测。</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.3.</w:t>
      </w:r>
      <w:r>
        <w:rPr>
          <w:rFonts w:ascii="Times New Roman" w:eastAsia="黑体"/>
        </w:rPr>
        <w:t>9</w:t>
      </w:r>
      <w:r>
        <w:rPr>
          <w:rFonts w:ascii="Times New Roman" w:eastAsia="黑体" w:hint="eastAsia"/>
        </w:rPr>
        <w:t xml:space="preserve">  </w:t>
      </w:r>
      <w:r>
        <w:rPr>
          <w:rFonts w:ascii="Times New Roman" w:eastAsia="黑体" w:hint="eastAsia"/>
        </w:rPr>
        <w:t>软件功能检测</w:t>
      </w:r>
    </w:p>
    <w:p w:rsidR="000C24D9" w:rsidRDefault="003922B6">
      <w:pPr>
        <w:pStyle w:val="a7"/>
        <w:rPr>
          <w:rFonts w:ascii="Times New Roman"/>
        </w:rPr>
      </w:pPr>
      <w:r>
        <w:rPr>
          <w:rFonts w:ascii="Times New Roman" w:hint="eastAsia"/>
        </w:rPr>
        <w:t>利用人工判断或拆回电能表分拣装置自动分拣电能表软件类故障。</w:t>
      </w:r>
    </w:p>
    <w:p w:rsidR="000C24D9" w:rsidRDefault="003922B6">
      <w:pPr>
        <w:pStyle w:val="a7"/>
        <w:rPr>
          <w:rFonts w:ascii="Times New Roman"/>
        </w:rPr>
      </w:pPr>
      <w:r>
        <w:rPr>
          <w:rFonts w:ascii="Times New Roman" w:hint="eastAsia"/>
        </w:rPr>
        <w:t>a</w:t>
      </w:r>
      <w:r>
        <w:rPr>
          <w:rFonts w:ascii="Times New Roman" w:hint="eastAsia"/>
        </w:rPr>
        <w:t>）死机：上电后若人工判断有频繁闪烁或按键卡屏，则判定为死机。若上电初始正常，测试过程中通信成功率低于阈值或掉电次数异常也判断为死机。</w:t>
      </w:r>
    </w:p>
    <w:p w:rsidR="000C24D9" w:rsidRDefault="003922B6">
      <w:pPr>
        <w:pStyle w:val="a7"/>
        <w:rPr>
          <w:rFonts w:ascii="Times New Roman"/>
        </w:rPr>
      </w:pPr>
      <w:r>
        <w:rPr>
          <w:rFonts w:ascii="Times New Roman" w:hint="eastAsia"/>
        </w:rPr>
        <w:t>b</w:t>
      </w:r>
      <w:r>
        <w:rPr>
          <w:rFonts w:ascii="Times New Roman" w:hint="eastAsia"/>
        </w:rPr>
        <w:t>）事件记录异常：掉电试验后，自动读取掉电记录是否正常，读取最近开盖、清零记录，判断是否正常。</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.3.</w:t>
      </w:r>
      <w:r>
        <w:rPr>
          <w:rFonts w:ascii="Times New Roman" w:eastAsia="黑体"/>
        </w:rPr>
        <w:t>10</w:t>
      </w:r>
      <w:r>
        <w:rPr>
          <w:rFonts w:ascii="Times New Roman" w:eastAsia="黑体" w:hint="eastAsia"/>
        </w:rPr>
        <w:t xml:space="preserve">  </w:t>
      </w:r>
      <w:r>
        <w:rPr>
          <w:rFonts w:ascii="Times New Roman" w:eastAsia="黑体" w:hint="eastAsia"/>
        </w:rPr>
        <w:t>待复检</w:t>
      </w:r>
    </w:p>
    <w:p w:rsidR="000C24D9" w:rsidRDefault="003922B6">
      <w:pPr>
        <w:pStyle w:val="a7"/>
        <w:rPr>
          <w:rFonts w:ascii="Times New Roman"/>
        </w:rPr>
      </w:pPr>
      <w:r>
        <w:rPr>
          <w:rFonts w:ascii="Times New Roman" w:hint="eastAsia"/>
        </w:rPr>
        <w:lastRenderedPageBreak/>
        <w:t>若现场因故障而拆回的电能表未分拣出故障或需要进行耗时的测试项目或由人工判</w:t>
      </w:r>
      <w:r>
        <w:rPr>
          <w:rFonts w:ascii="Times New Roman" w:hint="eastAsia"/>
        </w:rPr>
        <w:t>断需要进一步复检的样表应可选择待复检并简单的进行故障现象描述。</w:t>
      </w:r>
    </w:p>
    <w:p w:rsidR="000C24D9" w:rsidRDefault="003922B6">
      <w:pPr>
        <w:pStyle w:val="a7"/>
        <w:rPr>
          <w:rFonts w:ascii="Times New Roman"/>
        </w:rPr>
      </w:pPr>
      <w:r>
        <w:rPr>
          <w:rFonts w:ascii="Times New Roman" w:hint="eastAsia"/>
        </w:rPr>
        <w:t>利用拆回表分拣装置自动检测起动、潜动、需量示值超差等试验项目。</w:t>
      </w:r>
    </w:p>
    <w:p w:rsidR="000C24D9" w:rsidRDefault="003922B6">
      <w:pPr>
        <w:pStyle w:val="a7"/>
        <w:rPr>
          <w:rFonts w:ascii="Times New Roman"/>
        </w:rPr>
      </w:pPr>
      <w:r>
        <w:rPr>
          <w:rFonts w:ascii="Times New Roman" w:hint="eastAsia"/>
        </w:rPr>
        <w:t>a</w:t>
      </w:r>
      <w:r>
        <w:rPr>
          <w:rFonts w:ascii="Times New Roman" w:hint="eastAsia"/>
        </w:rPr>
        <w:t>）起动：按</w:t>
      </w:r>
      <w:r>
        <w:rPr>
          <w:rFonts w:ascii="Times New Roman" w:hint="eastAsia"/>
        </w:rPr>
        <w:t xml:space="preserve">JJG 596 </w:t>
      </w:r>
      <w:r>
        <w:rPr>
          <w:rFonts w:ascii="Times New Roman" w:hint="eastAsia"/>
        </w:rPr>
        <w:t>电子式交流电能表检定规程执行。</w:t>
      </w:r>
    </w:p>
    <w:p w:rsidR="000C24D9" w:rsidRDefault="003922B6">
      <w:pPr>
        <w:pStyle w:val="a7"/>
        <w:rPr>
          <w:rFonts w:ascii="Times New Roman"/>
        </w:rPr>
      </w:pPr>
      <w:r>
        <w:rPr>
          <w:rFonts w:ascii="Times New Roman" w:hint="eastAsia"/>
        </w:rPr>
        <w:t>b</w:t>
      </w:r>
      <w:r>
        <w:rPr>
          <w:rFonts w:ascii="Times New Roman" w:hint="eastAsia"/>
        </w:rPr>
        <w:t>）潜动：按</w:t>
      </w:r>
      <w:r>
        <w:rPr>
          <w:rFonts w:ascii="Times New Roman" w:hint="eastAsia"/>
        </w:rPr>
        <w:t xml:space="preserve">JJG 596 </w:t>
      </w:r>
      <w:r>
        <w:rPr>
          <w:rFonts w:ascii="Times New Roman" w:hint="eastAsia"/>
        </w:rPr>
        <w:t>电子式交流电能表检定规程执行。</w:t>
      </w:r>
    </w:p>
    <w:p w:rsidR="000C24D9" w:rsidRDefault="001F6C4F" w:rsidP="00121485">
      <w:pPr>
        <w:pStyle w:val="a7"/>
        <w:spacing w:beforeLines="50" w:afterLines="50"/>
        <w:ind w:firstLineChars="0" w:firstLine="0"/>
        <w:rPr>
          <w:rFonts w:ascii="Times New Roman" w:eastAsia="黑体"/>
        </w:rPr>
      </w:pPr>
      <w:r>
        <w:rPr>
          <w:rFonts w:ascii="Times New Roman" w:eastAsia="黑体"/>
        </w:rPr>
        <w:t>6</w:t>
      </w:r>
      <w:r>
        <w:rPr>
          <w:rFonts w:ascii="Times New Roman" w:eastAsia="黑体" w:hint="eastAsia"/>
        </w:rPr>
        <w:t xml:space="preserve">.4  </w:t>
      </w:r>
      <w:r>
        <w:rPr>
          <w:rFonts w:ascii="Times New Roman" w:eastAsia="黑体" w:hint="eastAsia"/>
        </w:rPr>
        <w:t>检测有效性</w:t>
      </w:r>
    </w:p>
    <w:p w:rsidR="000C24D9" w:rsidRDefault="003922B6">
      <w:pPr>
        <w:pStyle w:val="a7"/>
        <w:rPr>
          <w:rFonts w:ascii="Times New Roman"/>
        </w:rPr>
      </w:pPr>
      <w:r>
        <w:rPr>
          <w:rFonts w:ascii="Times New Roman" w:hint="eastAsia"/>
        </w:rPr>
        <w:t>利用分拣装置对智能表开展检测试验，错检率及误检率应低于</w:t>
      </w:r>
      <w:r>
        <w:rPr>
          <w:rFonts w:ascii="Times New Roman" w:hint="eastAsia"/>
        </w:rPr>
        <w:t>2%</w:t>
      </w:r>
      <w:r>
        <w:rPr>
          <w:rFonts w:ascii="Times New Roman" w:hint="eastAsia"/>
        </w:rPr>
        <w:t>，对分拣结论需重新确认的，可再次进行上电检测复核故障信息。</w:t>
      </w:r>
    </w:p>
    <w:sectPr w:rsidR="000C24D9" w:rsidSect="007F0256">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2B6" w:rsidRDefault="003922B6">
      <w:r>
        <w:separator/>
      </w:r>
    </w:p>
  </w:endnote>
  <w:endnote w:type="continuationSeparator" w:id="0">
    <w:p w:rsidR="003922B6" w:rsidRDefault="003922B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9" w:rsidRDefault="003922B6">
    <w:pPr>
      <w:pStyle w:val="a5"/>
      <w:wordWrap w:val="0"/>
      <w:jc w:val="right"/>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9" w:rsidRDefault="000C24D9" w:rsidP="00121485">
    <w:pPr>
      <w:wordWrap w:val="0"/>
      <w:spacing w:beforeLines="100" w:line="180" w:lineRule="exact"/>
      <w:ind w:right="210"/>
      <w:jc w:val="right"/>
      <w:rPr>
        <w:rFonts w:asciiTheme="minorEastAsia" w:hAnsiTheme="minorEastAsia"/>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9" w:rsidRDefault="003922B6">
    <w:pPr>
      <w:pStyle w:val="a5"/>
      <w:jc w:val="center"/>
      <w:rPr>
        <w:sz w:val="20"/>
        <w:szCs w:val="20"/>
      </w:rPr>
    </w:pPr>
    <w:r>
      <w:rPr>
        <w:rFonts w:cstheme="minorHAnsi"/>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2B6" w:rsidRDefault="003922B6">
      <w:r>
        <w:separator/>
      </w:r>
    </w:p>
  </w:footnote>
  <w:footnote w:type="continuationSeparator" w:id="0">
    <w:p w:rsidR="003922B6" w:rsidRDefault="00392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9" w:rsidRDefault="000C24D9">
    <w:pPr>
      <w:spacing w:line="0" w:lineRule="atLeas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68BC78"/>
    <w:multiLevelType w:val="singleLevel"/>
    <w:tmpl w:val="C568BC78"/>
    <w:lvl w:ilvl="0">
      <w:start w:val="1"/>
      <w:numFmt w:val="lowerLetter"/>
      <w:suff w:val="nothing"/>
      <w:lvlText w:val="%1）"/>
      <w:lvlJc w:val="left"/>
    </w:lvl>
  </w:abstractNum>
  <w:abstractNum w:abstractNumId="1">
    <w:nsid w:val="D0AB2DCF"/>
    <w:multiLevelType w:val="singleLevel"/>
    <w:tmpl w:val="D0AB2DCF"/>
    <w:lvl w:ilvl="0">
      <w:start w:val="1"/>
      <w:numFmt w:val="lowerLetter"/>
      <w:suff w:val="nothing"/>
      <w:lvlText w:val="%1）"/>
      <w:lvlJc w:val="left"/>
    </w:lvl>
  </w:abstractNum>
  <w:abstractNum w:abstractNumId="2">
    <w:nsid w:val="E2190C5B"/>
    <w:multiLevelType w:val="singleLevel"/>
    <w:tmpl w:val="E2190C5B"/>
    <w:lvl w:ilvl="0">
      <w:start w:val="1"/>
      <w:numFmt w:val="lowerLetter"/>
      <w:suff w:val="nothing"/>
      <w:lvlText w:val="%1）"/>
      <w:lvlJc w:val="left"/>
    </w:lvl>
  </w:abstractNum>
  <w:abstractNum w:abstractNumId="3">
    <w:nsid w:val="EA3DBD73"/>
    <w:multiLevelType w:val="singleLevel"/>
    <w:tmpl w:val="EA3DBD73"/>
    <w:lvl w:ilvl="0">
      <w:start w:val="1"/>
      <w:numFmt w:val="lowerLetter"/>
      <w:suff w:val="nothing"/>
      <w:lvlText w:val="%1）"/>
      <w:lvlJc w:val="left"/>
    </w:lvl>
  </w:abstractNum>
  <w:abstractNum w:abstractNumId="4">
    <w:nsid w:val="F2EFAA60"/>
    <w:multiLevelType w:val="singleLevel"/>
    <w:tmpl w:val="F2EFAA60"/>
    <w:lvl w:ilvl="0">
      <w:start w:val="1"/>
      <w:numFmt w:val="lowerLetter"/>
      <w:suff w:val="nothing"/>
      <w:lvlText w:val="%1）"/>
      <w:lvlJc w:val="left"/>
    </w:lvl>
  </w:abstractNum>
  <w:abstractNum w:abstractNumId="5">
    <w:nsid w:val="1268D4B1"/>
    <w:multiLevelType w:val="singleLevel"/>
    <w:tmpl w:val="1268D4B1"/>
    <w:lvl w:ilvl="0">
      <w:start w:val="1"/>
      <w:numFmt w:val="lowerLetter"/>
      <w:suff w:val="nothing"/>
      <w:lvlText w:val="%1）"/>
      <w:lvlJc w:val="left"/>
    </w:lvl>
  </w:abstractNum>
  <w:abstractNum w:abstractNumId="6">
    <w:nsid w:val="153538D1"/>
    <w:multiLevelType w:val="singleLevel"/>
    <w:tmpl w:val="153538D1"/>
    <w:lvl w:ilvl="0">
      <w:start w:val="1"/>
      <w:numFmt w:val="lowerLetter"/>
      <w:suff w:val="nothing"/>
      <w:lvlText w:val="%1）"/>
      <w:lvlJc w:val="left"/>
    </w:lvl>
  </w:abstractNum>
  <w:abstractNum w:abstractNumId="7">
    <w:nsid w:val="1A5F2118"/>
    <w:multiLevelType w:val="singleLevel"/>
    <w:tmpl w:val="1A5F2118"/>
    <w:lvl w:ilvl="0">
      <w:start w:val="1"/>
      <w:numFmt w:val="lowerLetter"/>
      <w:suff w:val="nothing"/>
      <w:lvlText w:val="%1）"/>
      <w:lvlJc w:val="left"/>
    </w:lvl>
  </w:abstractNum>
  <w:abstractNum w:abstractNumId="8">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2DAA1D99"/>
    <w:multiLevelType w:val="singleLevel"/>
    <w:tmpl w:val="1268D4B1"/>
    <w:lvl w:ilvl="0">
      <w:start w:val="1"/>
      <w:numFmt w:val="lowerLetter"/>
      <w:suff w:val="nothing"/>
      <w:lvlText w:val="%1）"/>
      <w:lvlJc w:val="left"/>
    </w:lvl>
  </w:abstractNum>
  <w:abstractNum w:abstractNumId="10">
    <w:nsid w:val="5D72EC54"/>
    <w:multiLevelType w:val="singleLevel"/>
    <w:tmpl w:val="5D72EC54"/>
    <w:lvl w:ilvl="0">
      <w:start w:val="1"/>
      <w:numFmt w:val="lowerLetter"/>
      <w:suff w:val="nothing"/>
      <w:lvlText w:val="%1）"/>
      <w:lvlJc w:val="left"/>
    </w:lvl>
  </w:abstractNum>
  <w:abstractNum w:abstractNumId="11">
    <w:nsid w:val="657D3FBC"/>
    <w:multiLevelType w:val="multilevel"/>
    <w:tmpl w:val="657D3FBC"/>
    <w:lvl w:ilvl="0">
      <w:start w:val="1"/>
      <w:numFmt w:val="upperLetter"/>
      <w:pStyle w:val="a0"/>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nsid w:val="725E44FE"/>
    <w:multiLevelType w:val="singleLevel"/>
    <w:tmpl w:val="725E44FE"/>
    <w:lvl w:ilvl="0">
      <w:start w:val="1"/>
      <w:numFmt w:val="lowerLetter"/>
      <w:suff w:val="nothing"/>
      <w:lvlText w:val="%1）"/>
      <w:lvlJc w:val="left"/>
    </w:lvl>
  </w:abstractNum>
  <w:abstractNum w:abstractNumId="13">
    <w:nsid w:val="72974C83"/>
    <w:multiLevelType w:val="singleLevel"/>
    <w:tmpl w:val="72974C83"/>
    <w:lvl w:ilvl="0">
      <w:start w:val="1"/>
      <w:numFmt w:val="lowerLetter"/>
      <w:suff w:val="nothing"/>
      <w:lvlText w:val="%1）"/>
      <w:lvlJc w:val="left"/>
    </w:lvl>
  </w:abstractNum>
  <w:num w:numId="1">
    <w:abstractNumId w:val="8"/>
  </w:num>
  <w:num w:numId="2">
    <w:abstractNumId w:val="11"/>
  </w:num>
  <w:num w:numId="3">
    <w:abstractNumId w:val="2"/>
  </w:num>
  <w:num w:numId="4">
    <w:abstractNumId w:val="1"/>
  </w:num>
  <w:num w:numId="5">
    <w:abstractNumId w:val="12"/>
  </w:num>
  <w:num w:numId="6">
    <w:abstractNumId w:val="13"/>
  </w:num>
  <w:num w:numId="7">
    <w:abstractNumId w:val="0"/>
  </w:num>
  <w:num w:numId="8">
    <w:abstractNumId w:val="10"/>
  </w:num>
  <w:num w:numId="9">
    <w:abstractNumId w:val="4"/>
  </w:num>
  <w:num w:numId="10">
    <w:abstractNumId w:val="6"/>
  </w:num>
  <w:num w:numId="11">
    <w:abstractNumId w:val="5"/>
  </w:num>
  <w:num w:numId="12">
    <w:abstractNumId w:val="3"/>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ZlMmIwNDIwYWQ5MmJhMTIzMjg4NTIxZDU5MGYzMTQifQ=="/>
  </w:docVars>
  <w:rsids>
    <w:rsidRoot w:val="0D8F63F5"/>
    <w:rsid w:val="0006038A"/>
    <w:rsid w:val="000C24D9"/>
    <w:rsid w:val="00121485"/>
    <w:rsid w:val="00164C26"/>
    <w:rsid w:val="001F6C4F"/>
    <w:rsid w:val="003922B6"/>
    <w:rsid w:val="005A59D6"/>
    <w:rsid w:val="007F0256"/>
    <w:rsid w:val="00920212"/>
    <w:rsid w:val="00936BF2"/>
    <w:rsid w:val="00D13546"/>
    <w:rsid w:val="00FF4ED7"/>
    <w:rsid w:val="019270A1"/>
    <w:rsid w:val="0376679E"/>
    <w:rsid w:val="043E4675"/>
    <w:rsid w:val="05731DAE"/>
    <w:rsid w:val="05C62E78"/>
    <w:rsid w:val="06EE6A57"/>
    <w:rsid w:val="082169C1"/>
    <w:rsid w:val="0B150509"/>
    <w:rsid w:val="0B3D2935"/>
    <w:rsid w:val="0D8F63F5"/>
    <w:rsid w:val="0DFB2B20"/>
    <w:rsid w:val="0FE74164"/>
    <w:rsid w:val="10B37086"/>
    <w:rsid w:val="127A6100"/>
    <w:rsid w:val="12F52BEC"/>
    <w:rsid w:val="14A77C35"/>
    <w:rsid w:val="14F537B4"/>
    <w:rsid w:val="18DA6DC9"/>
    <w:rsid w:val="193F4752"/>
    <w:rsid w:val="1A9B5FFB"/>
    <w:rsid w:val="1B265427"/>
    <w:rsid w:val="1D78728F"/>
    <w:rsid w:val="1DD80238"/>
    <w:rsid w:val="1EDC5CED"/>
    <w:rsid w:val="22C11ABF"/>
    <w:rsid w:val="262C7335"/>
    <w:rsid w:val="26F77F75"/>
    <w:rsid w:val="280E3A87"/>
    <w:rsid w:val="28443144"/>
    <w:rsid w:val="2CAF1481"/>
    <w:rsid w:val="2DB447B7"/>
    <w:rsid w:val="2EB54E58"/>
    <w:rsid w:val="2F3704A3"/>
    <w:rsid w:val="306A2CED"/>
    <w:rsid w:val="30752706"/>
    <w:rsid w:val="312B5ED3"/>
    <w:rsid w:val="316B4965"/>
    <w:rsid w:val="31C70B12"/>
    <w:rsid w:val="31E22223"/>
    <w:rsid w:val="32A330CD"/>
    <w:rsid w:val="36DF4D86"/>
    <w:rsid w:val="38714F83"/>
    <w:rsid w:val="3C1C5001"/>
    <w:rsid w:val="4276302B"/>
    <w:rsid w:val="437D70FE"/>
    <w:rsid w:val="46BF0B17"/>
    <w:rsid w:val="46CF3211"/>
    <w:rsid w:val="47DA2224"/>
    <w:rsid w:val="47F76A48"/>
    <w:rsid w:val="483555C6"/>
    <w:rsid w:val="48604BA2"/>
    <w:rsid w:val="492B234E"/>
    <w:rsid w:val="4A756742"/>
    <w:rsid w:val="4B1E2664"/>
    <w:rsid w:val="4BE76137"/>
    <w:rsid w:val="4C3D0D10"/>
    <w:rsid w:val="4DCD1EDB"/>
    <w:rsid w:val="4FB923F4"/>
    <w:rsid w:val="50350AE8"/>
    <w:rsid w:val="53AB7F7A"/>
    <w:rsid w:val="54CB52E5"/>
    <w:rsid w:val="57D05FE8"/>
    <w:rsid w:val="5F6E053A"/>
    <w:rsid w:val="61617A35"/>
    <w:rsid w:val="61D77B69"/>
    <w:rsid w:val="61DF5607"/>
    <w:rsid w:val="62C362AD"/>
    <w:rsid w:val="64CF7FA6"/>
    <w:rsid w:val="650524DF"/>
    <w:rsid w:val="65425A3E"/>
    <w:rsid w:val="65D70EA1"/>
    <w:rsid w:val="66E80921"/>
    <w:rsid w:val="67632923"/>
    <w:rsid w:val="69266421"/>
    <w:rsid w:val="6962300E"/>
    <w:rsid w:val="6BE37B3C"/>
    <w:rsid w:val="6DE47585"/>
    <w:rsid w:val="71662F95"/>
    <w:rsid w:val="7167216E"/>
    <w:rsid w:val="73EF4B82"/>
    <w:rsid w:val="74795BDB"/>
    <w:rsid w:val="761B0953"/>
    <w:rsid w:val="761F48DC"/>
    <w:rsid w:val="76657364"/>
    <w:rsid w:val="78903CE0"/>
    <w:rsid w:val="78EA7746"/>
    <w:rsid w:val="78F00E93"/>
    <w:rsid w:val="79BF70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F0256"/>
    <w:pPr>
      <w:widowControl w:val="0"/>
      <w:jc w:val="both"/>
    </w:pPr>
    <w:rPr>
      <w:rFonts w:asciiTheme="minorHAnsi" w:eastAsiaTheme="minorEastAsia" w:hAnsiTheme="minorHAnsi" w:cstheme="minorBidi"/>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uiPriority w:val="99"/>
    <w:unhideWhenUsed/>
    <w:qFormat/>
    <w:rsid w:val="007F0256"/>
    <w:pPr>
      <w:tabs>
        <w:tab w:val="center" w:pos="4153"/>
        <w:tab w:val="right" w:pos="8306"/>
      </w:tabs>
      <w:snapToGrid w:val="0"/>
      <w:jc w:val="left"/>
    </w:pPr>
    <w:rPr>
      <w:sz w:val="18"/>
      <w:szCs w:val="18"/>
    </w:rPr>
  </w:style>
  <w:style w:type="paragraph" w:styleId="a6">
    <w:name w:val="header"/>
    <w:basedOn w:val="a1"/>
    <w:qFormat/>
    <w:rsid w:val="007F0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
    <w:name w:val="章标题"/>
    <w:next w:val="a7"/>
    <w:qFormat/>
    <w:rsid w:val="007F0256"/>
    <w:pPr>
      <w:numPr>
        <w:numId w:val="1"/>
      </w:numPr>
      <w:spacing w:beforeLines="100" w:afterLines="100"/>
      <w:jc w:val="both"/>
      <w:outlineLvl w:val="1"/>
    </w:pPr>
    <w:rPr>
      <w:rFonts w:ascii="黑体" w:eastAsia="黑体" w:hAnsi="Times New Roman"/>
      <w:sz w:val="21"/>
    </w:rPr>
  </w:style>
  <w:style w:type="paragraph" w:customStyle="1" w:styleId="a7">
    <w:name w:val="段"/>
    <w:qFormat/>
    <w:rsid w:val="007F0256"/>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0">
    <w:name w:val="附录标识"/>
    <w:basedOn w:val="a1"/>
    <w:next w:val="a7"/>
    <w:qFormat/>
    <w:rsid w:val="007F0256"/>
    <w:pPr>
      <w:keepNext/>
      <w:widowControl/>
      <w:numPr>
        <w:numId w:val="2"/>
      </w:numPr>
      <w:shd w:val="clear" w:color="FFFFFF" w:fill="FFFFFF"/>
      <w:tabs>
        <w:tab w:val="left" w:pos="6405"/>
      </w:tabs>
      <w:spacing w:before="640" w:after="280"/>
      <w:jc w:val="center"/>
      <w:outlineLvl w:val="0"/>
    </w:pPr>
    <w:rPr>
      <w:rFonts w:ascii="黑体" w:eastAsia="黑体" w:hAnsi="Times New Roman" w:cs="Times New Roman"/>
      <w:kern w:val="0"/>
      <w:szCs w:val="20"/>
    </w:rPr>
  </w:style>
  <w:style w:type="paragraph" w:styleId="a8">
    <w:name w:val="List Paragraph"/>
    <w:basedOn w:val="a1"/>
    <w:uiPriority w:val="34"/>
    <w:qFormat/>
    <w:rsid w:val="007F0256"/>
    <w:pPr>
      <w:ind w:firstLineChars="200" w:firstLine="420"/>
    </w:pPr>
  </w:style>
  <w:style w:type="paragraph" w:customStyle="1" w:styleId="WPSOffice1">
    <w:name w:val="WPSOffice手动目录 1"/>
    <w:qFormat/>
    <w:rsid w:val="007F0256"/>
    <w:rPr>
      <w:rFonts w:asciiTheme="minorHAnsi" w:eastAsiaTheme="minorEastAsia" w:hAnsiTheme="minorHAnsi" w:cstheme="minorBidi"/>
    </w:rPr>
  </w:style>
  <w:style w:type="paragraph" w:styleId="a9">
    <w:name w:val="Balloon Text"/>
    <w:basedOn w:val="a1"/>
    <w:link w:val="Char"/>
    <w:rsid w:val="00121485"/>
    <w:rPr>
      <w:sz w:val="18"/>
      <w:szCs w:val="18"/>
    </w:rPr>
  </w:style>
  <w:style w:type="character" w:customStyle="1" w:styleId="Char">
    <w:name w:val="批注框文本 Char"/>
    <w:basedOn w:val="a2"/>
    <w:link w:val="a9"/>
    <w:rsid w:val="0012148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11</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宇航</dc:creator>
  <cp:lastModifiedBy>User</cp:lastModifiedBy>
  <cp:revision>7</cp:revision>
  <dcterms:created xsi:type="dcterms:W3CDTF">2021-10-07T09:16:00Z</dcterms:created>
  <dcterms:modified xsi:type="dcterms:W3CDTF">2023-08-01T08:44:00Z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A5B49921894A4CAF9D89A9EF4AB65DA1_13</vt:lpwstr>
  </property>
</Properties>
</file>