
<file path=[Content_Types].xml><?xml version="1.0" encoding="utf-8"?>
<Types xmlns="http://schemas.openxmlformats.org/package/2006/content-types">
  <Override PartName="/word/footnotes.xml" ContentType="application/vnd.openxmlformats-officedocument.wordprocessingml.footnotes+xml"/>
  <Override PartName="/word/embeddings/oleObject2.bin" ContentType="application/vnd.openxmlformats-officedocument.oleObject"/>
  <Override PartName="/customXml/itemProps1.xml" ContentType="application/vnd.openxmlformats-officedocument.customXmlProperties+xml"/>
  <Override PartName="/word/embeddings/oleObject18.bin" ContentType="application/vnd.openxmlformats-officedocument.oleObject"/>
  <Override PartName="/word/embeddings/oleObject29.bin" ContentType="application/vnd.openxmlformats-officedocument.oleObject"/>
  <Default Extension="wmf" ContentType="image/x-wmf"/>
  <Default Extension="emf" ContentType="image/x-emf"/>
  <Override PartName="/word/embeddings/oleObject16.bin" ContentType="application/vnd.openxmlformats-officedocument.oleObject"/>
  <Override PartName="/word/embeddings/oleObject17.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embeddings/oleObject14.bin" ContentType="application/vnd.openxmlformats-officedocument.oleObject"/>
  <Override PartName="/word/embeddings/oleObject15.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embeddings/oleObject9.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drawings/drawing1.xml" ContentType="application/vnd.openxmlformats-officedocument.drawingml.chartshapes+xml"/>
  <Override PartName="/docProps/custom.xml" ContentType="application/vnd.openxmlformats-officedocument.custom-properties+xml"/>
  <Override PartName="/word/footer1.xml" ContentType="application/vnd.openxmlformats-officedocument.wordprocessingml.footer+xml"/>
  <Override PartName="/word/embeddings/oleObject7.bin" ContentType="application/vnd.openxmlformats-officedocument.oleObject"/>
  <Override PartName="/word/embeddings/oleObject8.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20.bin" ContentType="application/vnd.openxmlformats-officedocument.oleObject"/>
  <Override PartName="/word/embeddings/oleObject30.bin" ContentType="application/vnd.openxmlformats-officedocument.oleObject"/>
  <Override PartName="/word/theme/theme1.xml" ContentType="application/vnd.openxmlformats-officedocument.theme+xml"/>
  <Override PartName="/word/header2.xml" ContentType="application/vnd.openxmlformats-officedocument.wordprocessingml.header+xml"/>
  <Override PartName="/word/embeddings/oleObject5.bin" ContentType="application/vnd.openxmlformats-officedocument.oleObject"/>
  <Override PartName="/word/embeddings/oleObject6.bin" ContentType="application/vnd.openxmlformats-officedocument.oleObject"/>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word/embeddings/oleObject3.bin" ContentType="application/vnd.openxmlformats-officedocument.oleObject"/>
  <Override PartName="/word/embeddings/oleObject4.bin" ContentType="application/vnd.openxmlformats-officedocument.oleObject"/>
  <Override PartName="/word/charts/chart1.xml" ContentType="application/vnd.openxmlformats-officedocument.drawingml.chart+xml"/>
  <Override PartName="/docProps/core.xml" ContentType="application/vnd.openxmlformats-package.core-properties+xml"/>
  <Default Extension="bin" ContentType="application/vnd.ms-word.attachedToolbars"/>
  <Override PartName="/word/embeddings/oleObject1.bin" ContentType="application/vnd.openxmlformats-officedocument.oleObject"/>
  <Default Extension="png" ContentType="image/png"/>
  <Override PartName="/word/embeddings/oleObject19.bin" ContentType="application/vnd.openxmlformats-officedocument.oleObject"/>
  <Override PartName="/word/embeddings/oleObject28.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BD6" w:rsidRDefault="007E1484">
      <w:pPr>
        <w:pStyle w:val="affffd"/>
        <w:framePr w:wrap="around"/>
      </w:pPr>
      <w:r>
        <w:rPr>
          <w:rFonts w:ascii="Times New Roman" w:hint="eastAsia"/>
        </w:rPr>
        <w:t xml:space="preserve"> </w:t>
      </w:r>
      <w:r>
        <w:rPr>
          <w:rFonts w:ascii="Times New Roman" w:hint="eastAsia"/>
        </w:rPr>
        <w:t>抗直流偏磁低压电流互感器</w:t>
      </w:r>
    </w:p>
    <w:p w:rsidR="00940BD6" w:rsidRDefault="007E1484">
      <w:pPr>
        <w:pStyle w:val="afffff0"/>
        <w:framePr w:wrap="around"/>
      </w:pPr>
      <w:r>
        <w:rPr>
          <w:rFonts w:hint="eastAsia"/>
          <w:b/>
          <w:sz w:val="24"/>
          <w:szCs w:val="24"/>
        </w:rPr>
        <w:t>Low voltage anti-DC-bias current transformers</w:t>
      </w:r>
    </w:p>
    <w:p w:rsidR="00940BD6" w:rsidRDefault="00940BD6">
      <w:pPr>
        <w:pStyle w:val="afffff2"/>
        <w:framePr w:wrap="around"/>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940BD6">
        <w:tc>
          <w:tcPr>
            <w:tcW w:w="9855" w:type="dxa"/>
            <w:tcBorders>
              <w:top w:val="nil"/>
              <w:left w:val="nil"/>
              <w:bottom w:val="nil"/>
              <w:right w:val="nil"/>
            </w:tcBorders>
          </w:tcPr>
          <w:p w:rsidR="00940BD6" w:rsidRDefault="001B0438">
            <w:pPr>
              <w:pStyle w:val="afffff1"/>
              <w:framePr w:wrap="around"/>
            </w:pPr>
            <w:r>
              <w:pict>
                <v:rect id="RQ" o:spid="_x0000_s1038" style="position:absolute;left:0;text-align:left;margin-left:173.3pt;margin-top:45.15pt;width:150pt;height:20pt;z-index:251662336" stroked="f">
                  <w10:anchorlock/>
                </v:rect>
              </w:pict>
            </w:r>
            <w:r>
              <w:pict>
                <v:rect id="LB" o:spid="_x0000_s1037" style="position:absolute;left:0;text-align:left;margin-left:193.3pt;margin-top:20.15pt;width:100pt;height:24pt;z-index:-251657216" stroked="f"/>
              </w:pict>
            </w:r>
            <w:r w:rsidR="007E1484">
              <w:rPr>
                <w:rFonts w:hint="eastAsia"/>
              </w:rPr>
              <w:t>征求意见稿</w:t>
            </w:r>
          </w:p>
        </w:tc>
      </w:tr>
      <w:bookmarkStart w:id="0" w:name="WCRQ"/>
      <w:tr w:rsidR="00940BD6">
        <w:tc>
          <w:tcPr>
            <w:tcW w:w="9855" w:type="dxa"/>
            <w:tcBorders>
              <w:top w:val="nil"/>
              <w:left w:val="nil"/>
              <w:bottom w:val="nil"/>
              <w:right w:val="nil"/>
            </w:tcBorders>
          </w:tcPr>
          <w:p w:rsidR="00940BD6" w:rsidRDefault="001B0438">
            <w:pPr>
              <w:pStyle w:val="afffff8"/>
              <w:framePr w:wrap="around"/>
            </w:pPr>
            <w:r>
              <w:fldChar w:fldCharType="begin">
                <w:ffData>
                  <w:name w:val="WCRQ"/>
                  <w:enabled/>
                  <w:calcOnExit w:val="0"/>
                  <w:textInput/>
                </w:ffData>
              </w:fldChar>
            </w:r>
            <w:r w:rsidR="007E1484">
              <w:instrText xml:space="preserve"> FORMTEXT </w:instrText>
            </w:r>
            <w:r>
              <w:fldChar w:fldCharType="separate"/>
            </w:r>
            <w:r w:rsidR="007E1484">
              <w:t>     </w:t>
            </w:r>
            <w:r>
              <w:fldChar w:fldCharType="end"/>
            </w:r>
            <w:bookmarkEnd w:id="0"/>
          </w:p>
        </w:tc>
      </w:tr>
    </w:tbl>
    <w:bookmarkStart w:id="1" w:name="FY"/>
    <w:p w:rsidR="00940BD6" w:rsidRDefault="001B0438" w:rsidP="00C845F8">
      <w:pPr>
        <w:pStyle w:val="affff3"/>
        <w:framePr w:wrap="around" w:hAnchor="page" w:x="1237" w:y="14537"/>
      </w:pPr>
      <w:r>
        <w:rPr>
          <w:rFonts w:ascii="黑体"/>
        </w:rPr>
        <w:fldChar w:fldCharType="begin">
          <w:ffData>
            <w:name w:val="FY"/>
            <w:enabled/>
            <w:calcOnExit w:val="0"/>
            <w:entryMacro w:val="ShowHelp8"/>
            <w:textInput>
              <w:default w:val="XXXX"/>
              <w:maxLength w:val="4"/>
            </w:textInput>
          </w:ffData>
        </w:fldChar>
      </w:r>
      <w:r w:rsidR="007E1484">
        <w:rPr>
          <w:rFonts w:ascii="黑体"/>
        </w:rPr>
        <w:instrText xml:space="preserve"> FORMTEXT </w:instrText>
      </w:r>
      <w:r>
        <w:rPr>
          <w:rFonts w:ascii="黑体"/>
        </w:rPr>
      </w:r>
      <w:r>
        <w:rPr>
          <w:rFonts w:ascii="黑体"/>
        </w:rPr>
        <w:fldChar w:fldCharType="separate"/>
      </w:r>
      <w:r w:rsidR="007E1484">
        <w:rPr>
          <w:rFonts w:ascii="黑体"/>
        </w:rPr>
        <w:t>XXXX</w:t>
      </w:r>
      <w:r>
        <w:rPr>
          <w:rFonts w:ascii="黑体"/>
        </w:rPr>
        <w:fldChar w:fldCharType="end"/>
      </w:r>
      <w:bookmarkEnd w:id="1"/>
      <w:r w:rsidR="007E1484">
        <w:t xml:space="preserve"> </w:t>
      </w:r>
      <w:r w:rsidR="007E1484">
        <w:rPr>
          <w:rFonts w:ascii="黑体"/>
        </w:rPr>
        <w:t>-</w:t>
      </w:r>
      <w:r w:rsidR="007E1484">
        <w:t xml:space="preserve"> </w:t>
      </w:r>
      <w:r>
        <w:rPr>
          <w:rFonts w:ascii="黑体"/>
        </w:rPr>
        <w:fldChar w:fldCharType="begin">
          <w:ffData>
            <w:name w:val="FM"/>
            <w:enabled/>
            <w:calcOnExit w:val="0"/>
            <w:entryMacro w:val="ShowHelp8"/>
            <w:textInput>
              <w:default w:val="XX"/>
              <w:maxLength w:val="2"/>
            </w:textInput>
          </w:ffData>
        </w:fldChar>
      </w:r>
      <w:r w:rsidR="007E1484">
        <w:rPr>
          <w:rFonts w:ascii="黑体"/>
        </w:rPr>
        <w:instrText xml:space="preserve"> FORMTEXT </w:instrText>
      </w:r>
      <w:r>
        <w:rPr>
          <w:rFonts w:ascii="黑体"/>
        </w:rPr>
      </w:r>
      <w:r>
        <w:rPr>
          <w:rFonts w:ascii="黑体"/>
        </w:rPr>
        <w:fldChar w:fldCharType="separate"/>
      </w:r>
      <w:r w:rsidR="007E1484">
        <w:rPr>
          <w:rFonts w:ascii="黑体"/>
        </w:rPr>
        <w:t>XX</w:t>
      </w:r>
      <w:r>
        <w:rPr>
          <w:rFonts w:ascii="黑体"/>
        </w:rPr>
        <w:fldChar w:fldCharType="end"/>
      </w:r>
      <w:r w:rsidR="007E1484">
        <w:t xml:space="preserve"> </w:t>
      </w:r>
      <w:r w:rsidR="007E1484">
        <w:rPr>
          <w:rFonts w:ascii="黑体"/>
        </w:rPr>
        <w:t>-</w:t>
      </w:r>
      <w:r w:rsidR="007E1484">
        <w:t xml:space="preserve"> </w:t>
      </w:r>
      <w:bookmarkStart w:id="2" w:name="FD"/>
      <w:r>
        <w:rPr>
          <w:rFonts w:ascii="黑体"/>
        </w:rPr>
        <w:fldChar w:fldCharType="begin">
          <w:ffData>
            <w:name w:val="FD"/>
            <w:enabled/>
            <w:calcOnExit w:val="0"/>
            <w:entryMacro w:val="ShowHelp8"/>
            <w:textInput>
              <w:default w:val="XX"/>
              <w:maxLength w:val="2"/>
            </w:textInput>
          </w:ffData>
        </w:fldChar>
      </w:r>
      <w:r w:rsidR="007E1484">
        <w:rPr>
          <w:rFonts w:ascii="黑体"/>
        </w:rPr>
        <w:instrText xml:space="preserve"> FORMTEXT </w:instrText>
      </w:r>
      <w:r>
        <w:rPr>
          <w:rFonts w:ascii="黑体"/>
        </w:rPr>
      </w:r>
      <w:r>
        <w:rPr>
          <w:rFonts w:ascii="黑体"/>
        </w:rPr>
        <w:fldChar w:fldCharType="separate"/>
      </w:r>
      <w:r w:rsidR="007E1484">
        <w:rPr>
          <w:rFonts w:ascii="黑体"/>
        </w:rPr>
        <w:t>XX</w:t>
      </w:r>
      <w:r>
        <w:rPr>
          <w:rFonts w:ascii="黑体"/>
        </w:rPr>
        <w:fldChar w:fldCharType="end"/>
      </w:r>
      <w:bookmarkEnd w:id="2"/>
      <w:r w:rsidR="007E1484">
        <w:rPr>
          <w:rFonts w:hint="eastAsia"/>
        </w:rPr>
        <w:t>发布</w:t>
      </w:r>
      <w:r>
        <w:pict>
          <v:line id="_x0000_s1034" style="position:absolute;z-index:251661312;mso-position-horizontal-relative:text;mso-position-vertical-relative:page" from="1.3pt,762.1pt" to="483.2pt,762.1pt">
            <w10:wrap anchory="page"/>
            <w10:anchorlock/>
          </v:line>
        </w:pict>
      </w:r>
    </w:p>
    <w:bookmarkStart w:id="3" w:name="SY"/>
    <w:p w:rsidR="00940BD6" w:rsidRDefault="001B0438" w:rsidP="00C845F8">
      <w:pPr>
        <w:pStyle w:val="affffb"/>
        <w:framePr w:wrap="around" w:hAnchor="page" w:x="6712" w:y="14537"/>
      </w:pPr>
      <w:r>
        <w:rPr>
          <w:rFonts w:ascii="黑体"/>
        </w:rPr>
        <w:fldChar w:fldCharType="begin">
          <w:ffData>
            <w:name w:val="SY"/>
            <w:enabled/>
            <w:calcOnExit w:val="0"/>
            <w:entryMacro w:val="ShowHelp9"/>
            <w:textInput>
              <w:default w:val="XXXX"/>
              <w:maxLength w:val="4"/>
            </w:textInput>
          </w:ffData>
        </w:fldChar>
      </w:r>
      <w:r w:rsidR="007E1484">
        <w:rPr>
          <w:rFonts w:ascii="黑体"/>
        </w:rPr>
        <w:instrText xml:space="preserve"> FORMTEXT </w:instrText>
      </w:r>
      <w:r>
        <w:rPr>
          <w:rFonts w:ascii="黑体"/>
        </w:rPr>
      </w:r>
      <w:r>
        <w:rPr>
          <w:rFonts w:ascii="黑体"/>
        </w:rPr>
        <w:fldChar w:fldCharType="separate"/>
      </w:r>
      <w:r w:rsidR="007E1484">
        <w:rPr>
          <w:rFonts w:ascii="黑体"/>
        </w:rPr>
        <w:t>XXXX</w:t>
      </w:r>
      <w:r>
        <w:rPr>
          <w:rFonts w:ascii="黑体"/>
        </w:rPr>
        <w:fldChar w:fldCharType="end"/>
      </w:r>
      <w:bookmarkEnd w:id="3"/>
      <w:r w:rsidR="007E1484">
        <w:t xml:space="preserve"> </w:t>
      </w:r>
      <w:r w:rsidR="007E1484">
        <w:rPr>
          <w:rFonts w:ascii="黑体"/>
        </w:rPr>
        <w:t>-</w:t>
      </w:r>
      <w:r w:rsidR="007E1484">
        <w:t xml:space="preserve"> </w:t>
      </w:r>
      <w:bookmarkStart w:id="4" w:name="SM"/>
      <w:r>
        <w:rPr>
          <w:rFonts w:ascii="黑体"/>
        </w:rPr>
        <w:fldChar w:fldCharType="begin">
          <w:ffData>
            <w:name w:val="SM"/>
            <w:enabled/>
            <w:calcOnExit w:val="0"/>
            <w:entryMacro w:val="ShowHelp9"/>
            <w:textInput>
              <w:default w:val="XX"/>
              <w:maxLength w:val="2"/>
            </w:textInput>
          </w:ffData>
        </w:fldChar>
      </w:r>
      <w:r w:rsidR="007E1484">
        <w:rPr>
          <w:rFonts w:ascii="黑体"/>
        </w:rPr>
        <w:instrText xml:space="preserve"> FORMTEXT </w:instrText>
      </w:r>
      <w:r>
        <w:rPr>
          <w:rFonts w:ascii="黑体"/>
        </w:rPr>
      </w:r>
      <w:r>
        <w:rPr>
          <w:rFonts w:ascii="黑体"/>
        </w:rPr>
        <w:fldChar w:fldCharType="separate"/>
      </w:r>
      <w:r w:rsidR="007E1484">
        <w:rPr>
          <w:rFonts w:ascii="黑体"/>
        </w:rPr>
        <w:t>XX</w:t>
      </w:r>
      <w:r>
        <w:rPr>
          <w:rFonts w:ascii="黑体"/>
        </w:rPr>
        <w:fldChar w:fldCharType="end"/>
      </w:r>
      <w:bookmarkEnd w:id="4"/>
      <w:r w:rsidR="007E1484">
        <w:t xml:space="preserve"> </w:t>
      </w:r>
      <w:r w:rsidR="007E1484">
        <w:rPr>
          <w:rFonts w:ascii="黑体"/>
        </w:rPr>
        <w:t>-</w:t>
      </w:r>
      <w:r w:rsidR="007E1484">
        <w:t xml:space="preserve"> </w:t>
      </w:r>
      <w:bookmarkStart w:id="5" w:name="SD"/>
      <w:r>
        <w:rPr>
          <w:rFonts w:ascii="黑体"/>
        </w:rPr>
        <w:fldChar w:fldCharType="begin">
          <w:ffData>
            <w:name w:val="SD"/>
            <w:enabled/>
            <w:calcOnExit w:val="0"/>
            <w:entryMacro w:val="ShowHelp9"/>
            <w:textInput>
              <w:default w:val="XX"/>
              <w:maxLength w:val="2"/>
            </w:textInput>
          </w:ffData>
        </w:fldChar>
      </w:r>
      <w:r w:rsidR="007E1484">
        <w:rPr>
          <w:rFonts w:ascii="黑体"/>
        </w:rPr>
        <w:instrText xml:space="preserve"> FORMTEXT </w:instrText>
      </w:r>
      <w:r>
        <w:rPr>
          <w:rFonts w:ascii="黑体"/>
        </w:rPr>
      </w:r>
      <w:r>
        <w:rPr>
          <w:rFonts w:ascii="黑体"/>
        </w:rPr>
        <w:fldChar w:fldCharType="separate"/>
      </w:r>
      <w:r w:rsidR="007E1484">
        <w:rPr>
          <w:rFonts w:ascii="黑体"/>
        </w:rPr>
        <w:t>XX</w:t>
      </w:r>
      <w:r>
        <w:rPr>
          <w:rFonts w:ascii="黑体"/>
        </w:rPr>
        <w:fldChar w:fldCharType="end"/>
      </w:r>
      <w:bookmarkEnd w:id="5"/>
      <w:r w:rsidR="007E1484">
        <w:rPr>
          <w:rFonts w:hint="eastAsia"/>
        </w:rPr>
        <w:t>实施</w:t>
      </w:r>
    </w:p>
    <w:p w:rsidR="00940BD6" w:rsidRDefault="007E1484">
      <w:pPr>
        <w:pStyle w:val="affffffb"/>
        <w:framePr w:wrap="around"/>
      </w:pPr>
      <w:r>
        <w:rPr>
          <w:rFonts w:hint="eastAsia"/>
        </w:rPr>
        <w:t>中国</w:t>
      </w:r>
      <w:r>
        <w:t>仪器仪表</w:t>
      </w:r>
      <w:r>
        <w:rPr>
          <w:rFonts w:hint="eastAsia"/>
        </w:rPr>
        <w:t>行业协会</w:t>
      </w:r>
      <w:r>
        <w:rPr>
          <w:rFonts w:hAnsi="黑体"/>
        </w:rPr>
        <w:t>   </w:t>
      </w:r>
      <w:r>
        <w:rPr>
          <w:rStyle w:val="afffb"/>
          <w:rFonts w:hint="eastAsia"/>
        </w:rPr>
        <w:t>发布</w:t>
      </w:r>
    </w:p>
    <w:p w:rsidR="00940BD6" w:rsidRDefault="007E1484">
      <w:pPr>
        <w:pStyle w:val="afffe"/>
        <w:framePr w:w="2101" w:h="1066" w:hRule="exact" w:wrap="around"/>
        <w:rPr>
          <w:rFonts w:ascii="Times New Roman"/>
        </w:rPr>
      </w:pPr>
      <w:r>
        <w:rPr>
          <w:rFonts w:ascii="Times New Roman"/>
        </w:rPr>
        <w:t>ICS</w:t>
      </w:r>
      <w:r>
        <w:rPr>
          <w:rFonts w:ascii="Times New Roman" w:hint="eastAsia"/>
        </w:rPr>
        <w:t xml:space="preserve"> 17.220.20</w:t>
      </w:r>
      <w:r>
        <w:rPr>
          <w:rFonts w:ascii="Times New Roman"/>
        </w:rPr>
        <w:t> </w:t>
      </w:r>
      <w:r>
        <w:rPr>
          <w:rFonts w:hint="eastAsia"/>
        </w:rPr>
        <w:t xml:space="preserve"> </w:t>
      </w:r>
    </w:p>
    <w:p w:rsidR="00940BD6" w:rsidRDefault="007E1484">
      <w:pPr>
        <w:pStyle w:val="afffe"/>
        <w:framePr w:w="1067" w:h="329" w:hRule="exact" w:wrap="around" w:vAnchor="page" w:y="901"/>
        <w:rPr>
          <w:rFonts w:ascii="Times New Roman"/>
        </w:rPr>
      </w:pPr>
      <w:r>
        <w:rPr>
          <w:rFonts w:ascii="Times New Roman" w:hint="eastAsia"/>
        </w:rPr>
        <w:t xml:space="preserve">CCS </w:t>
      </w:r>
      <w:r>
        <w:rPr>
          <w:rFonts w:ascii="Times New Roman"/>
        </w:rPr>
        <w:t xml:space="preserve">N </w:t>
      </w:r>
      <w:r>
        <w:rPr>
          <w:rFonts w:ascii="Times New Roman" w:hint="eastAsia"/>
        </w:rPr>
        <w:t xml:space="preserve">28 </w:t>
      </w:r>
      <w:r>
        <w:rPr>
          <w:rFonts w:ascii="Times New Roman"/>
        </w:rPr>
        <w:t xml:space="preserve"> </w:t>
      </w:r>
    </w:p>
    <w:p w:rsidR="00940BD6" w:rsidRDefault="007E1484">
      <w:pPr>
        <w:pStyle w:val="affffff5"/>
        <w:framePr w:wrap="around"/>
        <w:rPr>
          <w:rFonts w:ascii="Times New Roman" w:hAnsi="Times New Roman"/>
          <w:b/>
        </w:rPr>
      </w:pPr>
      <w:r>
        <w:rPr>
          <w:rFonts w:ascii="Times New Roman" w:hAnsi="Times New Roman" w:hint="eastAsia"/>
          <w:b/>
        </w:rPr>
        <w:t>团体标准</w:t>
      </w:r>
    </w:p>
    <w:p w:rsidR="00940BD6" w:rsidRDefault="007E1484">
      <w:pPr>
        <w:pStyle w:val="25"/>
        <w:framePr w:wrap="around"/>
        <w:rPr>
          <w:rFonts w:ascii="Times New Roman"/>
        </w:rPr>
      </w:pPr>
      <w:bookmarkStart w:id="6" w:name="StdNo0"/>
      <w:bookmarkStart w:id="7" w:name="StdNo1"/>
      <w:r>
        <w:rPr>
          <w:rFonts w:ascii="Times New Roman"/>
        </w:rPr>
        <w:t>T/CI</w:t>
      </w:r>
      <w:bookmarkEnd w:id="6"/>
      <w:r>
        <w:rPr>
          <w:rFonts w:ascii="Times New Roman"/>
        </w:rPr>
        <w:t xml:space="preserve">MA  </w:t>
      </w:r>
      <w:bookmarkEnd w:id="7"/>
      <w:r>
        <w:rPr>
          <w:rFonts w:ascii="Times New Roman"/>
        </w:rPr>
        <w:t>00</w:t>
      </w:r>
      <w:r w:rsidR="00C845F8">
        <w:rPr>
          <w:rFonts w:ascii="Times New Roman" w:hint="eastAsia"/>
        </w:rPr>
        <w:t>84</w:t>
      </w:r>
      <w:r>
        <w:rPr>
          <w:rFonts w:ascii="Times New Roman"/>
        </w:rPr>
        <w:t>—XXXX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356"/>
      </w:tblGrid>
      <w:tr w:rsidR="00940BD6">
        <w:tc>
          <w:tcPr>
            <w:tcW w:w="9356" w:type="dxa"/>
            <w:tcBorders>
              <w:top w:val="nil"/>
              <w:left w:val="nil"/>
              <w:bottom w:val="nil"/>
              <w:right w:val="nil"/>
            </w:tcBorders>
          </w:tcPr>
          <w:p w:rsidR="00940BD6" w:rsidRDefault="001B0438">
            <w:pPr>
              <w:pStyle w:val="afffffff5"/>
              <w:framePr w:wrap="around"/>
              <w:spacing w:before="0"/>
              <w:rPr>
                <w:rFonts w:ascii="Times New Roman"/>
              </w:rPr>
            </w:pPr>
            <w:r w:rsidRPr="001B0438">
              <w:pict>
                <v:rect id="矩形 9" o:spid="_x0000_s1042" style="position:absolute;left:0;text-align:left;margin-left:372.8pt;margin-top:2.7pt;width:90pt;height:18pt;z-index:-251656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DcUhgIAAPgEAAAOAAAAZHJzL2Uyb0RvYy54bWysVF2O0zAQfkfiDpbfu/kh7TZR09X+UIS0&#10;wEoLB3Btp7FwbGO7TZcVZ0HijUNwHMQ1GDttaeEFIfrgejLjzzPzfePZxbaTaMOtE1rVODtLMeKK&#10;aibUqsbv3i5GU4ycJ4oRqRWv8QN3+GL+9MmsNxXPdasl4xYBiHJVb2rcem+qJHG05R1xZ9pwBc5G&#10;2454MO0qYZb0gN7JJE/TSdJry4zVlDsHX28GJ55H/Kbh1L9pGsc9kjWG3HxcbVyXYU3mM1KtLDGt&#10;oLs0yD9k0RGh4NID1A3xBK2t+AOqE9Rqpxt/RnWX6KYRlMcaoJos/a2a+5YYHmuB5jhzaJP7f7D0&#10;9ebOIsFqXGKkSAcU/fj89fu3L6gMvemNqyDk3tzZUJ0zt5q+d0jp65aoFb+0VvctJwwyykJ8cnIg&#10;GA6OomX/SjOAJmuvY5u2je0CIDQAbSMbDwc2+NYjCh+zrHiWpkAaBV+eTyewD1eQan/aWOdfcN2h&#10;sKmxBbYjOtncOj+E7kNi9loKthBSRsOultfSog0BZSzib4fujsOkCsFKh2MD4vAFkoQ7gi+kG5l+&#10;LLO8SK/ycrSYTM9HxaIYj8rzdDpKs/KqnKRFWdwsPoUEs6JqBWNc3QrF96rLir9jdaf/QS9Rd6gH&#10;9sb5ONZ+kr07LhJ6Gdo5VHES1gkPQyhFV+PpIYhUgdjnisEBUnki5LBPTtOPhEAP9v+xK1EGgflB&#10;QUvNHkAFVgNJwCc8F7Bptf2IUQ+jV2P3YU0sx0i+VKCkMiuKMKvRKMbnORj22LM89hBFAarGHqNh&#10;e+2H+V4bK1Yt3JTFxih9CeprRBRGUOaQ1U6zMF6xgt1TEOb32I5Rvx6s+U8AAAD//wMAUEsDBBQA&#10;BgAIAAAAIQDMue643QAAAAgBAAAPAAAAZHJzL2Rvd25yZXYueG1sTI/BTsMwEETvSPyDtUjcqNPi&#10;hDbNpkJIPQEHWiSu23ibRMR2iJ02/D3uiR5HM5p5U2wm04kTD751FmE+S0CwrZxubY3wud8+LEH4&#10;QFZT5ywj/LKHTXl7U1Cu3dl+8GkXahFLrM8JoQmhz6X0VcOG/Mz1bKN3dIOhEOVQSz3QOZabTi6S&#10;JJOGWhsXGur5peHqezcaBMqU/nk/Pr7tX8eMVvWUbNOvBPH+bnpegwg8hf8wXPAjOpSR6eBGq73o&#10;EJ5UmsUoQqpARH+1uOgDgporkGUhrw+UfwAAAP//AwBQSwECLQAUAAYACAAAACEAtoM4kv4AAADh&#10;AQAAEwAAAAAAAAAAAAAAAAAAAAAAW0NvbnRlbnRfVHlwZXNdLnhtbFBLAQItABQABgAIAAAAIQA4&#10;/SH/1gAAAJQBAAALAAAAAAAAAAAAAAAAAC8BAABfcmVscy8ucmVsc1BLAQItABQABgAIAAAAIQAF&#10;qDcUhgIAAPgEAAAOAAAAAAAAAAAAAAAAAC4CAABkcnMvZTJvRG9jLnhtbFBLAQItABQABgAIAAAA&#10;IQDMue643QAAAAgBAAAPAAAAAAAAAAAAAAAAAOAEAABkcnMvZG93bnJldi54bWxQSwUGAAAAAAQA&#10;BADzAAAA6gUAAAAA&#10;" stroked="f"/>
              </w:pict>
            </w:r>
            <w:bookmarkStart w:id="8" w:name="DT"/>
            <w:bookmarkEnd w:id="8"/>
            <w:r w:rsidR="007E1484">
              <w:rPr>
                <w:rFonts w:ascii="Times New Roman"/>
              </w:rPr>
              <w:t xml:space="preserve"> </w:t>
            </w:r>
          </w:p>
        </w:tc>
      </w:tr>
    </w:tbl>
    <w:p w:rsidR="00940BD6" w:rsidRDefault="00940BD6">
      <w:pPr>
        <w:pStyle w:val="25"/>
        <w:framePr w:wrap="around"/>
        <w:rPr>
          <w:rFonts w:ascii="Times New Roman"/>
        </w:rPr>
      </w:pPr>
    </w:p>
    <w:p w:rsidR="00940BD6" w:rsidRDefault="00940BD6">
      <w:pPr>
        <w:pStyle w:val="25"/>
        <w:framePr w:wrap="around"/>
        <w:rPr>
          <w:rFonts w:ascii="Times New Roman"/>
        </w:rPr>
      </w:pPr>
    </w:p>
    <w:p w:rsidR="00940BD6" w:rsidRDefault="001B0438">
      <w:pPr>
        <w:pStyle w:val="afff1"/>
        <w:ind w:firstLine="480"/>
        <w:sectPr w:rsidR="00940BD6">
          <w:headerReference w:type="even" r:id="rId9"/>
          <w:footerReference w:type="even" r:id="rId10"/>
          <w:pgSz w:w="11906" w:h="16838"/>
          <w:pgMar w:top="567" w:right="1134" w:bottom="1134" w:left="1417" w:header="0" w:footer="0" w:gutter="0"/>
          <w:pgNumType w:start="1"/>
          <w:cols w:space="720"/>
          <w:docGrid w:type="lines" w:linePitch="312"/>
        </w:sectPr>
      </w:pPr>
      <w:r w:rsidRPr="001B0438">
        <w:rPr>
          <w:rFonts w:hAnsi="宋体" w:cs="宋体"/>
          <w:sz w:val="24"/>
          <w:szCs w:val="24"/>
        </w:rPr>
        <w:pict>
          <v:line id="直接连接符 5" o:spid="_x0000_s1043" style="position:absolute;left:0;text-align:left;z-index:251663360" from="-117.25pt,177.9pt" to="364.65pt,17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uA5LQIAADMEAAAOAAAAZHJzL2Uyb0RvYy54bWysU8GO0zAQvSPxD5bv3TTdtrRR0xVKWi4L&#10;VNrlA1zbaSwc27LdphXiF/gBJG5w4sidv2H5DMZuU3XhghA5OGPPzPObN+PZzb6RaMetE1rlOL3q&#10;Y8QV1UyoTY7f3C97E4ycJ4oRqRXP8YE7fDN/+mTWmowPdK0l4xYBiHJZa3Jce2+yJHG05g1xV9pw&#10;Bc5K24Z42NpNwixpAb2RyaDfHyettsxYTblzcFoenXge8auKU/+6qhz3SOYYuPm42riuw5rMZyTb&#10;WGJqQU80yD+waIhQcOkZqiSeoK0Vf0A1glrtdOWvqG4SXVWC8lgDVJP2f6vmriaGx1pAHGfOMrn/&#10;B0tf7VYWCZbjEUaKNNCih4/ffnz4/PP7J1gfvn5BoyBSa1wGsYVa2VAm3as7c6vpW4eULmqiNjyS&#10;vT8YQEhDRvIoJWycgavW7UvNIIZsvY6K7SvbBEjQAu1jYw7nxvC9RxQOxymocw39o50vIVmXaKzz&#10;L7huUDByLIUKmpGM7G6dD0RI1oWEY6WXQsrYd6lQm+PpaDCKCU5LwYIzhDm7WRfSoh0JkxO/WBV4&#10;LsOs3ioWwWpO2OJkeyLk0YbLpQp4UArQOVnH0Xg37U8Xk8Vk2BsOxovesF+WvefLYtgbL9Nno/K6&#10;LIoyfR+opcOsFoxxFdh1Y5oO/24MTg/mOGDnQT3LkDxGj3oB2e4fScdehvYdB2Gt2WFlux7DZMbg&#10;0ysKo3+5B/vyrc9/AQAA//8DAFBLAwQUAAYACAAAACEAY+5MN94AAAAJAQAADwAAAGRycy9kb3du&#10;cmV2LnhtbEyPQU/CQBCF7yb8h82YeCGwhcaCpVtC1N68gBKvQ3doG7uzpbtA9de7JiZ6fPNe3vsm&#10;Ww+mFRfqXWNZwWwagSAurW64UvD2WkyWIJxH1thaJgWf5GCdj24yTLW98pYuO1+JUMIuRQW1910q&#10;pStrMuimtiMO3tH2Bn2QfSV1j9dQblo5j6JEGmw4LNTY0WNN5cfubBS4Yk+n4mtcjqP3uLI0Pz29&#10;PKNSd7fDZgXC0+D/wvCDH9AhD0wHe2btRKtgMgtBBXGyvAcR/IckXoA4/F5knsn/H+TfAAAA//8D&#10;AFBLAQItABQABgAIAAAAIQC2gziS/gAAAOEBAAATAAAAAAAAAAAAAAAAAAAAAABbQ29udGVudF9U&#10;eXBlc10ueG1sUEsBAi0AFAAGAAgAAAAhADj9If/WAAAAlAEAAAsAAAAAAAAAAAAAAAAALwEAAF9y&#10;ZWxzLy5yZWxzUEsBAi0AFAAGAAgAAAAhACO64DktAgAAMwQAAA4AAAAAAAAAAAAAAAAALgIAAGRy&#10;cy9lMm9Eb2MueG1sUEsBAi0AFAAGAAgAAAAhAGPuTDfeAAAACQEAAA8AAAAAAAAAAAAAAAAAhwQA&#10;AGRycy9kb3ducmV2LnhtbFBLBQYAAAAABAAEAPMAAACSBQAAAAA=&#10;"/>
        </w:pict>
      </w:r>
    </w:p>
    <w:p w:rsidR="00940BD6" w:rsidRDefault="007E1484">
      <w:pPr>
        <w:pStyle w:val="afff1"/>
        <w:jc w:val="center"/>
        <w:rPr>
          <w:rFonts w:ascii="黑体" w:eastAsia="黑体" w:hAnsi="黑体"/>
          <w:sz w:val="32"/>
          <w:szCs w:val="32"/>
        </w:rPr>
      </w:pPr>
      <w:bookmarkStart w:id="9" w:name="_Toc31676"/>
      <w:r>
        <w:lastRenderedPageBreak/>
        <w:br w:type="page"/>
      </w:r>
      <w:r>
        <w:rPr>
          <w:rFonts w:ascii="黑体" w:eastAsia="黑体" w:hAnsi="黑体"/>
          <w:sz w:val="32"/>
          <w:szCs w:val="32"/>
        </w:rPr>
        <w:lastRenderedPageBreak/>
        <w:t>目</w:t>
      </w:r>
      <w:bookmarkStart w:id="10" w:name="BKML"/>
      <w:r>
        <w:rPr>
          <w:rFonts w:ascii="黑体" w:eastAsia="黑体"/>
          <w:sz w:val="32"/>
          <w:szCs w:val="32"/>
        </w:rPr>
        <w:t>  </w:t>
      </w:r>
      <w:r>
        <w:rPr>
          <w:rFonts w:ascii="黑体" w:eastAsia="黑体" w:hAnsi="黑体"/>
          <w:sz w:val="32"/>
          <w:szCs w:val="32"/>
        </w:rPr>
        <w:t>次</w:t>
      </w:r>
      <w:bookmarkEnd w:id="9"/>
      <w:bookmarkEnd w:id="10"/>
    </w:p>
    <w:p w:rsidR="00940BD6" w:rsidRDefault="00940BD6">
      <w:pPr>
        <w:pStyle w:val="30"/>
        <w:spacing w:line="360" w:lineRule="auto"/>
        <w:ind w:firstLine="210"/>
        <w:rPr>
          <w:rStyle w:val="afff8"/>
        </w:rPr>
      </w:pPr>
    </w:p>
    <w:bookmarkStart w:id="11" w:name="_Toc475369048"/>
    <w:bookmarkStart w:id="12" w:name="_Toc1315"/>
    <w:bookmarkStart w:id="13" w:name="_Toc29903_WPSOffice_Level1"/>
    <w:p w:rsidR="00940BD6" w:rsidRDefault="001B0438" w:rsidP="007E1484">
      <w:pPr>
        <w:pStyle w:val="10"/>
        <w:tabs>
          <w:tab w:val="clear" w:pos="9241"/>
          <w:tab w:val="right" w:leader="dot" w:pos="9355"/>
        </w:tabs>
        <w:spacing w:before="78" w:after="78"/>
      </w:pPr>
      <w:r>
        <w:rPr>
          <w:rFonts w:hAnsi="宋体" w:cs="宋体" w:hint="eastAsia"/>
        </w:rPr>
        <w:fldChar w:fldCharType="begin"/>
      </w:r>
      <w:r w:rsidR="007E1484">
        <w:rPr>
          <w:rFonts w:hAnsi="宋体" w:cs="宋体" w:hint="eastAsia"/>
        </w:rPr>
        <w:instrText xml:space="preserve">TOC \o "1-1" \h \u </w:instrText>
      </w:r>
      <w:r>
        <w:rPr>
          <w:rFonts w:hAnsi="宋体" w:cs="宋体" w:hint="eastAsia"/>
        </w:rPr>
        <w:fldChar w:fldCharType="separate"/>
      </w:r>
    </w:p>
    <w:p w:rsidR="00940BD6" w:rsidRDefault="001B0438">
      <w:pPr>
        <w:pStyle w:val="10"/>
        <w:tabs>
          <w:tab w:val="clear" w:pos="9241"/>
          <w:tab w:val="right" w:leader="dot" w:pos="9355"/>
        </w:tabs>
        <w:spacing w:beforeLines="0" w:afterLines="0" w:line="360" w:lineRule="auto"/>
        <w:rPr>
          <w:rFonts w:hAnsi="宋体" w:cs="宋体"/>
        </w:rPr>
      </w:pPr>
      <w:hyperlink w:anchor="_Toc7806" w:history="1">
        <w:r w:rsidR="007E1484">
          <w:rPr>
            <w:rFonts w:hAnsi="宋体" w:cs="宋体" w:hint="eastAsia"/>
          </w:rPr>
          <w:t>1 范围</w:t>
        </w:r>
        <w:r w:rsidR="007E1484">
          <w:rPr>
            <w:rFonts w:hAnsi="宋体" w:cs="宋体" w:hint="eastAsia"/>
          </w:rPr>
          <w:tab/>
        </w:r>
        <w:r>
          <w:rPr>
            <w:rFonts w:hAnsi="宋体" w:cs="宋体" w:hint="eastAsia"/>
          </w:rPr>
          <w:fldChar w:fldCharType="begin"/>
        </w:r>
        <w:r w:rsidR="007E1484">
          <w:rPr>
            <w:rFonts w:hAnsi="宋体" w:cs="宋体" w:hint="eastAsia"/>
          </w:rPr>
          <w:instrText xml:space="preserve"> PAGEREF _Toc7806 \h </w:instrText>
        </w:r>
        <w:r>
          <w:rPr>
            <w:rFonts w:hAnsi="宋体" w:cs="宋体" w:hint="eastAsia"/>
          </w:rPr>
        </w:r>
        <w:r>
          <w:rPr>
            <w:rFonts w:hAnsi="宋体" w:cs="宋体" w:hint="eastAsia"/>
          </w:rPr>
          <w:fldChar w:fldCharType="separate"/>
        </w:r>
        <w:r w:rsidR="007E1484">
          <w:rPr>
            <w:rFonts w:hAnsi="宋体" w:cs="宋体" w:hint="eastAsia"/>
          </w:rPr>
          <w:t>4</w:t>
        </w:r>
        <w:r>
          <w:rPr>
            <w:rFonts w:hAnsi="宋体" w:cs="宋体" w:hint="eastAsia"/>
          </w:rPr>
          <w:fldChar w:fldCharType="end"/>
        </w:r>
      </w:hyperlink>
    </w:p>
    <w:p w:rsidR="00940BD6" w:rsidRDefault="001B0438">
      <w:pPr>
        <w:pStyle w:val="10"/>
        <w:tabs>
          <w:tab w:val="clear" w:pos="9241"/>
          <w:tab w:val="right" w:leader="dot" w:pos="9355"/>
        </w:tabs>
        <w:spacing w:beforeLines="0" w:afterLines="0" w:line="360" w:lineRule="auto"/>
        <w:rPr>
          <w:rFonts w:hAnsi="宋体" w:cs="宋体"/>
        </w:rPr>
      </w:pPr>
      <w:hyperlink w:anchor="_Toc14137" w:history="1">
        <w:r w:rsidR="007E1484">
          <w:rPr>
            <w:rFonts w:hAnsi="宋体" w:cs="宋体" w:hint="eastAsia"/>
          </w:rPr>
          <w:t>2 规范性引用文件</w:t>
        </w:r>
        <w:r w:rsidR="007E1484">
          <w:rPr>
            <w:rFonts w:hAnsi="宋体" w:cs="宋体" w:hint="eastAsia"/>
          </w:rPr>
          <w:tab/>
        </w:r>
        <w:r>
          <w:rPr>
            <w:rFonts w:hAnsi="宋体" w:cs="宋体" w:hint="eastAsia"/>
          </w:rPr>
          <w:fldChar w:fldCharType="begin"/>
        </w:r>
        <w:r w:rsidR="007E1484">
          <w:rPr>
            <w:rFonts w:hAnsi="宋体" w:cs="宋体" w:hint="eastAsia"/>
          </w:rPr>
          <w:instrText xml:space="preserve"> PAGEREF _Toc14137 \h </w:instrText>
        </w:r>
        <w:r>
          <w:rPr>
            <w:rFonts w:hAnsi="宋体" w:cs="宋体" w:hint="eastAsia"/>
          </w:rPr>
        </w:r>
        <w:r>
          <w:rPr>
            <w:rFonts w:hAnsi="宋体" w:cs="宋体" w:hint="eastAsia"/>
          </w:rPr>
          <w:fldChar w:fldCharType="separate"/>
        </w:r>
        <w:r w:rsidR="007E1484">
          <w:rPr>
            <w:rFonts w:hAnsi="宋体" w:cs="宋体" w:hint="eastAsia"/>
          </w:rPr>
          <w:t>4</w:t>
        </w:r>
        <w:r>
          <w:rPr>
            <w:rFonts w:hAnsi="宋体" w:cs="宋体" w:hint="eastAsia"/>
          </w:rPr>
          <w:fldChar w:fldCharType="end"/>
        </w:r>
      </w:hyperlink>
    </w:p>
    <w:p w:rsidR="00940BD6" w:rsidRDefault="001B0438">
      <w:pPr>
        <w:pStyle w:val="10"/>
        <w:tabs>
          <w:tab w:val="clear" w:pos="9241"/>
          <w:tab w:val="right" w:leader="dot" w:pos="9355"/>
        </w:tabs>
        <w:spacing w:beforeLines="0" w:afterLines="0" w:line="360" w:lineRule="auto"/>
        <w:rPr>
          <w:rFonts w:hAnsi="宋体" w:cs="宋体"/>
        </w:rPr>
      </w:pPr>
      <w:hyperlink w:anchor="_Toc9639" w:history="1">
        <w:r w:rsidR="007E1484">
          <w:rPr>
            <w:rFonts w:hAnsi="宋体" w:cs="宋体" w:hint="eastAsia"/>
          </w:rPr>
          <w:t>3 术语和定义</w:t>
        </w:r>
        <w:r w:rsidR="007E1484">
          <w:rPr>
            <w:rFonts w:hAnsi="宋体" w:cs="宋体" w:hint="eastAsia"/>
          </w:rPr>
          <w:tab/>
        </w:r>
        <w:r>
          <w:rPr>
            <w:rFonts w:hAnsi="宋体" w:cs="宋体" w:hint="eastAsia"/>
          </w:rPr>
          <w:fldChar w:fldCharType="begin"/>
        </w:r>
        <w:r w:rsidR="007E1484">
          <w:rPr>
            <w:rFonts w:hAnsi="宋体" w:cs="宋体" w:hint="eastAsia"/>
          </w:rPr>
          <w:instrText xml:space="preserve"> PAGEREF _Toc9639 \h </w:instrText>
        </w:r>
        <w:r>
          <w:rPr>
            <w:rFonts w:hAnsi="宋体" w:cs="宋体" w:hint="eastAsia"/>
          </w:rPr>
        </w:r>
        <w:r>
          <w:rPr>
            <w:rFonts w:hAnsi="宋体" w:cs="宋体" w:hint="eastAsia"/>
          </w:rPr>
          <w:fldChar w:fldCharType="separate"/>
        </w:r>
        <w:r w:rsidR="007E1484">
          <w:rPr>
            <w:rFonts w:hAnsi="宋体" w:cs="宋体" w:hint="eastAsia"/>
          </w:rPr>
          <w:t>4</w:t>
        </w:r>
        <w:r>
          <w:rPr>
            <w:rFonts w:hAnsi="宋体" w:cs="宋体" w:hint="eastAsia"/>
          </w:rPr>
          <w:fldChar w:fldCharType="end"/>
        </w:r>
      </w:hyperlink>
    </w:p>
    <w:p w:rsidR="00940BD6" w:rsidRDefault="001B0438">
      <w:pPr>
        <w:pStyle w:val="10"/>
        <w:tabs>
          <w:tab w:val="clear" w:pos="9241"/>
          <w:tab w:val="right" w:leader="dot" w:pos="9355"/>
        </w:tabs>
        <w:spacing w:beforeLines="0" w:afterLines="0" w:line="360" w:lineRule="auto"/>
        <w:rPr>
          <w:rFonts w:hAnsi="宋体" w:cs="宋体"/>
        </w:rPr>
      </w:pPr>
      <w:hyperlink w:anchor="_Toc2354" w:history="1">
        <w:r w:rsidR="007E1484">
          <w:rPr>
            <w:rFonts w:hAnsi="宋体" w:cs="宋体" w:hint="eastAsia"/>
          </w:rPr>
          <w:t>4 符号、代号和缩略语</w:t>
        </w:r>
        <w:r w:rsidR="007E1484">
          <w:rPr>
            <w:rFonts w:hAnsi="宋体" w:cs="宋体" w:hint="eastAsia"/>
          </w:rPr>
          <w:tab/>
        </w:r>
        <w:r>
          <w:rPr>
            <w:rFonts w:hAnsi="宋体" w:cs="宋体" w:hint="eastAsia"/>
          </w:rPr>
          <w:fldChar w:fldCharType="begin"/>
        </w:r>
        <w:r w:rsidR="007E1484">
          <w:rPr>
            <w:rFonts w:hAnsi="宋体" w:cs="宋体" w:hint="eastAsia"/>
          </w:rPr>
          <w:instrText xml:space="preserve"> PAGEREF _Toc2354 \h </w:instrText>
        </w:r>
        <w:r>
          <w:rPr>
            <w:rFonts w:hAnsi="宋体" w:cs="宋体" w:hint="eastAsia"/>
          </w:rPr>
        </w:r>
        <w:r>
          <w:rPr>
            <w:rFonts w:hAnsi="宋体" w:cs="宋体" w:hint="eastAsia"/>
          </w:rPr>
          <w:fldChar w:fldCharType="separate"/>
        </w:r>
        <w:r w:rsidR="007E1484">
          <w:rPr>
            <w:rFonts w:hAnsi="宋体" w:cs="宋体" w:hint="eastAsia"/>
          </w:rPr>
          <w:t>5</w:t>
        </w:r>
        <w:r>
          <w:rPr>
            <w:rFonts w:hAnsi="宋体" w:cs="宋体" w:hint="eastAsia"/>
          </w:rPr>
          <w:fldChar w:fldCharType="end"/>
        </w:r>
      </w:hyperlink>
    </w:p>
    <w:p w:rsidR="00940BD6" w:rsidRDefault="001B0438">
      <w:pPr>
        <w:pStyle w:val="10"/>
        <w:tabs>
          <w:tab w:val="clear" w:pos="9241"/>
          <w:tab w:val="right" w:leader="dot" w:pos="9355"/>
        </w:tabs>
        <w:spacing w:beforeLines="0" w:afterLines="0" w:line="360" w:lineRule="auto"/>
        <w:rPr>
          <w:rFonts w:hAnsi="宋体" w:cs="宋体"/>
        </w:rPr>
      </w:pPr>
      <w:hyperlink w:anchor="_Toc2050" w:history="1">
        <w:r w:rsidR="007E1484">
          <w:rPr>
            <w:rFonts w:hAnsi="宋体" w:cs="宋体" w:hint="eastAsia"/>
          </w:rPr>
          <w:t>5 型号命名方法</w:t>
        </w:r>
        <w:r w:rsidR="007E1484">
          <w:rPr>
            <w:rFonts w:hAnsi="宋体" w:cs="宋体" w:hint="eastAsia"/>
          </w:rPr>
          <w:tab/>
        </w:r>
        <w:bookmarkStart w:id="14" w:name="_GoBack"/>
        <w:bookmarkEnd w:id="14"/>
        <w:r>
          <w:rPr>
            <w:rFonts w:hAnsi="宋体" w:cs="宋体" w:hint="eastAsia"/>
          </w:rPr>
          <w:fldChar w:fldCharType="begin"/>
        </w:r>
        <w:r w:rsidR="007E1484">
          <w:rPr>
            <w:rFonts w:hAnsi="宋体" w:cs="宋体" w:hint="eastAsia"/>
          </w:rPr>
          <w:instrText xml:space="preserve"> PAGEREF _Toc2050 \h </w:instrText>
        </w:r>
        <w:r>
          <w:rPr>
            <w:rFonts w:hAnsi="宋体" w:cs="宋体" w:hint="eastAsia"/>
          </w:rPr>
        </w:r>
        <w:r>
          <w:rPr>
            <w:rFonts w:hAnsi="宋体" w:cs="宋体" w:hint="eastAsia"/>
          </w:rPr>
          <w:fldChar w:fldCharType="separate"/>
        </w:r>
        <w:r w:rsidR="007E1484">
          <w:rPr>
            <w:rFonts w:hAnsi="宋体" w:cs="宋体" w:hint="eastAsia"/>
          </w:rPr>
          <w:t>5</w:t>
        </w:r>
        <w:r>
          <w:rPr>
            <w:rFonts w:hAnsi="宋体" w:cs="宋体" w:hint="eastAsia"/>
          </w:rPr>
          <w:fldChar w:fldCharType="end"/>
        </w:r>
      </w:hyperlink>
    </w:p>
    <w:p w:rsidR="00940BD6" w:rsidRDefault="001B0438">
      <w:pPr>
        <w:pStyle w:val="10"/>
        <w:tabs>
          <w:tab w:val="clear" w:pos="9241"/>
          <w:tab w:val="right" w:leader="dot" w:pos="9355"/>
        </w:tabs>
        <w:spacing w:beforeLines="0" w:afterLines="0" w:line="360" w:lineRule="auto"/>
        <w:rPr>
          <w:rFonts w:hAnsi="宋体" w:cs="宋体"/>
        </w:rPr>
      </w:pPr>
      <w:hyperlink w:anchor="_Toc11628" w:history="1">
        <w:r w:rsidR="007E1484">
          <w:rPr>
            <w:rFonts w:hAnsi="宋体" w:cs="宋体" w:hint="eastAsia"/>
          </w:rPr>
          <w:t>6 技术要求</w:t>
        </w:r>
        <w:r w:rsidR="007E1484">
          <w:rPr>
            <w:rFonts w:hAnsi="宋体" w:cs="宋体" w:hint="eastAsia"/>
          </w:rPr>
          <w:tab/>
        </w:r>
        <w:r>
          <w:rPr>
            <w:rFonts w:hAnsi="宋体" w:cs="宋体" w:hint="eastAsia"/>
          </w:rPr>
          <w:fldChar w:fldCharType="begin"/>
        </w:r>
        <w:r w:rsidR="007E1484">
          <w:rPr>
            <w:rFonts w:hAnsi="宋体" w:cs="宋体" w:hint="eastAsia"/>
          </w:rPr>
          <w:instrText xml:space="preserve"> PAGEREF _Toc11628 \h </w:instrText>
        </w:r>
        <w:r>
          <w:rPr>
            <w:rFonts w:hAnsi="宋体" w:cs="宋体" w:hint="eastAsia"/>
          </w:rPr>
        </w:r>
        <w:r>
          <w:rPr>
            <w:rFonts w:hAnsi="宋体" w:cs="宋体" w:hint="eastAsia"/>
          </w:rPr>
          <w:fldChar w:fldCharType="separate"/>
        </w:r>
        <w:r w:rsidR="007E1484">
          <w:rPr>
            <w:rFonts w:hAnsi="宋体" w:cs="宋体" w:hint="eastAsia"/>
          </w:rPr>
          <w:t>5</w:t>
        </w:r>
        <w:r>
          <w:rPr>
            <w:rFonts w:hAnsi="宋体" w:cs="宋体" w:hint="eastAsia"/>
          </w:rPr>
          <w:fldChar w:fldCharType="end"/>
        </w:r>
      </w:hyperlink>
    </w:p>
    <w:p w:rsidR="00940BD6" w:rsidRDefault="001B0438">
      <w:pPr>
        <w:pStyle w:val="10"/>
        <w:tabs>
          <w:tab w:val="clear" w:pos="9241"/>
          <w:tab w:val="right" w:leader="dot" w:pos="9355"/>
        </w:tabs>
        <w:spacing w:beforeLines="0" w:afterLines="0" w:line="360" w:lineRule="auto"/>
        <w:rPr>
          <w:rFonts w:hAnsi="宋体" w:cs="宋体"/>
        </w:rPr>
      </w:pPr>
      <w:hyperlink w:anchor="_Toc15630" w:history="1">
        <w:r w:rsidR="007E1484">
          <w:rPr>
            <w:rFonts w:hAnsi="宋体" w:cs="宋体" w:hint="eastAsia"/>
          </w:rPr>
          <w:t>7 试验方法</w:t>
        </w:r>
        <w:r w:rsidR="007E1484">
          <w:rPr>
            <w:rFonts w:hAnsi="宋体" w:cs="宋体" w:hint="eastAsia"/>
          </w:rPr>
          <w:tab/>
        </w:r>
        <w:r>
          <w:rPr>
            <w:rFonts w:hAnsi="宋体" w:cs="宋体" w:hint="eastAsia"/>
          </w:rPr>
          <w:fldChar w:fldCharType="begin"/>
        </w:r>
        <w:r w:rsidR="007E1484">
          <w:rPr>
            <w:rFonts w:hAnsi="宋体" w:cs="宋体" w:hint="eastAsia"/>
          </w:rPr>
          <w:instrText xml:space="preserve"> PAGEREF _Toc15630 \h </w:instrText>
        </w:r>
        <w:r>
          <w:rPr>
            <w:rFonts w:hAnsi="宋体" w:cs="宋体" w:hint="eastAsia"/>
          </w:rPr>
        </w:r>
        <w:r>
          <w:rPr>
            <w:rFonts w:hAnsi="宋体" w:cs="宋体" w:hint="eastAsia"/>
          </w:rPr>
          <w:fldChar w:fldCharType="separate"/>
        </w:r>
        <w:r w:rsidR="007E1484">
          <w:rPr>
            <w:rFonts w:hAnsi="宋体" w:cs="宋体" w:hint="eastAsia"/>
          </w:rPr>
          <w:t>10</w:t>
        </w:r>
        <w:r>
          <w:rPr>
            <w:rFonts w:hAnsi="宋体" w:cs="宋体" w:hint="eastAsia"/>
          </w:rPr>
          <w:fldChar w:fldCharType="end"/>
        </w:r>
      </w:hyperlink>
    </w:p>
    <w:p w:rsidR="00940BD6" w:rsidRDefault="001B0438">
      <w:pPr>
        <w:pStyle w:val="10"/>
        <w:tabs>
          <w:tab w:val="clear" w:pos="9241"/>
          <w:tab w:val="right" w:leader="dot" w:pos="9355"/>
        </w:tabs>
        <w:spacing w:beforeLines="0" w:afterLines="0" w:line="360" w:lineRule="auto"/>
        <w:rPr>
          <w:rFonts w:hAnsi="宋体" w:cs="宋体"/>
        </w:rPr>
      </w:pPr>
      <w:hyperlink w:anchor="_Toc7737" w:history="1">
        <w:r w:rsidR="007E1484">
          <w:rPr>
            <w:rFonts w:hAnsi="宋体" w:cs="宋体" w:hint="eastAsia"/>
          </w:rPr>
          <w:t>8 检验规则</w:t>
        </w:r>
        <w:r w:rsidR="007E1484">
          <w:rPr>
            <w:rFonts w:hAnsi="宋体" w:cs="宋体" w:hint="eastAsia"/>
          </w:rPr>
          <w:tab/>
        </w:r>
        <w:r>
          <w:rPr>
            <w:rFonts w:hAnsi="宋体" w:cs="宋体" w:hint="eastAsia"/>
          </w:rPr>
          <w:fldChar w:fldCharType="begin"/>
        </w:r>
        <w:r w:rsidR="007E1484">
          <w:rPr>
            <w:rFonts w:hAnsi="宋体" w:cs="宋体" w:hint="eastAsia"/>
          </w:rPr>
          <w:instrText xml:space="preserve"> PAGEREF _Toc7737 \h </w:instrText>
        </w:r>
        <w:r>
          <w:rPr>
            <w:rFonts w:hAnsi="宋体" w:cs="宋体" w:hint="eastAsia"/>
          </w:rPr>
        </w:r>
        <w:r>
          <w:rPr>
            <w:rFonts w:hAnsi="宋体" w:cs="宋体" w:hint="eastAsia"/>
          </w:rPr>
          <w:fldChar w:fldCharType="separate"/>
        </w:r>
        <w:r w:rsidR="007E1484">
          <w:rPr>
            <w:rFonts w:hAnsi="宋体" w:cs="宋体" w:hint="eastAsia"/>
          </w:rPr>
          <w:t>18</w:t>
        </w:r>
        <w:r>
          <w:rPr>
            <w:rFonts w:hAnsi="宋体" w:cs="宋体" w:hint="eastAsia"/>
          </w:rPr>
          <w:fldChar w:fldCharType="end"/>
        </w:r>
      </w:hyperlink>
    </w:p>
    <w:p w:rsidR="00940BD6" w:rsidRDefault="001B0438">
      <w:pPr>
        <w:pStyle w:val="10"/>
        <w:tabs>
          <w:tab w:val="clear" w:pos="9241"/>
          <w:tab w:val="right" w:leader="dot" w:pos="9355"/>
        </w:tabs>
        <w:spacing w:beforeLines="0" w:afterLines="0" w:line="360" w:lineRule="auto"/>
        <w:rPr>
          <w:rFonts w:hAnsi="宋体" w:cs="宋体"/>
        </w:rPr>
      </w:pPr>
      <w:hyperlink w:anchor="_Toc23416" w:history="1">
        <w:r w:rsidR="007E1484">
          <w:rPr>
            <w:rFonts w:hAnsi="宋体" w:cs="宋体" w:hint="eastAsia"/>
          </w:rPr>
          <w:t>9 包装、运输与贮存</w:t>
        </w:r>
        <w:r w:rsidR="007E1484">
          <w:rPr>
            <w:rFonts w:hAnsi="宋体" w:cs="宋体" w:hint="eastAsia"/>
          </w:rPr>
          <w:tab/>
        </w:r>
        <w:r>
          <w:rPr>
            <w:rFonts w:hAnsi="宋体" w:cs="宋体" w:hint="eastAsia"/>
          </w:rPr>
          <w:fldChar w:fldCharType="begin"/>
        </w:r>
        <w:r w:rsidR="007E1484">
          <w:rPr>
            <w:rFonts w:hAnsi="宋体" w:cs="宋体" w:hint="eastAsia"/>
          </w:rPr>
          <w:instrText xml:space="preserve"> PAGEREF _Toc23416 \h </w:instrText>
        </w:r>
        <w:r>
          <w:rPr>
            <w:rFonts w:hAnsi="宋体" w:cs="宋体" w:hint="eastAsia"/>
          </w:rPr>
        </w:r>
        <w:r>
          <w:rPr>
            <w:rFonts w:hAnsi="宋体" w:cs="宋体" w:hint="eastAsia"/>
          </w:rPr>
          <w:fldChar w:fldCharType="separate"/>
        </w:r>
        <w:r w:rsidR="007E1484">
          <w:rPr>
            <w:rFonts w:hAnsi="宋体" w:cs="宋体" w:hint="eastAsia"/>
          </w:rPr>
          <w:t>19</w:t>
        </w:r>
        <w:r>
          <w:rPr>
            <w:rFonts w:hAnsi="宋体" w:cs="宋体" w:hint="eastAsia"/>
          </w:rPr>
          <w:fldChar w:fldCharType="end"/>
        </w:r>
      </w:hyperlink>
    </w:p>
    <w:p w:rsidR="00940BD6" w:rsidRDefault="001B0438">
      <w:pPr>
        <w:pStyle w:val="10"/>
        <w:tabs>
          <w:tab w:val="clear" w:pos="9241"/>
          <w:tab w:val="right" w:leader="dot" w:pos="9355"/>
        </w:tabs>
        <w:spacing w:beforeLines="0" w:afterLines="0" w:line="360" w:lineRule="auto"/>
        <w:rPr>
          <w:rFonts w:hAnsi="宋体" w:cs="宋体"/>
        </w:rPr>
      </w:pPr>
      <w:hyperlink w:anchor="_Toc3749" w:history="1">
        <w:r w:rsidR="007E1484">
          <w:rPr>
            <w:rFonts w:hAnsi="宋体" w:cs="宋体" w:hint="eastAsia"/>
          </w:rPr>
          <w:t>附　录　A  （资料性） 抗直流电流互感器退磁法</w:t>
        </w:r>
        <w:r w:rsidR="007E1484">
          <w:rPr>
            <w:rFonts w:hAnsi="宋体" w:cs="宋体" w:hint="eastAsia"/>
          </w:rPr>
          <w:tab/>
        </w:r>
        <w:r>
          <w:rPr>
            <w:rFonts w:hAnsi="宋体" w:cs="宋体" w:hint="eastAsia"/>
          </w:rPr>
          <w:fldChar w:fldCharType="begin"/>
        </w:r>
        <w:r w:rsidR="007E1484">
          <w:rPr>
            <w:rFonts w:hAnsi="宋体" w:cs="宋体" w:hint="eastAsia"/>
          </w:rPr>
          <w:instrText xml:space="preserve"> PAGEREF _Toc3749 \h </w:instrText>
        </w:r>
        <w:r>
          <w:rPr>
            <w:rFonts w:hAnsi="宋体" w:cs="宋体" w:hint="eastAsia"/>
          </w:rPr>
        </w:r>
        <w:r>
          <w:rPr>
            <w:rFonts w:hAnsi="宋体" w:cs="宋体" w:hint="eastAsia"/>
          </w:rPr>
          <w:fldChar w:fldCharType="separate"/>
        </w:r>
        <w:r w:rsidR="007E1484">
          <w:rPr>
            <w:rFonts w:hAnsi="宋体" w:cs="宋体" w:hint="eastAsia"/>
          </w:rPr>
          <w:t>21</w:t>
        </w:r>
        <w:r>
          <w:rPr>
            <w:rFonts w:hAnsi="宋体" w:cs="宋体" w:hint="eastAsia"/>
          </w:rPr>
          <w:fldChar w:fldCharType="end"/>
        </w:r>
      </w:hyperlink>
    </w:p>
    <w:p w:rsidR="00940BD6" w:rsidRDefault="001B0438">
      <w:pPr>
        <w:pStyle w:val="10"/>
        <w:tabs>
          <w:tab w:val="clear" w:pos="9241"/>
          <w:tab w:val="right" w:leader="dot" w:pos="9355"/>
        </w:tabs>
        <w:spacing w:beforeLines="0" w:afterLines="0" w:line="360" w:lineRule="auto"/>
        <w:rPr>
          <w:rFonts w:hAnsi="宋体" w:cs="宋体"/>
        </w:rPr>
      </w:pPr>
      <w:hyperlink w:anchor="_Toc19662" w:history="1">
        <w:r w:rsidR="007E1484">
          <w:rPr>
            <w:rFonts w:hAnsi="宋体" w:cs="宋体" w:hint="eastAsia"/>
          </w:rPr>
          <w:t>附　录　B  （规范性） 半波整流试验</w:t>
        </w:r>
        <w:r w:rsidR="007E1484">
          <w:rPr>
            <w:rFonts w:hAnsi="宋体" w:cs="宋体" w:hint="eastAsia"/>
          </w:rPr>
          <w:tab/>
        </w:r>
        <w:r>
          <w:rPr>
            <w:rFonts w:hAnsi="宋体" w:cs="宋体" w:hint="eastAsia"/>
          </w:rPr>
          <w:fldChar w:fldCharType="begin"/>
        </w:r>
        <w:r w:rsidR="007E1484">
          <w:rPr>
            <w:rFonts w:hAnsi="宋体" w:cs="宋体" w:hint="eastAsia"/>
          </w:rPr>
          <w:instrText xml:space="preserve"> PAGEREF _Toc19662 \h </w:instrText>
        </w:r>
        <w:r>
          <w:rPr>
            <w:rFonts w:hAnsi="宋体" w:cs="宋体" w:hint="eastAsia"/>
          </w:rPr>
        </w:r>
        <w:r>
          <w:rPr>
            <w:rFonts w:hAnsi="宋体" w:cs="宋体" w:hint="eastAsia"/>
          </w:rPr>
          <w:fldChar w:fldCharType="separate"/>
        </w:r>
        <w:r w:rsidR="007E1484">
          <w:rPr>
            <w:rFonts w:hAnsi="宋体" w:cs="宋体" w:hint="eastAsia"/>
          </w:rPr>
          <w:t>22</w:t>
        </w:r>
        <w:r>
          <w:rPr>
            <w:rFonts w:hAnsi="宋体" w:cs="宋体" w:hint="eastAsia"/>
          </w:rPr>
          <w:fldChar w:fldCharType="end"/>
        </w:r>
      </w:hyperlink>
    </w:p>
    <w:p w:rsidR="00940BD6" w:rsidRDefault="001B0438">
      <w:pPr>
        <w:pStyle w:val="10"/>
        <w:tabs>
          <w:tab w:val="clear" w:pos="9241"/>
          <w:tab w:val="right" w:leader="dot" w:pos="9355"/>
        </w:tabs>
        <w:spacing w:beforeLines="0" w:afterLines="0" w:line="360" w:lineRule="auto"/>
        <w:rPr>
          <w:rFonts w:hAnsi="宋体" w:cs="宋体"/>
        </w:rPr>
      </w:pPr>
      <w:hyperlink w:anchor="_Toc11325" w:history="1">
        <w:r w:rsidR="007E1484">
          <w:rPr>
            <w:rFonts w:hAnsi="宋体" w:cs="宋体" w:hint="eastAsia"/>
          </w:rPr>
          <w:t>附　录　C  （资料性） 正弦半波电流的有效值</w:t>
        </w:r>
        <w:r w:rsidR="007E1484">
          <w:rPr>
            <w:rFonts w:hAnsi="宋体" w:cs="宋体" w:hint="eastAsia"/>
          </w:rPr>
          <w:tab/>
        </w:r>
        <w:r>
          <w:rPr>
            <w:rFonts w:hAnsi="宋体" w:cs="宋体" w:hint="eastAsia"/>
          </w:rPr>
          <w:fldChar w:fldCharType="begin"/>
        </w:r>
        <w:r w:rsidR="007E1484">
          <w:rPr>
            <w:rFonts w:hAnsi="宋体" w:cs="宋体" w:hint="eastAsia"/>
          </w:rPr>
          <w:instrText xml:space="preserve"> PAGEREF _Toc11325 \h </w:instrText>
        </w:r>
        <w:r>
          <w:rPr>
            <w:rFonts w:hAnsi="宋体" w:cs="宋体" w:hint="eastAsia"/>
          </w:rPr>
        </w:r>
        <w:r>
          <w:rPr>
            <w:rFonts w:hAnsi="宋体" w:cs="宋体" w:hint="eastAsia"/>
          </w:rPr>
          <w:fldChar w:fldCharType="separate"/>
        </w:r>
        <w:r w:rsidR="007E1484">
          <w:rPr>
            <w:rFonts w:hAnsi="宋体" w:cs="宋体" w:hint="eastAsia"/>
          </w:rPr>
          <w:t>24</w:t>
        </w:r>
        <w:r>
          <w:rPr>
            <w:rFonts w:hAnsi="宋体" w:cs="宋体" w:hint="eastAsia"/>
          </w:rPr>
          <w:fldChar w:fldCharType="end"/>
        </w:r>
      </w:hyperlink>
    </w:p>
    <w:p w:rsidR="00940BD6" w:rsidRDefault="001B0438">
      <w:pPr>
        <w:widowControl/>
        <w:spacing w:line="360" w:lineRule="auto"/>
      </w:pPr>
      <w:r>
        <w:rPr>
          <w:rFonts w:ascii="宋体" w:hAnsi="宋体" w:cs="宋体" w:hint="eastAsia"/>
          <w:szCs w:val="21"/>
        </w:rPr>
        <w:fldChar w:fldCharType="end"/>
      </w:r>
    </w:p>
    <w:p w:rsidR="00940BD6" w:rsidRDefault="007E1484">
      <w:pPr>
        <w:pStyle w:val="afffffe"/>
      </w:pPr>
      <w:bookmarkStart w:id="15" w:name="_Toc25784"/>
      <w:bookmarkStart w:id="16" w:name="_Toc5502"/>
      <w:r>
        <w:rPr>
          <w:rFonts w:hint="eastAsia"/>
        </w:rPr>
        <w:lastRenderedPageBreak/>
        <w:t>前</w:t>
      </w:r>
      <w:bookmarkStart w:id="17" w:name="BKQY"/>
      <w:r>
        <w:rPr>
          <w:rFonts w:ascii="MS Mincho" w:eastAsia="MS Mincho" w:hAnsi="MS Mincho" w:cs="MS Mincho" w:hint="eastAsia"/>
        </w:rPr>
        <w:t>  </w:t>
      </w:r>
      <w:r>
        <w:rPr>
          <w:rFonts w:hint="eastAsia"/>
        </w:rPr>
        <w:t>言</w:t>
      </w:r>
      <w:bookmarkEnd w:id="11"/>
      <w:bookmarkEnd w:id="12"/>
      <w:bookmarkEnd w:id="13"/>
      <w:bookmarkEnd w:id="15"/>
      <w:bookmarkEnd w:id="16"/>
      <w:bookmarkEnd w:id="17"/>
    </w:p>
    <w:p w:rsidR="00940BD6" w:rsidRDefault="007E1484">
      <w:pPr>
        <w:pStyle w:val="afff1"/>
        <w:spacing w:line="360" w:lineRule="auto"/>
        <w:rPr>
          <w:rFonts w:hAnsi="宋体" w:cs="宋体"/>
          <w:szCs w:val="22"/>
        </w:rPr>
      </w:pPr>
      <w:bookmarkStart w:id="18" w:name="_Toc8896"/>
      <w:r>
        <w:rPr>
          <w:rFonts w:hAnsi="宋体" w:cs="宋体" w:hint="eastAsia"/>
          <w:szCs w:val="22"/>
        </w:rPr>
        <w:t>本文件按照GB/T 1.1—2020《标准化工作导则  第1部分：标准化文件的结构和起草规则》的规定起草。</w:t>
      </w:r>
    </w:p>
    <w:p w:rsidR="00940BD6" w:rsidRDefault="007E1484">
      <w:pPr>
        <w:pStyle w:val="afff1"/>
        <w:spacing w:line="360" w:lineRule="auto"/>
        <w:rPr>
          <w:rFonts w:hAnsi="宋体" w:cs="宋体"/>
          <w:szCs w:val="22"/>
        </w:rPr>
      </w:pPr>
      <w:r>
        <w:rPr>
          <w:rFonts w:hAnsi="宋体" w:cs="宋体" w:hint="eastAsia"/>
          <w:szCs w:val="22"/>
        </w:rPr>
        <w:t>请注意本文件的某些内容可能涉及专利。本文件的发布机构不承担识别这些专利的责任。</w:t>
      </w:r>
    </w:p>
    <w:p w:rsidR="00940BD6" w:rsidRDefault="007E1484">
      <w:pPr>
        <w:pStyle w:val="afff1"/>
        <w:spacing w:line="360" w:lineRule="auto"/>
        <w:rPr>
          <w:rFonts w:hAnsi="宋体" w:cs="宋体"/>
        </w:rPr>
      </w:pPr>
      <w:r>
        <w:rPr>
          <w:rFonts w:hAnsi="宋体" w:cs="宋体" w:hint="eastAsia"/>
        </w:rPr>
        <w:t>本文件由中国仪器仪表行业协会电工仪器仪表分会提出。</w:t>
      </w:r>
    </w:p>
    <w:p w:rsidR="00940BD6" w:rsidRDefault="007E1484">
      <w:pPr>
        <w:pStyle w:val="afff1"/>
        <w:spacing w:line="360" w:lineRule="auto"/>
        <w:rPr>
          <w:rFonts w:hAnsi="宋体" w:cs="宋体"/>
          <w:szCs w:val="22"/>
        </w:rPr>
      </w:pPr>
      <w:r>
        <w:rPr>
          <w:rFonts w:hAnsi="宋体" w:cs="宋体" w:hint="eastAsia"/>
          <w:szCs w:val="22"/>
        </w:rPr>
        <w:t>本文件由中国仪器仪表行业协会归口。</w:t>
      </w:r>
    </w:p>
    <w:p w:rsidR="00940BD6" w:rsidRDefault="007E1484">
      <w:pPr>
        <w:pStyle w:val="afff1"/>
        <w:spacing w:line="360" w:lineRule="auto"/>
        <w:rPr>
          <w:rFonts w:hAnsi="宋体" w:cs="宋体"/>
        </w:rPr>
      </w:pPr>
      <w:r>
        <w:rPr>
          <w:rFonts w:hAnsi="宋体" w:cs="宋体" w:hint="eastAsia"/>
          <w:szCs w:val="21"/>
        </w:rPr>
        <w:t>本文件起草单位：深圳供电局有限公司、南方电网科学研究院有限责任公司、哈尔滨电工仪表研究所有限公司</w:t>
      </w:r>
      <w:r w:rsidR="008E386D">
        <w:rPr>
          <w:rFonts w:hAnsi="宋体" w:cs="宋体" w:hint="eastAsia"/>
          <w:szCs w:val="21"/>
        </w:rPr>
        <w:t>、</w:t>
      </w:r>
      <w:r w:rsidR="008E386D" w:rsidRPr="008E386D">
        <w:rPr>
          <w:rFonts w:hAnsi="宋体" w:cs="宋体" w:hint="eastAsia"/>
          <w:szCs w:val="22"/>
        </w:rPr>
        <w:t>浙江天际互感器股份有限公司、深圳市康定通安电子有限公司</w:t>
      </w:r>
      <w:r w:rsidR="008E386D">
        <w:rPr>
          <w:rFonts w:hAnsi="宋体" w:cs="宋体" w:hint="eastAsia"/>
          <w:szCs w:val="21"/>
        </w:rPr>
        <w:t>等</w:t>
      </w:r>
      <w:r>
        <w:rPr>
          <w:rFonts w:hAnsi="宋体" w:cs="宋体" w:hint="eastAsia"/>
        </w:rPr>
        <w:t>。</w:t>
      </w:r>
    </w:p>
    <w:p w:rsidR="00940BD6" w:rsidRPr="00C845F8" w:rsidRDefault="007E1484">
      <w:pPr>
        <w:pStyle w:val="afff1"/>
        <w:spacing w:line="360" w:lineRule="auto"/>
        <w:rPr>
          <w:rFonts w:hAnsi="宋体" w:cs="宋体"/>
        </w:rPr>
      </w:pPr>
      <w:r w:rsidRPr="00C845F8">
        <w:rPr>
          <w:rFonts w:hAnsi="宋体" w:cs="宋体" w:hint="eastAsia"/>
        </w:rPr>
        <w:t>本文件起草人：</w:t>
      </w:r>
      <w:r w:rsidR="00C845F8" w:rsidRPr="00C845F8">
        <w:rPr>
          <w:rFonts w:hAnsi="宋体" w:cs="宋体" w:hint="eastAsia"/>
        </w:rPr>
        <w:t>王保帅、范小飞、刘春强、章岳君等</w:t>
      </w:r>
      <w:r w:rsidR="008E386D" w:rsidRPr="00C845F8">
        <w:rPr>
          <w:rFonts w:hAnsi="宋体" w:cs="宋体" w:hint="eastAsia"/>
        </w:rPr>
        <w:t>。</w:t>
      </w:r>
    </w:p>
    <w:p w:rsidR="00940BD6" w:rsidRDefault="00940BD6">
      <w:pPr>
        <w:pStyle w:val="affff"/>
        <w:outlineLvl w:val="9"/>
        <w:rPr>
          <w:rFonts w:ascii="Times New Roman"/>
        </w:rPr>
        <w:sectPr w:rsidR="00940BD6">
          <w:headerReference w:type="default" r:id="rId11"/>
          <w:footerReference w:type="even" r:id="rId12"/>
          <w:footerReference w:type="default" r:id="rId13"/>
          <w:pgSz w:w="11906" w:h="16838"/>
          <w:pgMar w:top="567" w:right="1134" w:bottom="1134" w:left="1417" w:header="1418" w:footer="1134" w:gutter="0"/>
          <w:pgNumType w:fmt="upperRoman" w:start="1"/>
          <w:cols w:space="720"/>
          <w:formProt w:val="0"/>
          <w:docGrid w:type="lines" w:linePitch="312"/>
        </w:sectPr>
      </w:pPr>
    </w:p>
    <w:p w:rsidR="00940BD6" w:rsidRDefault="007E1484">
      <w:pPr>
        <w:pStyle w:val="affff"/>
      </w:pPr>
      <w:bookmarkStart w:id="19" w:name="_Toc17635"/>
      <w:bookmarkStart w:id="20" w:name="_Toc11675_WPSOffice_Level1"/>
      <w:bookmarkStart w:id="21" w:name="_Toc28155_WPSOffice_Level1"/>
      <w:bookmarkStart w:id="22" w:name="_Toc13043_WPSOffice_Level1"/>
      <w:bookmarkStart w:id="23" w:name="_Toc30492_WPSOffice_Level1"/>
      <w:bookmarkStart w:id="24" w:name="_Toc17829"/>
      <w:bookmarkEnd w:id="18"/>
      <w:r>
        <w:rPr>
          <w:rFonts w:hint="eastAsia"/>
        </w:rPr>
        <w:lastRenderedPageBreak/>
        <w:t>抗直流偏磁</w:t>
      </w:r>
      <w:r>
        <w:t>低压</w:t>
      </w:r>
      <w:r>
        <w:rPr>
          <w:rFonts w:hint="eastAsia"/>
        </w:rPr>
        <w:t>电流互感器</w:t>
      </w:r>
      <w:bookmarkEnd w:id="19"/>
      <w:bookmarkEnd w:id="20"/>
      <w:bookmarkEnd w:id="21"/>
      <w:bookmarkEnd w:id="22"/>
      <w:bookmarkEnd w:id="23"/>
      <w:bookmarkEnd w:id="24"/>
    </w:p>
    <w:p w:rsidR="00940BD6" w:rsidRDefault="007E1484">
      <w:pPr>
        <w:pStyle w:val="a4"/>
        <w:spacing w:before="312" w:after="312"/>
        <w:outlineLvl w:val="0"/>
      </w:pPr>
      <w:bookmarkStart w:id="25" w:name="_Toc7806"/>
      <w:bookmarkStart w:id="26" w:name="_Toc338792111"/>
      <w:r>
        <w:rPr>
          <w:rFonts w:hint="eastAsia"/>
        </w:rPr>
        <w:t>范围</w:t>
      </w:r>
      <w:bookmarkEnd w:id="25"/>
      <w:bookmarkEnd w:id="26"/>
    </w:p>
    <w:p w:rsidR="00940BD6" w:rsidRDefault="007E1484">
      <w:pPr>
        <w:pStyle w:val="afff1"/>
      </w:pPr>
      <w:r>
        <w:rPr>
          <w:rFonts w:hint="eastAsia"/>
        </w:rPr>
        <w:t>本文件规定</w:t>
      </w:r>
      <w:r>
        <w:rPr>
          <w:rFonts w:hAnsi="宋体" w:hint="eastAsia"/>
        </w:rPr>
        <w:t>了抗直流偏磁低压电流互感器</w:t>
      </w:r>
      <w:r>
        <w:rPr>
          <w:rFonts w:hint="eastAsia"/>
          <w:snapToGrid w:val="0"/>
        </w:rPr>
        <w:t>（以下简称“抗直流电流互感器”）</w:t>
      </w:r>
      <w:r>
        <w:rPr>
          <w:rFonts w:hAnsi="宋体" w:hint="eastAsia"/>
        </w:rPr>
        <w:t>的</w:t>
      </w:r>
      <w:r>
        <w:rPr>
          <w:rFonts w:hAnsi="宋体" w:hint="eastAsia"/>
          <w:szCs w:val="22"/>
        </w:rPr>
        <w:t>术语和定义、型号命名方法、技术要求、试验方法、检验规则、包装、运输与贮存。</w:t>
      </w:r>
    </w:p>
    <w:p w:rsidR="00940BD6" w:rsidRDefault="007E1484">
      <w:pPr>
        <w:pStyle w:val="afff1"/>
        <w:rPr>
          <w:rFonts w:hAnsi="宋体"/>
          <w:color w:val="000000"/>
        </w:rPr>
      </w:pPr>
      <w:r>
        <w:rPr>
          <w:rFonts w:hint="eastAsia"/>
        </w:rPr>
        <w:t>本文件适用于</w:t>
      </w:r>
      <w:r>
        <w:rPr>
          <w:rFonts w:hAnsi="宋体" w:hint="eastAsia"/>
          <w:szCs w:val="22"/>
        </w:rPr>
        <w:t>新制造的电压等级不超过0.66 kV的抗直流电流互感器</w:t>
      </w:r>
      <w:r>
        <w:rPr>
          <w:rFonts w:hint="eastAsia"/>
        </w:rPr>
        <w:t>的生产、使用和检验。</w:t>
      </w:r>
    </w:p>
    <w:p w:rsidR="00940BD6" w:rsidRDefault="007E1484">
      <w:pPr>
        <w:pStyle w:val="a4"/>
        <w:spacing w:before="312" w:after="312"/>
        <w:outlineLvl w:val="0"/>
      </w:pPr>
      <w:bookmarkStart w:id="27" w:name="_Toc338792112"/>
      <w:bookmarkStart w:id="28" w:name="_Toc14137"/>
      <w:r>
        <w:rPr>
          <w:rFonts w:hint="eastAsia"/>
        </w:rPr>
        <w:t>规范性引用文件</w:t>
      </w:r>
      <w:bookmarkEnd w:id="27"/>
      <w:bookmarkEnd w:id="28"/>
    </w:p>
    <w:p w:rsidR="00940BD6" w:rsidRDefault="007E1484">
      <w:pPr>
        <w:pStyle w:val="afff1"/>
        <w:rPr>
          <w:rFonts w:ascii="Times New Roman"/>
          <w:szCs w:val="22"/>
        </w:rPr>
      </w:pPr>
      <w:r>
        <w:rPr>
          <w:rFonts w:ascii="Times New Roman"/>
          <w:szCs w:val="22"/>
        </w:rPr>
        <w:t>下列文件中的内容通过文中的规范性引用而构成本文件必不可少的条款。其中</w:t>
      </w:r>
      <w:r>
        <w:rPr>
          <w:rFonts w:ascii="Times New Roman" w:hint="eastAsia"/>
          <w:szCs w:val="22"/>
        </w:rPr>
        <w:t>，</w:t>
      </w:r>
      <w:r>
        <w:rPr>
          <w:rFonts w:ascii="Times New Roman"/>
          <w:szCs w:val="22"/>
        </w:rPr>
        <w:t>注日期的引用文件，仅该日期对应的版本适用于本文件</w:t>
      </w:r>
      <w:r>
        <w:rPr>
          <w:rFonts w:ascii="Times New Roman" w:hint="eastAsia"/>
          <w:szCs w:val="22"/>
        </w:rPr>
        <w:t>；</w:t>
      </w:r>
      <w:r>
        <w:rPr>
          <w:rFonts w:ascii="Times New Roman"/>
          <w:szCs w:val="22"/>
        </w:rPr>
        <w:t>不注日期的引用文件，其最新版本（包括所有的修改单）适用于本文件。</w:t>
      </w:r>
    </w:p>
    <w:p w:rsidR="00940BD6" w:rsidRDefault="007E1484">
      <w:pPr>
        <w:spacing w:line="300" w:lineRule="auto"/>
        <w:ind w:left="432"/>
        <w:rPr>
          <w:rFonts w:ascii="宋体" w:hAnsi="宋体"/>
        </w:rPr>
      </w:pPr>
      <w:r>
        <w:rPr>
          <w:rFonts w:ascii="宋体" w:hAnsi="宋体" w:hint="eastAsia"/>
        </w:rPr>
        <w:t>GB/T 2423.3-2016    环境试验 第2部分：试验方法 试验Cab：恒定湿热试验</w:t>
      </w:r>
    </w:p>
    <w:p w:rsidR="00940BD6" w:rsidRDefault="007E1484">
      <w:pPr>
        <w:spacing w:line="300" w:lineRule="auto"/>
        <w:ind w:left="432"/>
        <w:rPr>
          <w:rFonts w:ascii="宋体" w:hAnsi="宋体"/>
        </w:rPr>
      </w:pPr>
      <w:r>
        <w:rPr>
          <w:rFonts w:ascii="宋体" w:hAnsi="宋体" w:hint="eastAsia"/>
        </w:rPr>
        <w:t>GB/T 2423.55-2006   电工电子产品环境试验 第2部分：环境测试 试验Eh：锤击试验</w:t>
      </w:r>
    </w:p>
    <w:p w:rsidR="00940BD6" w:rsidRDefault="007E1484">
      <w:pPr>
        <w:spacing w:line="300" w:lineRule="auto"/>
        <w:ind w:left="432"/>
        <w:rPr>
          <w:rFonts w:ascii="宋体" w:hAnsi="宋体"/>
        </w:rPr>
      </w:pPr>
      <w:r>
        <w:rPr>
          <w:rFonts w:ascii="宋体" w:hAnsi="宋体" w:hint="eastAsia"/>
        </w:rPr>
        <w:t>GB/T 5169.11-2017   电工电子产品着火危险试验  第11部分 灼热丝/热丝基本试验方法：成品的灼热丝可燃性试验方法（GWEPT）</w:t>
      </w:r>
    </w:p>
    <w:p w:rsidR="00940BD6" w:rsidRDefault="007E1484">
      <w:pPr>
        <w:spacing w:line="300" w:lineRule="auto"/>
        <w:ind w:left="432"/>
        <w:rPr>
          <w:rFonts w:ascii="宋体" w:hAnsi="宋体"/>
        </w:rPr>
      </w:pPr>
      <w:r>
        <w:rPr>
          <w:rFonts w:ascii="宋体" w:hAnsi="宋体" w:hint="eastAsia"/>
        </w:rPr>
        <w:t>GB/T 13384-2008  机电产品包装通用技术条件</w:t>
      </w:r>
    </w:p>
    <w:p w:rsidR="00940BD6" w:rsidRDefault="007E1484">
      <w:pPr>
        <w:spacing w:line="300" w:lineRule="auto"/>
        <w:ind w:left="432"/>
        <w:rPr>
          <w:rFonts w:ascii="宋体" w:hAnsi="宋体"/>
        </w:rPr>
      </w:pPr>
      <w:r>
        <w:rPr>
          <w:rFonts w:ascii="宋体" w:hAnsi="宋体" w:hint="eastAsia"/>
        </w:rPr>
        <w:t>GB/T 16935.1-2008  低压系统内设备的绝缘配合第1部分：原理、要求和试验</w:t>
      </w:r>
    </w:p>
    <w:p w:rsidR="00940BD6" w:rsidRDefault="007E1484">
      <w:pPr>
        <w:spacing w:line="300" w:lineRule="auto"/>
        <w:ind w:left="432"/>
        <w:rPr>
          <w:rFonts w:ascii="宋体" w:hAnsi="宋体"/>
        </w:rPr>
      </w:pPr>
      <w:r>
        <w:rPr>
          <w:rFonts w:ascii="宋体" w:hAnsi="宋体" w:hint="eastAsia"/>
        </w:rPr>
        <w:t>GB/T 20840.1-2010  互感器 第1部分：通用技术要求</w:t>
      </w:r>
    </w:p>
    <w:p w:rsidR="00940BD6" w:rsidRDefault="007E1484">
      <w:pPr>
        <w:spacing w:line="300" w:lineRule="auto"/>
        <w:ind w:left="432"/>
        <w:rPr>
          <w:rFonts w:ascii="宋体" w:hAnsi="宋体"/>
        </w:rPr>
      </w:pPr>
      <w:r>
        <w:rPr>
          <w:rFonts w:ascii="宋体" w:hAnsi="宋体" w:hint="eastAsia"/>
        </w:rPr>
        <w:t>DL/T 2032-2019  计量用低压电流互感器</w:t>
      </w:r>
    </w:p>
    <w:p w:rsidR="00940BD6" w:rsidRDefault="007E1484">
      <w:pPr>
        <w:pStyle w:val="a4"/>
        <w:spacing w:before="312" w:after="312"/>
        <w:outlineLvl w:val="0"/>
      </w:pPr>
      <w:bookmarkStart w:id="29" w:name="_Toc7706298"/>
      <w:bookmarkStart w:id="30" w:name="_Toc9639"/>
      <w:r>
        <w:rPr>
          <w:rFonts w:hint="eastAsia"/>
        </w:rPr>
        <w:t>术语和定义</w:t>
      </w:r>
      <w:bookmarkEnd w:id="29"/>
      <w:bookmarkEnd w:id="30"/>
    </w:p>
    <w:p w:rsidR="00940BD6" w:rsidRDefault="007E1484">
      <w:pPr>
        <w:pStyle w:val="afff1"/>
        <w:rPr>
          <w:highlight w:val="yellow"/>
        </w:rPr>
      </w:pPr>
      <w:r>
        <w:rPr>
          <w:rFonts w:hint="eastAsia"/>
        </w:rPr>
        <w:t>下列术语和定义适用于本文件。</w:t>
      </w:r>
    </w:p>
    <w:p w:rsidR="00940BD6" w:rsidRDefault="00940BD6">
      <w:pPr>
        <w:pStyle w:val="a5"/>
        <w:spacing w:before="156" w:after="156"/>
        <w:ind w:left="2"/>
      </w:pPr>
    </w:p>
    <w:p w:rsidR="00940BD6" w:rsidRDefault="007E1484">
      <w:pPr>
        <w:pStyle w:val="afff1"/>
        <w:spacing w:line="360" w:lineRule="auto"/>
        <w:rPr>
          <w:rFonts w:eastAsia="黑体"/>
          <w:color w:val="000000"/>
        </w:rPr>
      </w:pPr>
      <w:r>
        <w:rPr>
          <w:rFonts w:ascii="黑体" w:eastAsia="黑体" w:hAnsi="黑体" w:hint="eastAsia"/>
        </w:rPr>
        <w:t>直流偏磁 direct current bias</w:t>
      </w:r>
    </w:p>
    <w:p w:rsidR="00940BD6" w:rsidRDefault="007E1484">
      <w:pPr>
        <w:pStyle w:val="afff1"/>
        <w:spacing w:line="360" w:lineRule="auto"/>
        <w:rPr>
          <w:strike/>
          <w:snapToGrid w:val="0"/>
        </w:rPr>
      </w:pPr>
      <w:r>
        <w:rPr>
          <w:rFonts w:hint="eastAsia"/>
          <w:snapToGrid w:val="0"/>
        </w:rPr>
        <w:t>互感器绕组内流过直流电流致使铁芯产生的不对称磁通。</w:t>
      </w:r>
    </w:p>
    <w:p w:rsidR="00940BD6" w:rsidRDefault="00940BD6">
      <w:pPr>
        <w:pStyle w:val="a5"/>
        <w:spacing w:before="156" w:after="156"/>
        <w:ind w:left="2"/>
      </w:pPr>
    </w:p>
    <w:p w:rsidR="00940BD6" w:rsidRDefault="007E1484">
      <w:pPr>
        <w:pStyle w:val="afff1"/>
        <w:spacing w:line="360" w:lineRule="auto"/>
        <w:rPr>
          <w:color w:val="000000"/>
        </w:rPr>
      </w:pPr>
      <w:r>
        <w:rPr>
          <w:rFonts w:ascii="黑体" w:eastAsia="黑体" w:hAnsi="黑体" w:hint="eastAsia"/>
        </w:rPr>
        <w:t>抗直流偏磁低压电流互感器 low voltage anti-DC-bias current transformer</w:t>
      </w:r>
    </w:p>
    <w:p w:rsidR="00940BD6" w:rsidRDefault="007E1484">
      <w:pPr>
        <w:pStyle w:val="afff1"/>
        <w:rPr>
          <w:snapToGrid w:val="0"/>
        </w:rPr>
      </w:pPr>
      <w:r>
        <w:rPr>
          <w:rFonts w:hint="eastAsia"/>
          <w:snapToGrid w:val="0"/>
        </w:rPr>
        <w:t>安装于低压电力线路上的一种具有抵抗直流偏磁不利影响特性的电流互感器。</w:t>
      </w:r>
    </w:p>
    <w:p w:rsidR="00940BD6" w:rsidRDefault="007E1484">
      <w:pPr>
        <w:pStyle w:val="afff1"/>
      </w:pPr>
      <w:r>
        <w:rPr>
          <w:rFonts w:hint="eastAsia"/>
        </w:rPr>
        <w:t>[来源：DL/T 2032-2019，3.5，有修改]</w:t>
      </w:r>
    </w:p>
    <w:p w:rsidR="00940BD6" w:rsidRDefault="00940BD6">
      <w:pPr>
        <w:pStyle w:val="a5"/>
        <w:spacing w:before="156" w:after="156"/>
        <w:ind w:left="2"/>
      </w:pPr>
    </w:p>
    <w:p w:rsidR="00940BD6" w:rsidRDefault="007E1484">
      <w:pPr>
        <w:pStyle w:val="afff1"/>
        <w:spacing w:line="360" w:lineRule="auto"/>
        <w:rPr>
          <w:color w:val="000000"/>
        </w:rPr>
      </w:pPr>
      <w:r>
        <w:rPr>
          <w:rFonts w:ascii="黑体" w:eastAsia="黑体" w:hAnsi="黑体" w:hint="eastAsia"/>
        </w:rPr>
        <w:lastRenderedPageBreak/>
        <w:t>母线式抗直流电流互感器 bus-type anti-DC-bias current transformer</w:t>
      </w:r>
    </w:p>
    <w:p w:rsidR="00940BD6" w:rsidRDefault="007E1484">
      <w:pPr>
        <w:pStyle w:val="afff1"/>
        <w:rPr>
          <w:snapToGrid w:val="0"/>
        </w:rPr>
      </w:pPr>
      <w:r>
        <w:rPr>
          <w:rFonts w:hint="eastAsia"/>
          <w:snapToGrid w:val="0"/>
        </w:rPr>
        <w:t>自身没有一次导体，但有一次绝缘，可直接套装在导线或母线上使用的抗直流电流互感器。</w:t>
      </w:r>
    </w:p>
    <w:p w:rsidR="00940BD6" w:rsidRDefault="007E1484">
      <w:pPr>
        <w:pStyle w:val="afff1"/>
        <w:rPr>
          <w:snapToGrid w:val="0"/>
        </w:rPr>
      </w:pPr>
      <w:r>
        <w:rPr>
          <w:rFonts w:hint="eastAsia"/>
        </w:rPr>
        <w:t>[来源：DL/T 2032-2019，3.2，有修改]</w:t>
      </w:r>
    </w:p>
    <w:p w:rsidR="00940BD6" w:rsidRDefault="00940BD6">
      <w:pPr>
        <w:pStyle w:val="a5"/>
        <w:spacing w:before="156" w:after="156"/>
        <w:ind w:left="2"/>
      </w:pPr>
    </w:p>
    <w:p w:rsidR="00940BD6" w:rsidRDefault="007E1484">
      <w:pPr>
        <w:pStyle w:val="afff1"/>
        <w:spacing w:line="360" w:lineRule="auto"/>
        <w:rPr>
          <w:color w:val="000000"/>
        </w:rPr>
      </w:pPr>
      <w:r>
        <w:rPr>
          <w:rFonts w:ascii="黑体" w:eastAsia="黑体" w:hAnsi="黑体" w:hint="eastAsia"/>
        </w:rPr>
        <w:t>复匝式抗直流电流互感器 anti-DC-bias current transformer with multi-turn primary winding</w:t>
      </w:r>
    </w:p>
    <w:p w:rsidR="00940BD6" w:rsidRDefault="007E1484">
      <w:pPr>
        <w:pStyle w:val="afff1"/>
        <w:rPr>
          <w:snapToGrid w:val="0"/>
        </w:rPr>
      </w:pPr>
      <w:r>
        <w:rPr>
          <w:rFonts w:hint="eastAsia"/>
          <w:snapToGrid w:val="0"/>
        </w:rPr>
        <w:t>一次绕组匝数多于1匝的抗直流电流互感器。</w:t>
      </w:r>
    </w:p>
    <w:p w:rsidR="00940BD6" w:rsidRDefault="007E1484">
      <w:pPr>
        <w:pStyle w:val="afff1"/>
        <w:rPr>
          <w:snapToGrid w:val="0"/>
        </w:rPr>
      </w:pPr>
      <w:r>
        <w:rPr>
          <w:rFonts w:hint="eastAsia"/>
        </w:rPr>
        <w:t>[来源：DL/T 2032-2019，3.3，有修改]</w:t>
      </w:r>
    </w:p>
    <w:p w:rsidR="00940BD6" w:rsidRDefault="00940BD6">
      <w:pPr>
        <w:pStyle w:val="a5"/>
        <w:spacing w:before="156" w:after="156"/>
        <w:ind w:left="2"/>
      </w:pPr>
    </w:p>
    <w:p w:rsidR="00940BD6" w:rsidRDefault="007E1484">
      <w:pPr>
        <w:pStyle w:val="afff1"/>
        <w:spacing w:line="360" w:lineRule="auto"/>
        <w:rPr>
          <w:color w:val="000000"/>
        </w:rPr>
      </w:pPr>
      <w:r>
        <w:rPr>
          <w:rFonts w:ascii="黑体" w:eastAsia="黑体" w:hAnsi="黑体" w:hint="eastAsia"/>
        </w:rPr>
        <w:t>运行变差 run variation</w:t>
      </w:r>
    </w:p>
    <w:p w:rsidR="00940BD6" w:rsidRDefault="007E1484">
      <w:pPr>
        <w:pStyle w:val="afff1"/>
        <w:rPr>
          <w:snapToGrid w:val="0"/>
        </w:rPr>
      </w:pPr>
      <w:r>
        <w:rPr>
          <w:rFonts w:hint="eastAsia"/>
          <w:snapToGrid w:val="0"/>
        </w:rPr>
        <w:t>互感器误差受运行环境的影响而发生的变化量。</w:t>
      </w:r>
    </w:p>
    <w:p w:rsidR="00940BD6" w:rsidRDefault="007E1484">
      <w:pPr>
        <w:pStyle w:val="a4"/>
        <w:spacing w:before="312" w:after="312"/>
        <w:outlineLvl w:val="0"/>
      </w:pPr>
      <w:bookmarkStart w:id="31" w:name="_Toc2354"/>
      <w:bookmarkStart w:id="32" w:name="_Toc237657177"/>
      <w:bookmarkStart w:id="33" w:name="_Toc338792114"/>
      <w:r>
        <w:rPr>
          <w:rFonts w:hint="eastAsia"/>
        </w:rPr>
        <w:t>符号、代号和缩略语</w:t>
      </w:r>
      <w:bookmarkEnd w:id="31"/>
    </w:p>
    <w:p w:rsidR="00940BD6" w:rsidRDefault="007E1484">
      <w:pPr>
        <w:pStyle w:val="afff1"/>
        <w:spacing w:line="360" w:lineRule="auto"/>
        <w:rPr>
          <w:rFonts w:eastAsiaTheme="minorEastAsia"/>
        </w:rPr>
      </w:pPr>
      <w:r>
        <w:rPr>
          <w:rFonts w:asciiTheme="minorEastAsia" w:eastAsiaTheme="minorEastAsia" w:hAnsiTheme="minorEastAsia" w:hint="eastAsia"/>
        </w:rPr>
        <w:t>下列代号适用于本文件。</w:t>
      </w:r>
    </w:p>
    <w:p w:rsidR="00940BD6" w:rsidRDefault="00940BD6">
      <w:pPr>
        <w:pStyle w:val="afff1"/>
        <w:adjustRightInd w:val="0"/>
        <w:snapToGrid w:val="0"/>
        <w:rPr>
          <w:rFonts w:ascii="Times New Roman"/>
          <w:szCs w:val="21"/>
        </w:rPr>
      </w:pPr>
      <w:r w:rsidRPr="00940BD6">
        <w:rPr>
          <w:rFonts w:hint="eastAsia"/>
          <w:position w:val="-12"/>
        </w:rPr>
        <w:object w:dxaOrig="4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8.35pt" o:ole="">
            <v:imagedata r:id="rId14" o:title=""/>
          </v:shape>
          <o:OLEObject Type="Embed" ProgID="Equation.3" ShapeID="_x0000_i1025" DrawAspect="Content" ObjectID="_1752386120" r:id="rId15"/>
        </w:object>
      </w:r>
      <w:r w:rsidR="007E1484">
        <w:rPr>
          <w:rFonts w:hint="eastAsia"/>
        </w:rPr>
        <w:t>：</w:t>
      </w:r>
      <w:r w:rsidR="007E1484">
        <w:rPr>
          <w:rFonts w:ascii="Times New Roman"/>
          <w:szCs w:val="21"/>
        </w:rPr>
        <w:t>直流分量电流</w:t>
      </w:r>
      <w:r w:rsidR="007E1484">
        <w:rPr>
          <w:rFonts w:ascii="Times New Roman" w:hint="eastAsia"/>
          <w:szCs w:val="21"/>
        </w:rPr>
        <w:t>值</w:t>
      </w:r>
    </w:p>
    <w:p w:rsidR="00940BD6" w:rsidRDefault="00940BD6">
      <w:pPr>
        <w:pStyle w:val="afff1"/>
        <w:adjustRightInd w:val="0"/>
        <w:snapToGrid w:val="0"/>
        <w:rPr>
          <w:rFonts w:ascii="Times New Roman"/>
          <w:szCs w:val="21"/>
        </w:rPr>
      </w:pPr>
      <w:r w:rsidRPr="00940BD6">
        <w:rPr>
          <w:rFonts w:hint="eastAsia"/>
          <w:position w:val="-14"/>
        </w:rPr>
        <w:object w:dxaOrig="440" w:dyaOrig="380">
          <v:shape id="_x0000_i1026" type="#_x0000_t75" style="width:21.75pt;height:19pt" o:ole="">
            <v:imagedata r:id="rId16" o:title=""/>
          </v:shape>
          <o:OLEObject Type="Embed" ProgID="Equation.3" ShapeID="_x0000_i1026" DrawAspect="Content" ObjectID="_1752386121" r:id="rId17"/>
        </w:object>
      </w:r>
      <w:r w:rsidR="007E1484">
        <w:rPr>
          <w:rFonts w:hint="eastAsia"/>
        </w:rPr>
        <w:t>：</w:t>
      </w:r>
      <w:r w:rsidR="007E1484">
        <w:rPr>
          <w:rFonts w:ascii="Times New Roman"/>
          <w:szCs w:val="21"/>
        </w:rPr>
        <w:t>正弦半波电流有效值</w:t>
      </w:r>
    </w:p>
    <w:p w:rsidR="00940BD6" w:rsidRDefault="00940BD6">
      <w:pPr>
        <w:pStyle w:val="afff1"/>
        <w:adjustRightInd w:val="0"/>
        <w:snapToGrid w:val="0"/>
      </w:pPr>
      <w:r w:rsidRPr="00940BD6">
        <w:rPr>
          <w:rFonts w:hint="eastAsia"/>
          <w:position w:val="-10"/>
        </w:rPr>
        <w:object w:dxaOrig="220" w:dyaOrig="340">
          <v:shape id="_x0000_i1027" type="#_x0000_t75" style="width:10.2pt;height:15.6pt" o:ole="">
            <v:imagedata r:id="rId18" o:title=""/>
          </v:shape>
          <o:OLEObject Type="Embed" ProgID="Equation.3" ShapeID="_x0000_i1027" DrawAspect="Content" ObjectID="_1752386122" r:id="rId19"/>
        </w:object>
      </w:r>
      <w:r w:rsidR="007E1484">
        <w:rPr>
          <w:rFonts w:hint="eastAsia"/>
        </w:rPr>
        <w:t>：抗直流电</w:t>
      </w:r>
      <w:r w:rsidR="007E1484">
        <w:rPr>
          <w:rFonts w:ascii="Times New Roman"/>
        </w:rPr>
        <w:t>流互感器</w:t>
      </w:r>
      <w:r w:rsidR="007E1484">
        <w:rPr>
          <w:rFonts w:hint="eastAsia"/>
        </w:rPr>
        <w:t>的</w:t>
      </w:r>
      <w:r w:rsidR="007E1484">
        <w:rPr>
          <w:rFonts w:ascii="Times New Roman"/>
          <w:szCs w:val="21"/>
        </w:rPr>
        <w:t>额定一次电流</w:t>
      </w:r>
      <w:r w:rsidR="007E1484">
        <w:rPr>
          <w:rFonts w:ascii="Times New Roman" w:hint="eastAsia"/>
          <w:szCs w:val="21"/>
        </w:rPr>
        <w:t>有效值</w:t>
      </w:r>
    </w:p>
    <w:p w:rsidR="00940BD6" w:rsidRDefault="007E1484">
      <w:pPr>
        <w:pStyle w:val="a4"/>
        <w:spacing w:before="312" w:after="312"/>
        <w:outlineLvl w:val="0"/>
      </w:pPr>
      <w:bookmarkStart w:id="34" w:name="_Toc2050"/>
      <w:r>
        <w:rPr>
          <w:rFonts w:hint="eastAsia"/>
        </w:rPr>
        <w:t>型号命名方法</w:t>
      </w:r>
      <w:bookmarkEnd w:id="34"/>
    </w:p>
    <w:p w:rsidR="00940BD6" w:rsidRDefault="007E1484">
      <w:pPr>
        <w:pStyle w:val="afff1"/>
      </w:pPr>
      <w:r>
        <w:rPr>
          <w:rFonts w:hint="eastAsia"/>
        </w:rPr>
        <w:t>抗直流电</w:t>
      </w:r>
      <w:r>
        <w:rPr>
          <w:rFonts w:ascii="Times New Roman"/>
        </w:rPr>
        <w:t>流互感器</w:t>
      </w:r>
      <w:r>
        <w:rPr>
          <w:rFonts w:hint="eastAsia"/>
        </w:rPr>
        <w:t>的型号命名方法如图1所示。</w:t>
      </w:r>
    </w:p>
    <w:p w:rsidR="00940BD6" w:rsidRDefault="007E1484">
      <w:pPr>
        <w:ind w:firstLineChars="700" w:firstLine="1470"/>
      </w:pPr>
      <w:r>
        <w:rPr>
          <w:rFonts w:hint="eastAsia"/>
        </w:rPr>
        <w:t xml:space="preserve">  </w:t>
      </w:r>
      <w:r>
        <w:rPr>
          <w:rFonts w:hint="eastAsia"/>
          <w:u w:val="single"/>
        </w:rPr>
        <w:t xml:space="preserve">L </w:t>
      </w:r>
      <w:r>
        <w:rPr>
          <w:rFonts w:hint="eastAsia"/>
        </w:rPr>
        <w:t xml:space="preserve">  </w:t>
      </w:r>
      <w:r>
        <w:rPr>
          <w:rFonts w:hint="eastAsia"/>
          <w:u w:val="single"/>
        </w:rPr>
        <w:t>□</w:t>
      </w:r>
      <w:r>
        <w:rPr>
          <w:rFonts w:hint="eastAsia"/>
        </w:rPr>
        <w:t xml:space="preserve">   </w:t>
      </w:r>
      <w:r>
        <w:rPr>
          <w:rFonts w:hint="eastAsia"/>
          <w:u w:val="single"/>
        </w:rPr>
        <w:t>Z</w:t>
      </w:r>
      <w:r>
        <w:rPr>
          <w:rFonts w:hint="eastAsia"/>
        </w:rPr>
        <w:t xml:space="preserve">    </w:t>
      </w:r>
      <w:r>
        <w:rPr>
          <w:rFonts w:hint="eastAsia"/>
          <w:u w:val="single"/>
        </w:rPr>
        <w:t>K</w:t>
      </w:r>
      <w:r>
        <w:rPr>
          <w:rFonts w:hint="eastAsia"/>
        </w:rPr>
        <w:t xml:space="preserve">  </w:t>
      </w:r>
      <w:r>
        <w:rPr>
          <w:rFonts w:hint="eastAsia"/>
        </w:rPr>
        <w:t>－</w:t>
      </w:r>
      <w:r>
        <w:rPr>
          <w:rFonts w:hint="eastAsia"/>
        </w:rPr>
        <w:t xml:space="preserve">  </w:t>
      </w:r>
      <w:r>
        <w:rPr>
          <w:rFonts w:hint="eastAsia"/>
          <w:u w:val="single"/>
        </w:rPr>
        <w:t>□</w:t>
      </w:r>
      <w:r>
        <w:rPr>
          <w:rFonts w:hint="eastAsia"/>
        </w:rPr>
        <w:t xml:space="preserve">  </w:t>
      </w:r>
      <w:r>
        <w:rPr>
          <w:rFonts w:hint="eastAsia"/>
          <w:u w:val="single"/>
        </w:rPr>
        <w:t>□</w:t>
      </w:r>
      <w:r>
        <w:rPr>
          <w:rFonts w:hint="eastAsia"/>
          <w:u w:val="single"/>
        </w:rPr>
        <w:t xml:space="preserve">  </w:t>
      </w:r>
      <w:r>
        <w:rPr>
          <w:rFonts w:hint="eastAsia"/>
          <w:u w:val="single"/>
        </w:rPr>
        <w:t>□</w:t>
      </w:r>
      <w:r>
        <w:rPr>
          <w:rFonts w:hint="eastAsia"/>
          <w:u w:val="single"/>
        </w:rPr>
        <w:t xml:space="preserve">  </w:t>
      </w:r>
      <w:r>
        <w:rPr>
          <w:rFonts w:hint="eastAsia"/>
          <w:u w:val="single"/>
        </w:rPr>
        <w:t>□</w:t>
      </w:r>
    </w:p>
    <w:p w:rsidR="00940BD6" w:rsidRDefault="001B0438">
      <w:pPr>
        <w:spacing w:line="360" w:lineRule="exact"/>
        <w:ind w:firstLine="1485"/>
      </w:pPr>
      <w:r w:rsidRPr="001B0438">
        <w:rPr>
          <w:sz w:val="20"/>
          <w:u w:val="single"/>
        </w:rPr>
        <w:pict>
          <v:line id="_x0000_s1073" style="position:absolute;left:0;text-align:left;z-index:251674624" from="244.2pt,1.6pt" to="244.25pt,27.7pt"/>
        </w:pict>
      </w:r>
      <w:r w:rsidRPr="001B0438">
        <w:rPr>
          <w:sz w:val="20"/>
          <w:u w:val="single"/>
        </w:rPr>
        <w:pict>
          <v:line id="_x0000_s1072" style="position:absolute;left:0;text-align:left;z-index:251664384" from="204.75pt,2.3pt" to="205pt,46.7pt"/>
        </w:pict>
      </w:r>
      <w:r w:rsidRPr="001B0438">
        <w:rPr>
          <w:sz w:val="20"/>
        </w:rPr>
        <w:pict>
          <v:line id="_x0000_s1068" style="position:absolute;left:0;text-align:left;z-index:251673600" from="164.8pt,4.65pt" to="164.8pt,63.9pt"/>
        </w:pict>
      </w:r>
      <w:r w:rsidRPr="001B0438">
        <w:rPr>
          <w:sz w:val="20"/>
        </w:rPr>
        <w:pict>
          <v:line id="_x0000_s1069" style="position:absolute;left:0;text-align:left;flip:x;z-index:251671552" from="88.95pt,1.5pt" to="89.25pt,133.8pt"/>
        </w:pict>
      </w:r>
      <w:r w:rsidRPr="001B0438">
        <w:rPr>
          <w:sz w:val="20"/>
        </w:rPr>
        <w:pict>
          <v:line id="_x0000_s1070" style="position:absolute;left:0;text-align:left;z-index:251669504" from="110.25pt,2.85pt" to="110.25pt,119.4pt"/>
        </w:pict>
      </w:r>
      <w:r w:rsidRPr="001B0438">
        <w:rPr>
          <w:sz w:val="20"/>
        </w:rPr>
        <w:pict>
          <v:line id="_x0000_s1071" style="position:absolute;left:0;text-align:left;z-index:251667456" from="136.5pt,3.5pt" to="136.55pt,97.8pt"/>
        </w:pict>
      </w:r>
      <w:r w:rsidR="007E1484">
        <w:rPr>
          <w:rFonts w:hint="eastAsia"/>
        </w:rPr>
        <w:t xml:space="preserve">                                </w:t>
      </w:r>
    </w:p>
    <w:p w:rsidR="00940BD6" w:rsidRDefault="001B0438">
      <w:pPr>
        <w:spacing w:line="360" w:lineRule="exact"/>
        <w:ind w:left="4845" w:firstLineChars="300" w:firstLine="630"/>
      </w:pPr>
      <w:r>
        <w:pict>
          <v:line id="_x0000_s1074" style="position:absolute;left:0;text-align:left;z-index:251675648" from="243.65pt,9.5pt" to="268.75pt,9.55pt"/>
        </w:pict>
      </w:r>
      <w:r w:rsidR="007E1484">
        <w:rPr>
          <w:rFonts w:hint="eastAsia"/>
        </w:rPr>
        <w:t>生产厂家代号</w:t>
      </w:r>
    </w:p>
    <w:p w:rsidR="00940BD6" w:rsidRDefault="001B0438">
      <w:pPr>
        <w:spacing w:line="360" w:lineRule="exact"/>
        <w:ind w:left="4845" w:firstLineChars="300" w:firstLine="630"/>
      </w:pPr>
      <w:r>
        <w:pict>
          <v:line id="_x0000_s1075" style="position:absolute;left:0;text-align:left;flip:y;z-index:251665408" from="204.4pt,10pt" to="266.8pt,10.35pt"/>
        </w:pict>
      </w:r>
      <w:r w:rsidR="007E1484">
        <w:rPr>
          <w:rFonts w:hint="eastAsia"/>
        </w:rPr>
        <w:t>电压等级</w:t>
      </w:r>
      <w:r w:rsidR="007E1484">
        <w:rPr>
          <w:rFonts w:hint="eastAsia"/>
        </w:rPr>
        <w:t>(kV)</w:t>
      </w:r>
    </w:p>
    <w:p w:rsidR="00940BD6" w:rsidRDefault="001B0438">
      <w:pPr>
        <w:spacing w:line="360" w:lineRule="exact"/>
        <w:ind w:firstLineChars="2600" w:firstLine="5460"/>
      </w:pPr>
      <w:r>
        <w:pict>
          <v:line id="_x0000_s1076" style="position:absolute;left:0;text-align:left;z-index:251666432" from="164.8pt,9.9pt" to="265.75pt,9.95pt"/>
        </w:pict>
      </w:r>
      <w:r w:rsidR="007E1484">
        <w:rPr>
          <w:rFonts w:hint="eastAsia"/>
        </w:rPr>
        <w:t>K</w:t>
      </w:r>
      <w:r w:rsidR="007E1484">
        <w:rPr>
          <w:rFonts w:hint="eastAsia"/>
        </w:rPr>
        <w:t>抗直流偏磁</w:t>
      </w:r>
    </w:p>
    <w:p w:rsidR="00940BD6" w:rsidRDefault="007E1484">
      <w:pPr>
        <w:spacing w:line="360" w:lineRule="exact"/>
        <w:ind w:firstLine="1485"/>
      </w:pPr>
      <w:r>
        <w:rPr>
          <w:rFonts w:hint="eastAsia"/>
        </w:rPr>
        <w:t xml:space="preserve">                                </w:t>
      </w:r>
    </w:p>
    <w:p w:rsidR="00940BD6" w:rsidRDefault="001B0438">
      <w:pPr>
        <w:spacing w:line="360" w:lineRule="exact"/>
        <w:ind w:firstLineChars="2604" w:firstLine="5468"/>
      </w:pPr>
      <w:r>
        <w:pict>
          <v:line id="_x0000_s1077" style="position:absolute;left:0;text-align:left;z-index:251668480" from="136.5pt,7.8pt" to="264.75pt,7.85pt"/>
        </w:pict>
      </w:r>
      <w:r w:rsidR="007E1484">
        <w:rPr>
          <w:rFonts w:hint="eastAsia"/>
        </w:rPr>
        <w:t>Z</w:t>
      </w:r>
      <w:r w:rsidR="007E1484">
        <w:rPr>
          <w:rFonts w:hint="eastAsia"/>
        </w:rPr>
        <w:t>－树脂浇注绝缘</w:t>
      </w:r>
    </w:p>
    <w:p w:rsidR="00940BD6" w:rsidRDefault="001B0438">
      <w:pPr>
        <w:tabs>
          <w:tab w:val="left" w:pos="4777"/>
        </w:tabs>
        <w:spacing w:line="360" w:lineRule="exact"/>
        <w:ind w:firstLineChars="2304" w:firstLine="4838"/>
      </w:pPr>
      <w:r>
        <w:pict>
          <v:line id="_x0000_s1078" style="position:absolute;left:0;text-align:left;flip:y;z-index:251670528" from="110.45pt,11.1pt" to="263.6pt,11.4pt"/>
        </w:pict>
      </w:r>
      <w:r w:rsidR="007E1484">
        <w:rPr>
          <w:rFonts w:hint="eastAsia"/>
        </w:rPr>
        <w:tab/>
        <w:t xml:space="preserve">    M</w:t>
      </w:r>
      <w:r w:rsidR="007E1484">
        <w:rPr>
          <w:rFonts w:ascii="宋体" w:hAnsi="宋体" w:hint="eastAsia"/>
        </w:rPr>
        <w:t>－母线式；</w:t>
      </w:r>
      <w:r w:rsidR="007E1484">
        <w:t>F</w:t>
      </w:r>
      <w:r w:rsidR="007E1484">
        <w:rPr>
          <w:rFonts w:hAnsi="宋体"/>
        </w:rPr>
        <w:t>－复匝式</w:t>
      </w:r>
    </w:p>
    <w:p w:rsidR="00940BD6" w:rsidRDefault="001B0438">
      <w:pPr>
        <w:spacing w:line="360" w:lineRule="exact"/>
        <w:ind w:firstLineChars="2604" w:firstLine="5468"/>
      </w:pPr>
      <w:r>
        <w:pict>
          <v:line id="_x0000_s1079" style="position:absolute;left:0;text-align:left;z-index:251672576" from="88.95pt,7.8pt" to="263.45pt,7.85pt"/>
        </w:pict>
      </w:r>
      <w:r w:rsidR="007E1484">
        <w:rPr>
          <w:rFonts w:hint="eastAsia"/>
        </w:rPr>
        <w:t>电流互感器</w:t>
      </w:r>
      <w:r w:rsidR="007E1484">
        <w:rPr>
          <w:rFonts w:hint="eastAsia"/>
        </w:rPr>
        <w:t xml:space="preserve">                                </w:t>
      </w:r>
    </w:p>
    <w:p w:rsidR="00940BD6" w:rsidRDefault="007E1484" w:rsidP="007E1484">
      <w:pPr>
        <w:pStyle w:val="af4"/>
        <w:numPr>
          <w:ilvl w:val="0"/>
          <w:numId w:val="20"/>
        </w:numPr>
        <w:spacing w:before="156" w:after="156"/>
      </w:pPr>
      <w:r>
        <w:rPr>
          <w:rFonts w:hint="eastAsia"/>
        </w:rPr>
        <w:t>型号命名方法</w:t>
      </w:r>
    </w:p>
    <w:p w:rsidR="00940BD6" w:rsidRDefault="007E1484">
      <w:pPr>
        <w:pStyle w:val="a4"/>
        <w:spacing w:before="312" w:after="312"/>
        <w:outlineLvl w:val="0"/>
      </w:pPr>
      <w:bookmarkStart w:id="35" w:name="_Toc11628"/>
      <w:r>
        <w:rPr>
          <w:rFonts w:hint="eastAsia"/>
        </w:rPr>
        <w:t>技术要求</w:t>
      </w:r>
      <w:bookmarkEnd w:id="35"/>
    </w:p>
    <w:bookmarkEnd w:id="32"/>
    <w:bookmarkEnd w:id="33"/>
    <w:p w:rsidR="00940BD6" w:rsidRDefault="007E1484" w:rsidP="007E1484">
      <w:pPr>
        <w:pStyle w:val="a5"/>
        <w:spacing w:before="156" w:after="156"/>
      </w:pPr>
      <w:r>
        <w:rPr>
          <w:rFonts w:hint="eastAsia"/>
        </w:rPr>
        <w:t>环境类别和严酷等级</w:t>
      </w:r>
    </w:p>
    <w:p w:rsidR="00940BD6" w:rsidRDefault="007E1484">
      <w:pPr>
        <w:ind w:firstLine="420"/>
        <w:rPr>
          <w:rFonts w:ascii="宋体" w:hAnsi="宋体" w:cs="宋体"/>
          <w:color w:val="000000"/>
        </w:rPr>
      </w:pPr>
      <w:r>
        <w:rPr>
          <w:rFonts w:hint="eastAsia"/>
        </w:rPr>
        <w:t>抗直流电</w:t>
      </w:r>
      <w:r>
        <w:t>流互感器</w:t>
      </w:r>
      <w:r>
        <w:rPr>
          <w:rFonts w:ascii="宋体" w:hAnsi="宋体" w:cs="宋体"/>
          <w:color w:val="000000"/>
        </w:rPr>
        <w:t>环境严酷等级分为P级和T级，用户根据使用环境类别选择严酷等级，具体要求</w:t>
      </w:r>
      <w:r>
        <w:rPr>
          <w:rFonts w:ascii="宋体" w:hAnsi="宋体" w:cs="宋体" w:hint="eastAsia"/>
          <w:color w:val="000000"/>
        </w:rPr>
        <w:lastRenderedPageBreak/>
        <w:t>应符合</w:t>
      </w:r>
      <w:r>
        <w:rPr>
          <w:rFonts w:ascii="宋体" w:hAnsi="宋体" w:cs="宋体"/>
          <w:color w:val="000000"/>
        </w:rPr>
        <w:t>表1</w:t>
      </w:r>
      <w:r>
        <w:rPr>
          <w:rFonts w:ascii="宋体" w:hAnsi="宋体" w:cs="宋体" w:hint="eastAsia"/>
          <w:color w:val="000000"/>
        </w:rPr>
        <w:t>的规定</w:t>
      </w:r>
      <w:r>
        <w:rPr>
          <w:rFonts w:ascii="宋体" w:hAnsi="宋体" w:cs="宋体"/>
          <w:color w:val="000000"/>
        </w:rPr>
        <w:t>。针对T级</w:t>
      </w:r>
      <w:r>
        <w:rPr>
          <w:rFonts w:hint="eastAsia"/>
        </w:rPr>
        <w:t>抗直流电</w:t>
      </w:r>
      <w:r>
        <w:t>流互感器</w:t>
      </w:r>
      <w:r>
        <w:rPr>
          <w:rFonts w:ascii="宋体" w:hAnsi="宋体" w:cs="宋体"/>
          <w:color w:val="000000"/>
        </w:rPr>
        <w:t>，严酷等级要求</w:t>
      </w:r>
      <w:r>
        <w:rPr>
          <w:rFonts w:ascii="宋体" w:hAnsi="宋体" w:cs="宋体" w:hint="eastAsia"/>
          <w:color w:val="000000"/>
        </w:rPr>
        <w:t>至少需要</w:t>
      </w:r>
      <w:r>
        <w:rPr>
          <w:rFonts w:ascii="宋体" w:hAnsi="宋体" w:cs="宋体"/>
          <w:color w:val="000000"/>
        </w:rPr>
        <w:t>满足</w:t>
      </w:r>
      <w:r>
        <w:rPr>
          <w:rFonts w:ascii="宋体" w:hAnsi="宋体" w:cs="宋体" w:hint="eastAsia"/>
          <w:color w:val="000000"/>
        </w:rPr>
        <w:t>表1</w:t>
      </w:r>
      <w:r>
        <w:rPr>
          <w:rFonts w:ascii="宋体" w:hAnsi="宋体" w:cs="宋体"/>
          <w:color w:val="000000"/>
        </w:rPr>
        <w:t>海拔、温度、湿热三项中任意一项。针对</w:t>
      </w:r>
      <w:r>
        <w:rPr>
          <w:rFonts w:ascii="宋体" w:hAnsi="宋体" w:cs="宋体" w:hint="eastAsia"/>
          <w:color w:val="000000"/>
        </w:rPr>
        <w:t>P</w:t>
      </w:r>
      <w:r>
        <w:rPr>
          <w:rFonts w:ascii="宋体" w:hAnsi="宋体" w:cs="宋体"/>
          <w:color w:val="000000"/>
        </w:rPr>
        <w:t>级</w:t>
      </w:r>
      <w:r>
        <w:rPr>
          <w:rFonts w:hint="eastAsia"/>
        </w:rPr>
        <w:t>抗直流电</w:t>
      </w:r>
      <w:r>
        <w:t>流互感器</w:t>
      </w:r>
      <w:r>
        <w:rPr>
          <w:rFonts w:ascii="宋体" w:hAnsi="宋体" w:cs="宋体"/>
          <w:color w:val="000000"/>
        </w:rPr>
        <w:t>，海拔、温度、湿热三项</w:t>
      </w:r>
      <w:r>
        <w:rPr>
          <w:rFonts w:ascii="宋体" w:hAnsi="宋体" w:cs="宋体" w:hint="eastAsia"/>
          <w:color w:val="000000"/>
        </w:rPr>
        <w:t>皆需满足。</w:t>
      </w:r>
    </w:p>
    <w:p w:rsidR="00940BD6" w:rsidRDefault="007E1484">
      <w:pPr>
        <w:snapToGrid w:val="0"/>
        <w:spacing w:before="120" w:after="120"/>
        <w:jc w:val="center"/>
        <w:rPr>
          <w:rFonts w:ascii="黑体" w:eastAsia="黑体"/>
          <w:kern w:val="0"/>
          <w:szCs w:val="22"/>
        </w:rPr>
      </w:pPr>
      <w:r>
        <w:rPr>
          <w:rFonts w:ascii="黑体" w:eastAsia="黑体" w:hint="eastAsia"/>
          <w:kern w:val="0"/>
          <w:szCs w:val="22"/>
        </w:rPr>
        <w:t xml:space="preserve">表1 </w:t>
      </w:r>
      <w:r>
        <w:rPr>
          <w:rFonts w:ascii="黑体" w:eastAsia="黑体"/>
          <w:kern w:val="0"/>
          <w:szCs w:val="22"/>
        </w:rPr>
        <w:t>环境类别和严酷等级要求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44"/>
        <w:gridCol w:w="4281"/>
        <w:gridCol w:w="4246"/>
      </w:tblGrid>
      <w:tr w:rsidR="00940BD6">
        <w:tc>
          <w:tcPr>
            <w:tcW w:w="1044" w:type="dxa"/>
            <w:vAlign w:val="center"/>
          </w:tcPr>
          <w:p w:rsidR="00940BD6" w:rsidRDefault="007E1484">
            <w:pPr>
              <w:jc w:val="center"/>
              <w:rPr>
                <w:rFonts w:ascii="宋体" w:hAnsi="宋体" w:cs="宋体"/>
                <w:sz w:val="18"/>
              </w:rPr>
            </w:pPr>
            <w:r>
              <w:rPr>
                <w:rFonts w:ascii="宋体" w:hAnsi="宋体" w:cs="宋体"/>
                <w:sz w:val="18"/>
              </w:rPr>
              <w:t>项目</w:t>
            </w:r>
          </w:p>
        </w:tc>
        <w:tc>
          <w:tcPr>
            <w:tcW w:w="4281" w:type="dxa"/>
            <w:vAlign w:val="center"/>
          </w:tcPr>
          <w:p w:rsidR="00940BD6" w:rsidRDefault="007E1484">
            <w:pPr>
              <w:jc w:val="center"/>
              <w:rPr>
                <w:rFonts w:ascii="宋体" w:hAnsi="宋体" w:cs="宋体"/>
                <w:sz w:val="18"/>
              </w:rPr>
            </w:pPr>
            <w:r>
              <w:rPr>
                <w:rFonts w:ascii="宋体" w:hAnsi="宋体" w:cs="宋体"/>
                <w:sz w:val="18"/>
              </w:rPr>
              <w:t>P级</w:t>
            </w:r>
          </w:p>
        </w:tc>
        <w:tc>
          <w:tcPr>
            <w:tcW w:w="4246" w:type="dxa"/>
            <w:vAlign w:val="center"/>
          </w:tcPr>
          <w:p w:rsidR="00940BD6" w:rsidRDefault="007E1484">
            <w:pPr>
              <w:jc w:val="center"/>
              <w:rPr>
                <w:rFonts w:ascii="宋体" w:hAnsi="宋体" w:cs="宋体"/>
                <w:sz w:val="18"/>
              </w:rPr>
            </w:pPr>
            <w:r>
              <w:rPr>
                <w:rFonts w:ascii="宋体" w:hAnsi="宋体" w:cs="宋体"/>
                <w:sz w:val="18"/>
              </w:rPr>
              <w:t>T级</w:t>
            </w:r>
          </w:p>
        </w:tc>
      </w:tr>
      <w:tr w:rsidR="00940BD6">
        <w:tc>
          <w:tcPr>
            <w:tcW w:w="1044" w:type="dxa"/>
            <w:vAlign w:val="center"/>
          </w:tcPr>
          <w:p w:rsidR="00940BD6" w:rsidRDefault="007E1484">
            <w:pPr>
              <w:jc w:val="center"/>
              <w:rPr>
                <w:rFonts w:ascii="宋体" w:hAnsi="宋体" w:cs="宋体"/>
                <w:sz w:val="18"/>
              </w:rPr>
            </w:pPr>
            <w:r>
              <w:rPr>
                <w:rFonts w:ascii="宋体" w:hAnsi="宋体" w:cs="宋体"/>
                <w:sz w:val="18"/>
              </w:rPr>
              <w:t>海拔</w:t>
            </w:r>
          </w:p>
        </w:tc>
        <w:tc>
          <w:tcPr>
            <w:tcW w:w="4281" w:type="dxa"/>
            <w:vAlign w:val="center"/>
          </w:tcPr>
          <w:p w:rsidR="00940BD6" w:rsidRDefault="007E1484">
            <w:pPr>
              <w:jc w:val="center"/>
              <w:rPr>
                <w:rFonts w:ascii="宋体" w:hAnsi="宋体" w:cs="宋体"/>
                <w:sz w:val="18"/>
              </w:rPr>
            </w:pPr>
            <w:r>
              <w:rPr>
                <w:rFonts w:ascii="宋体" w:hAnsi="宋体" w:cs="宋体"/>
                <w:sz w:val="18"/>
              </w:rPr>
              <w:t>≤1000 m</w:t>
            </w:r>
          </w:p>
        </w:tc>
        <w:tc>
          <w:tcPr>
            <w:tcW w:w="4246" w:type="dxa"/>
            <w:vAlign w:val="center"/>
          </w:tcPr>
          <w:p w:rsidR="00940BD6" w:rsidRDefault="007E1484">
            <w:pPr>
              <w:jc w:val="center"/>
              <w:rPr>
                <w:rFonts w:ascii="宋体" w:hAnsi="宋体" w:cs="宋体"/>
                <w:sz w:val="18"/>
              </w:rPr>
            </w:pPr>
            <w:r>
              <w:rPr>
                <w:rFonts w:ascii="宋体" w:hAnsi="宋体" w:cs="宋体" w:hint="eastAsia"/>
                <w:sz w:val="18"/>
              </w:rPr>
              <w:t>1000m~4</w:t>
            </w:r>
            <w:r>
              <w:rPr>
                <w:rFonts w:ascii="宋体" w:hAnsi="宋体" w:cs="宋体"/>
                <w:sz w:val="18"/>
              </w:rPr>
              <w:t>000 m</w:t>
            </w:r>
          </w:p>
        </w:tc>
      </w:tr>
      <w:tr w:rsidR="00940BD6">
        <w:tc>
          <w:tcPr>
            <w:tcW w:w="1044" w:type="dxa"/>
            <w:vAlign w:val="center"/>
          </w:tcPr>
          <w:p w:rsidR="00940BD6" w:rsidRDefault="007E1484">
            <w:pPr>
              <w:jc w:val="center"/>
              <w:rPr>
                <w:rFonts w:ascii="宋体" w:hAnsi="宋体" w:cs="宋体"/>
                <w:sz w:val="18"/>
              </w:rPr>
            </w:pPr>
            <w:r>
              <w:rPr>
                <w:rFonts w:ascii="宋体" w:hAnsi="宋体" w:cs="宋体"/>
                <w:sz w:val="18"/>
              </w:rPr>
              <w:t>温度</w:t>
            </w:r>
          </w:p>
        </w:tc>
        <w:tc>
          <w:tcPr>
            <w:tcW w:w="4281" w:type="dxa"/>
            <w:vAlign w:val="center"/>
          </w:tcPr>
          <w:p w:rsidR="00940BD6" w:rsidRDefault="007E1484">
            <w:pPr>
              <w:jc w:val="center"/>
              <w:rPr>
                <w:rFonts w:ascii="宋体" w:hAnsi="宋体" w:cs="宋体"/>
                <w:sz w:val="18"/>
              </w:rPr>
            </w:pPr>
            <w:r>
              <w:rPr>
                <w:rFonts w:ascii="宋体" w:hAnsi="宋体" w:cs="宋体"/>
                <w:sz w:val="18"/>
              </w:rPr>
              <w:t>-25 ℃～</w:t>
            </w:r>
            <w:r>
              <w:rPr>
                <w:rFonts w:ascii="宋体" w:hAnsi="宋体" w:cs="宋体" w:hint="eastAsia"/>
                <w:sz w:val="18"/>
              </w:rPr>
              <w:t>40</w:t>
            </w:r>
            <w:r>
              <w:rPr>
                <w:rFonts w:ascii="宋体" w:hAnsi="宋体" w:cs="宋体"/>
                <w:sz w:val="18"/>
              </w:rPr>
              <w:t xml:space="preserve"> ℃</w:t>
            </w:r>
          </w:p>
        </w:tc>
        <w:tc>
          <w:tcPr>
            <w:tcW w:w="4246" w:type="dxa"/>
            <w:vAlign w:val="center"/>
          </w:tcPr>
          <w:p w:rsidR="00940BD6" w:rsidRDefault="007E1484">
            <w:pPr>
              <w:jc w:val="center"/>
              <w:rPr>
                <w:rFonts w:ascii="宋体" w:hAnsi="宋体" w:cs="宋体"/>
                <w:sz w:val="18"/>
              </w:rPr>
            </w:pPr>
            <w:r>
              <w:rPr>
                <w:rFonts w:ascii="宋体" w:hAnsi="宋体" w:cs="宋体"/>
                <w:sz w:val="18"/>
              </w:rPr>
              <w:t>-40 ℃～</w:t>
            </w:r>
            <w:r>
              <w:rPr>
                <w:rFonts w:ascii="宋体" w:hAnsi="宋体" w:cs="宋体" w:hint="eastAsia"/>
                <w:sz w:val="18"/>
              </w:rPr>
              <w:t>55</w:t>
            </w:r>
            <w:r>
              <w:rPr>
                <w:rFonts w:ascii="宋体" w:hAnsi="宋体" w:cs="宋体"/>
                <w:sz w:val="18"/>
              </w:rPr>
              <w:t xml:space="preserve"> ℃</w:t>
            </w:r>
          </w:p>
        </w:tc>
      </w:tr>
      <w:tr w:rsidR="00940BD6">
        <w:tc>
          <w:tcPr>
            <w:tcW w:w="1044" w:type="dxa"/>
            <w:vAlign w:val="center"/>
          </w:tcPr>
          <w:p w:rsidR="00940BD6" w:rsidRDefault="007E1484">
            <w:pPr>
              <w:jc w:val="center"/>
              <w:rPr>
                <w:rFonts w:ascii="宋体" w:hAnsi="宋体" w:cs="宋体"/>
                <w:sz w:val="18"/>
              </w:rPr>
            </w:pPr>
            <w:r>
              <w:rPr>
                <w:rFonts w:ascii="宋体" w:hAnsi="宋体" w:cs="宋体"/>
                <w:sz w:val="18"/>
              </w:rPr>
              <w:t>湿热</w:t>
            </w:r>
          </w:p>
        </w:tc>
        <w:tc>
          <w:tcPr>
            <w:tcW w:w="4281" w:type="dxa"/>
            <w:vAlign w:val="center"/>
          </w:tcPr>
          <w:p w:rsidR="00940BD6" w:rsidRDefault="007E1484">
            <w:pPr>
              <w:jc w:val="center"/>
              <w:rPr>
                <w:rFonts w:ascii="宋体" w:hAnsi="宋体" w:cs="宋体"/>
                <w:sz w:val="18"/>
              </w:rPr>
            </w:pPr>
            <w:r>
              <w:rPr>
                <w:rFonts w:ascii="宋体" w:hAnsi="宋体" w:cs="宋体" w:hint="eastAsia"/>
                <w:sz w:val="18"/>
              </w:rPr>
              <w:t>相对湿度不超过</w:t>
            </w:r>
            <w:r>
              <w:rPr>
                <w:rFonts w:ascii="宋体" w:hAnsi="宋体" w:cs="宋体"/>
                <w:sz w:val="18"/>
              </w:rPr>
              <w:t>95%，日平均</w:t>
            </w:r>
            <w:r>
              <w:rPr>
                <w:rFonts w:ascii="宋体" w:hAnsi="宋体" w:cs="宋体" w:hint="eastAsia"/>
                <w:sz w:val="18"/>
              </w:rPr>
              <w:t>，符合GB/T 20840.1-2010中4.2.4要求</w:t>
            </w:r>
          </w:p>
        </w:tc>
        <w:tc>
          <w:tcPr>
            <w:tcW w:w="4246" w:type="dxa"/>
            <w:vAlign w:val="center"/>
          </w:tcPr>
          <w:p w:rsidR="00940BD6" w:rsidRDefault="007E1484">
            <w:pPr>
              <w:jc w:val="center"/>
              <w:rPr>
                <w:rFonts w:ascii="宋体" w:hAnsi="宋体" w:cs="宋体"/>
                <w:sz w:val="18"/>
              </w:rPr>
            </w:pPr>
            <w:r>
              <w:rPr>
                <w:rFonts w:ascii="宋体" w:hAnsi="宋体" w:cs="宋体" w:hint="eastAsia"/>
                <w:sz w:val="18"/>
              </w:rPr>
              <w:t>T</w:t>
            </w:r>
            <w:r>
              <w:rPr>
                <w:rFonts w:ascii="宋体" w:hAnsi="宋体" w:cs="宋体"/>
                <w:sz w:val="18"/>
              </w:rPr>
              <w:t>≤</w:t>
            </w:r>
            <w:r>
              <w:rPr>
                <w:rFonts w:ascii="宋体" w:hAnsi="宋体" w:cs="宋体" w:hint="eastAsia"/>
                <w:sz w:val="18"/>
              </w:rPr>
              <w:t>35℃，</w:t>
            </w:r>
            <w:r>
              <w:rPr>
                <w:rFonts w:ascii="宋体" w:hAnsi="宋体" w:cs="宋体"/>
                <w:sz w:val="18"/>
              </w:rPr>
              <w:t>考虑凝露或降水</w:t>
            </w:r>
            <w:r>
              <w:rPr>
                <w:rFonts w:ascii="宋体" w:hAnsi="宋体" w:cs="宋体" w:hint="eastAsia"/>
                <w:sz w:val="18"/>
              </w:rPr>
              <w:t>，符合GB/T 20840.1-2010中4.2.5要求</w:t>
            </w:r>
          </w:p>
        </w:tc>
      </w:tr>
      <w:tr w:rsidR="00940BD6">
        <w:trPr>
          <w:trHeight w:val="326"/>
        </w:trPr>
        <w:tc>
          <w:tcPr>
            <w:tcW w:w="9571" w:type="dxa"/>
            <w:gridSpan w:val="3"/>
            <w:vAlign w:val="center"/>
          </w:tcPr>
          <w:p w:rsidR="00940BD6" w:rsidRDefault="007E1484">
            <w:pPr>
              <w:rPr>
                <w:sz w:val="18"/>
              </w:rPr>
            </w:pPr>
            <w:r>
              <w:rPr>
                <w:rFonts w:ascii="宋体" w:hAnsi="宋体" w:cs="宋体"/>
                <w:sz w:val="18"/>
                <w:szCs w:val="20"/>
              </w:rPr>
              <w:t>若使用条件不在上述范围内，则应进行标注，并满足GB/T 20840、GB/T 2423系列标准的要求</w:t>
            </w:r>
            <w:r>
              <w:rPr>
                <w:rFonts w:ascii="宋体" w:hAnsi="宋体" w:cs="宋体" w:hint="eastAsia"/>
                <w:sz w:val="18"/>
                <w:szCs w:val="20"/>
              </w:rPr>
              <w:t>。</w:t>
            </w:r>
          </w:p>
        </w:tc>
      </w:tr>
    </w:tbl>
    <w:p w:rsidR="00940BD6" w:rsidRDefault="00940BD6">
      <w:pPr>
        <w:pStyle w:val="afff1"/>
      </w:pPr>
    </w:p>
    <w:p w:rsidR="00940BD6" w:rsidRDefault="007E1484" w:rsidP="007E1484">
      <w:pPr>
        <w:pStyle w:val="a5"/>
        <w:spacing w:before="156" w:after="156"/>
      </w:pPr>
      <w:r>
        <w:rPr>
          <w:rFonts w:hint="eastAsia"/>
        </w:rPr>
        <w:t>电气要求</w:t>
      </w:r>
    </w:p>
    <w:p w:rsidR="00940BD6" w:rsidRDefault="007E1484">
      <w:pPr>
        <w:pStyle w:val="a6"/>
        <w:numPr>
          <w:ilvl w:val="0"/>
          <w:numId w:val="0"/>
        </w:numPr>
        <w:spacing w:before="156" w:after="156"/>
        <w:outlineLvl w:val="2"/>
      </w:pPr>
      <w:r>
        <w:rPr>
          <w:rFonts w:hint="eastAsia"/>
        </w:rPr>
        <w:t>6.2.1 额定频率</w:t>
      </w:r>
    </w:p>
    <w:p w:rsidR="00940BD6" w:rsidRDefault="007E1484">
      <w:pPr>
        <w:pStyle w:val="afffffff6"/>
        <w:adjustRightInd w:val="0"/>
        <w:snapToGrid w:val="0"/>
        <w:spacing w:afterLines="0"/>
        <w:rPr>
          <w:sz w:val="21"/>
          <w:szCs w:val="22"/>
        </w:rPr>
      </w:pPr>
      <w:r>
        <w:rPr>
          <w:sz w:val="21"/>
          <w:szCs w:val="22"/>
        </w:rPr>
        <w:t>50 Hz</w:t>
      </w:r>
      <w:r>
        <w:rPr>
          <w:sz w:val="21"/>
          <w:szCs w:val="22"/>
        </w:rPr>
        <w:t>。</w:t>
      </w:r>
    </w:p>
    <w:p w:rsidR="00940BD6" w:rsidRDefault="007E1484">
      <w:pPr>
        <w:pStyle w:val="a6"/>
        <w:numPr>
          <w:ilvl w:val="0"/>
          <w:numId w:val="0"/>
        </w:numPr>
        <w:spacing w:before="156" w:after="156"/>
        <w:outlineLvl w:val="2"/>
      </w:pPr>
      <w:r>
        <w:rPr>
          <w:rFonts w:hint="eastAsia"/>
        </w:rPr>
        <w:t>6.2.2 额定一次电流</w:t>
      </w:r>
    </w:p>
    <w:p w:rsidR="00940BD6" w:rsidRDefault="007E1484">
      <w:pPr>
        <w:pStyle w:val="afff1"/>
      </w:pPr>
      <w:r>
        <w:t>额定一次电流</w:t>
      </w:r>
      <w:r>
        <w:rPr>
          <w:rFonts w:hint="eastAsia"/>
        </w:rPr>
        <w:t>的</w:t>
      </w:r>
      <w:r>
        <w:t>标准值</w:t>
      </w:r>
      <w:r>
        <w:rPr>
          <w:rFonts w:ascii="Times New Roman"/>
        </w:rPr>
        <w:t>为：</w:t>
      </w:r>
      <w:r>
        <w:rPr>
          <w:rFonts w:ascii="Times New Roman"/>
        </w:rPr>
        <w:t>10A</w:t>
      </w:r>
      <w:r>
        <w:rPr>
          <w:rFonts w:ascii="Times New Roman"/>
        </w:rPr>
        <w:t>、</w:t>
      </w:r>
      <w:r>
        <w:rPr>
          <w:rFonts w:ascii="Times New Roman"/>
        </w:rPr>
        <w:t>15A</w:t>
      </w:r>
      <w:r>
        <w:rPr>
          <w:rFonts w:ascii="Times New Roman"/>
        </w:rPr>
        <w:t>、</w:t>
      </w:r>
      <w:r>
        <w:rPr>
          <w:rFonts w:ascii="Times New Roman"/>
        </w:rPr>
        <w:t>20A</w:t>
      </w:r>
      <w:r>
        <w:rPr>
          <w:rFonts w:ascii="Times New Roman"/>
        </w:rPr>
        <w:t>、</w:t>
      </w:r>
      <w:r>
        <w:rPr>
          <w:rFonts w:ascii="Times New Roman"/>
        </w:rPr>
        <w:t>25A</w:t>
      </w:r>
      <w:r>
        <w:rPr>
          <w:rFonts w:ascii="Times New Roman"/>
        </w:rPr>
        <w:t>、</w:t>
      </w:r>
      <w:r>
        <w:rPr>
          <w:rFonts w:ascii="Times New Roman"/>
        </w:rPr>
        <w:t>30A</w:t>
      </w:r>
      <w:r>
        <w:rPr>
          <w:rFonts w:ascii="Times New Roman"/>
        </w:rPr>
        <w:t>、</w:t>
      </w:r>
      <w:r>
        <w:rPr>
          <w:rFonts w:ascii="Times New Roman"/>
        </w:rPr>
        <w:t>40A</w:t>
      </w:r>
      <w:r>
        <w:rPr>
          <w:rFonts w:ascii="Times New Roman"/>
        </w:rPr>
        <w:t>、</w:t>
      </w:r>
      <w:r>
        <w:rPr>
          <w:rFonts w:ascii="Times New Roman"/>
        </w:rPr>
        <w:t>50A</w:t>
      </w:r>
      <w:r>
        <w:rPr>
          <w:rFonts w:ascii="Times New Roman"/>
        </w:rPr>
        <w:t>、</w:t>
      </w:r>
      <w:r>
        <w:rPr>
          <w:rFonts w:ascii="Times New Roman"/>
        </w:rPr>
        <w:t>60A</w:t>
      </w:r>
      <w:r>
        <w:rPr>
          <w:rFonts w:ascii="Times New Roman"/>
        </w:rPr>
        <w:t>、</w:t>
      </w:r>
      <w:r>
        <w:rPr>
          <w:rFonts w:ascii="Times New Roman"/>
        </w:rPr>
        <w:t>75A</w:t>
      </w:r>
      <w:r>
        <w:rPr>
          <w:rFonts w:ascii="Times New Roman"/>
        </w:rPr>
        <w:t>、</w:t>
      </w:r>
      <w:r>
        <w:rPr>
          <w:rFonts w:ascii="Times New Roman"/>
        </w:rPr>
        <w:t>80A</w:t>
      </w:r>
      <w:r>
        <w:rPr>
          <w:rFonts w:ascii="Times New Roman"/>
        </w:rPr>
        <w:t>及其</w:t>
      </w:r>
      <w:r>
        <w:t>十进制倍数。</w:t>
      </w:r>
    </w:p>
    <w:p w:rsidR="00940BD6" w:rsidRDefault="007E1484">
      <w:pPr>
        <w:pStyle w:val="a6"/>
        <w:numPr>
          <w:ilvl w:val="0"/>
          <w:numId w:val="0"/>
        </w:numPr>
        <w:spacing w:before="156" w:after="156"/>
        <w:outlineLvl w:val="2"/>
      </w:pPr>
      <w:r>
        <w:rPr>
          <w:rFonts w:hint="eastAsia"/>
        </w:rPr>
        <w:t>6.2.3 额定二次电流</w:t>
      </w:r>
    </w:p>
    <w:p w:rsidR="00940BD6" w:rsidRDefault="007E1484">
      <w:pPr>
        <w:pStyle w:val="afff1"/>
      </w:pPr>
      <w:r>
        <w:t>额定二次电流</w:t>
      </w:r>
      <w:r>
        <w:rPr>
          <w:rFonts w:hint="eastAsia"/>
        </w:rPr>
        <w:t>的标准值</w:t>
      </w:r>
      <w:r>
        <w:t>为</w:t>
      </w:r>
      <w:r>
        <w:rPr>
          <w:rFonts w:ascii="Times New Roman"/>
        </w:rPr>
        <w:t>：</w:t>
      </w:r>
      <w:r>
        <w:rPr>
          <w:rFonts w:ascii="Times New Roman"/>
        </w:rPr>
        <w:t>1A</w:t>
      </w:r>
      <w:r>
        <w:rPr>
          <w:rFonts w:ascii="Times New Roman"/>
        </w:rPr>
        <w:t>、</w:t>
      </w:r>
      <w:r>
        <w:rPr>
          <w:rFonts w:ascii="Times New Roman"/>
        </w:rPr>
        <w:t>5A</w:t>
      </w:r>
      <w:r>
        <w:rPr>
          <w:rFonts w:ascii="Times New Roman"/>
        </w:rPr>
        <w:t>。</w:t>
      </w:r>
    </w:p>
    <w:p w:rsidR="00940BD6" w:rsidRDefault="007E1484">
      <w:pPr>
        <w:pStyle w:val="a6"/>
        <w:numPr>
          <w:ilvl w:val="0"/>
          <w:numId w:val="0"/>
        </w:numPr>
        <w:spacing w:before="156" w:after="156"/>
        <w:outlineLvl w:val="2"/>
      </w:pPr>
      <w:r>
        <w:rPr>
          <w:rFonts w:hint="eastAsia"/>
        </w:rPr>
        <w:t>6.2.4 额定仪表保安系数</w:t>
      </w:r>
    </w:p>
    <w:p w:rsidR="00940BD6" w:rsidRDefault="007E1484">
      <w:pPr>
        <w:pStyle w:val="afff1"/>
        <w:rPr>
          <w:rFonts w:hAnsi="宋体" w:cs="宋体"/>
          <w:kern w:val="2"/>
          <w:szCs w:val="22"/>
        </w:rPr>
      </w:pPr>
      <w:r>
        <w:rPr>
          <w:rFonts w:hAnsi="宋体" w:hint="eastAsia"/>
          <w:szCs w:val="24"/>
        </w:rPr>
        <w:t>额定仪表保安系数的标准值为</w:t>
      </w:r>
      <w:r>
        <w:rPr>
          <w:rFonts w:ascii="Times New Roman"/>
          <w:szCs w:val="24"/>
        </w:rPr>
        <w:t>：</w:t>
      </w:r>
      <w:r>
        <w:rPr>
          <w:rFonts w:ascii="Times New Roman"/>
          <w:kern w:val="2"/>
          <w:szCs w:val="22"/>
        </w:rPr>
        <w:t>10</w:t>
      </w:r>
      <w:r>
        <w:rPr>
          <w:rFonts w:ascii="Times New Roman"/>
          <w:kern w:val="2"/>
          <w:szCs w:val="22"/>
        </w:rPr>
        <w:t>、</w:t>
      </w:r>
      <w:r>
        <w:rPr>
          <w:rFonts w:ascii="Times New Roman"/>
          <w:kern w:val="2"/>
          <w:szCs w:val="22"/>
        </w:rPr>
        <w:t>15</w:t>
      </w:r>
      <w:r>
        <w:rPr>
          <w:rFonts w:ascii="Times New Roman"/>
          <w:kern w:val="2"/>
          <w:szCs w:val="22"/>
        </w:rPr>
        <w:t>、</w:t>
      </w:r>
      <w:r>
        <w:rPr>
          <w:rFonts w:ascii="Times New Roman"/>
          <w:kern w:val="2"/>
          <w:szCs w:val="22"/>
        </w:rPr>
        <w:t>20</w:t>
      </w:r>
      <w:r>
        <w:rPr>
          <w:rFonts w:ascii="Times New Roman"/>
          <w:kern w:val="2"/>
          <w:szCs w:val="22"/>
        </w:rPr>
        <w:t>。</w:t>
      </w:r>
    </w:p>
    <w:p w:rsidR="00940BD6" w:rsidRDefault="007E1484">
      <w:pPr>
        <w:pStyle w:val="a6"/>
        <w:numPr>
          <w:ilvl w:val="0"/>
          <w:numId w:val="0"/>
        </w:numPr>
        <w:spacing w:before="156" w:after="156"/>
        <w:outlineLvl w:val="2"/>
      </w:pPr>
      <w:r>
        <w:rPr>
          <w:rFonts w:hint="eastAsia"/>
        </w:rPr>
        <w:t>6.2.5 额定扩大一次电流倍数</w:t>
      </w:r>
    </w:p>
    <w:p w:rsidR="00940BD6" w:rsidRDefault="007E1484">
      <w:pPr>
        <w:pStyle w:val="afff1"/>
        <w:rPr>
          <w:rFonts w:hAnsi="宋体" w:cs="宋体"/>
          <w:kern w:val="2"/>
          <w:szCs w:val="22"/>
        </w:rPr>
      </w:pPr>
      <w:r>
        <w:rPr>
          <w:rFonts w:hAnsi="宋体" w:hint="eastAsia"/>
          <w:szCs w:val="24"/>
        </w:rPr>
        <w:t>额定</w:t>
      </w:r>
      <w:r>
        <w:rPr>
          <w:rFonts w:ascii="Times New Roman"/>
          <w:szCs w:val="24"/>
        </w:rPr>
        <w:t>扩大一次电流倍数的标准值为：</w:t>
      </w:r>
      <w:r>
        <w:rPr>
          <w:rFonts w:ascii="Times New Roman"/>
          <w:kern w:val="2"/>
          <w:szCs w:val="22"/>
        </w:rPr>
        <w:t>1.2</w:t>
      </w:r>
      <w:r>
        <w:rPr>
          <w:rFonts w:ascii="Times New Roman"/>
          <w:kern w:val="2"/>
          <w:szCs w:val="22"/>
        </w:rPr>
        <w:t>、</w:t>
      </w:r>
      <w:r>
        <w:rPr>
          <w:rFonts w:ascii="Times New Roman"/>
          <w:kern w:val="2"/>
          <w:szCs w:val="22"/>
        </w:rPr>
        <w:t>1.5</w:t>
      </w:r>
      <w:r>
        <w:rPr>
          <w:rFonts w:ascii="Times New Roman"/>
          <w:kern w:val="2"/>
          <w:szCs w:val="22"/>
        </w:rPr>
        <w:t>。</w:t>
      </w:r>
    </w:p>
    <w:p w:rsidR="00940BD6" w:rsidRDefault="007E1484">
      <w:pPr>
        <w:pStyle w:val="a5"/>
        <w:numPr>
          <w:ilvl w:val="0"/>
          <w:numId w:val="0"/>
        </w:numPr>
        <w:spacing w:before="156" w:after="156"/>
        <w:ind w:left="2"/>
      </w:pPr>
      <w:r>
        <w:rPr>
          <w:rFonts w:hint="eastAsia"/>
        </w:rPr>
        <w:t>6.2.6 温升</w:t>
      </w:r>
    </w:p>
    <w:p w:rsidR="00940BD6" w:rsidRDefault="007E1484">
      <w:pPr>
        <w:pStyle w:val="afff1"/>
        <w:rPr>
          <w:rFonts w:ascii="Times New Roman"/>
        </w:rPr>
      </w:pPr>
      <w:r>
        <w:rPr>
          <w:rFonts w:ascii="Times New Roman"/>
        </w:rPr>
        <w:t>在额定扩大一次电流及额定二次负荷阻抗下，绕组的温升不应超过</w:t>
      </w:r>
      <w:r>
        <w:rPr>
          <w:rFonts w:ascii="Times New Roman"/>
        </w:rPr>
        <w:t>40 K</w:t>
      </w:r>
      <w:r>
        <w:rPr>
          <w:rFonts w:ascii="Times New Roman"/>
        </w:rPr>
        <w:t>，其它部位的温升不应超过</w:t>
      </w:r>
      <w:r>
        <w:rPr>
          <w:rFonts w:ascii="Times New Roman"/>
        </w:rPr>
        <w:t>35 K</w:t>
      </w:r>
      <w:r>
        <w:rPr>
          <w:rFonts w:ascii="Times New Roman"/>
        </w:rPr>
        <w:t>。</w:t>
      </w:r>
    </w:p>
    <w:p w:rsidR="00940BD6" w:rsidRDefault="007E1484">
      <w:pPr>
        <w:pStyle w:val="a5"/>
        <w:numPr>
          <w:ilvl w:val="0"/>
          <w:numId w:val="0"/>
        </w:numPr>
        <w:spacing w:before="156" w:after="156"/>
        <w:ind w:left="2"/>
      </w:pPr>
      <w:r>
        <w:rPr>
          <w:rFonts w:hint="eastAsia"/>
        </w:rPr>
        <w:t>6.2.7 短时热电流</w:t>
      </w:r>
    </w:p>
    <w:p w:rsidR="00940BD6" w:rsidRDefault="007E1484">
      <w:pPr>
        <w:pStyle w:val="afff1"/>
        <w:rPr>
          <w:rFonts w:ascii="Times New Roman"/>
        </w:rPr>
      </w:pPr>
      <w:r>
        <w:rPr>
          <w:rFonts w:ascii="Times New Roman"/>
        </w:rPr>
        <w:t>抗直流电流互感器的额定短时热电流</w:t>
      </w:r>
      <w:r>
        <w:rPr>
          <w:rFonts w:ascii="Times New Roman" w:hint="eastAsia"/>
        </w:rPr>
        <w:t>应</w:t>
      </w:r>
      <w:r>
        <w:rPr>
          <w:rFonts w:ascii="Times New Roman"/>
        </w:rPr>
        <w:t>为额定一次电流的</w:t>
      </w:r>
      <w:r>
        <w:rPr>
          <w:rFonts w:ascii="Times New Roman"/>
        </w:rPr>
        <w:t>150</w:t>
      </w:r>
      <w:r>
        <w:rPr>
          <w:rFonts w:ascii="Times New Roman"/>
        </w:rPr>
        <w:t>倍，持续时间</w:t>
      </w:r>
      <w:r>
        <w:rPr>
          <w:rFonts w:ascii="Times New Roman"/>
        </w:rPr>
        <w:t>1 s</w:t>
      </w:r>
      <w:r>
        <w:rPr>
          <w:rFonts w:ascii="Times New Roman"/>
        </w:rPr>
        <w:t>。</w:t>
      </w:r>
    </w:p>
    <w:p w:rsidR="00940BD6" w:rsidRDefault="007E1484">
      <w:pPr>
        <w:pStyle w:val="afff1"/>
        <w:rPr>
          <w:rFonts w:ascii="Times New Roman"/>
        </w:rPr>
      </w:pPr>
      <w:r>
        <w:rPr>
          <w:rFonts w:ascii="Times New Roman" w:hint="eastAsia"/>
        </w:rPr>
        <w:t>注：母线式抗直流电流互感器不规定短时热电流指标。</w:t>
      </w:r>
    </w:p>
    <w:p w:rsidR="00940BD6" w:rsidRDefault="007E1484">
      <w:pPr>
        <w:pStyle w:val="a5"/>
        <w:numPr>
          <w:ilvl w:val="0"/>
          <w:numId w:val="0"/>
        </w:numPr>
        <w:spacing w:before="156" w:after="156"/>
        <w:ind w:left="2"/>
      </w:pPr>
      <w:r>
        <w:rPr>
          <w:rFonts w:hint="eastAsia"/>
        </w:rPr>
        <w:t>6.2.8 工频耐压</w:t>
      </w:r>
    </w:p>
    <w:p w:rsidR="00940BD6" w:rsidRDefault="007E1484">
      <w:pPr>
        <w:pStyle w:val="afff1"/>
        <w:rPr>
          <w:rFonts w:ascii="Times New Roman"/>
        </w:rPr>
      </w:pPr>
      <w:r>
        <w:rPr>
          <w:rFonts w:ascii="Times New Roman"/>
        </w:rPr>
        <w:t>一次绕组（</w:t>
      </w:r>
      <w:r>
        <w:rPr>
          <w:rFonts w:ascii="Times New Roman" w:hint="eastAsia"/>
        </w:rPr>
        <w:t>若有</w:t>
      </w:r>
      <w:r>
        <w:rPr>
          <w:rFonts w:ascii="Times New Roman"/>
        </w:rPr>
        <w:t>）对二次绕组及接地底板、二次绕组对接地底板的工频耐受电压</w:t>
      </w:r>
      <w:r>
        <w:rPr>
          <w:rFonts w:ascii="Times New Roman" w:hint="eastAsia"/>
        </w:rPr>
        <w:t>应</w:t>
      </w:r>
      <w:r>
        <w:rPr>
          <w:rFonts w:ascii="Times New Roman"/>
        </w:rPr>
        <w:t>为</w:t>
      </w:r>
      <w:r>
        <w:rPr>
          <w:rFonts w:ascii="Times New Roman"/>
        </w:rPr>
        <w:t>3 kV</w:t>
      </w:r>
      <w:r>
        <w:rPr>
          <w:rFonts w:ascii="Times New Roman"/>
        </w:rPr>
        <w:t>，试验时间</w:t>
      </w:r>
      <w:r>
        <w:rPr>
          <w:rFonts w:ascii="Times New Roman"/>
        </w:rPr>
        <w:t>1 min</w:t>
      </w:r>
      <w:r>
        <w:rPr>
          <w:rFonts w:ascii="Times New Roman"/>
        </w:rPr>
        <w:t>，抗直流电流互感器应无击穿或闪络发生。</w:t>
      </w:r>
    </w:p>
    <w:p w:rsidR="00940BD6" w:rsidRDefault="007E1484">
      <w:pPr>
        <w:pStyle w:val="a5"/>
        <w:numPr>
          <w:ilvl w:val="0"/>
          <w:numId w:val="0"/>
        </w:numPr>
        <w:spacing w:before="156" w:after="156"/>
        <w:ind w:left="2"/>
      </w:pPr>
      <w:r>
        <w:rPr>
          <w:rFonts w:hint="eastAsia"/>
        </w:rPr>
        <w:lastRenderedPageBreak/>
        <w:t>6.2.9 二次绕组匝间绝缘</w:t>
      </w:r>
    </w:p>
    <w:p w:rsidR="00940BD6" w:rsidRDefault="007E1484">
      <w:pPr>
        <w:pStyle w:val="afff1"/>
        <w:rPr>
          <w:rFonts w:ascii="Times New Roman"/>
        </w:rPr>
      </w:pPr>
      <w:r>
        <w:rPr>
          <w:rFonts w:ascii="Times New Roman"/>
        </w:rPr>
        <w:t>二次绕组匝间绝缘</w:t>
      </w:r>
      <w:r>
        <w:rPr>
          <w:rFonts w:ascii="Times New Roman" w:hint="eastAsia"/>
        </w:rPr>
        <w:t>的额定耐受电压为</w:t>
      </w:r>
      <w:r>
        <w:rPr>
          <w:rFonts w:ascii="Times New Roman"/>
        </w:rPr>
        <w:t>4.5</w:t>
      </w:r>
      <w:r>
        <w:rPr>
          <w:rFonts w:ascii="Times New Roman" w:hint="eastAsia"/>
        </w:rPr>
        <w:t xml:space="preserve"> </w:t>
      </w:r>
      <w:r>
        <w:rPr>
          <w:rFonts w:ascii="Times New Roman"/>
        </w:rPr>
        <w:t>kV</w:t>
      </w:r>
      <w:r>
        <w:rPr>
          <w:rFonts w:ascii="Times New Roman"/>
        </w:rPr>
        <w:t>（峰值）</w:t>
      </w:r>
      <w:r>
        <w:rPr>
          <w:rFonts w:ascii="Times New Roman" w:hint="eastAsia"/>
        </w:rPr>
        <w:t>，</w:t>
      </w:r>
      <w:r>
        <w:rPr>
          <w:rFonts w:ascii="Times New Roman"/>
        </w:rPr>
        <w:t>试验</w:t>
      </w:r>
      <w:r>
        <w:rPr>
          <w:rFonts w:ascii="Times New Roman" w:hint="eastAsia"/>
        </w:rPr>
        <w:t>过程中</w:t>
      </w:r>
      <w:r>
        <w:rPr>
          <w:rFonts w:ascii="Times New Roman"/>
        </w:rPr>
        <w:t>抗直流电流互感器应无击穿或闪络发生</w:t>
      </w:r>
      <w:r>
        <w:rPr>
          <w:rFonts w:ascii="Times New Roman" w:hint="eastAsia"/>
        </w:rPr>
        <w:t>，试验后</w:t>
      </w:r>
      <w:r>
        <w:rPr>
          <w:rFonts w:ascii="Times New Roman"/>
        </w:rPr>
        <w:t>抗直流电流互感器</w:t>
      </w:r>
      <w:r>
        <w:rPr>
          <w:rFonts w:ascii="Times New Roman" w:hint="eastAsia"/>
        </w:rPr>
        <w:t>误差应不超过误差限值。</w:t>
      </w:r>
    </w:p>
    <w:p w:rsidR="00940BD6" w:rsidRDefault="007E1484">
      <w:pPr>
        <w:pStyle w:val="a5"/>
        <w:numPr>
          <w:ilvl w:val="0"/>
          <w:numId w:val="0"/>
        </w:numPr>
        <w:spacing w:before="156" w:after="156"/>
        <w:ind w:left="2"/>
      </w:pPr>
      <w:r>
        <w:rPr>
          <w:rFonts w:hint="eastAsia"/>
        </w:rPr>
        <w:t>6.2.10 绝缘电阻</w:t>
      </w:r>
    </w:p>
    <w:p w:rsidR="00940BD6" w:rsidRDefault="007E1484">
      <w:pPr>
        <w:pStyle w:val="afff1"/>
        <w:rPr>
          <w:rFonts w:ascii="Times New Roman"/>
        </w:rPr>
      </w:pPr>
      <w:r>
        <w:rPr>
          <w:rFonts w:ascii="Times New Roman"/>
        </w:rPr>
        <w:t>一次绕组（若有）与二次绕组的绝缘电阻不</w:t>
      </w:r>
      <w:r>
        <w:rPr>
          <w:rFonts w:ascii="Times New Roman" w:hint="eastAsia"/>
        </w:rPr>
        <w:t>应</w:t>
      </w:r>
      <w:r>
        <w:rPr>
          <w:rFonts w:ascii="Times New Roman"/>
        </w:rPr>
        <w:t>低于</w:t>
      </w:r>
      <w:r>
        <w:rPr>
          <w:rFonts w:ascii="Times New Roman" w:hint="eastAsia"/>
        </w:rPr>
        <w:t>15</w:t>
      </w:r>
      <w:r>
        <w:rPr>
          <w:rFonts w:ascii="Times New Roman"/>
        </w:rPr>
        <w:t>00 MΩ</w:t>
      </w:r>
      <w:r>
        <w:rPr>
          <w:rFonts w:ascii="Times New Roman"/>
        </w:rPr>
        <w:t>；二次绕组对接地的金属外壳绝缘电阻不</w:t>
      </w:r>
      <w:r>
        <w:rPr>
          <w:rFonts w:ascii="Times New Roman" w:hint="eastAsia"/>
        </w:rPr>
        <w:t>应</w:t>
      </w:r>
      <w:r>
        <w:rPr>
          <w:rFonts w:ascii="Times New Roman"/>
        </w:rPr>
        <w:t>低于</w:t>
      </w:r>
      <w:r>
        <w:rPr>
          <w:rFonts w:ascii="Times New Roman" w:hint="eastAsia"/>
        </w:rPr>
        <w:t>5</w:t>
      </w:r>
      <w:r>
        <w:rPr>
          <w:rFonts w:ascii="Times New Roman"/>
        </w:rPr>
        <w:t>0</w:t>
      </w:r>
      <w:r>
        <w:rPr>
          <w:rFonts w:ascii="Times New Roman" w:hint="eastAsia"/>
        </w:rPr>
        <w:t>0</w:t>
      </w:r>
      <w:r>
        <w:rPr>
          <w:rFonts w:ascii="Times New Roman"/>
        </w:rPr>
        <w:t xml:space="preserve"> MΩ</w:t>
      </w:r>
      <w:r>
        <w:rPr>
          <w:rFonts w:ascii="Times New Roman"/>
        </w:rPr>
        <w:t>。</w:t>
      </w:r>
    </w:p>
    <w:p w:rsidR="00940BD6" w:rsidRDefault="007E1484">
      <w:pPr>
        <w:pStyle w:val="a5"/>
        <w:numPr>
          <w:ilvl w:val="0"/>
          <w:numId w:val="0"/>
        </w:numPr>
        <w:spacing w:before="156" w:after="156"/>
        <w:ind w:left="2"/>
      </w:pPr>
      <w:r>
        <w:rPr>
          <w:rFonts w:hint="eastAsia"/>
        </w:rPr>
        <w:t>6.2.11 电气间隙与爬电距离</w:t>
      </w:r>
    </w:p>
    <w:p w:rsidR="00940BD6" w:rsidRDefault="007E1484">
      <w:pPr>
        <w:pStyle w:val="afff1"/>
        <w:rPr>
          <w:rFonts w:ascii="Times New Roman"/>
        </w:rPr>
      </w:pPr>
      <w:r>
        <w:rPr>
          <w:rFonts w:ascii="Times New Roman" w:hint="eastAsia"/>
        </w:rPr>
        <w:t>抗直流</w:t>
      </w:r>
      <w:r>
        <w:rPr>
          <w:rFonts w:ascii="Times New Roman"/>
        </w:rPr>
        <w:t>电流互感器的电气间隙不</w:t>
      </w:r>
      <w:r>
        <w:rPr>
          <w:rFonts w:ascii="Times New Roman" w:hint="eastAsia"/>
        </w:rPr>
        <w:t>应</w:t>
      </w:r>
      <w:r>
        <w:rPr>
          <w:rFonts w:ascii="Times New Roman"/>
        </w:rPr>
        <w:t>小于</w:t>
      </w:r>
      <w:r>
        <w:rPr>
          <w:rFonts w:ascii="Times New Roman"/>
        </w:rPr>
        <w:t>5 mm</w:t>
      </w:r>
      <w:r>
        <w:rPr>
          <w:rFonts w:ascii="Times New Roman"/>
        </w:rPr>
        <w:t>，爬电距离不</w:t>
      </w:r>
      <w:r>
        <w:rPr>
          <w:rFonts w:ascii="Times New Roman" w:hint="eastAsia"/>
        </w:rPr>
        <w:t>应</w:t>
      </w:r>
      <w:r>
        <w:rPr>
          <w:rFonts w:ascii="Times New Roman"/>
        </w:rPr>
        <w:t>小于</w:t>
      </w:r>
      <w:r>
        <w:rPr>
          <w:rFonts w:ascii="Times New Roman"/>
        </w:rPr>
        <w:t>16 mm</w:t>
      </w:r>
      <w:r>
        <w:rPr>
          <w:rFonts w:ascii="Times New Roman"/>
        </w:rPr>
        <w:t>。</w:t>
      </w:r>
    </w:p>
    <w:p w:rsidR="00940BD6" w:rsidRDefault="007E1484">
      <w:pPr>
        <w:pStyle w:val="a5"/>
        <w:spacing w:before="156" w:after="156"/>
        <w:ind w:left="2"/>
      </w:pPr>
      <w:r>
        <w:rPr>
          <w:rFonts w:hint="eastAsia"/>
        </w:rPr>
        <w:t>准确度等级和误差要求</w:t>
      </w:r>
    </w:p>
    <w:p w:rsidR="00940BD6" w:rsidRDefault="007E1484">
      <w:pPr>
        <w:pStyle w:val="a6"/>
        <w:numPr>
          <w:ilvl w:val="0"/>
          <w:numId w:val="0"/>
        </w:numPr>
        <w:spacing w:before="156" w:after="156"/>
        <w:outlineLvl w:val="2"/>
      </w:pPr>
      <w:r>
        <w:rPr>
          <w:rFonts w:hint="eastAsia"/>
        </w:rPr>
        <w:t>6.3.1 准确度等级</w:t>
      </w:r>
    </w:p>
    <w:p w:rsidR="00940BD6" w:rsidRDefault="007E1484">
      <w:pPr>
        <w:pStyle w:val="afff1"/>
        <w:rPr>
          <w:szCs w:val="21"/>
        </w:rPr>
      </w:pPr>
      <w:r>
        <w:rPr>
          <w:rFonts w:hint="eastAsia"/>
        </w:rPr>
        <w:t>根据应用环境不同，抗直流电流互感器的准确度等级分别为：</w:t>
      </w:r>
      <w:r>
        <w:rPr>
          <w:rFonts w:ascii="Times New Roman"/>
        </w:rPr>
        <w:t>工频下为</w:t>
      </w:r>
      <w:r>
        <w:rPr>
          <w:rFonts w:ascii="Times New Roman"/>
        </w:rPr>
        <w:t>0.2</w:t>
      </w:r>
      <w:r>
        <w:rPr>
          <w:rFonts w:ascii="Times New Roman" w:hint="eastAsia"/>
        </w:rPr>
        <w:t xml:space="preserve"> </w:t>
      </w:r>
      <w:r>
        <w:rPr>
          <w:rFonts w:ascii="Times New Roman"/>
        </w:rPr>
        <w:t>S</w:t>
      </w:r>
      <w:r>
        <w:rPr>
          <w:rFonts w:ascii="Times New Roman"/>
        </w:rPr>
        <w:t>级、</w:t>
      </w:r>
      <w:r>
        <w:rPr>
          <w:rFonts w:ascii="Times New Roman"/>
        </w:rPr>
        <w:t>0.5</w:t>
      </w:r>
      <w:r>
        <w:rPr>
          <w:rFonts w:ascii="Times New Roman" w:hint="eastAsia"/>
        </w:rPr>
        <w:t xml:space="preserve"> </w:t>
      </w:r>
      <w:r>
        <w:rPr>
          <w:rFonts w:ascii="Times New Roman"/>
        </w:rPr>
        <w:t>S</w:t>
      </w:r>
      <w:r>
        <w:rPr>
          <w:rFonts w:ascii="Times New Roman"/>
        </w:rPr>
        <w:t>级，工频电流叠加</w:t>
      </w:r>
      <w:r>
        <w:rPr>
          <w:rFonts w:ascii="Times New Roman"/>
        </w:rPr>
        <w:t>10%</w:t>
      </w:r>
      <w:r>
        <w:rPr>
          <w:rFonts w:ascii="Times New Roman"/>
        </w:rPr>
        <w:t>直流分量下的准确度等级为</w:t>
      </w:r>
      <w:r>
        <w:rPr>
          <w:rFonts w:ascii="Times New Roman"/>
        </w:rPr>
        <w:t>2</w:t>
      </w:r>
      <w:r>
        <w:rPr>
          <w:rFonts w:ascii="Times New Roman"/>
        </w:rPr>
        <w:t>级，正弦半波下准确度等级为</w:t>
      </w:r>
      <w:r>
        <w:rPr>
          <w:rFonts w:ascii="Times New Roman"/>
        </w:rPr>
        <w:t>2</w:t>
      </w:r>
      <w:r>
        <w:rPr>
          <w:rFonts w:ascii="Times New Roman"/>
        </w:rPr>
        <w:t>级。</w:t>
      </w:r>
    </w:p>
    <w:p w:rsidR="00940BD6" w:rsidRDefault="007E1484">
      <w:pPr>
        <w:pStyle w:val="a6"/>
        <w:numPr>
          <w:ilvl w:val="0"/>
          <w:numId w:val="0"/>
        </w:numPr>
        <w:spacing w:before="156" w:after="156"/>
        <w:outlineLvl w:val="2"/>
      </w:pPr>
      <w:r>
        <w:rPr>
          <w:rFonts w:hint="eastAsia"/>
        </w:rPr>
        <w:t>6.3.2 误差限值</w:t>
      </w:r>
    </w:p>
    <w:p w:rsidR="00940BD6" w:rsidRDefault="007E1484" w:rsidP="007E1484">
      <w:pPr>
        <w:pStyle w:val="a6"/>
        <w:numPr>
          <w:ilvl w:val="2"/>
          <w:numId w:val="0"/>
        </w:numPr>
        <w:spacing w:before="156" w:after="156"/>
      </w:pPr>
      <w:r>
        <w:rPr>
          <w:rFonts w:hint="eastAsia"/>
        </w:rPr>
        <w:t>6.3.2.1 工频下的误差限值</w:t>
      </w:r>
    </w:p>
    <w:p w:rsidR="00940BD6" w:rsidRDefault="007E1484" w:rsidP="007E1484">
      <w:pPr>
        <w:spacing w:line="300" w:lineRule="auto"/>
        <w:ind w:firstLineChars="177" w:firstLine="372"/>
        <w:rPr>
          <w:kern w:val="0"/>
          <w:szCs w:val="22"/>
        </w:rPr>
      </w:pPr>
      <w:r>
        <w:rPr>
          <w:rFonts w:hint="eastAsia"/>
          <w:kern w:val="0"/>
          <w:szCs w:val="22"/>
        </w:rPr>
        <w:t>当环境温度为</w:t>
      </w:r>
      <w:r>
        <w:rPr>
          <w:kern w:val="0"/>
          <w:szCs w:val="22"/>
        </w:rPr>
        <w:t>-25℃</w:t>
      </w:r>
      <w:r>
        <w:rPr>
          <w:kern w:val="0"/>
          <w:szCs w:val="22"/>
        </w:rPr>
        <w:t>～</w:t>
      </w:r>
      <w:r>
        <w:rPr>
          <w:kern w:val="0"/>
          <w:szCs w:val="22"/>
        </w:rPr>
        <w:t>40℃</w:t>
      </w:r>
      <w:r>
        <w:rPr>
          <w:rFonts w:hint="eastAsia"/>
          <w:kern w:val="0"/>
          <w:szCs w:val="22"/>
        </w:rPr>
        <w:t>，相对湿度不大于</w:t>
      </w:r>
      <w:r>
        <w:rPr>
          <w:kern w:val="0"/>
          <w:szCs w:val="22"/>
        </w:rPr>
        <w:t>95%</w:t>
      </w:r>
      <w:r>
        <w:rPr>
          <w:rFonts w:hint="eastAsia"/>
          <w:kern w:val="0"/>
          <w:szCs w:val="22"/>
        </w:rPr>
        <w:t>，抗直流电流互感器在二次负荷为额定负荷和下限负荷之间的任意数值时，各准确度等级的电流互感器的工频误差不应超出表</w:t>
      </w:r>
      <w:r>
        <w:rPr>
          <w:rFonts w:hint="eastAsia"/>
          <w:kern w:val="0"/>
          <w:szCs w:val="22"/>
        </w:rPr>
        <w:t>2</w:t>
      </w:r>
      <w:r>
        <w:rPr>
          <w:rFonts w:hint="eastAsia"/>
          <w:kern w:val="0"/>
          <w:szCs w:val="22"/>
        </w:rPr>
        <w:t>给定的限值范围。</w:t>
      </w:r>
    </w:p>
    <w:p w:rsidR="00940BD6" w:rsidRDefault="007E1484">
      <w:pPr>
        <w:snapToGrid w:val="0"/>
        <w:spacing w:before="120" w:after="120"/>
        <w:jc w:val="center"/>
        <w:rPr>
          <w:rFonts w:eastAsia="黑体"/>
          <w:kern w:val="0"/>
          <w:szCs w:val="21"/>
        </w:rPr>
      </w:pPr>
      <w:r>
        <w:rPr>
          <w:rFonts w:ascii="黑体" w:eastAsia="黑体" w:hint="eastAsia"/>
          <w:kern w:val="0"/>
          <w:szCs w:val="22"/>
        </w:rPr>
        <w:t>表2抗直流电流互感器的工频下误差限值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1"/>
        <w:gridCol w:w="1641"/>
        <w:gridCol w:w="1121"/>
        <w:gridCol w:w="1121"/>
        <w:gridCol w:w="1098"/>
        <w:gridCol w:w="1098"/>
        <w:gridCol w:w="1099"/>
        <w:gridCol w:w="1017"/>
      </w:tblGrid>
      <w:tr w:rsidR="00940BD6">
        <w:trPr>
          <w:trHeight w:val="465"/>
        </w:trPr>
        <w:tc>
          <w:tcPr>
            <w:tcW w:w="1051" w:type="dxa"/>
            <w:vAlign w:val="center"/>
          </w:tcPr>
          <w:p w:rsidR="00940BD6" w:rsidRDefault="007E1484">
            <w:pPr>
              <w:snapToGrid w:val="0"/>
              <w:jc w:val="center"/>
              <w:rPr>
                <w:szCs w:val="21"/>
              </w:rPr>
            </w:pPr>
            <w:r>
              <w:t>准确度等级</w:t>
            </w:r>
          </w:p>
        </w:tc>
        <w:tc>
          <w:tcPr>
            <w:tcW w:w="1641" w:type="dxa"/>
            <w:vAlign w:val="center"/>
          </w:tcPr>
          <w:p w:rsidR="00940BD6" w:rsidRDefault="007E1484">
            <w:pPr>
              <w:snapToGrid w:val="0"/>
              <w:jc w:val="center"/>
              <w:rPr>
                <w:szCs w:val="21"/>
              </w:rPr>
            </w:pPr>
            <w:r>
              <w:rPr>
                <w:szCs w:val="21"/>
              </w:rPr>
              <w:t>电流百分数（</w:t>
            </w:r>
            <w:r>
              <w:rPr>
                <w:szCs w:val="21"/>
              </w:rPr>
              <w:t>%</w:t>
            </w:r>
            <w:r>
              <w:rPr>
                <w:szCs w:val="21"/>
              </w:rPr>
              <w:t>）</w:t>
            </w:r>
          </w:p>
        </w:tc>
        <w:tc>
          <w:tcPr>
            <w:tcW w:w="1121" w:type="dxa"/>
            <w:vAlign w:val="center"/>
          </w:tcPr>
          <w:p w:rsidR="00940BD6" w:rsidRDefault="007E1484">
            <w:pPr>
              <w:snapToGrid w:val="0"/>
              <w:jc w:val="center"/>
              <w:rPr>
                <w:szCs w:val="21"/>
              </w:rPr>
            </w:pPr>
            <w:r>
              <w:rPr>
                <w:szCs w:val="21"/>
              </w:rPr>
              <w:t>1</w:t>
            </w:r>
          </w:p>
        </w:tc>
        <w:tc>
          <w:tcPr>
            <w:tcW w:w="1121" w:type="dxa"/>
            <w:vAlign w:val="center"/>
          </w:tcPr>
          <w:p w:rsidR="00940BD6" w:rsidRDefault="007E1484">
            <w:pPr>
              <w:snapToGrid w:val="0"/>
              <w:jc w:val="center"/>
              <w:rPr>
                <w:szCs w:val="21"/>
              </w:rPr>
            </w:pPr>
            <w:r>
              <w:rPr>
                <w:szCs w:val="21"/>
              </w:rPr>
              <w:t>5</w:t>
            </w:r>
          </w:p>
        </w:tc>
        <w:tc>
          <w:tcPr>
            <w:tcW w:w="1098" w:type="dxa"/>
            <w:vAlign w:val="center"/>
          </w:tcPr>
          <w:p w:rsidR="00940BD6" w:rsidRDefault="007E1484">
            <w:pPr>
              <w:snapToGrid w:val="0"/>
              <w:jc w:val="center"/>
              <w:rPr>
                <w:szCs w:val="21"/>
              </w:rPr>
            </w:pPr>
            <w:r>
              <w:rPr>
                <w:szCs w:val="21"/>
              </w:rPr>
              <w:t>20</w:t>
            </w:r>
          </w:p>
        </w:tc>
        <w:tc>
          <w:tcPr>
            <w:tcW w:w="1098" w:type="dxa"/>
            <w:vAlign w:val="center"/>
          </w:tcPr>
          <w:p w:rsidR="00940BD6" w:rsidRDefault="007E1484">
            <w:pPr>
              <w:snapToGrid w:val="0"/>
              <w:jc w:val="center"/>
              <w:rPr>
                <w:szCs w:val="21"/>
              </w:rPr>
            </w:pPr>
            <w:r>
              <w:rPr>
                <w:szCs w:val="21"/>
              </w:rPr>
              <w:t>100</w:t>
            </w:r>
          </w:p>
        </w:tc>
        <w:tc>
          <w:tcPr>
            <w:tcW w:w="1099" w:type="dxa"/>
            <w:vAlign w:val="center"/>
          </w:tcPr>
          <w:p w:rsidR="00940BD6" w:rsidRDefault="007E1484">
            <w:pPr>
              <w:snapToGrid w:val="0"/>
              <w:jc w:val="center"/>
              <w:rPr>
                <w:szCs w:val="21"/>
              </w:rPr>
            </w:pPr>
            <w:r>
              <w:rPr>
                <w:szCs w:val="21"/>
              </w:rPr>
              <w:t>120</w:t>
            </w:r>
          </w:p>
        </w:tc>
        <w:tc>
          <w:tcPr>
            <w:tcW w:w="1017" w:type="dxa"/>
            <w:vAlign w:val="center"/>
          </w:tcPr>
          <w:p w:rsidR="00940BD6" w:rsidRDefault="007E1484">
            <w:pPr>
              <w:snapToGrid w:val="0"/>
              <w:jc w:val="center"/>
              <w:rPr>
                <w:szCs w:val="21"/>
              </w:rPr>
            </w:pPr>
            <w:r>
              <w:rPr>
                <w:szCs w:val="21"/>
              </w:rPr>
              <w:t>150</w:t>
            </w:r>
            <w:r>
              <w:rPr>
                <w:vertAlign w:val="superscript"/>
              </w:rPr>
              <w:t xml:space="preserve"> a</w:t>
            </w:r>
          </w:p>
        </w:tc>
      </w:tr>
      <w:tr w:rsidR="00940BD6">
        <w:trPr>
          <w:cantSplit/>
          <w:trHeight w:val="465"/>
        </w:trPr>
        <w:tc>
          <w:tcPr>
            <w:tcW w:w="1051" w:type="dxa"/>
            <w:vMerge w:val="restart"/>
            <w:vAlign w:val="center"/>
          </w:tcPr>
          <w:p w:rsidR="00940BD6" w:rsidRDefault="007E1484">
            <w:pPr>
              <w:snapToGrid w:val="0"/>
              <w:jc w:val="center"/>
              <w:rPr>
                <w:szCs w:val="21"/>
              </w:rPr>
            </w:pPr>
            <w:r>
              <w:rPr>
                <w:szCs w:val="21"/>
              </w:rPr>
              <w:t>0.5S</w:t>
            </w:r>
          </w:p>
        </w:tc>
        <w:tc>
          <w:tcPr>
            <w:tcW w:w="1641" w:type="dxa"/>
            <w:vAlign w:val="center"/>
          </w:tcPr>
          <w:p w:rsidR="00940BD6" w:rsidRDefault="007E1484">
            <w:pPr>
              <w:snapToGrid w:val="0"/>
              <w:jc w:val="center"/>
              <w:rPr>
                <w:szCs w:val="21"/>
              </w:rPr>
            </w:pPr>
            <w:r>
              <w:rPr>
                <w:szCs w:val="21"/>
              </w:rPr>
              <w:t>比值差</w:t>
            </w:r>
          </w:p>
          <w:p w:rsidR="00940BD6" w:rsidRDefault="007E1484">
            <w:pPr>
              <w:snapToGrid w:val="0"/>
              <w:jc w:val="center"/>
              <w:rPr>
                <w:szCs w:val="21"/>
              </w:rPr>
            </w:pPr>
            <w:r>
              <w:rPr>
                <w:szCs w:val="21"/>
              </w:rPr>
              <w:t>（</w:t>
            </w:r>
            <w:r>
              <w:rPr>
                <w:szCs w:val="21"/>
              </w:rPr>
              <w:t>%</w:t>
            </w:r>
            <w:r>
              <w:rPr>
                <w:szCs w:val="21"/>
              </w:rPr>
              <w:t>）</w:t>
            </w:r>
          </w:p>
        </w:tc>
        <w:tc>
          <w:tcPr>
            <w:tcW w:w="1121" w:type="dxa"/>
            <w:vAlign w:val="center"/>
          </w:tcPr>
          <w:p w:rsidR="00940BD6" w:rsidRDefault="007E1484">
            <w:pPr>
              <w:snapToGrid w:val="0"/>
              <w:jc w:val="center"/>
              <w:rPr>
                <w:szCs w:val="21"/>
              </w:rPr>
            </w:pPr>
            <w:r>
              <w:rPr>
                <w:szCs w:val="21"/>
              </w:rPr>
              <w:t>±1.5</w:t>
            </w:r>
          </w:p>
        </w:tc>
        <w:tc>
          <w:tcPr>
            <w:tcW w:w="1121" w:type="dxa"/>
            <w:vAlign w:val="center"/>
          </w:tcPr>
          <w:p w:rsidR="00940BD6" w:rsidRDefault="007E1484">
            <w:pPr>
              <w:snapToGrid w:val="0"/>
              <w:jc w:val="center"/>
              <w:rPr>
                <w:szCs w:val="21"/>
              </w:rPr>
            </w:pPr>
            <w:r>
              <w:rPr>
                <w:szCs w:val="21"/>
              </w:rPr>
              <w:t>±0.75</w:t>
            </w:r>
          </w:p>
        </w:tc>
        <w:tc>
          <w:tcPr>
            <w:tcW w:w="1098" w:type="dxa"/>
            <w:vAlign w:val="center"/>
          </w:tcPr>
          <w:p w:rsidR="00940BD6" w:rsidRDefault="007E1484">
            <w:pPr>
              <w:snapToGrid w:val="0"/>
              <w:jc w:val="center"/>
              <w:rPr>
                <w:szCs w:val="21"/>
              </w:rPr>
            </w:pPr>
            <w:r>
              <w:rPr>
                <w:szCs w:val="21"/>
              </w:rPr>
              <w:t>±0.5</w:t>
            </w:r>
          </w:p>
        </w:tc>
        <w:tc>
          <w:tcPr>
            <w:tcW w:w="1098" w:type="dxa"/>
            <w:vAlign w:val="center"/>
          </w:tcPr>
          <w:p w:rsidR="00940BD6" w:rsidRDefault="007E1484">
            <w:pPr>
              <w:snapToGrid w:val="0"/>
              <w:jc w:val="center"/>
              <w:rPr>
                <w:szCs w:val="21"/>
              </w:rPr>
            </w:pPr>
            <w:r>
              <w:rPr>
                <w:szCs w:val="21"/>
              </w:rPr>
              <w:t>±0.5</w:t>
            </w:r>
          </w:p>
        </w:tc>
        <w:tc>
          <w:tcPr>
            <w:tcW w:w="1099" w:type="dxa"/>
            <w:vAlign w:val="center"/>
          </w:tcPr>
          <w:p w:rsidR="00940BD6" w:rsidRDefault="007E1484">
            <w:pPr>
              <w:snapToGrid w:val="0"/>
              <w:jc w:val="center"/>
              <w:rPr>
                <w:szCs w:val="21"/>
              </w:rPr>
            </w:pPr>
            <w:r>
              <w:rPr>
                <w:szCs w:val="21"/>
              </w:rPr>
              <w:t>±0.5</w:t>
            </w:r>
          </w:p>
        </w:tc>
        <w:tc>
          <w:tcPr>
            <w:tcW w:w="1017" w:type="dxa"/>
            <w:vAlign w:val="center"/>
          </w:tcPr>
          <w:p w:rsidR="00940BD6" w:rsidRDefault="007E1484">
            <w:pPr>
              <w:snapToGrid w:val="0"/>
              <w:jc w:val="center"/>
              <w:rPr>
                <w:szCs w:val="21"/>
              </w:rPr>
            </w:pPr>
            <w:r>
              <w:rPr>
                <w:szCs w:val="21"/>
              </w:rPr>
              <w:t>±0.5</w:t>
            </w:r>
          </w:p>
        </w:tc>
      </w:tr>
      <w:tr w:rsidR="00940BD6">
        <w:trPr>
          <w:cantSplit/>
          <w:trHeight w:val="465"/>
        </w:trPr>
        <w:tc>
          <w:tcPr>
            <w:tcW w:w="1051" w:type="dxa"/>
            <w:vMerge/>
            <w:vAlign w:val="center"/>
          </w:tcPr>
          <w:p w:rsidR="00940BD6" w:rsidRDefault="00940BD6">
            <w:pPr>
              <w:snapToGrid w:val="0"/>
              <w:jc w:val="center"/>
              <w:rPr>
                <w:szCs w:val="21"/>
              </w:rPr>
            </w:pPr>
          </w:p>
        </w:tc>
        <w:tc>
          <w:tcPr>
            <w:tcW w:w="1641" w:type="dxa"/>
            <w:vAlign w:val="center"/>
          </w:tcPr>
          <w:p w:rsidR="00940BD6" w:rsidRDefault="007E1484">
            <w:pPr>
              <w:snapToGrid w:val="0"/>
              <w:jc w:val="center"/>
              <w:rPr>
                <w:szCs w:val="21"/>
              </w:rPr>
            </w:pPr>
            <w:r>
              <w:rPr>
                <w:szCs w:val="21"/>
              </w:rPr>
              <w:t>相位差</w:t>
            </w:r>
          </w:p>
          <w:p w:rsidR="00940BD6" w:rsidRDefault="007E1484">
            <w:pPr>
              <w:snapToGrid w:val="0"/>
              <w:jc w:val="center"/>
              <w:rPr>
                <w:szCs w:val="21"/>
              </w:rPr>
            </w:pPr>
            <w:r>
              <w:rPr>
                <w:szCs w:val="21"/>
              </w:rPr>
              <w:t>（</w:t>
            </w:r>
            <w:r>
              <w:rPr>
                <w:szCs w:val="21"/>
              </w:rPr>
              <w:t>′</w:t>
            </w:r>
            <w:r>
              <w:rPr>
                <w:szCs w:val="21"/>
              </w:rPr>
              <w:t>）</w:t>
            </w:r>
          </w:p>
        </w:tc>
        <w:tc>
          <w:tcPr>
            <w:tcW w:w="1121" w:type="dxa"/>
            <w:vAlign w:val="center"/>
          </w:tcPr>
          <w:p w:rsidR="00940BD6" w:rsidRDefault="007E1484">
            <w:pPr>
              <w:snapToGrid w:val="0"/>
              <w:jc w:val="center"/>
              <w:rPr>
                <w:szCs w:val="21"/>
              </w:rPr>
            </w:pPr>
            <w:r>
              <w:rPr>
                <w:szCs w:val="21"/>
              </w:rPr>
              <w:t>±90</w:t>
            </w:r>
          </w:p>
        </w:tc>
        <w:tc>
          <w:tcPr>
            <w:tcW w:w="1121" w:type="dxa"/>
            <w:vAlign w:val="center"/>
          </w:tcPr>
          <w:p w:rsidR="00940BD6" w:rsidRDefault="007E1484">
            <w:pPr>
              <w:snapToGrid w:val="0"/>
              <w:jc w:val="center"/>
              <w:rPr>
                <w:szCs w:val="21"/>
              </w:rPr>
            </w:pPr>
            <w:r>
              <w:rPr>
                <w:szCs w:val="21"/>
              </w:rPr>
              <w:t>±45</w:t>
            </w:r>
          </w:p>
        </w:tc>
        <w:tc>
          <w:tcPr>
            <w:tcW w:w="1098" w:type="dxa"/>
            <w:vAlign w:val="center"/>
          </w:tcPr>
          <w:p w:rsidR="00940BD6" w:rsidRDefault="007E1484">
            <w:pPr>
              <w:snapToGrid w:val="0"/>
              <w:jc w:val="center"/>
              <w:rPr>
                <w:szCs w:val="21"/>
              </w:rPr>
            </w:pPr>
            <w:r>
              <w:rPr>
                <w:szCs w:val="21"/>
              </w:rPr>
              <w:t>±30</w:t>
            </w:r>
          </w:p>
        </w:tc>
        <w:tc>
          <w:tcPr>
            <w:tcW w:w="1098" w:type="dxa"/>
            <w:vAlign w:val="center"/>
          </w:tcPr>
          <w:p w:rsidR="00940BD6" w:rsidRDefault="007E1484">
            <w:pPr>
              <w:snapToGrid w:val="0"/>
              <w:jc w:val="center"/>
              <w:rPr>
                <w:szCs w:val="21"/>
              </w:rPr>
            </w:pPr>
            <w:r>
              <w:rPr>
                <w:szCs w:val="21"/>
              </w:rPr>
              <w:t>±30</w:t>
            </w:r>
          </w:p>
        </w:tc>
        <w:tc>
          <w:tcPr>
            <w:tcW w:w="1099" w:type="dxa"/>
            <w:vAlign w:val="center"/>
          </w:tcPr>
          <w:p w:rsidR="00940BD6" w:rsidRDefault="007E1484">
            <w:pPr>
              <w:snapToGrid w:val="0"/>
              <w:jc w:val="center"/>
              <w:rPr>
                <w:szCs w:val="21"/>
              </w:rPr>
            </w:pPr>
            <w:r>
              <w:rPr>
                <w:szCs w:val="21"/>
              </w:rPr>
              <w:t>±30</w:t>
            </w:r>
          </w:p>
        </w:tc>
        <w:tc>
          <w:tcPr>
            <w:tcW w:w="1017" w:type="dxa"/>
            <w:vAlign w:val="center"/>
          </w:tcPr>
          <w:p w:rsidR="00940BD6" w:rsidRDefault="007E1484">
            <w:pPr>
              <w:snapToGrid w:val="0"/>
              <w:jc w:val="center"/>
              <w:rPr>
                <w:szCs w:val="21"/>
              </w:rPr>
            </w:pPr>
            <w:r>
              <w:rPr>
                <w:szCs w:val="21"/>
              </w:rPr>
              <w:t>±30</w:t>
            </w:r>
          </w:p>
        </w:tc>
      </w:tr>
      <w:tr w:rsidR="00940BD6">
        <w:trPr>
          <w:cantSplit/>
          <w:trHeight w:val="465"/>
        </w:trPr>
        <w:tc>
          <w:tcPr>
            <w:tcW w:w="1051" w:type="dxa"/>
            <w:vMerge w:val="restart"/>
            <w:vAlign w:val="center"/>
          </w:tcPr>
          <w:p w:rsidR="00940BD6" w:rsidRDefault="007E1484">
            <w:pPr>
              <w:snapToGrid w:val="0"/>
              <w:jc w:val="center"/>
              <w:rPr>
                <w:szCs w:val="21"/>
              </w:rPr>
            </w:pPr>
            <w:r>
              <w:rPr>
                <w:szCs w:val="21"/>
              </w:rPr>
              <w:t>0.2S</w:t>
            </w:r>
          </w:p>
        </w:tc>
        <w:tc>
          <w:tcPr>
            <w:tcW w:w="1641" w:type="dxa"/>
            <w:vAlign w:val="center"/>
          </w:tcPr>
          <w:p w:rsidR="00940BD6" w:rsidRDefault="007E1484">
            <w:pPr>
              <w:snapToGrid w:val="0"/>
              <w:jc w:val="center"/>
              <w:rPr>
                <w:szCs w:val="21"/>
              </w:rPr>
            </w:pPr>
            <w:r>
              <w:rPr>
                <w:szCs w:val="21"/>
              </w:rPr>
              <w:t>比值差</w:t>
            </w:r>
          </w:p>
          <w:p w:rsidR="00940BD6" w:rsidRDefault="007E1484">
            <w:pPr>
              <w:snapToGrid w:val="0"/>
              <w:jc w:val="center"/>
              <w:rPr>
                <w:szCs w:val="21"/>
              </w:rPr>
            </w:pPr>
            <w:r>
              <w:rPr>
                <w:szCs w:val="21"/>
              </w:rPr>
              <w:t>（</w:t>
            </w:r>
            <w:r>
              <w:rPr>
                <w:szCs w:val="21"/>
              </w:rPr>
              <w:t>%</w:t>
            </w:r>
            <w:r>
              <w:rPr>
                <w:szCs w:val="21"/>
              </w:rPr>
              <w:t>）</w:t>
            </w:r>
          </w:p>
        </w:tc>
        <w:tc>
          <w:tcPr>
            <w:tcW w:w="1121" w:type="dxa"/>
            <w:vAlign w:val="center"/>
          </w:tcPr>
          <w:p w:rsidR="00940BD6" w:rsidRDefault="007E1484">
            <w:pPr>
              <w:snapToGrid w:val="0"/>
              <w:jc w:val="center"/>
              <w:rPr>
                <w:szCs w:val="21"/>
              </w:rPr>
            </w:pPr>
            <w:r>
              <w:rPr>
                <w:szCs w:val="21"/>
              </w:rPr>
              <w:t>±0.75</w:t>
            </w:r>
          </w:p>
        </w:tc>
        <w:tc>
          <w:tcPr>
            <w:tcW w:w="1121" w:type="dxa"/>
            <w:vAlign w:val="center"/>
          </w:tcPr>
          <w:p w:rsidR="00940BD6" w:rsidRDefault="007E1484">
            <w:pPr>
              <w:snapToGrid w:val="0"/>
              <w:jc w:val="center"/>
              <w:rPr>
                <w:szCs w:val="21"/>
              </w:rPr>
            </w:pPr>
            <w:r>
              <w:rPr>
                <w:szCs w:val="21"/>
              </w:rPr>
              <w:t>±0.35</w:t>
            </w:r>
          </w:p>
        </w:tc>
        <w:tc>
          <w:tcPr>
            <w:tcW w:w="1098" w:type="dxa"/>
            <w:vAlign w:val="center"/>
          </w:tcPr>
          <w:p w:rsidR="00940BD6" w:rsidRDefault="007E1484">
            <w:pPr>
              <w:snapToGrid w:val="0"/>
              <w:jc w:val="center"/>
              <w:rPr>
                <w:szCs w:val="21"/>
              </w:rPr>
            </w:pPr>
            <w:r>
              <w:rPr>
                <w:szCs w:val="21"/>
              </w:rPr>
              <w:t>±0.2</w:t>
            </w:r>
          </w:p>
        </w:tc>
        <w:tc>
          <w:tcPr>
            <w:tcW w:w="1098" w:type="dxa"/>
            <w:vAlign w:val="center"/>
          </w:tcPr>
          <w:p w:rsidR="00940BD6" w:rsidRDefault="007E1484">
            <w:pPr>
              <w:snapToGrid w:val="0"/>
              <w:jc w:val="center"/>
              <w:rPr>
                <w:szCs w:val="21"/>
              </w:rPr>
            </w:pPr>
            <w:r>
              <w:rPr>
                <w:szCs w:val="21"/>
              </w:rPr>
              <w:t>±0.2</w:t>
            </w:r>
          </w:p>
        </w:tc>
        <w:tc>
          <w:tcPr>
            <w:tcW w:w="1099" w:type="dxa"/>
            <w:vAlign w:val="center"/>
          </w:tcPr>
          <w:p w:rsidR="00940BD6" w:rsidRDefault="007E1484">
            <w:pPr>
              <w:snapToGrid w:val="0"/>
              <w:jc w:val="center"/>
              <w:rPr>
                <w:szCs w:val="21"/>
              </w:rPr>
            </w:pPr>
            <w:r>
              <w:rPr>
                <w:szCs w:val="21"/>
              </w:rPr>
              <w:t>±0.2</w:t>
            </w:r>
          </w:p>
        </w:tc>
        <w:tc>
          <w:tcPr>
            <w:tcW w:w="1017" w:type="dxa"/>
            <w:vAlign w:val="center"/>
          </w:tcPr>
          <w:p w:rsidR="00940BD6" w:rsidRDefault="007E1484">
            <w:pPr>
              <w:snapToGrid w:val="0"/>
              <w:jc w:val="center"/>
              <w:rPr>
                <w:szCs w:val="21"/>
              </w:rPr>
            </w:pPr>
            <w:r>
              <w:rPr>
                <w:szCs w:val="21"/>
              </w:rPr>
              <w:t>±0.2</w:t>
            </w:r>
          </w:p>
        </w:tc>
      </w:tr>
      <w:tr w:rsidR="00940BD6">
        <w:trPr>
          <w:cantSplit/>
          <w:trHeight w:val="465"/>
        </w:trPr>
        <w:tc>
          <w:tcPr>
            <w:tcW w:w="1051" w:type="dxa"/>
            <w:vMerge/>
            <w:vAlign w:val="center"/>
          </w:tcPr>
          <w:p w:rsidR="00940BD6" w:rsidRDefault="00940BD6">
            <w:pPr>
              <w:snapToGrid w:val="0"/>
              <w:jc w:val="center"/>
              <w:rPr>
                <w:szCs w:val="21"/>
              </w:rPr>
            </w:pPr>
          </w:p>
        </w:tc>
        <w:tc>
          <w:tcPr>
            <w:tcW w:w="1641" w:type="dxa"/>
            <w:vAlign w:val="center"/>
          </w:tcPr>
          <w:p w:rsidR="00940BD6" w:rsidRDefault="007E1484">
            <w:pPr>
              <w:snapToGrid w:val="0"/>
              <w:jc w:val="center"/>
              <w:rPr>
                <w:szCs w:val="21"/>
              </w:rPr>
            </w:pPr>
            <w:r>
              <w:rPr>
                <w:szCs w:val="21"/>
              </w:rPr>
              <w:t>相位差</w:t>
            </w:r>
          </w:p>
          <w:p w:rsidR="00940BD6" w:rsidRDefault="007E1484">
            <w:pPr>
              <w:snapToGrid w:val="0"/>
              <w:jc w:val="center"/>
              <w:rPr>
                <w:szCs w:val="21"/>
              </w:rPr>
            </w:pPr>
            <w:r>
              <w:rPr>
                <w:szCs w:val="21"/>
              </w:rPr>
              <w:t>（</w:t>
            </w:r>
            <w:r>
              <w:rPr>
                <w:szCs w:val="21"/>
              </w:rPr>
              <w:t>′</w:t>
            </w:r>
            <w:r>
              <w:rPr>
                <w:szCs w:val="21"/>
              </w:rPr>
              <w:t>）</w:t>
            </w:r>
          </w:p>
        </w:tc>
        <w:tc>
          <w:tcPr>
            <w:tcW w:w="1121" w:type="dxa"/>
            <w:vAlign w:val="center"/>
          </w:tcPr>
          <w:p w:rsidR="00940BD6" w:rsidRDefault="007E1484">
            <w:pPr>
              <w:snapToGrid w:val="0"/>
              <w:jc w:val="center"/>
              <w:rPr>
                <w:szCs w:val="21"/>
              </w:rPr>
            </w:pPr>
            <w:r>
              <w:rPr>
                <w:szCs w:val="21"/>
              </w:rPr>
              <w:t>±30</w:t>
            </w:r>
          </w:p>
        </w:tc>
        <w:tc>
          <w:tcPr>
            <w:tcW w:w="1121" w:type="dxa"/>
            <w:vAlign w:val="center"/>
          </w:tcPr>
          <w:p w:rsidR="00940BD6" w:rsidRDefault="007E1484">
            <w:pPr>
              <w:snapToGrid w:val="0"/>
              <w:jc w:val="center"/>
              <w:rPr>
                <w:szCs w:val="21"/>
              </w:rPr>
            </w:pPr>
            <w:r>
              <w:rPr>
                <w:szCs w:val="21"/>
              </w:rPr>
              <w:t>±15</w:t>
            </w:r>
          </w:p>
        </w:tc>
        <w:tc>
          <w:tcPr>
            <w:tcW w:w="1098" w:type="dxa"/>
            <w:vAlign w:val="center"/>
          </w:tcPr>
          <w:p w:rsidR="00940BD6" w:rsidRDefault="007E1484">
            <w:pPr>
              <w:snapToGrid w:val="0"/>
              <w:jc w:val="center"/>
              <w:rPr>
                <w:szCs w:val="21"/>
              </w:rPr>
            </w:pPr>
            <w:r>
              <w:rPr>
                <w:szCs w:val="21"/>
              </w:rPr>
              <w:t>±10</w:t>
            </w:r>
          </w:p>
        </w:tc>
        <w:tc>
          <w:tcPr>
            <w:tcW w:w="1098" w:type="dxa"/>
            <w:vAlign w:val="center"/>
          </w:tcPr>
          <w:p w:rsidR="00940BD6" w:rsidRDefault="007E1484">
            <w:pPr>
              <w:snapToGrid w:val="0"/>
              <w:jc w:val="center"/>
              <w:rPr>
                <w:szCs w:val="21"/>
              </w:rPr>
            </w:pPr>
            <w:r>
              <w:rPr>
                <w:szCs w:val="21"/>
              </w:rPr>
              <w:t>±10</w:t>
            </w:r>
          </w:p>
        </w:tc>
        <w:tc>
          <w:tcPr>
            <w:tcW w:w="1099" w:type="dxa"/>
            <w:vAlign w:val="center"/>
          </w:tcPr>
          <w:p w:rsidR="00940BD6" w:rsidRDefault="007E1484">
            <w:pPr>
              <w:snapToGrid w:val="0"/>
              <w:jc w:val="center"/>
              <w:rPr>
                <w:szCs w:val="21"/>
              </w:rPr>
            </w:pPr>
            <w:r>
              <w:rPr>
                <w:szCs w:val="21"/>
              </w:rPr>
              <w:t>±10</w:t>
            </w:r>
          </w:p>
        </w:tc>
        <w:tc>
          <w:tcPr>
            <w:tcW w:w="1017" w:type="dxa"/>
            <w:vAlign w:val="center"/>
          </w:tcPr>
          <w:p w:rsidR="00940BD6" w:rsidRDefault="007E1484">
            <w:pPr>
              <w:snapToGrid w:val="0"/>
              <w:jc w:val="center"/>
              <w:rPr>
                <w:szCs w:val="21"/>
              </w:rPr>
            </w:pPr>
            <w:r>
              <w:rPr>
                <w:szCs w:val="21"/>
              </w:rPr>
              <w:t>±10</w:t>
            </w:r>
          </w:p>
        </w:tc>
      </w:tr>
      <w:tr w:rsidR="00940BD6">
        <w:trPr>
          <w:cantSplit/>
          <w:trHeight w:val="759"/>
        </w:trPr>
        <w:tc>
          <w:tcPr>
            <w:tcW w:w="9246" w:type="dxa"/>
            <w:gridSpan w:val="8"/>
            <w:vAlign w:val="center"/>
          </w:tcPr>
          <w:p w:rsidR="00940BD6" w:rsidRDefault="007E1484">
            <w:pPr>
              <w:spacing w:line="300" w:lineRule="auto"/>
              <w:jc w:val="left"/>
              <w:rPr>
                <w:szCs w:val="21"/>
              </w:rPr>
            </w:pPr>
            <w:r>
              <w:rPr>
                <w:szCs w:val="21"/>
              </w:rPr>
              <w:t>电流互感器的基本误差以退磁后的误差为准，电流互感器的退磁法见附录</w:t>
            </w:r>
            <w:r>
              <w:rPr>
                <w:szCs w:val="21"/>
              </w:rPr>
              <w:t>A</w:t>
            </w:r>
            <w:r>
              <w:rPr>
                <w:szCs w:val="21"/>
              </w:rPr>
              <w:t>。</w:t>
            </w:r>
          </w:p>
          <w:p w:rsidR="00940BD6" w:rsidRDefault="007E1484">
            <w:pPr>
              <w:spacing w:line="300" w:lineRule="auto"/>
              <w:jc w:val="left"/>
              <w:rPr>
                <w:highlight w:val="yellow"/>
                <w:vertAlign w:val="superscript"/>
              </w:rPr>
            </w:pPr>
            <w:r>
              <w:rPr>
                <w:szCs w:val="21"/>
              </w:rPr>
              <w:t>对于母线式抗直流电流互感器，一次导体与中心轴线的位置偏差，不应大于穿心孔径的</w:t>
            </w:r>
            <w:r>
              <w:rPr>
                <w:szCs w:val="21"/>
              </w:rPr>
              <w:t>1/10</w:t>
            </w:r>
            <w:r>
              <w:rPr>
                <w:rFonts w:hint="eastAsia"/>
                <w:szCs w:val="21"/>
              </w:rPr>
              <w:t>。</w:t>
            </w:r>
          </w:p>
        </w:tc>
      </w:tr>
      <w:tr w:rsidR="00940BD6">
        <w:trPr>
          <w:cantSplit/>
          <w:trHeight w:val="472"/>
        </w:trPr>
        <w:tc>
          <w:tcPr>
            <w:tcW w:w="9246" w:type="dxa"/>
            <w:gridSpan w:val="8"/>
            <w:vAlign w:val="center"/>
          </w:tcPr>
          <w:p w:rsidR="00940BD6" w:rsidRDefault="007E1484">
            <w:pPr>
              <w:rPr>
                <w:rFonts w:ascii="宋体" w:hAnsi="宋体"/>
                <w:vertAlign w:val="superscript"/>
              </w:rPr>
            </w:pPr>
            <w:r>
              <w:rPr>
                <w:rFonts w:ascii="宋体" w:hAnsi="宋体" w:hint="eastAsia"/>
                <w:vertAlign w:val="superscript"/>
              </w:rPr>
              <w:t>a</w:t>
            </w:r>
            <w:r>
              <w:t>只针对额定扩大一次电流倍数为</w:t>
            </w:r>
            <w:r>
              <w:t>1.5</w:t>
            </w:r>
            <w:r>
              <w:t>的电流互感器。</w:t>
            </w:r>
          </w:p>
        </w:tc>
      </w:tr>
    </w:tbl>
    <w:p w:rsidR="00940BD6" w:rsidRDefault="00940BD6">
      <w:pPr>
        <w:jc w:val="left"/>
        <w:rPr>
          <w:rFonts w:eastAsia="黑体"/>
          <w:kern w:val="0"/>
          <w:szCs w:val="21"/>
        </w:rPr>
      </w:pPr>
    </w:p>
    <w:p w:rsidR="00940BD6" w:rsidRDefault="007E1484" w:rsidP="007E1484">
      <w:pPr>
        <w:pStyle w:val="a6"/>
        <w:numPr>
          <w:ilvl w:val="2"/>
          <w:numId w:val="0"/>
        </w:numPr>
        <w:spacing w:before="156" w:after="156"/>
      </w:pPr>
      <w:r>
        <w:rPr>
          <w:rFonts w:hint="eastAsia"/>
        </w:rPr>
        <w:t>6.3.2.2 工频电流叠加10%直流分量下的误差限值</w:t>
      </w:r>
    </w:p>
    <w:p w:rsidR="00940BD6" w:rsidRDefault="007E1484" w:rsidP="007E1484">
      <w:pPr>
        <w:spacing w:line="300" w:lineRule="auto"/>
        <w:ind w:firstLineChars="177" w:firstLine="372"/>
        <w:rPr>
          <w:kern w:val="0"/>
          <w:szCs w:val="22"/>
        </w:rPr>
      </w:pPr>
      <w:r>
        <w:rPr>
          <w:rFonts w:hint="eastAsia"/>
          <w:kern w:val="0"/>
          <w:szCs w:val="22"/>
        </w:rPr>
        <w:t>抗直流电流互感器在工频电流叠加</w:t>
      </w:r>
      <w:r>
        <w:rPr>
          <w:rFonts w:hint="eastAsia"/>
          <w:kern w:val="0"/>
          <w:szCs w:val="22"/>
        </w:rPr>
        <w:t>10%</w:t>
      </w:r>
      <w:r>
        <w:rPr>
          <w:rFonts w:hint="eastAsia"/>
          <w:kern w:val="0"/>
          <w:szCs w:val="22"/>
        </w:rPr>
        <w:t>直流分量下的误差不应超出表</w:t>
      </w:r>
      <w:r>
        <w:rPr>
          <w:rFonts w:hint="eastAsia"/>
          <w:kern w:val="0"/>
          <w:szCs w:val="22"/>
        </w:rPr>
        <w:t>3</w:t>
      </w:r>
      <w:r>
        <w:rPr>
          <w:rFonts w:hint="eastAsia"/>
          <w:kern w:val="0"/>
          <w:szCs w:val="22"/>
        </w:rPr>
        <w:t>给定的限值范围。</w:t>
      </w:r>
    </w:p>
    <w:p w:rsidR="00940BD6" w:rsidRDefault="00940BD6">
      <w:pPr>
        <w:snapToGrid w:val="0"/>
        <w:spacing w:before="120" w:after="120"/>
        <w:jc w:val="center"/>
        <w:rPr>
          <w:rFonts w:ascii="黑体" w:eastAsia="黑体"/>
          <w:kern w:val="0"/>
          <w:szCs w:val="22"/>
        </w:rPr>
      </w:pPr>
    </w:p>
    <w:p w:rsidR="00940BD6" w:rsidRDefault="007E1484">
      <w:pPr>
        <w:snapToGrid w:val="0"/>
        <w:spacing w:before="120" w:after="120"/>
        <w:jc w:val="center"/>
        <w:rPr>
          <w:rFonts w:eastAsia="黑体"/>
          <w:kern w:val="0"/>
          <w:szCs w:val="21"/>
        </w:rPr>
      </w:pPr>
      <w:r>
        <w:rPr>
          <w:rFonts w:ascii="黑体" w:eastAsia="黑体" w:hint="eastAsia"/>
          <w:kern w:val="0"/>
          <w:szCs w:val="22"/>
        </w:rPr>
        <w:lastRenderedPageBreak/>
        <w:t>表3抗直流电流互感器工频电流叠加10%直流分量下误差限值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6"/>
        <w:gridCol w:w="2213"/>
        <w:gridCol w:w="1491"/>
        <w:gridCol w:w="1490"/>
        <w:gridCol w:w="1491"/>
        <w:gridCol w:w="1490"/>
      </w:tblGrid>
      <w:tr w:rsidR="00940BD6">
        <w:trPr>
          <w:trHeight w:val="340"/>
          <w:jc w:val="center"/>
        </w:trPr>
        <w:tc>
          <w:tcPr>
            <w:tcW w:w="1396" w:type="dxa"/>
            <w:vAlign w:val="center"/>
          </w:tcPr>
          <w:p w:rsidR="00940BD6" w:rsidRDefault="007E1484">
            <w:pPr>
              <w:snapToGrid w:val="0"/>
              <w:jc w:val="center"/>
              <w:rPr>
                <w:szCs w:val="21"/>
              </w:rPr>
            </w:pPr>
            <w:r>
              <w:rPr>
                <w:szCs w:val="21"/>
              </w:rPr>
              <w:t>准确度等级</w:t>
            </w:r>
          </w:p>
        </w:tc>
        <w:tc>
          <w:tcPr>
            <w:tcW w:w="2213" w:type="dxa"/>
            <w:vAlign w:val="center"/>
          </w:tcPr>
          <w:p w:rsidR="00940BD6" w:rsidRDefault="007E1484">
            <w:pPr>
              <w:snapToGrid w:val="0"/>
              <w:jc w:val="center"/>
              <w:rPr>
                <w:szCs w:val="21"/>
              </w:rPr>
            </w:pPr>
            <w:r>
              <w:rPr>
                <w:szCs w:val="21"/>
              </w:rPr>
              <w:t>电流百分数</w:t>
            </w:r>
          </w:p>
          <w:p w:rsidR="00940BD6" w:rsidRDefault="007E1484">
            <w:pPr>
              <w:snapToGrid w:val="0"/>
              <w:jc w:val="center"/>
              <w:rPr>
                <w:szCs w:val="21"/>
              </w:rPr>
            </w:pPr>
            <w:r>
              <w:rPr>
                <w:szCs w:val="21"/>
              </w:rPr>
              <w:t>（</w:t>
            </w:r>
            <w:r>
              <w:rPr>
                <w:szCs w:val="21"/>
              </w:rPr>
              <w:t>%</w:t>
            </w:r>
            <w:r>
              <w:rPr>
                <w:szCs w:val="21"/>
              </w:rPr>
              <w:t>）</w:t>
            </w:r>
          </w:p>
        </w:tc>
        <w:tc>
          <w:tcPr>
            <w:tcW w:w="1491" w:type="dxa"/>
            <w:vAlign w:val="center"/>
          </w:tcPr>
          <w:p w:rsidR="00940BD6" w:rsidRDefault="007E1484">
            <w:pPr>
              <w:snapToGrid w:val="0"/>
              <w:jc w:val="center"/>
              <w:rPr>
                <w:szCs w:val="21"/>
              </w:rPr>
            </w:pPr>
            <w:r>
              <w:rPr>
                <w:szCs w:val="21"/>
              </w:rPr>
              <w:t>5</w:t>
            </w:r>
          </w:p>
        </w:tc>
        <w:tc>
          <w:tcPr>
            <w:tcW w:w="1490" w:type="dxa"/>
            <w:vAlign w:val="center"/>
          </w:tcPr>
          <w:p w:rsidR="00940BD6" w:rsidRDefault="007E1484">
            <w:pPr>
              <w:snapToGrid w:val="0"/>
              <w:jc w:val="center"/>
              <w:rPr>
                <w:szCs w:val="21"/>
              </w:rPr>
            </w:pPr>
            <w:r>
              <w:rPr>
                <w:szCs w:val="21"/>
              </w:rPr>
              <w:t>20</w:t>
            </w:r>
          </w:p>
        </w:tc>
        <w:tc>
          <w:tcPr>
            <w:tcW w:w="1491" w:type="dxa"/>
            <w:vAlign w:val="center"/>
          </w:tcPr>
          <w:p w:rsidR="00940BD6" w:rsidRDefault="007E1484">
            <w:pPr>
              <w:snapToGrid w:val="0"/>
              <w:jc w:val="center"/>
              <w:rPr>
                <w:szCs w:val="21"/>
              </w:rPr>
            </w:pPr>
            <w:r>
              <w:rPr>
                <w:szCs w:val="21"/>
              </w:rPr>
              <w:t>100</w:t>
            </w:r>
          </w:p>
        </w:tc>
        <w:tc>
          <w:tcPr>
            <w:tcW w:w="1490" w:type="dxa"/>
            <w:vAlign w:val="center"/>
          </w:tcPr>
          <w:p w:rsidR="00940BD6" w:rsidRDefault="007E1484">
            <w:pPr>
              <w:snapToGrid w:val="0"/>
              <w:jc w:val="center"/>
              <w:rPr>
                <w:szCs w:val="21"/>
              </w:rPr>
            </w:pPr>
            <w:r>
              <w:rPr>
                <w:szCs w:val="21"/>
              </w:rPr>
              <w:t>120</w:t>
            </w:r>
          </w:p>
        </w:tc>
      </w:tr>
      <w:tr w:rsidR="00940BD6">
        <w:trPr>
          <w:trHeight w:val="340"/>
          <w:jc w:val="center"/>
        </w:trPr>
        <w:tc>
          <w:tcPr>
            <w:tcW w:w="1396" w:type="dxa"/>
            <w:vMerge w:val="restart"/>
            <w:vAlign w:val="center"/>
          </w:tcPr>
          <w:p w:rsidR="00940BD6" w:rsidRDefault="007E1484">
            <w:pPr>
              <w:jc w:val="center"/>
              <w:rPr>
                <w:sz w:val="18"/>
              </w:rPr>
            </w:pPr>
            <w:r>
              <w:rPr>
                <w:szCs w:val="21"/>
              </w:rPr>
              <w:t>2</w:t>
            </w:r>
          </w:p>
        </w:tc>
        <w:tc>
          <w:tcPr>
            <w:tcW w:w="2213" w:type="dxa"/>
            <w:vAlign w:val="center"/>
          </w:tcPr>
          <w:p w:rsidR="00940BD6" w:rsidRDefault="007E1484">
            <w:pPr>
              <w:snapToGrid w:val="0"/>
              <w:jc w:val="center"/>
              <w:rPr>
                <w:szCs w:val="21"/>
              </w:rPr>
            </w:pPr>
            <w:r>
              <w:rPr>
                <w:szCs w:val="21"/>
              </w:rPr>
              <w:t>比值差</w:t>
            </w:r>
          </w:p>
          <w:p w:rsidR="00940BD6" w:rsidRDefault="007E1484">
            <w:pPr>
              <w:snapToGrid w:val="0"/>
              <w:jc w:val="center"/>
              <w:rPr>
                <w:szCs w:val="21"/>
              </w:rPr>
            </w:pPr>
            <w:r>
              <w:rPr>
                <w:szCs w:val="21"/>
              </w:rPr>
              <w:t>（</w:t>
            </w:r>
            <w:r>
              <w:rPr>
                <w:szCs w:val="21"/>
              </w:rPr>
              <w:t>%</w:t>
            </w:r>
            <w:r>
              <w:rPr>
                <w:szCs w:val="21"/>
              </w:rPr>
              <w:t>）</w:t>
            </w:r>
          </w:p>
        </w:tc>
        <w:tc>
          <w:tcPr>
            <w:tcW w:w="1491" w:type="dxa"/>
            <w:vAlign w:val="center"/>
          </w:tcPr>
          <w:p w:rsidR="00940BD6" w:rsidRDefault="007E1484">
            <w:pPr>
              <w:snapToGrid w:val="0"/>
              <w:jc w:val="center"/>
              <w:rPr>
                <w:szCs w:val="21"/>
              </w:rPr>
            </w:pPr>
            <w:r>
              <w:rPr>
                <w:szCs w:val="21"/>
              </w:rPr>
              <w:t>±2.0</w:t>
            </w:r>
          </w:p>
        </w:tc>
        <w:tc>
          <w:tcPr>
            <w:tcW w:w="1490" w:type="dxa"/>
            <w:vAlign w:val="center"/>
          </w:tcPr>
          <w:p w:rsidR="00940BD6" w:rsidRDefault="007E1484">
            <w:pPr>
              <w:snapToGrid w:val="0"/>
              <w:jc w:val="center"/>
              <w:rPr>
                <w:szCs w:val="21"/>
              </w:rPr>
            </w:pPr>
            <w:r>
              <w:rPr>
                <w:szCs w:val="21"/>
              </w:rPr>
              <w:t>±2.0</w:t>
            </w:r>
          </w:p>
        </w:tc>
        <w:tc>
          <w:tcPr>
            <w:tcW w:w="1491" w:type="dxa"/>
            <w:vAlign w:val="center"/>
          </w:tcPr>
          <w:p w:rsidR="00940BD6" w:rsidRDefault="007E1484">
            <w:pPr>
              <w:snapToGrid w:val="0"/>
              <w:jc w:val="center"/>
              <w:rPr>
                <w:szCs w:val="21"/>
              </w:rPr>
            </w:pPr>
            <w:r>
              <w:rPr>
                <w:szCs w:val="21"/>
              </w:rPr>
              <w:t>±2.0</w:t>
            </w:r>
          </w:p>
        </w:tc>
        <w:tc>
          <w:tcPr>
            <w:tcW w:w="1490" w:type="dxa"/>
            <w:vAlign w:val="center"/>
          </w:tcPr>
          <w:p w:rsidR="00940BD6" w:rsidRDefault="007E1484">
            <w:pPr>
              <w:snapToGrid w:val="0"/>
              <w:jc w:val="center"/>
              <w:rPr>
                <w:szCs w:val="21"/>
              </w:rPr>
            </w:pPr>
            <w:r>
              <w:rPr>
                <w:szCs w:val="21"/>
              </w:rPr>
              <w:t>±2.0</w:t>
            </w:r>
          </w:p>
        </w:tc>
      </w:tr>
      <w:tr w:rsidR="00940BD6">
        <w:trPr>
          <w:trHeight w:val="340"/>
          <w:jc w:val="center"/>
        </w:trPr>
        <w:tc>
          <w:tcPr>
            <w:tcW w:w="1396" w:type="dxa"/>
            <w:vMerge/>
            <w:vAlign w:val="center"/>
          </w:tcPr>
          <w:p w:rsidR="00940BD6" w:rsidRDefault="00940BD6">
            <w:pPr>
              <w:jc w:val="center"/>
              <w:rPr>
                <w:sz w:val="18"/>
              </w:rPr>
            </w:pPr>
          </w:p>
        </w:tc>
        <w:tc>
          <w:tcPr>
            <w:tcW w:w="2213" w:type="dxa"/>
            <w:vAlign w:val="center"/>
          </w:tcPr>
          <w:p w:rsidR="00940BD6" w:rsidRDefault="007E1484">
            <w:pPr>
              <w:snapToGrid w:val="0"/>
              <w:jc w:val="center"/>
              <w:rPr>
                <w:szCs w:val="21"/>
              </w:rPr>
            </w:pPr>
            <w:r>
              <w:rPr>
                <w:szCs w:val="21"/>
              </w:rPr>
              <w:t>相位差</w:t>
            </w:r>
          </w:p>
          <w:p w:rsidR="00940BD6" w:rsidRDefault="007E1484">
            <w:pPr>
              <w:snapToGrid w:val="0"/>
              <w:jc w:val="center"/>
              <w:rPr>
                <w:szCs w:val="21"/>
              </w:rPr>
            </w:pPr>
            <w:r>
              <w:rPr>
                <w:szCs w:val="21"/>
              </w:rPr>
              <w:t>（</w:t>
            </w:r>
            <w:r>
              <w:rPr>
                <w:szCs w:val="21"/>
              </w:rPr>
              <w:t>′</w:t>
            </w:r>
            <w:r>
              <w:rPr>
                <w:szCs w:val="21"/>
              </w:rPr>
              <w:t>）</w:t>
            </w:r>
          </w:p>
        </w:tc>
        <w:tc>
          <w:tcPr>
            <w:tcW w:w="1491" w:type="dxa"/>
            <w:vAlign w:val="center"/>
          </w:tcPr>
          <w:p w:rsidR="00940BD6" w:rsidRDefault="007E1484">
            <w:pPr>
              <w:snapToGrid w:val="0"/>
              <w:jc w:val="center"/>
              <w:rPr>
                <w:szCs w:val="21"/>
              </w:rPr>
            </w:pPr>
            <w:r>
              <w:rPr>
                <w:szCs w:val="21"/>
              </w:rPr>
              <w:t>±200</w:t>
            </w:r>
          </w:p>
        </w:tc>
        <w:tc>
          <w:tcPr>
            <w:tcW w:w="1490" w:type="dxa"/>
            <w:vAlign w:val="center"/>
          </w:tcPr>
          <w:p w:rsidR="00940BD6" w:rsidRDefault="007E1484">
            <w:pPr>
              <w:snapToGrid w:val="0"/>
              <w:jc w:val="center"/>
              <w:rPr>
                <w:szCs w:val="21"/>
              </w:rPr>
            </w:pPr>
            <w:r>
              <w:rPr>
                <w:szCs w:val="21"/>
              </w:rPr>
              <w:t>±200</w:t>
            </w:r>
          </w:p>
        </w:tc>
        <w:tc>
          <w:tcPr>
            <w:tcW w:w="1491" w:type="dxa"/>
            <w:vAlign w:val="center"/>
          </w:tcPr>
          <w:p w:rsidR="00940BD6" w:rsidRDefault="007E1484">
            <w:pPr>
              <w:snapToGrid w:val="0"/>
              <w:jc w:val="center"/>
              <w:rPr>
                <w:szCs w:val="21"/>
              </w:rPr>
            </w:pPr>
            <w:r>
              <w:rPr>
                <w:szCs w:val="21"/>
              </w:rPr>
              <w:t>±200</w:t>
            </w:r>
          </w:p>
        </w:tc>
        <w:tc>
          <w:tcPr>
            <w:tcW w:w="1490" w:type="dxa"/>
            <w:vAlign w:val="center"/>
          </w:tcPr>
          <w:p w:rsidR="00940BD6" w:rsidRDefault="007E1484">
            <w:pPr>
              <w:snapToGrid w:val="0"/>
              <w:jc w:val="center"/>
              <w:rPr>
                <w:szCs w:val="21"/>
              </w:rPr>
            </w:pPr>
            <w:r>
              <w:rPr>
                <w:szCs w:val="21"/>
              </w:rPr>
              <w:t>±200</w:t>
            </w:r>
          </w:p>
        </w:tc>
      </w:tr>
      <w:tr w:rsidR="00940BD6">
        <w:trPr>
          <w:trHeight w:val="340"/>
          <w:jc w:val="center"/>
        </w:trPr>
        <w:tc>
          <w:tcPr>
            <w:tcW w:w="9571" w:type="dxa"/>
            <w:gridSpan w:val="6"/>
          </w:tcPr>
          <w:p w:rsidR="00940BD6" w:rsidRDefault="007E1484">
            <w:pPr>
              <w:spacing w:line="300" w:lineRule="auto"/>
              <w:jc w:val="left"/>
              <w:rPr>
                <w:sz w:val="18"/>
              </w:rPr>
            </w:pPr>
            <w:r>
              <w:rPr>
                <w:szCs w:val="21"/>
              </w:rPr>
              <w:t>工频电流叠加</w:t>
            </w:r>
            <w:r>
              <w:rPr>
                <w:szCs w:val="21"/>
              </w:rPr>
              <w:t>10%</w:t>
            </w:r>
            <w:r>
              <w:rPr>
                <w:szCs w:val="21"/>
              </w:rPr>
              <w:t>直流分量误差试验时，</w:t>
            </w:r>
            <w:r w:rsidR="00940BD6" w:rsidRPr="00940BD6">
              <w:rPr>
                <w:position w:val="-10"/>
                <w:szCs w:val="21"/>
              </w:rPr>
              <w:object w:dxaOrig="1439" w:dyaOrig="300">
                <v:shape id="_x0000_i1028" type="#_x0000_t75" style="width:71.3pt;height:14.95pt" o:ole="">
                  <v:imagedata r:id="rId20" o:title=""/>
                </v:shape>
                <o:OLEObject Type="Embed" ProgID="Equation.DSMT4" ShapeID="_x0000_i1028" DrawAspect="Content" ObjectID="_1752386123" r:id="rId21"/>
              </w:object>
            </w:r>
            <w:r>
              <w:rPr>
                <w:szCs w:val="21"/>
              </w:rPr>
              <w:t>，式中</w:t>
            </w:r>
            <w:r w:rsidR="00940BD6" w:rsidRPr="00940BD6">
              <w:rPr>
                <w:position w:val="-4"/>
                <w:szCs w:val="21"/>
              </w:rPr>
              <w:object w:dxaOrig="240" w:dyaOrig="220">
                <v:shape id="_x0000_i1029" type="#_x0000_t75" style="width:12.25pt;height:11.55pt" o:ole="">
                  <v:imagedata r:id="rId22" o:title=""/>
                </v:shape>
                <o:OLEObject Type="Embed" ProgID="Equation.DSMT4" ShapeID="_x0000_i1029" DrawAspect="Content" ObjectID="_1752386124" r:id="rId23"/>
              </w:object>
            </w:r>
            <w:r>
              <w:rPr>
                <w:szCs w:val="21"/>
              </w:rPr>
              <w:t>为电流百分数。</w:t>
            </w:r>
          </w:p>
        </w:tc>
      </w:tr>
    </w:tbl>
    <w:p w:rsidR="00940BD6" w:rsidRDefault="00940BD6">
      <w:pPr>
        <w:widowControl/>
        <w:tabs>
          <w:tab w:val="center" w:pos="4201"/>
          <w:tab w:val="right" w:leader="dot" w:pos="9298"/>
        </w:tabs>
        <w:autoSpaceDE w:val="0"/>
        <w:autoSpaceDN w:val="0"/>
        <w:ind w:firstLineChars="200" w:firstLine="420"/>
        <w:rPr>
          <w:rFonts w:ascii="宋体"/>
          <w:kern w:val="0"/>
        </w:rPr>
      </w:pPr>
    </w:p>
    <w:p w:rsidR="00940BD6" w:rsidRDefault="007E1484" w:rsidP="007E1484">
      <w:pPr>
        <w:pStyle w:val="a6"/>
        <w:numPr>
          <w:ilvl w:val="2"/>
          <w:numId w:val="0"/>
        </w:numPr>
        <w:spacing w:before="156" w:after="156"/>
      </w:pPr>
      <w:r>
        <w:rPr>
          <w:rFonts w:hint="eastAsia"/>
        </w:rPr>
        <w:t>6.3.2.3 正弦半波下的误差限值</w:t>
      </w:r>
    </w:p>
    <w:p w:rsidR="00940BD6" w:rsidRDefault="007E1484" w:rsidP="007E1484">
      <w:pPr>
        <w:spacing w:line="300" w:lineRule="auto"/>
        <w:ind w:firstLineChars="177" w:firstLine="372"/>
        <w:rPr>
          <w:rFonts w:ascii="宋体"/>
          <w:kern w:val="0"/>
        </w:rPr>
      </w:pPr>
      <w:r>
        <w:rPr>
          <w:rFonts w:hint="eastAsia"/>
          <w:kern w:val="0"/>
          <w:szCs w:val="22"/>
        </w:rPr>
        <w:t>抗直流电流互感器在正弦半波下的误差不应超出表</w:t>
      </w:r>
      <w:r>
        <w:rPr>
          <w:rFonts w:hint="eastAsia"/>
          <w:kern w:val="0"/>
          <w:szCs w:val="22"/>
        </w:rPr>
        <w:t>4</w:t>
      </w:r>
      <w:r>
        <w:rPr>
          <w:rFonts w:hint="eastAsia"/>
          <w:kern w:val="0"/>
          <w:szCs w:val="22"/>
        </w:rPr>
        <w:t>给定的限值范围。</w:t>
      </w:r>
    </w:p>
    <w:p w:rsidR="00940BD6" w:rsidRDefault="007E1484">
      <w:pPr>
        <w:snapToGrid w:val="0"/>
        <w:spacing w:before="120" w:after="120"/>
        <w:jc w:val="center"/>
        <w:rPr>
          <w:rFonts w:ascii="黑体" w:eastAsia="黑体"/>
          <w:kern w:val="0"/>
          <w:szCs w:val="22"/>
        </w:rPr>
      </w:pPr>
      <w:r>
        <w:rPr>
          <w:rFonts w:ascii="黑体" w:eastAsia="黑体" w:hint="eastAsia"/>
          <w:kern w:val="0"/>
          <w:szCs w:val="22"/>
        </w:rPr>
        <w:t>表4抗直流电流互感器正弦半波下误差限值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75"/>
        <w:gridCol w:w="2216"/>
        <w:gridCol w:w="1445"/>
        <w:gridCol w:w="1444"/>
        <w:gridCol w:w="1445"/>
        <w:gridCol w:w="1446"/>
      </w:tblGrid>
      <w:tr w:rsidR="00940BD6">
        <w:trPr>
          <w:trHeight w:val="340"/>
          <w:jc w:val="center"/>
        </w:trPr>
        <w:tc>
          <w:tcPr>
            <w:tcW w:w="1575" w:type="dxa"/>
            <w:vAlign w:val="center"/>
          </w:tcPr>
          <w:p w:rsidR="00940BD6" w:rsidRDefault="007E1484">
            <w:pPr>
              <w:snapToGrid w:val="0"/>
              <w:jc w:val="center"/>
              <w:rPr>
                <w:szCs w:val="21"/>
              </w:rPr>
            </w:pPr>
            <w:r>
              <w:rPr>
                <w:szCs w:val="21"/>
              </w:rPr>
              <w:t>准确度等级</w:t>
            </w:r>
          </w:p>
        </w:tc>
        <w:tc>
          <w:tcPr>
            <w:tcW w:w="2216" w:type="dxa"/>
            <w:vAlign w:val="center"/>
          </w:tcPr>
          <w:p w:rsidR="00940BD6" w:rsidRDefault="007E1484">
            <w:pPr>
              <w:snapToGrid w:val="0"/>
              <w:jc w:val="center"/>
              <w:rPr>
                <w:szCs w:val="21"/>
              </w:rPr>
            </w:pPr>
            <w:r>
              <w:rPr>
                <w:szCs w:val="21"/>
              </w:rPr>
              <w:t>电流百分数</w:t>
            </w:r>
          </w:p>
          <w:p w:rsidR="00940BD6" w:rsidRDefault="007E1484">
            <w:pPr>
              <w:snapToGrid w:val="0"/>
              <w:jc w:val="center"/>
              <w:rPr>
                <w:szCs w:val="21"/>
              </w:rPr>
            </w:pPr>
            <w:r>
              <w:rPr>
                <w:szCs w:val="21"/>
              </w:rPr>
              <w:t>（</w:t>
            </w:r>
            <w:r>
              <w:rPr>
                <w:szCs w:val="21"/>
              </w:rPr>
              <w:t>%</w:t>
            </w:r>
            <w:r>
              <w:rPr>
                <w:szCs w:val="21"/>
              </w:rPr>
              <w:t>）</w:t>
            </w:r>
          </w:p>
        </w:tc>
        <w:tc>
          <w:tcPr>
            <w:tcW w:w="1445" w:type="dxa"/>
            <w:vAlign w:val="center"/>
          </w:tcPr>
          <w:p w:rsidR="00940BD6" w:rsidRDefault="007E1484">
            <w:pPr>
              <w:snapToGrid w:val="0"/>
              <w:jc w:val="center"/>
              <w:rPr>
                <w:szCs w:val="21"/>
              </w:rPr>
            </w:pPr>
            <w:r>
              <w:rPr>
                <w:szCs w:val="21"/>
              </w:rPr>
              <w:t>5</w:t>
            </w:r>
          </w:p>
        </w:tc>
        <w:tc>
          <w:tcPr>
            <w:tcW w:w="1444" w:type="dxa"/>
            <w:vAlign w:val="center"/>
          </w:tcPr>
          <w:p w:rsidR="00940BD6" w:rsidRDefault="007E1484">
            <w:pPr>
              <w:snapToGrid w:val="0"/>
              <w:jc w:val="center"/>
              <w:rPr>
                <w:szCs w:val="21"/>
              </w:rPr>
            </w:pPr>
            <w:r>
              <w:rPr>
                <w:szCs w:val="21"/>
              </w:rPr>
              <w:t>20</w:t>
            </w:r>
          </w:p>
        </w:tc>
        <w:tc>
          <w:tcPr>
            <w:tcW w:w="1445" w:type="dxa"/>
            <w:vAlign w:val="center"/>
          </w:tcPr>
          <w:p w:rsidR="00940BD6" w:rsidRDefault="007E1484">
            <w:pPr>
              <w:snapToGrid w:val="0"/>
              <w:jc w:val="center"/>
              <w:rPr>
                <w:szCs w:val="21"/>
              </w:rPr>
            </w:pPr>
            <w:r>
              <w:rPr>
                <w:szCs w:val="21"/>
              </w:rPr>
              <w:t>100</w:t>
            </w:r>
          </w:p>
        </w:tc>
        <w:tc>
          <w:tcPr>
            <w:tcW w:w="1446" w:type="dxa"/>
            <w:vAlign w:val="center"/>
          </w:tcPr>
          <w:p w:rsidR="00940BD6" w:rsidRDefault="007E1484">
            <w:pPr>
              <w:snapToGrid w:val="0"/>
              <w:jc w:val="center"/>
              <w:rPr>
                <w:szCs w:val="21"/>
              </w:rPr>
            </w:pPr>
            <w:r>
              <w:rPr>
                <w:szCs w:val="21"/>
              </w:rPr>
              <w:t>120</w:t>
            </w:r>
          </w:p>
        </w:tc>
      </w:tr>
      <w:tr w:rsidR="00940BD6">
        <w:trPr>
          <w:trHeight w:val="340"/>
          <w:jc w:val="center"/>
        </w:trPr>
        <w:tc>
          <w:tcPr>
            <w:tcW w:w="1575" w:type="dxa"/>
            <w:vMerge w:val="restart"/>
            <w:vAlign w:val="center"/>
          </w:tcPr>
          <w:p w:rsidR="00940BD6" w:rsidRDefault="007E1484">
            <w:pPr>
              <w:snapToGrid w:val="0"/>
              <w:jc w:val="center"/>
              <w:rPr>
                <w:szCs w:val="21"/>
              </w:rPr>
            </w:pPr>
            <w:r>
              <w:rPr>
                <w:szCs w:val="21"/>
              </w:rPr>
              <w:t>2</w:t>
            </w:r>
          </w:p>
        </w:tc>
        <w:tc>
          <w:tcPr>
            <w:tcW w:w="2216" w:type="dxa"/>
            <w:vAlign w:val="center"/>
          </w:tcPr>
          <w:p w:rsidR="00940BD6" w:rsidRDefault="007E1484">
            <w:pPr>
              <w:snapToGrid w:val="0"/>
              <w:jc w:val="center"/>
              <w:rPr>
                <w:szCs w:val="21"/>
              </w:rPr>
            </w:pPr>
            <w:r>
              <w:rPr>
                <w:szCs w:val="21"/>
              </w:rPr>
              <w:t>比值差</w:t>
            </w:r>
          </w:p>
          <w:p w:rsidR="00940BD6" w:rsidRDefault="007E1484">
            <w:pPr>
              <w:snapToGrid w:val="0"/>
              <w:jc w:val="center"/>
              <w:rPr>
                <w:szCs w:val="21"/>
              </w:rPr>
            </w:pPr>
            <w:r>
              <w:rPr>
                <w:szCs w:val="21"/>
              </w:rPr>
              <w:t>（</w:t>
            </w:r>
            <w:r>
              <w:rPr>
                <w:szCs w:val="21"/>
              </w:rPr>
              <w:t>%</w:t>
            </w:r>
            <w:r>
              <w:rPr>
                <w:szCs w:val="21"/>
              </w:rPr>
              <w:t>）</w:t>
            </w:r>
          </w:p>
        </w:tc>
        <w:tc>
          <w:tcPr>
            <w:tcW w:w="1445" w:type="dxa"/>
            <w:vAlign w:val="center"/>
          </w:tcPr>
          <w:p w:rsidR="00940BD6" w:rsidRDefault="007E1484">
            <w:pPr>
              <w:snapToGrid w:val="0"/>
              <w:jc w:val="center"/>
              <w:rPr>
                <w:szCs w:val="21"/>
              </w:rPr>
            </w:pPr>
            <w:r>
              <w:rPr>
                <w:szCs w:val="21"/>
              </w:rPr>
              <w:t>±2.0</w:t>
            </w:r>
          </w:p>
        </w:tc>
        <w:tc>
          <w:tcPr>
            <w:tcW w:w="1444" w:type="dxa"/>
            <w:vAlign w:val="center"/>
          </w:tcPr>
          <w:p w:rsidR="00940BD6" w:rsidRDefault="007E1484">
            <w:pPr>
              <w:snapToGrid w:val="0"/>
              <w:jc w:val="center"/>
              <w:rPr>
                <w:szCs w:val="21"/>
              </w:rPr>
            </w:pPr>
            <w:r>
              <w:rPr>
                <w:szCs w:val="21"/>
              </w:rPr>
              <w:t>±2.0</w:t>
            </w:r>
          </w:p>
        </w:tc>
        <w:tc>
          <w:tcPr>
            <w:tcW w:w="1445" w:type="dxa"/>
            <w:vAlign w:val="center"/>
          </w:tcPr>
          <w:p w:rsidR="00940BD6" w:rsidRDefault="007E1484">
            <w:pPr>
              <w:snapToGrid w:val="0"/>
              <w:jc w:val="center"/>
              <w:rPr>
                <w:szCs w:val="21"/>
              </w:rPr>
            </w:pPr>
            <w:r>
              <w:rPr>
                <w:szCs w:val="21"/>
              </w:rPr>
              <w:t>±2.0</w:t>
            </w:r>
          </w:p>
        </w:tc>
        <w:tc>
          <w:tcPr>
            <w:tcW w:w="1446" w:type="dxa"/>
            <w:vAlign w:val="center"/>
          </w:tcPr>
          <w:p w:rsidR="00940BD6" w:rsidRDefault="007E1484">
            <w:pPr>
              <w:snapToGrid w:val="0"/>
              <w:jc w:val="center"/>
              <w:rPr>
                <w:szCs w:val="21"/>
              </w:rPr>
            </w:pPr>
            <w:r>
              <w:rPr>
                <w:szCs w:val="21"/>
              </w:rPr>
              <w:t>±2.0</w:t>
            </w:r>
          </w:p>
        </w:tc>
      </w:tr>
      <w:tr w:rsidR="00940BD6">
        <w:trPr>
          <w:trHeight w:val="340"/>
          <w:jc w:val="center"/>
        </w:trPr>
        <w:tc>
          <w:tcPr>
            <w:tcW w:w="1575" w:type="dxa"/>
            <w:vMerge/>
            <w:vAlign w:val="center"/>
          </w:tcPr>
          <w:p w:rsidR="00940BD6" w:rsidRDefault="00940BD6">
            <w:pPr>
              <w:snapToGrid w:val="0"/>
              <w:jc w:val="center"/>
              <w:rPr>
                <w:szCs w:val="21"/>
              </w:rPr>
            </w:pPr>
          </w:p>
        </w:tc>
        <w:tc>
          <w:tcPr>
            <w:tcW w:w="2216" w:type="dxa"/>
            <w:vAlign w:val="center"/>
          </w:tcPr>
          <w:p w:rsidR="00940BD6" w:rsidRDefault="007E1484">
            <w:pPr>
              <w:snapToGrid w:val="0"/>
              <w:jc w:val="center"/>
              <w:rPr>
                <w:szCs w:val="21"/>
              </w:rPr>
            </w:pPr>
            <w:r>
              <w:rPr>
                <w:szCs w:val="21"/>
              </w:rPr>
              <w:t>相位差</w:t>
            </w:r>
          </w:p>
          <w:p w:rsidR="00940BD6" w:rsidRDefault="007E1484">
            <w:pPr>
              <w:snapToGrid w:val="0"/>
              <w:jc w:val="center"/>
              <w:rPr>
                <w:szCs w:val="21"/>
              </w:rPr>
            </w:pPr>
            <w:r>
              <w:rPr>
                <w:szCs w:val="21"/>
              </w:rPr>
              <w:t>（</w:t>
            </w:r>
            <w:r>
              <w:rPr>
                <w:szCs w:val="21"/>
              </w:rPr>
              <w:t>′</w:t>
            </w:r>
            <w:r>
              <w:rPr>
                <w:szCs w:val="21"/>
              </w:rPr>
              <w:t>）</w:t>
            </w:r>
          </w:p>
        </w:tc>
        <w:tc>
          <w:tcPr>
            <w:tcW w:w="1445" w:type="dxa"/>
            <w:vAlign w:val="center"/>
          </w:tcPr>
          <w:p w:rsidR="00940BD6" w:rsidRDefault="007E1484">
            <w:pPr>
              <w:snapToGrid w:val="0"/>
              <w:jc w:val="center"/>
              <w:rPr>
                <w:szCs w:val="21"/>
              </w:rPr>
            </w:pPr>
            <w:r>
              <w:rPr>
                <w:szCs w:val="21"/>
              </w:rPr>
              <w:t>±200</w:t>
            </w:r>
          </w:p>
        </w:tc>
        <w:tc>
          <w:tcPr>
            <w:tcW w:w="1444" w:type="dxa"/>
            <w:vAlign w:val="center"/>
          </w:tcPr>
          <w:p w:rsidR="00940BD6" w:rsidRDefault="007E1484">
            <w:pPr>
              <w:snapToGrid w:val="0"/>
              <w:jc w:val="center"/>
              <w:rPr>
                <w:szCs w:val="21"/>
              </w:rPr>
            </w:pPr>
            <w:r>
              <w:rPr>
                <w:szCs w:val="21"/>
              </w:rPr>
              <w:t>±200</w:t>
            </w:r>
          </w:p>
        </w:tc>
        <w:tc>
          <w:tcPr>
            <w:tcW w:w="1445" w:type="dxa"/>
            <w:vAlign w:val="center"/>
          </w:tcPr>
          <w:p w:rsidR="00940BD6" w:rsidRDefault="007E1484">
            <w:pPr>
              <w:snapToGrid w:val="0"/>
              <w:jc w:val="center"/>
              <w:rPr>
                <w:szCs w:val="21"/>
              </w:rPr>
            </w:pPr>
            <w:r>
              <w:rPr>
                <w:szCs w:val="21"/>
              </w:rPr>
              <w:t>±200</w:t>
            </w:r>
          </w:p>
        </w:tc>
        <w:tc>
          <w:tcPr>
            <w:tcW w:w="1446" w:type="dxa"/>
            <w:vAlign w:val="center"/>
          </w:tcPr>
          <w:p w:rsidR="00940BD6" w:rsidRDefault="007E1484">
            <w:pPr>
              <w:snapToGrid w:val="0"/>
              <w:jc w:val="center"/>
              <w:rPr>
                <w:szCs w:val="21"/>
              </w:rPr>
            </w:pPr>
            <w:r>
              <w:rPr>
                <w:szCs w:val="21"/>
              </w:rPr>
              <w:t>±200</w:t>
            </w:r>
          </w:p>
        </w:tc>
      </w:tr>
      <w:tr w:rsidR="00940BD6">
        <w:trPr>
          <w:trHeight w:val="444"/>
          <w:jc w:val="center"/>
        </w:trPr>
        <w:tc>
          <w:tcPr>
            <w:tcW w:w="9571" w:type="dxa"/>
            <w:gridSpan w:val="6"/>
            <w:vAlign w:val="center"/>
          </w:tcPr>
          <w:p w:rsidR="00940BD6" w:rsidRDefault="007E1484">
            <w:pPr>
              <w:snapToGrid w:val="0"/>
              <w:spacing w:line="300" w:lineRule="auto"/>
              <w:jc w:val="left"/>
              <w:rPr>
                <w:sz w:val="18"/>
              </w:rPr>
            </w:pPr>
            <w:r>
              <w:rPr>
                <w:szCs w:val="21"/>
              </w:rPr>
              <w:t>正弦半波误差试验时，</w:t>
            </w:r>
            <w:r w:rsidR="00940BD6" w:rsidRPr="00940BD6">
              <w:rPr>
                <w:position w:val="-28"/>
                <w:szCs w:val="21"/>
              </w:rPr>
              <w:object w:dxaOrig="2540" w:dyaOrig="720">
                <v:shape id="_x0000_i1030" type="#_x0000_t75" style="width:105.95pt;height:29.9pt" o:ole="">
                  <v:imagedata r:id="rId24" o:title=""/>
                </v:shape>
                <o:OLEObject Type="Embed" ProgID="Equation.3" ShapeID="_x0000_i1030" DrawAspect="Content" ObjectID="_1752386125" r:id="rId25"/>
              </w:object>
            </w:r>
            <w:r>
              <w:rPr>
                <w:szCs w:val="21"/>
              </w:rPr>
              <w:t>，</w:t>
            </w:r>
            <w:r>
              <w:rPr>
                <w:szCs w:val="21"/>
              </w:rPr>
              <w:t xml:space="preserve"> </w:t>
            </w:r>
            <w:r>
              <w:rPr>
                <w:szCs w:val="21"/>
              </w:rPr>
              <w:t>式中</w:t>
            </w:r>
            <w:r w:rsidR="00940BD6" w:rsidRPr="00940BD6">
              <w:rPr>
                <w:position w:val="-4"/>
                <w:szCs w:val="21"/>
              </w:rPr>
              <w:object w:dxaOrig="240" w:dyaOrig="220">
                <v:shape id="_x0000_i1031" type="#_x0000_t75" style="width:12.25pt;height:11.55pt" o:ole="">
                  <v:imagedata r:id="rId26" o:title=""/>
                </v:shape>
                <o:OLEObject Type="Embed" ProgID="Equation.DSMT4" ShapeID="_x0000_i1031" DrawAspect="Content" ObjectID="_1752386126" r:id="rId27"/>
              </w:object>
            </w:r>
            <w:r>
              <w:rPr>
                <w:szCs w:val="21"/>
              </w:rPr>
              <w:t>为电流百分数。</w:t>
            </w:r>
          </w:p>
        </w:tc>
      </w:tr>
    </w:tbl>
    <w:p w:rsidR="00940BD6" w:rsidRDefault="007E1484">
      <w:pPr>
        <w:pStyle w:val="a5"/>
        <w:numPr>
          <w:ilvl w:val="0"/>
          <w:numId w:val="0"/>
        </w:numPr>
        <w:spacing w:before="156" w:after="156"/>
        <w:ind w:left="2"/>
      </w:pPr>
      <w:r>
        <w:rPr>
          <w:rFonts w:hint="eastAsia"/>
        </w:rPr>
        <w:t>6.3.3 运行变差影响</w:t>
      </w:r>
    </w:p>
    <w:p w:rsidR="00940BD6" w:rsidRDefault="007E1484">
      <w:pPr>
        <w:pStyle w:val="afff1"/>
        <w:rPr>
          <w:rFonts w:ascii="Times New Roman"/>
        </w:rPr>
      </w:pPr>
      <w:r>
        <w:rPr>
          <w:rFonts w:ascii="Times New Roman" w:hint="eastAsia"/>
        </w:rPr>
        <w:t>工频电流下运行变差应满足以下要求：</w:t>
      </w:r>
    </w:p>
    <w:p w:rsidR="00940BD6" w:rsidRDefault="007E1484">
      <w:pPr>
        <w:pStyle w:val="afff1"/>
        <w:numPr>
          <w:ilvl w:val="0"/>
          <w:numId w:val="21"/>
        </w:numPr>
        <w:rPr>
          <w:rFonts w:ascii="Times New Roman"/>
        </w:rPr>
      </w:pPr>
      <w:r>
        <w:rPr>
          <w:rFonts w:ascii="Times New Roman" w:hint="eastAsia"/>
        </w:rPr>
        <w:t>等安匝误差变化应不超过测量点误差限值的</w:t>
      </w:r>
      <w:r>
        <w:rPr>
          <w:rFonts w:ascii="Times New Roman" w:hint="eastAsia"/>
        </w:rPr>
        <w:t>1/10</w:t>
      </w:r>
      <w:r>
        <w:rPr>
          <w:rFonts w:ascii="Times New Roman" w:hint="eastAsia"/>
        </w:rPr>
        <w:t>；</w:t>
      </w:r>
    </w:p>
    <w:p w:rsidR="00940BD6" w:rsidRDefault="007E1484">
      <w:pPr>
        <w:pStyle w:val="afff1"/>
        <w:numPr>
          <w:ilvl w:val="0"/>
          <w:numId w:val="21"/>
        </w:numPr>
        <w:rPr>
          <w:rFonts w:ascii="Times New Roman"/>
        </w:rPr>
      </w:pPr>
      <w:r>
        <w:rPr>
          <w:rFonts w:ascii="Times New Roman" w:hint="eastAsia"/>
        </w:rPr>
        <w:t>剩磁误差变化应不超过测量点误差限值的</w:t>
      </w:r>
      <w:r>
        <w:rPr>
          <w:rFonts w:ascii="Times New Roman" w:hint="eastAsia"/>
        </w:rPr>
        <w:t>1/3</w:t>
      </w:r>
      <w:r>
        <w:rPr>
          <w:rFonts w:ascii="Times New Roman" w:hint="eastAsia"/>
        </w:rPr>
        <w:t>；</w:t>
      </w:r>
      <w:r>
        <w:rPr>
          <w:rFonts w:ascii="Times New Roman" w:hint="eastAsia"/>
        </w:rPr>
        <w:t xml:space="preserve"> </w:t>
      </w:r>
    </w:p>
    <w:p w:rsidR="00940BD6" w:rsidRDefault="007E1484">
      <w:pPr>
        <w:pStyle w:val="afff1"/>
        <w:numPr>
          <w:ilvl w:val="0"/>
          <w:numId w:val="21"/>
        </w:numPr>
        <w:rPr>
          <w:rFonts w:ascii="Times New Roman"/>
        </w:rPr>
      </w:pPr>
      <w:r>
        <w:rPr>
          <w:rFonts w:ascii="Times New Roman" w:hint="eastAsia"/>
        </w:rPr>
        <w:t>极限工作温度下的附加误差应不超过测量点误差限值的</w:t>
      </w:r>
      <w:r>
        <w:rPr>
          <w:rFonts w:ascii="Times New Roman" w:hint="eastAsia"/>
        </w:rPr>
        <w:t>1/4</w:t>
      </w:r>
      <w:r>
        <w:rPr>
          <w:rFonts w:ascii="Times New Roman" w:hint="eastAsia"/>
        </w:rPr>
        <w:t>。</w:t>
      </w:r>
    </w:p>
    <w:p w:rsidR="00940BD6" w:rsidRDefault="007E1484">
      <w:pPr>
        <w:pStyle w:val="a5"/>
        <w:numPr>
          <w:ilvl w:val="0"/>
          <w:numId w:val="0"/>
        </w:numPr>
        <w:spacing w:before="156" w:after="156"/>
        <w:ind w:left="2"/>
      </w:pPr>
      <w:r>
        <w:rPr>
          <w:rFonts w:hint="eastAsia"/>
        </w:rPr>
        <w:t>6.3.4 磁饱和裕度</w:t>
      </w:r>
    </w:p>
    <w:p w:rsidR="00940BD6" w:rsidRDefault="007E1484">
      <w:pPr>
        <w:pStyle w:val="afff1"/>
        <w:rPr>
          <w:rFonts w:ascii="Times New Roman"/>
        </w:rPr>
      </w:pPr>
      <w:r>
        <w:rPr>
          <w:rFonts w:ascii="Times New Roman"/>
        </w:rPr>
        <w:t>额定扩大一次电流倍数为</w:t>
      </w:r>
      <w:r>
        <w:rPr>
          <w:rFonts w:ascii="Times New Roman"/>
        </w:rPr>
        <w:t>1.2</w:t>
      </w:r>
      <w:r>
        <w:rPr>
          <w:rFonts w:ascii="Times New Roman"/>
        </w:rPr>
        <w:t>的</w:t>
      </w:r>
      <w:r>
        <w:rPr>
          <w:rFonts w:ascii="Times New Roman" w:hint="eastAsia"/>
        </w:rPr>
        <w:t>抗直流</w:t>
      </w:r>
      <w:r>
        <w:rPr>
          <w:rFonts w:ascii="Times New Roman"/>
        </w:rPr>
        <w:t>电流互感器，在铁芯中的磁通密度相当于额定电流和额定负荷状态下的</w:t>
      </w:r>
      <w:r>
        <w:rPr>
          <w:rFonts w:ascii="Times New Roman"/>
        </w:rPr>
        <w:t>1.5</w:t>
      </w:r>
      <w:r>
        <w:rPr>
          <w:rFonts w:ascii="Times New Roman"/>
        </w:rPr>
        <w:t>倍时，其误差应不大于额定电流及额定负荷下误差限值的</w:t>
      </w:r>
      <w:r>
        <w:rPr>
          <w:rFonts w:ascii="Times New Roman"/>
        </w:rPr>
        <w:t>1.2</w:t>
      </w:r>
      <w:r>
        <w:rPr>
          <w:rFonts w:ascii="Times New Roman"/>
        </w:rPr>
        <w:t>倍</w:t>
      </w:r>
      <w:r>
        <w:rPr>
          <w:rFonts w:ascii="Times New Roman" w:hint="eastAsia"/>
        </w:rPr>
        <w:t>。</w:t>
      </w:r>
    </w:p>
    <w:p w:rsidR="00940BD6" w:rsidRDefault="007E1484">
      <w:pPr>
        <w:pStyle w:val="afff1"/>
        <w:rPr>
          <w:rFonts w:ascii="Times New Roman"/>
        </w:rPr>
      </w:pPr>
      <w:r>
        <w:rPr>
          <w:rFonts w:ascii="Times New Roman"/>
        </w:rPr>
        <w:t>额定扩大一次电流倍数为</w:t>
      </w:r>
      <w:r>
        <w:rPr>
          <w:rFonts w:ascii="Times New Roman"/>
        </w:rPr>
        <w:t>1.5</w:t>
      </w:r>
      <w:r>
        <w:rPr>
          <w:rFonts w:ascii="Times New Roman"/>
        </w:rPr>
        <w:t>的</w:t>
      </w:r>
      <w:r>
        <w:rPr>
          <w:rFonts w:ascii="Times New Roman" w:hint="eastAsia"/>
        </w:rPr>
        <w:t>抗直流</w:t>
      </w:r>
      <w:r>
        <w:rPr>
          <w:rFonts w:ascii="Times New Roman"/>
        </w:rPr>
        <w:t>电流互感器，在铁芯中的磁通密度相当于额定电流和额定负荷状态下的</w:t>
      </w:r>
      <w:r>
        <w:rPr>
          <w:rFonts w:ascii="Times New Roman"/>
        </w:rPr>
        <w:t>1.8</w:t>
      </w:r>
      <w:r>
        <w:rPr>
          <w:rFonts w:ascii="Times New Roman"/>
        </w:rPr>
        <w:t>倍时，其误差应不大于额定电流及额定负荷下误差限值的</w:t>
      </w:r>
      <w:r>
        <w:rPr>
          <w:rFonts w:ascii="Times New Roman"/>
        </w:rPr>
        <w:t>1.2</w:t>
      </w:r>
      <w:r>
        <w:rPr>
          <w:rFonts w:ascii="Times New Roman"/>
        </w:rPr>
        <w:t>倍。具体要求见</w:t>
      </w:r>
      <w:r>
        <w:rPr>
          <w:rFonts w:ascii="Times New Roman" w:hint="eastAsia"/>
        </w:rPr>
        <w:t>下表</w:t>
      </w:r>
      <w:r>
        <w:rPr>
          <w:rFonts w:ascii="Times New Roman"/>
        </w:rPr>
        <w:t>。</w:t>
      </w:r>
    </w:p>
    <w:p w:rsidR="00940BD6" w:rsidRDefault="007E1484">
      <w:pPr>
        <w:snapToGrid w:val="0"/>
        <w:spacing w:before="120" w:after="120"/>
        <w:jc w:val="center"/>
        <w:rPr>
          <w:rFonts w:ascii="黑体" w:eastAsia="黑体"/>
          <w:kern w:val="0"/>
          <w:szCs w:val="22"/>
        </w:rPr>
      </w:pPr>
      <w:r>
        <w:rPr>
          <w:rFonts w:ascii="黑体" w:eastAsia="黑体" w:hint="eastAsia"/>
          <w:kern w:val="0"/>
          <w:szCs w:val="22"/>
        </w:rPr>
        <w:t>表5抗直流电流互感器磁饱和裕度要求</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9"/>
        <w:gridCol w:w="2005"/>
        <w:gridCol w:w="2919"/>
        <w:gridCol w:w="2157"/>
      </w:tblGrid>
      <w:tr w:rsidR="00940BD6">
        <w:trPr>
          <w:trHeight w:val="400"/>
          <w:jc w:val="center"/>
        </w:trPr>
        <w:tc>
          <w:tcPr>
            <w:tcW w:w="1225" w:type="pct"/>
            <w:vAlign w:val="center"/>
          </w:tcPr>
          <w:p w:rsidR="00940BD6" w:rsidRDefault="007E1484">
            <w:pPr>
              <w:jc w:val="center"/>
              <w:rPr>
                <w:szCs w:val="21"/>
              </w:rPr>
            </w:pPr>
            <w:r>
              <w:rPr>
                <w:rFonts w:hint="eastAsia"/>
                <w:szCs w:val="21"/>
              </w:rPr>
              <w:t>参数</w:t>
            </w:r>
          </w:p>
        </w:tc>
        <w:tc>
          <w:tcPr>
            <w:tcW w:w="1068" w:type="pct"/>
            <w:vAlign w:val="center"/>
          </w:tcPr>
          <w:p w:rsidR="00940BD6" w:rsidRDefault="007E1484">
            <w:pPr>
              <w:snapToGrid w:val="0"/>
              <w:jc w:val="center"/>
              <w:rPr>
                <w:szCs w:val="21"/>
              </w:rPr>
            </w:pPr>
            <w:r>
              <w:rPr>
                <w:rFonts w:hint="eastAsia"/>
                <w:szCs w:val="21"/>
              </w:rPr>
              <w:t>额定扩大一次电流倍数</w:t>
            </w:r>
          </w:p>
        </w:tc>
        <w:tc>
          <w:tcPr>
            <w:tcW w:w="1555" w:type="pct"/>
            <w:vAlign w:val="center"/>
          </w:tcPr>
          <w:p w:rsidR="00940BD6" w:rsidRDefault="007E1484">
            <w:pPr>
              <w:snapToGrid w:val="0"/>
              <w:jc w:val="center"/>
              <w:rPr>
                <w:szCs w:val="21"/>
              </w:rPr>
            </w:pPr>
            <w:r>
              <w:rPr>
                <w:rFonts w:hint="eastAsia"/>
                <w:szCs w:val="21"/>
              </w:rPr>
              <w:t>额定电流和额定负荷下磁通密度的倍数</w:t>
            </w:r>
          </w:p>
        </w:tc>
        <w:tc>
          <w:tcPr>
            <w:tcW w:w="1150" w:type="pct"/>
            <w:vAlign w:val="center"/>
          </w:tcPr>
          <w:p w:rsidR="00940BD6" w:rsidRDefault="007E1484">
            <w:pPr>
              <w:snapToGrid w:val="0"/>
              <w:jc w:val="center"/>
              <w:rPr>
                <w:szCs w:val="21"/>
              </w:rPr>
            </w:pPr>
            <w:r>
              <w:rPr>
                <w:rFonts w:hint="eastAsia"/>
                <w:szCs w:val="21"/>
              </w:rPr>
              <w:t>工频误差限值的倍数</w:t>
            </w:r>
          </w:p>
        </w:tc>
      </w:tr>
      <w:tr w:rsidR="00940BD6">
        <w:trPr>
          <w:trHeight w:val="400"/>
          <w:jc w:val="center"/>
        </w:trPr>
        <w:tc>
          <w:tcPr>
            <w:tcW w:w="1225" w:type="pct"/>
            <w:vMerge w:val="restart"/>
            <w:vAlign w:val="center"/>
          </w:tcPr>
          <w:p w:rsidR="00940BD6" w:rsidRDefault="007E1484">
            <w:pPr>
              <w:jc w:val="center"/>
              <w:rPr>
                <w:szCs w:val="21"/>
              </w:rPr>
            </w:pPr>
            <w:r>
              <w:rPr>
                <w:rFonts w:hint="eastAsia"/>
                <w:szCs w:val="21"/>
              </w:rPr>
              <w:t>磁饱和裕度</w:t>
            </w:r>
          </w:p>
        </w:tc>
        <w:tc>
          <w:tcPr>
            <w:tcW w:w="1068" w:type="pct"/>
            <w:vAlign w:val="center"/>
          </w:tcPr>
          <w:p w:rsidR="00940BD6" w:rsidRDefault="007E1484">
            <w:pPr>
              <w:snapToGrid w:val="0"/>
              <w:jc w:val="center"/>
              <w:rPr>
                <w:szCs w:val="21"/>
              </w:rPr>
            </w:pPr>
            <w:r>
              <w:rPr>
                <w:rFonts w:hint="eastAsia"/>
                <w:szCs w:val="21"/>
              </w:rPr>
              <w:t>1.2</w:t>
            </w:r>
          </w:p>
        </w:tc>
        <w:tc>
          <w:tcPr>
            <w:tcW w:w="1555" w:type="pct"/>
            <w:vAlign w:val="center"/>
          </w:tcPr>
          <w:p w:rsidR="00940BD6" w:rsidRDefault="007E1484">
            <w:pPr>
              <w:snapToGrid w:val="0"/>
              <w:jc w:val="center"/>
              <w:rPr>
                <w:szCs w:val="21"/>
              </w:rPr>
            </w:pPr>
            <w:r>
              <w:rPr>
                <w:rFonts w:hint="eastAsia"/>
                <w:szCs w:val="21"/>
              </w:rPr>
              <w:t>1.5</w:t>
            </w:r>
          </w:p>
        </w:tc>
        <w:tc>
          <w:tcPr>
            <w:tcW w:w="1150" w:type="pct"/>
            <w:vAlign w:val="center"/>
          </w:tcPr>
          <w:p w:rsidR="00940BD6" w:rsidRDefault="007E1484">
            <w:pPr>
              <w:snapToGrid w:val="0"/>
              <w:jc w:val="center"/>
              <w:rPr>
                <w:szCs w:val="21"/>
              </w:rPr>
            </w:pPr>
            <w:r>
              <w:rPr>
                <w:rFonts w:hint="eastAsia"/>
                <w:szCs w:val="21"/>
              </w:rPr>
              <w:t>1.2</w:t>
            </w:r>
          </w:p>
        </w:tc>
      </w:tr>
      <w:tr w:rsidR="00940BD6">
        <w:trPr>
          <w:trHeight w:val="400"/>
          <w:jc w:val="center"/>
        </w:trPr>
        <w:tc>
          <w:tcPr>
            <w:tcW w:w="1225" w:type="pct"/>
            <w:vMerge/>
            <w:vAlign w:val="center"/>
          </w:tcPr>
          <w:p w:rsidR="00940BD6" w:rsidRDefault="00940BD6">
            <w:pPr>
              <w:jc w:val="center"/>
              <w:rPr>
                <w:szCs w:val="21"/>
              </w:rPr>
            </w:pPr>
          </w:p>
        </w:tc>
        <w:tc>
          <w:tcPr>
            <w:tcW w:w="1068" w:type="pct"/>
            <w:vAlign w:val="center"/>
          </w:tcPr>
          <w:p w:rsidR="00940BD6" w:rsidRDefault="007E1484">
            <w:pPr>
              <w:snapToGrid w:val="0"/>
              <w:jc w:val="center"/>
              <w:rPr>
                <w:szCs w:val="21"/>
              </w:rPr>
            </w:pPr>
            <w:r>
              <w:rPr>
                <w:rFonts w:hint="eastAsia"/>
                <w:szCs w:val="21"/>
              </w:rPr>
              <w:t>1.5</w:t>
            </w:r>
          </w:p>
        </w:tc>
        <w:tc>
          <w:tcPr>
            <w:tcW w:w="1555" w:type="pct"/>
            <w:vAlign w:val="center"/>
          </w:tcPr>
          <w:p w:rsidR="00940BD6" w:rsidRDefault="007E1484">
            <w:pPr>
              <w:snapToGrid w:val="0"/>
              <w:jc w:val="center"/>
              <w:rPr>
                <w:szCs w:val="21"/>
              </w:rPr>
            </w:pPr>
            <w:r>
              <w:rPr>
                <w:rFonts w:hint="eastAsia"/>
                <w:szCs w:val="21"/>
              </w:rPr>
              <w:t>1.8</w:t>
            </w:r>
          </w:p>
        </w:tc>
        <w:tc>
          <w:tcPr>
            <w:tcW w:w="1150" w:type="pct"/>
            <w:vAlign w:val="center"/>
          </w:tcPr>
          <w:p w:rsidR="00940BD6" w:rsidRDefault="007E1484">
            <w:pPr>
              <w:snapToGrid w:val="0"/>
              <w:jc w:val="center"/>
              <w:rPr>
                <w:szCs w:val="21"/>
              </w:rPr>
            </w:pPr>
            <w:r>
              <w:rPr>
                <w:rFonts w:hint="eastAsia"/>
                <w:szCs w:val="21"/>
              </w:rPr>
              <w:t>1.2</w:t>
            </w:r>
          </w:p>
        </w:tc>
      </w:tr>
    </w:tbl>
    <w:p w:rsidR="00940BD6" w:rsidRDefault="00940BD6">
      <w:pPr>
        <w:pStyle w:val="afff1"/>
        <w:ind w:firstLineChars="0" w:firstLine="0"/>
        <w:rPr>
          <w:rFonts w:ascii="Times New Roman"/>
        </w:rPr>
      </w:pPr>
    </w:p>
    <w:p w:rsidR="00940BD6" w:rsidRDefault="007E1484">
      <w:pPr>
        <w:pStyle w:val="a5"/>
        <w:spacing w:before="156" w:after="156"/>
        <w:ind w:left="2"/>
      </w:pPr>
      <w:r>
        <w:rPr>
          <w:rFonts w:hint="eastAsia"/>
        </w:rPr>
        <w:lastRenderedPageBreak/>
        <w:t>结构要求</w:t>
      </w:r>
    </w:p>
    <w:p w:rsidR="00940BD6" w:rsidRDefault="007E1484" w:rsidP="007E1484">
      <w:pPr>
        <w:pStyle w:val="a6"/>
        <w:spacing w:before="156" w:after="156"/>
      </w:pPr>
      <w:r>
        <w:rPr>
          <w:rFonts w:hint="eastAsia"/>
        </w:rPr>
        <w:t>外观与标志</w:t>
      </w:r>
    </w:p>
    <w:p w:rsidR="00940BD6" w:rsidRDefault="007E1484" w:rsidP="007E1484">
      <w:pPr>
        <w:pStyle w:val="a6"/>
        <w:numPr>
          <w:ilvl w:val="0"/>
          <w:numId w:val="0"/>
        </w:numPr>
        <w:spacing w:before="156" w:after="156"/>
      </w:pPr>
      <w:r>
        <w:rPr>
          <w:rFonts w:hint="eastAsia"/>
        </w:rPr>
        <w:t>6.4.1.1 外观</w:t>
      </w:r>
    </w:p>
    <w:p w:rsidR="00940BD6" w:rsidRDefault="007E1484">
      <w:pPr>
        <w:pStyle w:val="afff1"/>
      </w:pPr>
      <w:r>
        <w:rPr>
          <w:rFonts w:hint="eastAsia"/>
        </w:rPr>
        <w:t>抗直流电流互感器的器身应使用热固性树脂材料通过浇注和固化工艺制造。</w:t>
      </w:r>
      <w:r>
        <w:rPr>
          <w:rFonts w:ascii="Times New Roman"/>
          <w:szCs w:val="22"/>
        </w:rPr>
        <w:t>壳体</w:t>
      </w:r>
      <w:r>
        <w:rPr>
          <w:rFonts w:hint="eastAsia"/>
        </w:rPr>
        <w:t>表面平整、光洁、色泽均匀</w:t>
      </w:r>
      <w:r>
        <w:rPr>
          <w:rFonts w:hAnsi="宋体" w:cs="宋体"/>
        </w:rPr>
        <w:t>，器身浇注本体无明显气孔</w:t>
      </w:r>
      <w:r>
        <w:rPr>
          <w:rFonts w:hint="eastAsia"/>
        </w:rPr>
        <w:t>。</w:t>
      </w:r>
    </w:p>
    <w:p w:rsidR="00940BD6" w:rsidRDefault="007E1484" w:rsidP="007E1484">
      <w:pPr>
        <w:pStyle w:val="a6"/>
        <w:numPr>
          <w:ilvl w:val="2"/>
          <w:numId w:val="0"/>
        </w:numPr>
        <w:spacing w:before="156" w:after="156"/>
      </w:pPr>
      <w:r>
        <w:rPr>
          <w:rFonts w:hint="eastAsia"/>
        </w:rPr>
        <w:t>6.4.1.2 标志</w:t>
      </w:r>
    </w:p>
    <w:p w:rsidR="00940BD6" w:rsidRDefault="007E1484">
      <w:pPr>
        <w:pStyle w:val="afff1"/>
      </w:pPr>
      <w:r>
        <w:rPr>
          <w:rFonts w:hint="eastAsia"/>
        </w:rPr>
        <w:t>要求如下：</w:t>
      </w:r>
    </w:p>
    <w:p w:rsidR="00940BD6" w:rsidRDefault="007E1484">
      <w:pPr>
        <w:pStyle w:val="afff1"/>
        <w:numPr>
          <w:ilvl w:val="0"/>
          <w:numId w:val="22"/>
        </w:numPr>
        <w:rPr>
          <w:rFonts w:ascii="Times New Roman"/>
        </w:rPr>
      </w:pPr>
      <w:r>
        <w:rPr>
          <w:rFonts w:ascii="Times New Roman"/>
        </w:rPr>
        <w:t>抗直流电流互感器一、二次接线端子按减极性标注，一、二次接线端子极性标志和一、二次额定电流值应同时浇注或用激光蚀</w:t>
      </w:r>
      <w:r>
        <w:rPr>
          <w:rFonts w:ascii="Times New Roman" w:hint="eastAsia"/>
        </w:rPr>
        <w:t>等方式</w:t>
      </w:r>
      <w:r>
        <w:rPr>
          <w:rFonts w:ascii="Times New Roman"/>
        </w:rPr>
        <w:t>刻出，字体清晰</w:t>
      </w:r>
      <w:r>
        <w:rPr>
          <w:rFonts w:ascii="Times New Roman" w:hint="eastAsia"/>
        </w:rPr>
        <w:t>；</w:t>
      </w:r>
    </w:p>
    <w:p w:rsidR="00940BD6" w:rsidRDefault="007E1484">
      <w:pPr>
        <w:pStyle w:val="afff1"/>
        <w:numPr>
          <w:ilvl w:val="0"/>
          <w:numId w:val="22"/>
        </w:numPr>
        <w:rPr>
          <w:rFonts w:ascii="Times New Roman"/>
        </w:rPr>
      </w:pPr>
      <w:r>
        <w:rPr>
          <w:rFonts w:ascii="Times New Roman"/>
        </w:rPr>
        <w:t>在端子附近加工端子标志</w:t>
      </w:r>
      <w:r>
        <w:rPr>
          <w:rFonts w:ascii="Times New Roman"/>
        </w:rPr>
        <w:t>P</w:t>
      </w:r>
      <w:r>
        <w:rPr>
          <w:rFonts w:ascii="Times New Roman"/>
          <w:vertAlign w:val="subscript"/>
        </w:rPr>
        <w:t>1</w:t>
      </w:r>
      <w:r>
        <w:rPr>
          <w:rFonts w:ascii="Times New Roman"/>
        </w:rPr>
        <w:t>、</w:t>
      </w:r>
      <w:r>
        <w:rPr>
          <w:rFonts w:ascii="Times New Roman"/>
        </w:rPr>
        <w:t>P</w:t>
      </w:r>
      <w:r>
        <w:rPr>
          <w:rFonts w:ascii="Times New Roman"/>
          <w:vertAlign w:val="subscript"/>
        </w:rPr>
        <w:t>2</w:t>
      </w:r>
      <w:r>
        <w:rPr>
          <w:rFonts w:ascii="Times New Roman"/>
        </w:rPr>
        <w:t>、</w:t>
      </w:r>
      <w:r>
        <w:rPr>
          <w:rFonts w:ascii="Times New Roman"/>
        </w:rPr>
        <w:t>S</w:t>
      </w:r>
      <w:r>
        <w:rPr>
          <w:rFonts w:ascii="Times New Roman"/>
          <w:vertAlign w:val="subscript"/>
        </w:rPr>
        <w:t>1</w:t>
      </w:r>
      <w:r>
        <w:rPr>
          <w:rFonts w:ascii="Times New Roman"/>
        </w:rPr>
        <w:t>、</w:t>
      </w:r>
      <w:r>
        <w:rPr>
          <w:rFonts w:ascii="Times New Roman"/>
        </w:rPr>
        <w:t>S</w:t>
      </w:r>
      <w:r>
        <w:rPr>
          <w:rFonts w:ascii="Times New Roman"/>
          <w:vertAlign w:val="subscript"/>
        </w:rPr>
        <w:t>2</w:t>
      </w:r>
      <w:r>
        <w:rPr>
          <w:rFonts w:ascii="Times New Roman"/>
        </w:rPr>
        <w:t>等字样，大写字母</w:t>
      </w:r>
      <w:r>
        <w:rPr>
          <w:rFonts w:ascii="Times New Roman"/>
        </w:rPr>
        <w:t>P</w:t>
      </w:r>
      <w:r>
        <w:rPr>
          <w:rFonts w:ascii="Times New Roman"/>
          <w:vertAlign w:val="subscript"/>
        </w:rPr>
        <w:t>1</w:t>
      </w:r>
      <w:r>
        <w:rPr>
          <w:rFonts w:ascii="Times New Roman"/>
        </w:rPr>
        <w:t>、</w:t>
      </w:r>
      <w:r>
        <w:rPr>
          <w:rFonts w:ascii="Times New Roman"/>
        </w:rPr>
        <w:t>P</w:t>
      </w:r>
      <w:r>
        <w:rPr>
          <w:rFonts w:ascii="Times New Roman"/>
          <w:vertAlign w:val="subscript"/>
        </w:rPr>
        <w:t>2</w:t>
      </w:r>
      <w:r>
        <w:rPr>
          <w:rFonts w:ascii="Times New Roman"/>
        </w:rPr>
        <w:t>表示一次绕组端子，大写字母</w:t>
      </w:r>
      <w:r>
        <w:rPr>
          <w:rFonts w:ascii="Times New Roman"/>
        </w:rPr>
        <w:t>S</w:t>
      </w:r>
      <w:r>
        <w:rPr>
          <w:rFonts w:ascii="Times New Roman"/>
          <w:vertAlign w:val="subscript"/>
        </w:rPr>
        <w:t>1</w:t>
      </w:r>
      <w:r>
        <w:rPr>
          <w:rFonts w:ascii="Times New Roman"/>
        </w:rPr>
        <w:t>、</w:t>
      </w:r>
      <w:r>
        <w:rPr>
          <w:rFonts w:ascii="Times New Roman"/>
        </w:rPr>
        <w:t>S</w:t>
      </w:r>
      <w:r>
        <w:rPr>
          <w:rFonts w:ascii="Times New Roman"/>
          <w:vertAlign w:val="subscript"/>
        </w:rPr>
        <w:t>2</w:t>
      </w:r>
      <w:r>
        <w:rPr>
          <w:rFonts w:ascii="Times New Roman"/>
        </w:rPr>
        <w:t>表示相应的二次绕组端子。</w:t>
      </w:r>
      <w:r>
        <w:rPr>
          <w:rFonts w:ascii="Times New Roman"/>
        </w:rPr>
        <w:t>P</w:t>
      </w:r>
      <w:r>
        <w:rPr>
          <w:rFonts w:ascii="Times New Roman"/>
          <w:vertAlign w:val="subscript"/>
        </w:rPr>
        <w:t>1</w:t>
      </w:r>
      <w:r>
        <w:rPr>
          <w:rFonts w:ascii="Times New Roman"/>
        </w:rPr>
        <w:t>、</w:t>
      </w:r>
      <w:r>
        <w:rPr>
          <w:rFonts w:ascii="Times New Roman"/>
        </w:rPr>
        <w:t>P</w:t>
      </w:r>
      <w:r>
        <w:rPr>
          <w:rFonts w:ascii="Times New Roman"/>
          <w:vertAlign w:val="subscript"/>
        </w:rPr>
        <w:t>2</w:t>
      </w:r>
      <w:r>
        <w:rPr>
          <w:rFonts w:ascii="Times New Roman"/>
        </w:rPr>
        <w:t>字高不小于</w:t>
      </w:r>
      <w:r>
        <w:rPr>
          <w:rFonts w:ascii="Times New Roman"/>
        </w:rPr>
        <w:t>10 mm</w:t>
      </w:r>
      <w:r>
        <w:rPr>
          <w:rFonts w:ascii="Times New Roman" w:hint="eastAsia"/>
        </w:rPr>
        <w:t>，</w:t>
      </w:r>
      <w:r>
        <w:rPr>
          <w:rFonts w:ascii="Times New Roman"/>
        </w:rPr>
        <w:t>S</w:t>
      </w:r>
      <w:r>
        <w:rPr>
          <w:rFonts w:ascii="Times New Roman"/>
          <w:vertAlign w:val="subscript"/>
        </w:rPr>
        <w:t>1</w:t>
      </w:r>
      <w:r>
        <w:rPr>
          <w:rFonts w:ascii="Times New Roman"/>
        </w:rPr>
        <w:t>、</w:t>
      </w:r>
      <w:r>
        <w:rPr>
          <w:rFonts w:ascii="Times New Roman"/>
        </w:rPr>
        <w:t>S</w:t>
      </w:r>
      <w:r>
        <w:rPr>
          <w:rFonts w:ascii="Times New Roman"/>
          <w:vertAlign w:val="subscript"/>
        </w:rPr>
        <w:t>2</w:t>
      </w:r>
      <w:r>
        <w:rPr>
          <w:rFonts w:ascii="Times New Roman"/>
        </w:rPr>
        <w:t>等二次端子字符高度不小于</w:t>
      </w:r>
      <w:r>
        <w:rPr>
          <w:rFonts w:ascii="Times New Roman"/>
        </w:rPr>
        <w:t>5 mm</w:t>
      </w:r>
      <w:r>
        <w:rPr>
          <w:rFonts w:ascii="Times New Roman" w:hint="eastAsia"/>
        </w:rPr>
        <w:t>；</w:t>
      </w:r>
    </w:p>
    <w:p w:rsidR="00940BD6" w:rsidRDefault="007E1484">
      <w:pPr>
        <w:pStyle w:val="afff1"/>
        <w:numPr>
          <w:ilvl w:val="0"/>
          <w:numId w:val="22"/>
        </w:numPr>
      </w:pPr>
      <w:r>
        <w:rPr>
          <w:rFonts w:ascii="Times New Roman"/>
        </w:rPr>
        <w:t>抗直流</w:t>
      </w:r>
      <w:r>
        <w:rPr>
          <w:rFonts w:hint="eastAsia"/>
        </w:rPr>
        <w:t>电流互感器的底板上应有接地标识（例如：用“</w:t>
      </w:r>
      <w:r w:rsidR="008E386D">
        <w:rPr>
          <w:rFonts w:hAnsi="宋体" w:cs="宋体"/>
          <w:noProof/>
          <w:color w:val="000000"/>
        </w:rPr>
        <w:drawing>
          <wp:inline distT="0" distB="0" distL="0" distR="0">
            <wp:extent cx="155575" cy="120650"/>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155575" cy="120650"/>
                    </a:xfrm>
                    <a:prstGeom prst="rect">
                      <a:avLst/>
                    </a:prstGeom>
                    <a:noFill/>
                    <a:ln w="9525">
                      <a:noFill/>
                      <a:miter lim="800000"/>
                      <a:headEnd/>
                      <a:tailEnd/>
                    </a:ln>
                  </pic:spPr>
                </pic:pic>
              </a:graphicData>
            </a:graphic>
          </wp:inline>
        </w:drawing>
      </w:r>
      <w:r>
        <w:rPr>
          <w:rFonts w:hint="eastAsia"/>
        </w:rPr>
        <w:t>”或“E”符号标示）。</w:t>
      </w:r>
    </w:p>
    <w:p w:rsidR="00940BD6" w:rsidRDefault="007E1484" w:rsidP="007E1484">
      <w:pPr>
        <w:pStyle w:val="a6"/>
        <w:spacing w:before="156" w:after="156"/>
      </w:pPr>
      <w:r>
        <w:rPr>
          <w:rFonts w:hint="eastAsia"/>
        </w:rPr>
        <w:t>接线端子</w:t>
      </w:r>
    </w:p>
    <w:p w:rsidR="00940BD6" w:rsidRDefault="007E1484" w:rsidP="007E1484">
      <w:pPr>
        <w:pStyle w:val="a6"/>
        <w:numPr>
          <w:ilvl w:val="2"/>
          <w:numId w:val="0"/>
        </w:numPr>
        <w:spacing w:before="156" w:after="156"/>
      </w:pPr>
      <w:r>
        <w:rPr>
          <w:rFonts w:hint="eastAsia"/>
        </w:rPr>
        <w:t>6.4.2.1 一般要求</w:t>
      </w:r>
    </w:p>
    <w:p w:rsidR="00940BD6" w:rsidRDefault="007E1484">
      <w:pPr>
        <w:pStyle w:val="afff1"/>
      </w:pPr>
      <w:r>
        <w:rPr>
          <w:rFonts w:hAnsi="宋体" w:cs="宋体" w:hint="eastAsia"/>
        </w:rPr>
        <w:t>抗直流</w:t>
      </w:r>
      <w:r>
        <w:rPr>
          <w:rFonts w:hAnsi="宋体" w:cs="宋体"/>
        </w:rPr>
        <w:t>电流互感器的接线端子（包括：埋入嵌母、接线压片、接线</w:t>
      </w:r>
      <w:r>
        <w:rPr>
          <w:rFonts w:ascii="Times New Roman"/>
          <w:color w:val="000000"/>
        </w:rPr>
        <w:t>螺栓</w:t>
      </w:r>
      <w:r>
        <w:rPr>
          <w:rFonts w:hAnsi="宋体" w:cs="宋体"/>
        </w:rPr>
        <w:t>）应使用电阻率不超过1×10</w:t>
      </w:r>
      <w:r>
        <w:rPr>
          <w:rFonts w:hAnsi="宋体" w:cs="宋体"/>
          <w:vertAlign w:val="superscript"/>
        </w:rPr>
        <w:t>-7</w:t>
      </w:r>
      <w:r>
        <w:rPr>
          <w:rFonts w:hAnsi="宋体" w:cs="宋体"/>
        </w:rPr>
        <w:t>Ωm的铜或铜合金制成，黄铜件表面宜镀镍或锌。</w:t>
      </w:r>
    </w:p>
    <w:p w:rsidR="00940BD6" w:rsidRDefault="007E1484" w:rsidP="007E1484">
      <w:pPr>
        <w:pStyle w:val="a6"/>
        <w:numPr>
          <w:ilvl w:val="2"/>
          <w:numId w:val="0"/>
        </w:numPr>
        <w:spacing w:before="156" w:after="156"/>
      </w:pPr>
      <w:r>
        <w:rPr>
          <w:rFonts w:hint="eastAsia"/>
        </w:rPr>
        <w:t>6.4.2.2 二次螺栓</w:t>
      </w:r>
    </w:p>
    <w:p w:rsidR="00940BD6" w:rsidRDefault="007E1484">
      <w:pPr>
        <w:adjustRightInd w:val="0"/>
        <w:snapToGrid w:val="0"/>
        <w:ind w:firstLineChars="200" w:firstLine="420"/>
        <w:rPr>
          <w:color w:val="000000"/>
        </w:rPr>
      </w:pPr>
      <w:r>
        <w:rPr>
          <w:color w:val="000000"/>
        </w:rPr>
        <w:t>二次螺栓应满足以下要求：</w:t>
      </w:r>
    </w:p>
    <w:p w:rsidR="00940BD6" w:rsidRDefault="007E1484">
      <w:pPr>
        <w:numPr>
          <w:ilvl w:val="0"/>
          <w:numId w:val="23"/>
        </w:numPr>
        <w:adjustRightInd w:val="0"/>
        <w:snapToGrid w:val="0"/>
        <w:ind w:left="0" w:firstLine="482"/>
      </w:pPr>
      <w:r>
        <w:t>采用平头接线</w:t>
      </w:r>
      <w:r>
        <w:rPr>
          <w:color w:val="000000"/>
        </w:rPr>
        <w:t>螺栓</w:t>
      </w:r>
      <w:r>
        <w:t>；</w:t>
      </w:r>
    </w:p>
    <w:p w:rsidR="00940BD6" w:rsidRDefault="007E1484">
      <w:pPr>
        <w:numPr>
          <w:ilvl w:val="0"/>
          <w:numId w:val="23"/>
        </w:numPr>
        <w:adjustRightInd w:val="0"/>
        <w:snapToGrid w:val="0"/>
        <w:ind w:left="0" w:firstLine="482"/>
      </w:pPr>
      <w:r>
        <w:rPr>
          <w:color w:val="000000"/>
        </w:rPr>
        <w:t>螺栓</w:t>
      </w:r>
      <w:r>
        <w:t>直径应为</w:t>
      </w:r>
      <w:r>
        <w:t>6mm</w:t>
      </w:r>
      <w:r>
        <w:t>，</w:t>
      </w:r>
      <w:r>
        <w:rPr>
          <w:color w:val="000000"/>
        </w:rPr>
        <w:t>螺栓</w:t>
      </w:r>
      <w:r>
        <w:t>头为外六角加十字</w:t>
      </w:r>
      <w:r>
        <w:t>/</w:t>
      </w:r>
      <w:r>
        <w:t>一字槽通用；</w:t>
      </w:r>
    </w:p>
    <w:p w:rsidR="00940BD6" w:rsidRDefault="007E1484">
      <w:pPr>
        <w:numPr>
          <w:ilvl w:val="0"/>
          <w:numId w:val="23"/>
        </w:numPr>
        <w:adjustRightInd w:val="0"/>
        <w:snapToGrid w:val="0"/>
        <w:ind w:left="0" w:firstLine="482"/>
      </w:pPr>
      <w:r>
        <w:t>当二次螺栓以</w:t>
      </w:r>
      <w:r>
        <w:t>1.5</w:t>
      </w:r>
      <w:r>
        <w:t>倍压平弹簧垫片的力矩拧紧及松开时，埋入螺母不松动。</w:t>
      </w:r>
    </w:p>
    <w:p w:rsidR="00940BD6" w:rsidRDefault="007E1484" w:rsidP="007E1484">
      <w:pPr>
        <w:pStyle w:val="a6"/>
        <w:numPr>
          <w:ilvl w:val="0"/>
          <w:numId w:val="0"/>
        </w:numPr>
        <w:spacing w:before="156" w:after="156"/>
      </w:pPr>
      <w:r>
        <w:rPr>
          <w:rFonts w:hint="eastAsia"/>
        </w:rPr>
        <w:t>6.4.2.3 二次端子罩</w:t>
      </w:r>
    </w:p>
    <w:p w:rsidR="00940BD6" w:rsidRDefault="007E1484">
      <w:pPr>
        <w:adjustRightInd w:val="0"/>
        <w:snapToGrid w:val="0"/>
        <w:ind w:firstLineChars="200" w:firstLine="420"/>
        <w:rPr>
          <w:color w:val="000000"/>
        </w:rPr>
      </w:pPr>
      <w:r>
        <w:rPr>
          <w:color w:val="000000"/>
        </w:rPr>
        <w:t>二次端子应</w:t>
      </w:r>
      <w:r>
        <w:rPr>
          <w:rFonts w:hint="eastAsia"/>
          <w:color w:val="000000"/>
        </w:rPr>
        <w:t>配置采用</w:t>
      </w:r>
      <w:r>
        <w:rPr>
          <w:color w:val="000000"/>
        </w:rPr>
        <w:t>聚碳酸酯</w:t>
      </w:r>
      <w:r>
        <w:rPr>
          <w:rFonts w:ascii="宋体" w:hAnsi="宋体" w:hint="eastAsia"/>
        </w:rPr>
        <w:t>等透明塑料</w:t>
      </w:r>
      <w:r>
        <w:rPr>
          <w:color w:val="000000"/>
        </w:rPr>
        <w:t>制成的二次端子罩，二次端子罩应满足以下要求：</w:t>
      </w:r>
    </w:p>
    <w:p w:rsidR="00940BD6" w:rsidRDefault="007E1484">
      <w:pPr>
        <w:numPr>
          <w:ilvl w:val="0"/>
          <w:numId w:val="24"/>
        </w:numPr>
        <w:adjustRightInd w:val="0"/>
        <w:snapToGrid w:val="0"/>
        <w:ind w:left="0" w:firstLine="482"/>
      </w:pPr>
      <w:r>
        <w:rPr>
          <w:rFonts w:hint="eastAsia"/>
        </w:rPr>
        <w:t>具有足够的机械强度并且透明；</w:t>
      </w:r>
    </w:p>
    <w:p w:rsidR="00940BD6" w:rsidRDefault="007E1484">
      <w:pPr>
        <w:numPr>
          <w:ilvl w:val="0"/>
          <w:numId w:val="24"/>
        </w:numPr>
        <w:adjustRightInd w:val="0"/>
        <w:snapToGrid w:val="0"/>
        <w:ind w:left="0" w:firstLine="482"/>
      </w:pPr>
      <w:r>
        <w:rPr>
          <w:rFonts w:hint="eastAsia"/>
        </w:rPr>
        <w:t>能进行封印，满足不破坏封印就无法拆除二次端子罩的要求；</w:t>
      </w:r>
    </w:p>
    <w:p w:rsidR="00940BD6" w:rsidRDefault="007E1484">
      <w:pPr>
        <w:numPr>
          <w:ilvl w:val="0"/>
          <w:numId w:val="24"/>
        </w:numPr>
        <w:adjustRightInd w:val="0"/>
        <w:snapToGrid w:val="0"/>
        <w:ind w:left="0" w:firstLine="482"/>
      </w:pPr>
      <w:r>
        <w:rPr>
          <w:rFonts w:hint="eastAsia"/>
        </w:rPr>
        <w:t>在二次端子罩不拆除的情况下，使用常规工具无法接触二次接线端子；</w:t>
      </w:r>
    </w:p>
    <w:p w:rsidR="00940BD6" w:rsidRDefault="007E1484">
      <w:pPr>
        <w:numPr>
          <w:ilvl w:val="0"/>
          <w:numId w:val="24"/>
        </w:numPr>
        <w:adjustRightInd w:val="0"/>
        <w:snapToGrid w:val="0"/>
        <w:ind w:left="0" w:firstLine="482"/>
      </w:pPr>
      <w:r>
        <w:rPr>
          <w:rFonts w:hint="eastAsia"/>
        </w:rPr>
        <w:t>二次端子罩应具备互换性。</w:t>
      </w:r>
    </w:p>
    <w:p w:rsidR="00940BD6" w:rsidRDefault="007E1484" w:rsidP="007E1484">
      <w:pPr>
        <w:pStyle w:val="a6"/>
        <w:spacing w:before="156" w:after="156"/>
      </w:pPr>
      <w:r>
        <w:rPr>
          <w:rFonts w:hint="eastAsia"/>
        </w:rPr>
        <w:t>安装底板</w:t>
      </w:r>
    </w:p>
    <w:p w:rsidR="00940BD6" w:rsidRDefault="007E1484">
      <w:pPr>
        <w:pStyle w:val="afff1"/>
        <w:rPr>
          <w:rFonts w:ascii="Times New Roman"/>
        </w:rPr>
      </w:pPr>
      <w:r>
        <w:rPr>
          <w:rFonts w:ascii="Times New Roman"/>
        </w:rPr>
        <w:t>抗直流电流互感器应有用于安装固定的底板，底板应使用厚度为</w:t>
      </w:r>
      <w:r>
        <w:rPr>
          <w:rFonts w:ascii="Times New Roman"/>
        </w:rPr>
        <w:t>2 mm</w:t>
      </w:r>
      <w:r>
        <w:rPr>
          <w:rFonts w:ascii="Times New Roman"/>
        </w:rPr>
        <w:t>的冷轧钢板材料制造。钢板表面应进行防腐蚀处理，安装用的孔眼应沿安装孔方向向外加工成</w:t>
      </w:r>
      <w:r>
        <w:rPr>
          <w:rFonts w:ascii="Times New Roman"/>
        </w:rPr>
        <w:t>U</w:t>
      </w:r>
      <w:r>
        <w:rPr>
          <w:rFonts w:ascii="Times New Roman"/>
        </w:rPr>
        <w:t>型。</w:t>
      </w:r>
    </w:p>
    <w:p w:rsidR="00940BD6" w:rsidRDefault="007E1484">
      <w:pPr>
        <w:pStyle w:val="afff1"/>
        <w:rPr>
          <w:rFonts w:ascii="Times New Roman"/>
        </w:rPr>
      </w:pPr>
      <w:r>
        <w:rPr>
          <w:rFonts w:ascii="Times New Roman"/>
        </w:rPr>
        <w:t>在底板正常的安装状态下，抗直流电流互感器的一次导体或与一次穿心导体相当的部位应能承受</w:t>
      </w:r>
    </w:p>
    <w:p w:rsidR="00940BD6" w:rsidRDefault="007E1484">
      <w:pPr>
        <w:pStyle w:val="afff1"/>
        <w:ind w:firstLineChars="0" w:firstLine="0"/>
        <w:rPr>
          <w:rFonts w:ascii="Times New Roman"/>
        </w:rPr>
      </w:pPr>
      <w:r>
        <w:rPr>
          <w:rFonts w:ascii="Times New Roman"/>
        </w:rPr>
        <w:t>100 N</w:t>
      </w:r>
      <w:r>
        <w:rPr>
          <w:rFonts w:ascii="Times New Roman"/>
        </w:rPr>
        <w:t>的水平静态载荷。</w:t>
      </w:r>
    </w:p>
    <w:p w:rsidR="00940BD6" w:rsidRDefault="007E1484">
      <w:pPr>
        <w:pStyle w:val="a5"/>
        <w:spacing w:before="156" w:after="156"/>
        <w:ind w:left="2"/>
      </w:pPr>
      <w:r>
        <w:rPr>
          <w:rFonts w:hint="eastAsia"/>
        </w:rPr>
        <w:t>着火危险</w:t>
      </w:r>
    </w:p>
    <w:p w:rsidR="00940BD6" w:rsidRDefault="007E1484">
      <w:pPr>
        <w:pStyle w:val="afff1"/>
        <w:rPr>
          <w:rFonts w:ascii="Times New Roman"/>
          <w:szCs w:val="22"/>
        </w:rPr>
      </w:pPr>
      <w:r>
        <w:rPr>
          <w:rFonts w:ascii="Times New Roman" w:hint="eastAsia"/>
          <w:szCs w:val="22"/>
        </w:rPr>
        <w:t>抗直流电流互感器</w:t>
      </w:r>
      <w:r>
        <w:rPr>
          <w:rFonts w:ascii="Times New Roman"/>
          <w:szCs w:val="22"/>
        </w:rPr>
        <w:t>壳体和二次端子罩</w:t>
      </w:r>
      <w:r>
        <w:rPr>
          <w:rFonts w:ascii="Times New Roman" w:hint="eastAsia"/>
          <w:szCs w:val="22"/>
        </w:rPr>
        <w:t>的着火危险</w:t>
      </w:r>
      <w:r>
        <w:rPr>
          <w:rFonts w:ascii="Times New Roman"/>
          <w:szCs w:val="22"/>
        </w:rPr>
        <w:t>性能应满足</w:t>
      </w:r>
      <w:r>
        <w:rPr>
          <w:rFonts w:ascii="Times New Roman"/>
          <w:szCs w:val="22"/>
        </w:rPr>
        <w:t>GB/T 5169.11-2017</w:t>
      </w:r>
      <w:r>
        <w:rPr>
          <w:rFonts w:ascii="Times New Roman" w:hint="eastAsia"/>
          <w:szCs w:val="22"/>
        </w:rPr>
        <w:t>中第</w:t>
      </w:r>
      <w:r>
        <w:rPr>
          <w:rFonts w:ascii="Times New Roman" w:hint="eastAsia"/>
          <w:szCs w:val="22"/>
        </w:rPr>
        <w:t>8</w:t>
      </w:r>
      <w:r>
        <w:rPr>
          <w:rFonts w:ascii="Times New Roman" w:hint="eastAsia"/>
          <w:szCs w:val="22"/>
        </w:rPr>
        <w:t>章</w:t>
      </w:r>
      <w:r>
        <w:rPr>
          <w:rFonts w:ascii="Times New Roman"/>
          <w:szCs w:val="22"/>
        </w:rPr>
        <w:t>的要求，具体要求如下：</w:t>
      </w:r>
    </w:p>
    <w:p w:rsidR="00940BD6" w:rsidRDefault="007E1484">
      <w:pPr>
        <w:pStyle w:val="afff1"/>
        <w:numPr>
          <w:ilvl w:val="0"/>
          <w:numId w:val="25"/>
        </w:numPr>
        <w:rPr>
          <w:rFonts w:ascii="Times New Roman"/>
          <w:szCs w:val="22"/>
        </w:rPr>
      </w:pPr>
      <w:r>
        <w:rPr>
          <w:rFonts w:ascii="Times New Roman"/>
          <w:szCs w:val="22"/>
        </w:rPr>
        <w:t>灼热丝试验温度：</w:t>
      </w:r>
      <w:r>
        <w:rPr>
          <w:rFonts w:ascii="Times New Roman"/>
          <w:szCs w:val="22"/>
        </w:rPr>
        <w:t>650℃±10℃</w:t>
      </w:r>
      <w:r>
        <w:rPr>
          <w:rFonts w:ascii="Times New Roman"/>
          <w:szCs w:val="22"/>
        </w:rPr>
        <w:t>；</w:t>
      </w:r>
    </w:p>
    <w:p w:rsidR="00940BD6" w:rsidRDefault="007E1484">
      <w:pPr>
        <w:pStyle w:val="afff1"/>
        <w:numPr>
          <w:ilvl w:val="0"/>
          <w:numId w:val="25"/>
        </w:numPr>
        <w:rPr>
          <w:rFonts w:ascii="Times New Roman"/>
          <w:szCs w:val="22"/>
        </w:rPr>
      </w:pPr>
      <w:r>
        <w:rPr>
          <w:rFonts w:ascii="Times New Roman"/>
          <w:szCs w:val="22"/>
        </w:rPr>
        <w:lastRenderedPageBreak/>
        <w:t>试验时间：</w:t>
      </w:r>
      <w:r>
        <w:rPr>
          <w:rFonts w:ascii="Times New Roman"/>
          <w:szCs w:val="22"/>
        </w:rPr>
        <w:t>30s</w:t>
      </w:r>
      <w:r>
        <w:rPr>
          <w:rFonts w:ascii="Times New Roman"/>
          <w:szCs w:val="22"/>
        </w:rPr>
        <w:t>；</w:t>
      </w:r>
    </w:p>
    <w:p w:rsidR="00940BD6" w:rsidRDefault="007E1484">
      <w:pPr>
        <w:pStyle w:val="afff1"/>
        <w:numPr>
          <w:ilvl w:val="0"/>
          <w:numId w:val="25"/>
        </w:numPr>
        <w:rPr>
          <w:rFonts w:ascii="Times New Roman"/>
          <w:szCs w:val="22"/>
        </w:rPr>
      </w:pPr>
      <w:r>
        <w:rPr>
          <w:rFonts w:ascii="Times New Roman"/>
          <w:szCs w:val="22"/>
        </w:rPr>
        <w:t>试验要求：在施加灼热丝期间和在其后的</w:t>
      </w:r>
      <w:r>
        <w:rPr>
          <w:rFonts w:ascii="Times New Roman"/>
          <w:szCs w:val="22"/>
        </w:rPr>
        <w:t>30s</w:t>
      </w:r>
      <w:r>
        <w:rPr>
          <w:rFonts w:ascii="Times New Roman"/>
          <w:szCs w:val="22"/>
        </w:rPr>
        <w:t>内，试验样品应无火焰或不灼热；或样品在施加灼</w:t>
      </w:r>
    </w:p>
    <w:p w:rsidR="00940BD6" w:rsidRDefault="007E1484" w:rsidP="007E1484">
      <w:pPr>
        <w:pStyle w:val="afff1"/>
        <w:ind w:firstLineChars="329" w:firstLine="691"/>
        <w:rPr>
          <w:rFonts w:ascii="Times New Roman"/>
          <w:szCs w:val="22"/>
        </w:rPr>
      </w:pPr>
      <w:r>
        <w:rPr>
          <w:rFonts w:ascii="Times New Roman"/>
          <w:szCs w:val="22"/>
        </w:rPr>
        <w:t>热丝期间产生火焰或灼热，但应在灼热丝移去后</w:t>
      </w:r>
      <w:r>
        <w:rPr>
          <w:rFonts w:ascii="Times New Roman"/>
          <w:szCs w:val="22"/>
        </w:rPr>
        <w:t>30s</w:t>
      </w:r>
      <w:r>
        <w:rPr>
          <w:rFonts w:ascii="Times New Roman"/>
          <w:szCs w:val="22"/>
        </w:rPr>
        <w:t>内熄灭。</w:t>
      </w:r>
    </w:p>
    <w:p w:rsidR="00940BD6" w:rsidRDefault="007E1484">
      <w:pPr>
        <w:pStyle w:val="a5"/>
        <w:spacing w:before="156" w:after="156"/>
        <w:ind w:left="2"/>
      </w:pPr>
      <w:r>
        <w:rPr>
          <w:rFonts w:hint="eastAsia"/>
        </w:rPr>
        <w:t>机械冲击</w:t>
      </w:r>
    </w:p>
    <w:p w:rsidR="00940BD6" w:rsidRDefault="007E1484">
      <w:pPr>
        <w:pStyle w:val="afff1"/>
        <w:rPr>
          <w:rFonts w:ascii="Times New Roman"/>
          <w:szCs w:val="22"/>
        </w:rPr>
      </w:pPr>
      <w:r>
        <w:rPr>
          <w:rFonts w:ascii="Times New Roman" w:hint="eastAsia"/>
          <w:szCs w:val="22"/>
        </w:rPr>
        <w:t>抗直流电流互感器</w:t>
      </w:r>
      <w:r>
        <w:rPr>
          <w:rFonts w:ascii="Times New Roman"/>
          <w:szCs w:val="22"/>
        </w:rPr>
        <w:t>壳体和二次端子罩</w:t>
      </w:r>
      <w:r>
        <w:rPr>
          <w:rFonts w:ascii="Times New Roman" w:hint="eastAsia"/>
          <w:szCs w:val="22"/>
        </w:rPr>
        <w:t>外表面的强度</w:t>
      </w:r>
      <w:r>
        <w:rPr>
          <w:rFonts w:ascii="Times New Roman"/>
          <w:szCs w:val="22"/>
        </w:rPr>
        <w:t>性能应满足</w:t>
      </w:r>
      <w:r>
        <w:rPr>
          <w:rFonts w:ascii="Times New Roman" w:hint="eastAsia"/>
          <w:szCs w:val="22"/>
        </w:rPr>
        <w:t>GB/T 2423.55-2006</w:t>
      </w:r>
      <w:r>
        <w:rPr>
          <w:rFonts w:ascii="Times New Roman"/>
          <w:szCs w:val="22"/>
        </w:rPr>
        <w:t>的要求，具体要求如下：</w:t>
      </w:r>
    </w:p>
    <w:p w:rsidR="00940BD6" w:rsidRDefault="007E1484">
      <w:pPr>
        <w:pStyle w:val="afff1"/>
        <w:tabs>
          <w:tab w:val="clear" w:pos="4201"/>
          <w:tab w:val="clear" w:pos="9298"/>
        </w:tabs>
        <w:autoSpaceDE/>
        <w:autoSpaceDN/>
        <w:rPr>
          <w:rFonts w:ascii="Times New Roman"/>
        </w:rPr>
      </w:pPr>
      <w:r>
        <w:rPr>
          <w:rFonts w:ascii="Times New Roman" w:hint="eastAsia"/>
          <w:szCs w:val="22"/>
        </w:rPr>
        <w:t>抗直流电流互感器以垂直于水平面的工作位置安装，弹簧锤以</w:t>
      </w:r>
      <w:r>
        <w:rPr>
          <w:rFonts w:ascii="Times New Roman" w:hint="eastAsia"/>
          <w:szCs w:val="22"/>
        </w:rPr>
        <w:t>0.22 Nm</w:t>
      </w:r>
      <w:r>
        <w:rPr>
          <w:rFonts w:ascii="Times New Roman" w:hint="eastAsia"/>
          <w:szCs w:val="22"/>
        </w:rPr>
        <w:t>±</w:t>
      </w:r>
      <w:r>
        <w:rPr>
          <w:rFonts w:ascii="Times New Roman" w:hint="eastAsia"/>
          <w:szCs w:val="22"/>
        </w:rPr>
        <w:t>0.05 Nm</w:t>
      </w:r>
      <w:r>
        <w:rPr>
          <w:rFonts w:ascii="Times New Roman" w:hint="eastAsia"/>
          <w:szCs w:val="22"/>
        </w:rPr>
        <w:t>的动能作用于壳体或二次端子罩的外表面。试验后抗直流电流互感器的外观完整性应没有发生破坏。</w:t>
      </w:r>
    </w:p>
    <w:p w:rsidR="00940BD6" w:rsidRDefault="007E1484">
      <w:pPr>
        <w:pStyle w:val="a4"/>
        <w:spacing w:before="312" w:after="312"/>
        <w:outlineLvl w:val="0"/>
      </w:pPr>
      <w:bookmarkStart w:id="36" w:name="_Toc15630"/>
      <w:r>
        <w:rPr>
          <w:rFonts w:hint="eastAsia"/>
        </w:rPr>
        <w:t>试验方法</w:t>
      </w:r>
      <w:bookmarkEnd w:id="36"/>
    </w:p>
    <w:p w:rsidR="00940BD6" w:rsidRDefault="007E1484">
      <w:pPr>
        <w:pStyle w:val="a5"/>
        <w:spacing w:before="156" w:after="156"/>
        <w:ind w:left="2"/>
      </w:pPr>
      <w:r>
        <w:rPr>
          <w:rFonts w:hint="eastAsia"/>
        </w:rPr>
        <w:t>外观与标志检查</w:t>
      </w:r>
    </w:p>
    <w:p w:rsidR="00940BD6" w:rsidRDefault="007E1484">
      <w:pPr>
        <w:pStyle w:val="afff1"/>
      </w:pPr>
      <w:r>
        <w:rPr>
          <w:rFonts w:hint="eastAsia"/>
        </w:rPr>
        <w:t>采用目测法进行。</w:t>
      </w:r>
    </w:p>
    <w:p w:rsidR="00940BD6" w:rsidRDefault="007E1484">
      <w:pPr>
        <w:pStyle w:val="a5"/>
        <w:spacing w:before="156" w:after="156"/>
        <w:ind w:left="2"/>
      </w:pPr>
      <w:r>
        <w:rPr>
          <w:rFonts w:hint="eastAsia"/>
        </w:rPr>
        <w:t>接线端子检查</w:t>
      </w:r>
    </w:p>
    <w:p w:rsidR="00940BD6" w:rsidRDefault="007E1484">
      <w:pPr>
        <w:pStyle w:val="afff1"/>
        <w:rPr>
          <w:highlight w:val="yellow"/>
        </w:rPr>
      </w:pPr>
      <w:r>
        <w:rPr>
          <w:rFonts w:hint="eastAsia"/>
        </w:rPr>
        <w:t>采用目测法进行。</w:t>
      </w:r>
    </w:p>
    <w:p w:rsidR="00940BD6" w:rsidRDefault="007E1484">
      <w:pPr>
        <w:pStyle w:val="a5"/>
        <w:spacing w:before="156" w:after="156"/>
        <w:ind w:left="2"/>
      </w:pPr>
      <w:r>
        <w:rPr>
          <w:rFonts w:hint="eastAsia"/>
        </w:rPr>
        <w:t>电气间隙与爬电距离试验</w:t>
      </w:r>
    </w:p>
    <w:p w:rsidR="00940BD6" w:rsidRDefault="007E1484">
      <w:pPr>
        <w:pStyle w:val="afff1"/>
        <w:rPr>
          <w:rFonts w:ascii="Times New Roman"/>
        </w:rPr>
      </w:pPr>
      <w:r>
        <w:rPr>
          <w:rFonts w:ascii="Times New Roman" w:hint="eastAsia"/>
        </w:rPr>
        <w:t>按照</w:t>
      </w:r>
      <w:r>
        <w:rPr>
          <w:rFonts w:ascii="Times New Roman"/>
        </w:rPr>
        <w:t>GB/T 16935.1—2008</w:t>
      </w:r>
      <w:r>
        <w:rPr>
          <w:rFonts w:ascii="Times New Roman" w:hint="eastAsia"/>
        </w:rPr>
        <w:t>中</w:t>
      </w:r>
      <w:r>
        <w:rPr>
          <w:rFonts w:ascii="Times New Roman"/>
        </w:rPr>
        <w:t>6.2</w:t>
      </w:r>
      <w:r>
        <w:rPr>
          <w:rFonts w:ascii="Times New Roman" w:hint="eastAsia"/>
        </w:rPr>
        <w:t>规定</w:t>
      </w:r>
      <w:r>
        <w:rPr>
          <w:rFonts w:ascii="Times New Roman"/>
        </w:rPr>
        <w:t>的方法</w:t>
      </w:r>
      <w:r>
        <w:rPr>
          <w:rFonts w:ascii="Times New Roman" w:hint="eastAsia"/>
        </w:rPr>
        <w:t>进行。</w:t>
      </w:r>
    </w:p>
    <w:p w:rsidR="00940BD6" w:rsidRDefault="007E1484">
      <w:pPr>
        <w:pStyle w:val="a5"/>
        <w:spacing w:before="156" w:after="156"/>
        <w:ind w:left="2"/>
      </w:pPr>
      <w:r>
        <w:rPr>
          <w:rFonts w:hint="eastAsia"/>
        </w:rPr>
        <w:t>绝缘电阻试验</w:t>
      </w:r>
    </w:p>
    <w:p w:rsidR="00940BD6" w:rsidRDefault="007E1484">
      <w:pPr>
        <w:pStyle w:val="afff1"/>
        <w:rPr>
          <w:rFonts w:ascii="Times New Roman"/>
          <w:color w:val="000000"/>
        </w:rPr>
      </w:pPr>
      <w:r>
        <w:rPr>
          <w:rFonts w:ascii="Times New Roman"/>
          <w:color w:val="000000"/>
        </w:rPr>
        <w:t>使用工作电压</w:t>
      </w:r>
      <w:r>
        <w:rPr>
          <w:rFonts w:ascii="Times New Roman"/>
          <w:color w:val="000000"/>
        </w:rPr>
        <w:t>500 V</w:t>
      </w:r>
      <w:r>
        <w:rPr>
          <w:rFonts w:ascii="Times New Roman"/>
          <w:color w:val="000000"/>
        </w:rPr>
        <w:t>、测量误差不超过</w:t>
      </w:r>
      <w:r>
        <w:rPr>
          <w:rFonts w:ascii="Times New Roman"/>
          <w:color w:val="000000"/>
        </w:rPr>
        <w:t>±10%</w:t>
      </w:r>
      <w:r>
        <w:rPr>
          <w:rFonts w:ascii="Times New Roman"/>
          <w:color w:val="000000"/>
        </w:rPr>
        <w:t>的绝缘电阻表进行试验。</w:t>
      </w:r>
    </w:p>
    <w:p w:rsidR="00940BD6" w:rsidRDefault="007E1484">
      <w:pPr>
        <w:pStyle w:val="a5"/>
        <w:spacing w:before="156" w:after="156"/>
        <w:ind w:left="2"/>
      </w:pPr>
      <w:r>
        <w:rPr>
          <w:rFonts w:hint="eastAsia"/>
        </w:rPr>
        <w:t>工频耐压试验</w:t>
      </w:r>
    </w:p>
    <w:p w:rsidR="00940BD6" w:rsidRDefault="007E1484">
      <w:pPr>
        <w:pStyle w:val="afff1"/>
        <w:rPr>
          <w:rFonts w:ascii="Times New Roman"/>
          <w:color w:val="000000"/>
        </w:rPr>
      </w:pPr>
      <w:r>
        <w:rPr>
          <w:rFonts w:ascii="Times New Roman"/>
          <w:color w:val="000000"/>
        </w:rPr>
        <w:t>使用输出电压</w:t>
      </w:r>
      <w:r>
        <w:rPr>
          <w:rFonts w:ascii="Times New Roman"/>
          <w:color w:val="000000"/>
        </w:rPr>
        <w:t>0</w:t>
      </w:r>
      <w:r>
        <w:rPr>
          <w:rFonts w:ascii="Times New Roman"/>
          <w:color w:val="000000"/>
        </w:rPr>
        <w:t>～</w:t>
      </w:r>
      <w:r>
        <w:rPr>
          <w:rFonts w:ascii="Times New Roman"/>
          <w:color w:val="000000"/>
        </w:rPr>
        <w:t>4.5 kV</w:t>
      </w:r>
      <w:r>
        <w:rPr>
          <w:rFonts w:ascii="Times New Roman"/>
          <w:color w:val="000000"/>
        </w:rPr>
        <w:t>、误差不超过</w:t>
      </w:r>
      <w:r>
        <w:rPr>
          <w:rFonts w:ascii="Times New Roman"/>
          <w:color w:val="000000"/>
        </w:rPr>
        <w:t>±3%</w:t>
      </w:r>
      <w:r>
        <w:rPr>
          <w:rFonts w:ascii="Times New Roman"/>
          <w:color w:val="000000"/>
        </w:rPr>
        <w:t>的耐压测试仪进行试验，试验电压升高至规定值后持续</w:t>
      </w:r>
      <w:r>
        <w:rPr>
          <w:rFonts w:ascii="Times New Roman"/>
          <w:color w:val="000000"/>
        </w:rPr>
        <w:t>1 min</w:t>
      </w:r>
      <w:r>
        <w:rPr>
          <w:rFonts w:ascii="Times New Roman"/>
          <w:color w:val="000000"/>
        </w:rPr>
        <w:t>。</w:t>
      </w:r>
    </w:p>
    <w:p w:rsidR="00940BD6" w:rsidRDefault="007E1484">
      <w:pPr>
        <w:pStyle w:val="a5"/>
        <w:spacing w:before="156" w:after="156"/>
        <w:ind w:left="2"/>
      </w:pPr>
      <w:r>
        <w:rPr>
          <w:rFonts w:hint="eastAsia"/>
        </w:rPr>
        <w:t>二次绕组匝间绝缘试验</w:t>
      </w:r>
    </w:p>
    <w:p w:rsidR="00940BD6" w:rsidRDefault="007E1484">
      <w:pPr>
        <w:pStyle w:val="afff1"/>
        <w:rPr>
          <w:rFonts w:ascii="Times New Roman"/>
          <w:color w:val="000000"/>
          <w:szCs w:val="22"/>
        </w:rPr>
      </w:pPr>
      <w:r>
        <w:rPr>
          <w:rFonts w:ascii="Times New Roman" w:hint="eastAsia"/>
          <w:color w:val="000000"/>
          <w:szCs w:val="22"/>
        </w:rPr>
        <w:t>按照下列方法进行试验：</w:t>
      </w:r>
    </w:p>
    <w:p w:rsidR="00940BD6" w:rsidRDefault="007E1484">
      <w:pPr>
        <w:pStyle w:val="afff1"/>
        <w:rPr>
          <w:rFonts w:ascii="Times New Roman"/>
          <w:color w:val="000000"/>
          <w:szCs w:val="22"/>
        </w:rPr>
      </w:pPr>
      <w:r>
        <w:rPr>
          <w:rFonts w:ascii="Times New Roman" w:hint="eastAsia"/>
          <w:color w:val="000000"/>
          <w:szCs w:val="22"/>
        </w:rPr>
        <w:t>匝间绝缘试验应在满匝二次绕组上进行，试验线路见图</w:t>
      </w:r>
      <w:r>
        <w:rPr>
          <w:rFonts w:ascii="Times New Roman" w:hint="eastAsia"/>
          <w:color w:val="000000"/>
          <w:szCs w:val="22"/>
        </w:rPr>
        <w:t>2</w:t>
      </w:r>
      <w:r>
        <w:rPr>
          <w:rFonts w:ascii="Times New Roman" w:hint="eastAsia"/>
          <w:color w:val="000000"/>
          <w:szCs w:val="22"/>
        </w:rPr>
        <w:t>，二次绕组开路（或连接读取峰值电压的高阻抗装置），对一次绕组施加工频电流，其方均根值等于额定一次电流（或额定扩大一次电流，如果有），持续</w:t>
      </w:r>
      <w:r>
        <w:rPr>
          <w:rFonts w:ascii="Times New Roman"/>
          <w:color w:val="000000"/>
          <w:szCs w:val="22"/>
        </w:rPr>
        <w:t>60</w:t>
      </w:r>
      <w:r>
        <w:rPr>
          <w:rFonts w:ascii="Times New Roman" w:hint="eastAsia"/>
          <w:color w:val="000000"/>
          <w:szCs w:val="22"/>
        </w:rPr>
        <w:t>s</w:t>
      </w:r>
      <w:r>
        <w:rPr>
          <w:rFonts w:ascii="Times New Roman" w:hint="eastAsia"/>
          <w:color w:val="000000"/>
          <w:szCs w:val="22"/>
        </w:rPr>
        <w:t>。</w:t>
      </w:r>
    </w:p>
    <w:p w:rsidR="00940BD6" w:rsidRDefault="007E1484">
      <w:pPr>
        <w:pStyle w:val="afff1"/>
        <w:rPr>
          <w:rFonts w:ascii="Times New Roman"/>
          <w:color w:val="000000"/>
          <w:szCs w:val="22"/>
        </w:rPr>
      </w:pPr>
      <w:r>
        <w:rPr>
          <w:rFonts w:ascii="Times New Roman" w:hint="eastAsia"/>
          <w:color w:val="000000"/>
          <w:szCs w:val="22"/>
        </w:rPr>
        <w:t>如果在达到额定一次电流（或额定扩大一次电流）之前，已经达到</w:t>
      </w:r>
      <w:r>
        <w:rPr>
          <w:rFonts w:ascii="Times New Roman" w:hint="eastAsia"/>
          <w:color w:val="000000"/>
          <w:szCs w:val="22"/>
        </w:rPr>
        <w:t>4.5kV</w:t>
      </w:r>
      <w:r>
        <w:rPr>
          <w:rFonts w:ascii="Times New Roman" w:hint="eastAsia"/>
          <w:color w:val="000000"/>
          <w:szCs w:val="22"/>
        </w:rPr>
        <w:t>（峰值）试验电压，则施加的电流应受限制。</w:t>
      </w:r>
    </w:p>
    <w:p w:rsidR="00940BD6" w:rsidRDefault="007E1484">
      <w:pPr>
        <w:pStyle w:val="afff1"/>
        <w:rPr>
          <w:rFonts w:ascii="Times New Roman"/>
          <w:color w:val="000000"/>
          <w:szCs w:val="22"/>
        </w:rPr>
      </w:pPr>
      <w:r>
        <w:rPr>
          <w:rFonts w:ascii="Times New Roman" w:hint="eastAsia"/>
          <w:color w:val="000000"/>
          <w:szCs w:val="22"/>
        </w:rPr>
        <w:t>如果在最大一次电流下未到达</w:t>
      </w:r>
      <w:r>
        <w:rPr>
          <w:rFonts w:ascii="Times New Roman" w:hint="eastAsia"/>
          <w:color w:val="000000"/>
          <w:szCs w:val="22"/>
        </w:rPr>
        <w:t>4.5kV</w:t>
      </w:r>
      <w:r>
        <w:rPr>
          <w:rFonts w:ascii="Times New Roman" w:hint="eastAsia"/>
          <w:color w:val="000000"/>
          <w:szCs w:val="22"/>
        </w:rPr>
        <w:t>（峰值）试验电压，则所</w:t>
      </w:r>
      <w:bookmarkStart w:id="37" w:name="OLE_LINK30"/>
      <w:r>
        <w:rPr>
          <w:rFonts w:ascii="Times New Roman" w:hint="eastAsia"/>
          <w:color w:val="000000"/>
          <w:szCs w:val="22"/>
        </w:rPr>
        <w:t>达到</w:t>
      </w:r>
      <w:bookmarkEnd w:id="37"/>
      <w:r>
        <w:rPr>
          <w:rFonts w:ascii="Times New Roman" w:hint="eastAsia"/>
          <w:color w:val="000000"/>
          <w:szCs w:val="22"/>
        </w:rPr>
        <w:t>的电压应认定为是试验电压。</w:t>
      </w:r>
    </w:p>
    <w:p w:rsidR="00940BD6" w:rsidRDefault="008E386D" w:rsidP="007E1484">
      <w:pPr>
        <w:pStyle w:val="afff1"/>
        <w:spacing w:line="360" w:lineRule="auto"/>
        <w:ind w:firstLine="480"/>
        <w:jc w:val="center"/>
        <w:rPr>
          <w:rFonts w:ascii="Times New Roman"/>
          <w:color w:val="000000"/>
          <w:sz w:val="24"/>
          <w:szCs w:val="24"/>
        </w:rPr>
      </w:pPr>
      <w:r>
        <w:rPr>
          <w:rFonts w:ascii="Times New Roman"/>
          <w:noProof/>
          <w:color w:val="000000"/>
          <w:sz w:val="24"/>
          <w:szCs w:val="24"/>
        </w:rPr>
        <w:lastRenderedPageBreak/>
        <w:drawing>
          <wp:inline distT="0" distB="0" distL="0" distR="0">
            <wp:extent cx="2786380" cy="1716405"/>
            <wp:effectExtent l="19050" t="0" r="0" b="0"/>
            <wp:docPr id="9" name="图片 9" descr="0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0307"/>
                    <pic:cNvPicPr>
                      <a:picLocks noChangeAspect="1" noChangeArrowheads="1"/>
                    </pic:cNvPicPr>
                  </pic:nvPicPr>
                  <pic:blipFill>
                    <a:blip r:embed="rId29" cstate="print"/>
                    <a:srcRect/>
                    <a:stretch>
                      <a:fillRect/>
                    </a:stretch>
                  </pic:blipFill>
                  <pic:spPr bwMode="auto">
                    <a:xfrm>
                      <a:off x="0" y="0"/>
                      <a:ext cx="2786380" cy="1716405"/>
                    </a:xfrm>
                    <a:prstGeom prst="rect">
                      <a:avLst/>
                    </a:prstGeom>
                    <a:noFill/>
                    <a:ln w="9525">
                      <a:noFill/>
                      <a:miter lim="800000"/>
                      <a:headEnd/>
                      <a:tailEnd/>
                    </a:ln>
                  </pic:spPr>
                </pic:pic>
              </a:graphicData>
            </a:graphic>
          </wp:inline>
        </w:drawing>
      </w:r>
    </w:p>
    <w:p w:rsidR="00940BD6" w:rsidRDefault="007E1484">
      <w:pPr>
        <w:pStyle w:val="afffffff4"/>
        <w:ind w:leftChars="0" w:left="1" w:firstLineChars="0" w:firstLine="0"/>
        <w:jc w:val="center"/>
        <w:rPr>
          <w:rFonts w:ascii="Times New Roman"/>
          <w:color w:val="000000"/>
        </w:rPr>
      </w:pPr>
      <w:r>
        <w:rPr>
          <w:rFonts w:ascii="Times New Roman"/>
          <w:color w:val="000000"/>
        </w:rPr>
        <w:t>T—</w:t>
      </w:r>
      <w:r>
        <w:rPr>
          <w:rFonts w:ascii="Times New Roman" w:hint="eastAsia"/>
          <w:color w:val="000000"/>
        </w:rPr>
        <w:t xml:space="preserve">升流变压器；　</w:t>
      </w:r>
      <w:r>
        <w:rPr>
          <w:rFonts w:ascii="Times New Roman"/>
          <w:color w:val="000000"/>
        </w:rPr>
        <w:t>T</w:t>
      </w:r>
      <w:r>
        <w:rPr>
          <w:rFonts w:ascii="Times New Roman"/>
          <w:color w:val="000000"/>
          <w:vertAlign w:val="subscript"/>
        </w:rPr>
        <w:t>M</w:t>
      </w:r>
      <w:r>
        <w:rPr>
          <w:rFonts w:ascii="Times New Roman"/>
          <w:color w:val="000000"/>
        </w:rPr>
        <w:t>—</w:t>
      </w:r>
      <w:r>
        <w:rPr>
          <w:rFonts w:ascii="Times New Roman" w:hint="eastAsia"/>
          <w:color w:val="000000"/>
        </w:rPr>
        <w:t xml:space="preserve">测量用标准电流互感器；　</w:t>
      </w:r>
      <w:r>
        <w:rPr>
          <w:rFonts w:ascii="Times New Roman"/>
          <w:color w:val="000000"/>
        </w:rPr>
        <w:t>A—</w:t>
      </w:r>
      <w:r>
        <w:rPr>
          <w:rFonts w:ascii="Times New Roman" w:hint="eastAsia"/>
          <w:color w:val="000000"/>
        </w:rPr>
        <w:t xml:space="preserve">电流表；　</w:t>
      </w:r>
      <w:r>
        <w:rPr>
          <w:rFonts w:ascii="Times New Roman"/>
          <w:color w:val="000000"/>
        </w:rPr>
        <w:t>V—</w:t>
      </w:r>
      <w:r>
        <w:rPr>
          <w:rFonts w:ascii="Times New Roman" w:hint="eastAsia"/>
          <w:color w:val="000000"/>
        </w:rPr>
        <w:t xml:space="preserve">峰值电压表；　</w:t>
      </w:r>
      <w:r>
        <w:rPr>
          <w:rFonts w:ascii="Times New Roman"/>
          <w:color w:val="000000"/>
        </w:rPr>
        <w:t>T</w:t>
      </w:r>
      <w:r>
        <w:rPr>
          <w:rFonts w:ascii="Times New Roman"/>
          <w:color w:val="000000"/>
          <w:vertAlign w:val="subscript"/>
        </w:rPr>
        <w:t>X</w:t>
      </w:r>
      <w:r>
        <w:rPr>
          <w:rFonts w:ascii="Times New Roman"/>
          <w:color w:val="000000"/>
        </w:rPr>
        <w:t>—</w:t>
      </w:r>
      <w:r>
        <w:rPr>
          <w:rFonts w:ascii="Times New Roman" w:hint="eastAsia"/>
          <w:color w:val="000000"/>
        </w:rPr>
        <w:t>被试互感器</w:t>
      </w:r>
    </w:p>
    <w:p w:rsidR="00940BD6" w:rsidRDefault="007E1484">
      <w:pPr>
        <w:pStyle w:val="afffffff4"/>
        <w:ind w:leftChars="0" w:left="1" w:firstLineChars="0" w:firstLine="0"/>
        <w:jc w:val="center"/>
        <w:rPr>
          <w:rFonts w:ascii="Times New Roman"/>
          <w:color w:val="000000"/>
        </w:rPr>
      </w:pPr>
      <w:r>
        <w:rPr>
          <w:rFonts w:ascii="Times New Roman"/>
          <w:color w:val="000000"/>
        </w:rPr>
        <w:t>P1</w:t>
      </w:r>
      <w:r>
        <w:rPr>
          <w:rFonts w:ascii="Times New Roman" w:hint="eastAsia"/>
          <w:color w:val="000000"/>
        </w:rPr>
        <w:t>、</w:t>
      </w:r>
      <w:r>
        <w:rPr>
          <w:rFonts w:ascii="Times New Roman"/>
          <w:color w:val="000000"/>
        </w:rPr>
        <w:t>P2—</w:t>
      </w:r>
      <w:r>
        <w:rPr>
          <w:rFonts w:ascii="Times New Roman" w:hint="eastAsia"/>
          <w:color w:val="000000"/>
        </w:rPr>
        <w:t>一次绕组出线端子</w:t>
      </w:r>
    </w:p>
    <w:p w:rsidR="00940BD6" w:rsidRDefault="007E1484">
      <w:pPr>
        <w:pStyle w:val="af4"/>
        <w:numPr>
          <w:ilvl w:val="0"/>
          <w:numId w:val="0"/>
        </w:numPr>
        <w:tabs>
          <w:tab w:val="clear" w:pos="360"/>
        </w:tabs>
        <w:spacing w:beforeLines="0" w:afterLines="0"/>
      </w:pPr>
      <w:bookmarkStart w:id="38" w:name="_Toc442460128"/>
      <w:bookmarkStart w:id="39" w:name="_Toc442460224"/>
      <w:r>
        <w:rPr>
          <w:rFonts w:ascii="Times New Roman" w:hint="eastAsia"/>
          <w:color w:val="000000"/>
        </w:rPr>
        <w:t>图</w:t>
      </w:r>
      <w:r>
        <w:rPr>
          <w:rFonts w:ascii="Times New Roman" w:hint="eastAsia"/>
          <w:color w:val="000000"/>
        </w:rPr>
        <w:t xml:space="preserve">2 </w:t>
      </w:r>
      <w:r>
        <w:rPr>
          <w:rFonts w:ascii="Times New Roman" w:hint="eastAsia"/>
          <w:color w:val="000000"/>
        </w:rPr>
        <w:t>二次绕组匝间绝缘试验</w:t>
      </w:r>
      <w:bookmarkEnd w:id="38"/>
      <w:bookmarkEnd w:id="39"/>
    </w:p>
    <w:p w:rsidR="00940BD6" w:rsidRDefault="007E1484">
      <w:pPr>
        <w:pStyle w:val="a5"/>
        <w:spacing w:before="156" w:after="156"/>
        <w:ind w:left="2"/>
      </w:pPr>
      <w:r>
        <w:rPr>
          <w:rFonts w:hint="eastAsia"/>
        </w:rPr>
        <w:t>基本误差试验</w:t>
      </w:r>
    </w:p>
    <w:p w:rsidR="00940BD6" w:rsidRDefault="007E1484">
      <w:pPr>
        <w:pStyle w:val="a6"/>
        <w:numPr>
          <w:ilvl w:val="0"/>
          <w:numId w:val="0"/>
        </w:numPr>
        <w:tabs>
          <w:tab w:val="left" w:pos="2238"/>
        </w:tabs>
        <w:spacing w:before="156" w:after="156"/>
        <w:outlineLvl w:val="2"/>
      </w:pPr>
      <w:r>
        <w:rPr>
          <w:rFonts w:hint="eastAsia"/>
        </w:rPr>
        <w:t>7.7.1 误差测量点</w:t>
      </w:r>
    </w:p>
    <w:p w:rsidR="00940BD6" w:rsidRDefault="007E1484">
      <w:pPr>
        <w:pStyle w:val="afff1"/>
        <w:rPr>
          <w:rFonts w:ascii="Times New Roman"/>
          <w:color w:val="000000"/>
          <w:szCs w:val="22"/>
        </w:rPr>
      </w:pPr>
      <w:r>
        <w:rPr>
          <w:rFonts w:ascii="Times New Roman"/>
        </w:rPr>
        <w:t>抗直流</w:t>
      </w:r>
      <w:r>
        <w:rPr>
          <w:rFonts w:ascii="Times New Roman" w:hint="eastAsia"/>
          <w:color w:val="000000"/>
          <w:szCs w:val="22"/>
        </w:rPr>
        <w:t>电流互感器工频误差试验的测量点见表</w:t>
      </w:r>
      <w:r>
        <w:rPr>
          <w:rFonts w:ascii="Times New Roman" w:hint="eastAsia"/>
          <w:color w:val="000000"/>
          <w:szCs w:val="22"/>
        </w:rPr>
        <w:t>6</w:t>
      </w:r>
      <w:r>
        <w:rPr>
          <w:rFonts w:ascii="Times New Roman" w:hint="eastAsia"/>
          <w:color w:val="000000"/>
          <w:szCs w:val="22"/>
        </w:rPr>
        <w:t>。</w:t>
      </w:r>
      <w:r>
        <w:rPr>
          <w:rFonts w:ascii="Times New Roman" w:hint="eastAsia"/>
          <w:color w:val="000000"/>
          <w:szCs w:val="22"/>
        </w:rPr>
        <w:t xml:space="preserve"> </w:t>
      </w:r>
    </w:p>
    <w:p w:rsidR="00940BD6" w:rsidRDefault="007E1484">
      <w:pPr>
        <w:snapToGrid w:val="0"/>
        <w:spacing w:before="120" w:after="120"/>
        <w:jc w:val="center"/>
        <w:rPr>
          <w:rFonts w:eastAsia="黑体"/>
          <w:kern w:val="0"/>
          <w:szCs w:val="21"/>
        </w:rPr>
      </w:pPr>
      <w:r>
        <w:rPr>
          <w:rFonts w:eastAsia="黑体" w:hint="eastAsia"/>
          <w:kern w:val="0"/>
          <w:szCs w:val="21"/>
        </w:rPr>
        <w:t>表</w:t>
      </w:r>
      <w:r>
        <w:rPr>
          <w:rFonts w:eastAsia="黑体" w:hint="eastAsia"/>
          <w:kern w:val="0"/>
          <w:szCs w:val="21"/>
        </w:rPr>
        <w:t>6</w:t>
      </w:r>
      <w:r>
        <w:rPr>
          <w:rFonts w:eastAsia="黑体" w:hint="eastAsia"/>
          <w:kern w:val="0"/>
          <w:szCs w:val="21"/>
        </w:rPr>
        <w:t>工频误差测量点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2"/>
        <w:gridCol w:w="1536"/>
        <w:gridCol w:w="1535"/>
        <w:gridCol w:w="1536"/>
        <w:gridCol w:w="1536"/>
        <w:gridCol w:w="1536"/>
      </w:tblGrid>
      <w:tr w:rsidR="00940BD6">
        <w:trPr>
          <w:trHeight w:val="340"/>
        </w:trPr>
        <w:tc>
          <w:tcPr>
            <w:tcW w:w="1892" w:type="dxa"/>
            <w:vAlign w:val="center"/>
          </w:tcPr>
          <w:p w:rsidR="00940BD6" w:rsidRDefault="007E1484">
            <w:pPr>
              <w:pStyle w:val="affb"/>
              <w:spacing w:after="0"/>
              <w:ind w:left="-29" w:firstLine="29"/>
              <w:jc w:val="center"/>
            </w:pPr>
            <w:r>
              <w:rPr>
                <w:szCs w:val="21"/>
              </w:rPr>
              <w:t>电流百分数</w:t>
            </w:r>
            <w:r>
              <w:t>（</w:t>
            </w:r>
            <w:r>
              <w:t>%</w:t>
            </w:r>
            <w:r>
              <w:t>）</w:t>
            </w:r>
          </w:p>
        </w:tc>
        <w:tc>
          <w:tcPr>
            <w:tcW w:w="1536" w:type="dxa"/>
            <w:vAlign w:val="center"/>
          </w:tcPr>
          <w:p w:rsidR="00940BD6" w:rsidRDefault="007E1484">
            <w:pPr>
              <w:pStyle w:val="affb"/>
              <w:spacing w:after="0"/>
              <w:jc w:val="center"/>
            </w:pPr>
            <w:r>
              <w:t>1</w:t>
            </w:r>
          </w:p>
        </w:tc>
        <w:tc>
          <w:tcPr>
            <w:tcW w:w="1535" w:type="dxa"/>
            <w:vAlign w:val="center"/>
          </w:tcPr>
          <w:p w:rsidR="00940BD6" w:rsidRDefault="007E1484">
            <w:pPr>
              <w:pStyle w:val="affb"/>
              <w:spacing w:after="0"/>
              <w:jc w:val="center"/>
            </w:pPr>
            <w:r>
              <w:t>5</w:t>
            </w:r>
          </w:p>
        </w:tc>
        <w:tc>
          <w:tcPr>
            <w:tcW w:w="1536" w:type="dxa"/>
            <w:vAlign w:val="center"/>
          </w:tcPr>
          <w:p w:rsidR="00940BD6" w:rsidRDefault="007E1484">
            <w:pPr>
              <w:pStyle w:val="affb"/>
              <w:spacing w:after="0"/>
              <w:jc w:val="center"/>
            </w:pPr>
            <w:r>
              <w:t>20</w:t>
            </w:r>
          </w:p>
        </w:tc>
        <w:tc>
          <w:tcPr>
            <w:tcW w:w="1536" w:type="dxa"/>
            <w:vAlign w:val="center"/>
          </w:tcPr>
          <w:p w:rsidR="00940BD6" w:rsidRDefault="007E1484">
            <w:pPr>
              <w:pStyle w:val="affb"/>
              <w:spacing w:after="0"/>
              <w:jc w:val="center"/>
            </w:pPr>
            <w:r>
              <w:t>100</w:t>
            </w:r>
          </w:p>
        </w:tc>
        <w:tc>
          <w:tcPr>
            <w:tcW w:w="1536" w:type="dxa"/>
            <w:vAlign w:val="center"/>
          </w:tcPr>
          <w:p w:rsidR="00940BD6" w:rsidRDefault="007E1484">
            <w:pPr>
              <w:pStyle w:val="affb"/>
              <w:spacing w:after="0"/>
              <w:jc w:val="center"/>
            </w:pPr>
            <w:r>
              <w:t>120</w:t>
            </w:r>
          </w:p>
        </w:tc>
      </w:tr>
      <w:tr w:rsidR="00940BD6">
        <w:trPr>
          <w:trHeight w:val="340"/>
        </w:trPr>
        <w:tc>
          <w:tcPr>
            <w:tcW w:w="1892" w:type="dxa"/>
            <w:vAlign w:val="center"/>
          </w:tcPr>
          <w:p w:rsidR="00940BD6" w:rsidRDefault="007E1484">
            <w:pPr>
              <w:pStyle w:val="affb"/>
              <w:spacing w:after="0"/>
              <w:ind w:hanging="147"/>
              <w:jc w:val="center"/>
            </w:pPr>
            <w:r>
              <w:rPr>
                <w:rFonts w:hint="eastAsia"/>
              </w:rPr>
              <w:t>额定</w:t>
            </w:r>
            <w:r>
              <w:t>负荷</w:t>
            </w:r>
          </w:p>
        </w:tc>
        <w:tc>
          <w:tcPr>
            <w:tcW w:w="1536" w:type="dxa"/>
          </w:tcPr>
          <w:p w:rsidR="00940BD6" w:rsidRDefault="007E1484">
            <w:pPr>
              <w:pStyle w:val="affb"/>
              <w:spacing w:after="0"/>
              <w:jc w:val="center"/>
            </w:pPr>
            <w:r>
              <w:t>+</w:t>
            </w:r>
          </w:p>
        </w:tc>
        <w:tc>
          <w:tcPr>
            <w:tcW w:w="1535" w:type="dxa"/>
          </w:tcPr>
          <w:p w:rsidR="00940BD6" w:rsidRDefault="007E1484">
            <w:pPr>
              <w:pStyle w:val="affb"/>
              <w:spacing w:after="0"/>
              <w:jc w:val="center"/>
            </w:pPr>
            <w:r>
              <w:t>+</w:t>
            </w:r>
          </w:p>
        </w:tc>
        <w:tc>
          <w:tcPr>
            <w:tcW w:w="1536" w:type="dxa"/>
          </w:tcPr>
          <w:p w:rsidR="00940BD6" w:rsidRDefault="007E1484">
            <w:pPr>
              <w:pStyle w:val="affb"/>
              <w:spacing w:after="0"/>
              <w:jc w:val="center"/>
            </w:pPr>
            <w:r>
              <w:t>+</w:t>
            </w:r>
          </w:p>
        </w:tc>
        <w:tc>
          <w:tcPr>
            <w:tcW w:w="1536" w:type="dxa"/>
          </w:tcPr>
          <w:p w:rsidR="00940BD6" w:rsidRDefault="007E1484">
            <w:pPr>
              <w:pStyle w:val="affb"/>
              <w:spacing w:after="0"/>
              <w:jc w:val="center"/>
            </w:pPr>
            <w:r>
              <w:t>+</w:t>
            </w:r>
          </w:p>
        </w:tc>
        <w:tc>
          <w:tcPr>
            <w:tcW w:w="1536" w:type="dxa"/>
          </w:tcPr>
          <w:p w:rsidR="00940BD6" w:rsidRDefault="007E1484">
            <w:pPr>
              <w:pStyle w:val="affb"/>
              <w:spacing w:after="0"/>
              <w:jc w:val="center"/>
            </w:pPr>
            <w:r>
              <w:t>+</w:t>
            </w:r>
          </w:p>
        </w:tc>
      </w:tr>
      <w:tr w:rsidR="00940BD6">
        <w:trPr>
          <w:trHeight w:val="340"/>
        </w:trPr>
        <w:tc>
          <w:tcPr>
            <w:tcW w:w="1892" w:type="dxa"/>
            <w:vAlign w:val="center"/>
          </w:tcPr>
          <w:p w:rsidR="00940BD6" w:rsidRDefault="007E1484">
            <w:pPr>
              <w:pStyle w:val="affb"/>
              <w:spacing w:after="0"/>
              <w:jc w:val="center"/>
            </w:pPr>
            <w:r>
              <w:t>下限负荷</w:t>
            </w:r>
            <w:r>
              <w:rPr>
                <w:vertAlign w:val="superscript"/>
              </w:rPr>
              <w:t>a</w:t>
            </w:r>
          </w:p>
        </w:tc>
        <w:tc>
          <w:tcPr>
            <w:tcW w:w="1536" w:type="dxa"/>
            <w:vAlign w:val="center"/>
          </w:tcPr>
          <w:p w:rsidR="00940BD6" w:rsidRDefault="007E1484">
            <w:pPr>
              <w:pStyle w:val="affb"/>
              <w:spacing w:after="0"/>
              <w:jc w:val="center"/>
            </w:pPr>
            <w:r>
              <w:t>+</w:t>
            </w:r>
          </w:p>
        </w:tc>
        <w:tc>
          <w:tcPr>
            <w:tcW w:w="1535" w:type="dxa"/>
            <w:vAlign w:val="center"/>
          </w:tcPr>
          <w:p w:rsidR="00940BD6" w:rsidRDefault="007E1484">
            <w:pPr>
              <w:pStyle w:val="affb"/>
              <w:spacing w:after="0"/>
              <w:jc w:val="center"/>
            </w:pPr>
            <w:r>
              <w:t>+</w:t>
            </w:r>
          </w:p>
        </w:tc>
        <w:tc>
          <w:tcPr>
            <w:tcW w:w="1536" w:type="dxa"/>
            <w:vAlign w:val="center"/>
          </w:tcPr>
          <w:p w:rsidR="00940BD6" w:rsidRDefault="007E1484">
            <w:pPr>
              <w:pStyle w:val="affb"/>
              <w:spacing w:after="0"/>
              <w:jc w:val="center"/>
            </w:pPr>
            <w:r>
              <w:t>+</w:t>
            </w:r>
          </w:p>
        </w:tc>
        <w:tc>
          <w:tcPr>
            <w:tcW w:w="1536" w:type="dxa"/>
            <w:vAlign w:val="center"/>
          </w:tcPr>
          <w:p w:rsidR="00940BD6" w:rsidRDefault="007E1484">
            <w:pPr>
              <w:pStyle w:val="affb"/>
              <w:spacing w:after="0"/>
              <w:jc w:val="center"/>
            </w:pPr>
            <w:r>
              <w:t>+</w:t>
            </w:r>
          </w:p>
        </w:tc>
        <w:tc>
          <w:tcPr>
            <w:tcW w:w="1536" w:type="dxa"/>
            <w:vAlign w:val="center"/>
          </w:tcPr>
          <w:p w:rsidR="00940BD6" w:rsidRDefault="007E1484">
            <w:pPr>
              <w:pStyle w:val="affb"/>
              <w:spacing w:after="0"/>
              <w:jc w:val="center"/>
            </w:pPr>
            <w:r>
              <w:t>－</w:t>
            </w:r>
          </w:p>
        </w:tc>
      </w:tr>
      <w:tr w:rsidR="00940BD6">
        <w:tc>
          <w:tcPr>
            <w:tcW w:w="9571" w:type="dxa"/>
            <w:gridSpan w:val="6"/>
            <w:vAlign w:val="center"/>
          </w:tcPr>
          <w:p w:rsidR="00940BD6" w:rsidRDefault="007E1484">
            <w:pPr>
              <w:ind w:leftChars="82" w:left="172"/>
            </w:pPr>
            <w:r>
              <w:t>当抗直流电流互感器</w:t>
            </w:r>
            <w:r>
              <w:rPr>
                <w:rFonts w:hint="eastAsia"/>
              </w:rPr>
              <w:t>额定</w:t>
            </w:r>
            <w:r>
              <w:t>二次负荷大于等于</w:t>
            </w:r>
            <w:r>
              <w:t>5VA</w:t>
            </w:r>
            <w:r>
              <w:t>时，二次负荷的功率因数应为</w:t>
            </w:r>
            <w:r>
              <w:t>0.8</w:t>
            </w:r>
            <w:r>
              <w:rPr>
                <w:rFonts w:hint="eastAsia"/>
              </w:rPr>
              <w:t>L</w:t>
            </w:r>
            <w:r>
              <w:t>（滞后），当</w:t>
            </w:r>
            <w:r>
              <w:rPr>
                <w:rFonts w:hint="eastAsia"/>
              </w:rPr>
              <w:t>额定</w:t>
            </w:r>
            <w:r>
              <w:t>二次负荷小于</w:t>
            </w:r>
            <w:r>
              <w:t>5VA</w:t>
            </w:r>
            <w:r>
              <w:t>时，应采用功率因数</w:t>
            </w:r>
            <w:r>
              <w:t>1.0</w:t>
            </w:r>
            <w:r>
              <w:t>。</w:t>
            </w:r>
            <w:r>
              <w:t xml:space="preserve"> </w:t>
            </w:r>
          </w:p>
        </w:tc>
      </w:tr>
      <w:tr w:rsidR="00940BD6">
        <w:tc>
          <w:tcPr>
            <w:tcW w:w="9571" w:type="dxa"/>
            <w:gridSpan w:val="6"/>
            <w:vAlign w:val="center"/>
          </w:tcPr>
          <w:p w:rsidR="00940BD6" w:rsidRDefault="007E1484">
            <w:pPr>
              <w:ind w:leftChars="58" w:left="122" w:firstLine="54"/>
              <w:rPr>
                <w:vertAlign w:val="superscript"/>
              </w:rPr>
            </w:pPr>
            <w:r>
              <w:rPr>
                <w:vertAlign w:val="superscript"/>
              </w:rPr>
              <w:t>a</w:t>
            </w:r>
            <w:r>
              <w:t>除非用户有要求，二次额定电流</w:t>
            </w:r>
            <w:r>
              <w:t>5A</w:t>
            </w:r>
            <w:r>
              <w:t>的抗直流电流互感器，</w:t>
            </w:r>
            <w:r>
              <w:rPr>
                <w:rFonts w:hint="eastAsia"/>
              </w:rPr>
              <w:t>额定负荷</w:t>
            </w:r>
            <w:r>
              <w:t>10VA</w:t>
            </w:r>
            <w:r>
              <w:t>及以上的下限负荷按</w:t>
            </w:r>
            <w:r>
              <w:t>3.75VA</w:t>
            </w:r>
            <w:r>
              <w:t>选取，</w:t>
            </w:r>
            <w:r>
              <w:rPr>
                <w:rFonts w:hint="eastAsia"/>
              </w:rPr>
              <w:t>额定负荷</w:t>
            </w:r>
            <w:r>
              <w:t>10VA</w:t>
            </w:r>
            <w:r>
              <w:t>以下的下限负荷按</w:t>
            </w:r>
            <w:r>
              <w:t>2.5VA</w:t>
            </w:r>
            <w:r>
              <w:t>选取；二次额定电流</w:t>
            </w:r>
            <w:r>
              <w:t>1A</w:t>
            </w:r>
            <w:r>
              <w:t>的抗直流电流互感器，下限负荷按</w:t>
            </w:r>
            <w:r>
              <w:t>1VA</w:t>
            </w:r>
            <w:r>
              <w:t>选取。</w:t>
            </w:r>
          </w:p>
        </w:tc>
      </w:tr>
    </w:tbl>
    <w:p w:rsidR="00940BD6" w:rsidRDefault="007E1484">
      <w:pPr>
        <w:pStyle w:val="20"/>
        <w:spacing w:after="0" w:line="300" w:lineRule="auto"/>
        <w:ind w:leftChars="0" w:left="0" w:firstLineChars="200" w:firstLine="420"/>
        <w:rPr>
          <w:rFonts w:ascii="宋体" w:hAnsi="宋体"/>
          <w:sz w:val="24"/>
        </w:rPr>
      </w:pPr>
      <w:r>
        <w:rPr>
          <w:rFonts w:hint="eastAsia"/>
          <w:color w:val="000000"/>
          <w:szCs w:val="22"/>
        </w:rPr>
        <w:t>工频电流叠加直流分量误差试验时，其误差试验测量点如表</w:t>
      </w:r>
      <w:r>
        <w:rPr>
          <w:rFonts w:hint="eastAsia"/>
          <w:color w:val="000000"/>
          <w:szCs w:val="22"/>
        </w:rPr>
        <w:t>7</w:t>
      </w:r>
      <w:r>
        <w:rPr>
          <w:rFonts w:hint="eastAsia"/>
          <w:color w:val="000000"/>
          <w:szCs w:val="22"/>
        </w:rPr>
        <w:t>所示</w:t>
      </w:r>
      <w:r>
        <w:rPr>
          <w:rFonts w:ascii="宋体" w:hAnsi="宋体" w:hint="eastAsia"/>
          <w:sz w:val="24"/>
        </w:rPr>
        <w:t>。</w:t>
      </w:r>
    </w:p>
    <w:p w:rsidR="00940BD6" w:rsidRDefault="007E1484" w:rsidP="007E1484">
      <w:pPr>
        <w:pStyle w:val="af8"/>
        <w:numPr>
          <w:ilvl w:val="0"/>
          <w:numId w:val="0"/>
        </w:numPr>
        <w:spacing w:before="156" w:after="156"/>
        <w:rPr>
          <w:highlight w:val="yellow"/>
        </w:rPr>
      </w:pPr>
      <w:r>
        <w:rPr>
          <w:rFonts w:hint="eastAsia"/>
        </w:rPr>
        <w:t>表7工频电流叠加直流分量误差测量点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79"/>
        <w:gridCol w:w="1660"/>
        <w:gridCol w:w="1660"/>
        <w:gridCol w:w="1661"/>
        <w:gridCol w:w="1662"/>
      </w:tblGrid>
      <w:tr w:rsidR="00940BD6">
        <w:trPr>
          <w:trHeight w:val="340"/>
          <w:jc w:val="center"/>
        </w:trPr>
        <w:tc>
          <w:tcPr>
            <w:tcW w:w="2879" w:type="dxa"/>
            <w:vAlign w:val="center"/>
          </w:tcPr>
          <w:p w:rsidR="00940BD6" w:rsidRDefault="007E1484">
            <w:pPr>
              <w:spacing w:line="300" w:lineRule="auto"/>
              <w:ind w:leftChars="82" w:left="172"/>
              <w:jc w:val="center"/>
            </w:pPr>
            <w:r>
              <w:t>电流百分数（％）</w:t>
            </w:r>
          </w:p>
        </w:tc>
        <w:tc>
          <w:tcPr>
            <w:tcW w:w="1660" w:type="dxa"/>
            <w:vAlign w:val="center"/>
          </w:tcPr>
          <w:p w:rsidR="00940BD6" w:rsidRDefault="007E1484">
            <w:pPr>
              <w:pStyle w:val="affb"/>
              <w:spacing w:after="0" w:line="300" w:lineRule="auto"/>
              <w:jc w:val="center"/>
            </w:pPr>
            <w:r>
              <w:t>5</w:t>
            </w:r>
          </w:p>
        </w:tc>
        <w:tc>
          <w:tcPr>
            <w:tcW w:w="1660" w:type="dxa"/>
            <w:vAlign w:val="center"/>
          </w:tcPr>
          <w:p w:rsidR="00940BD6" w:rsidRDefault="007E1484">
            <w:pPr>
              <w:pStyle w:val="affb"/>
              <w:spacing w:after="0" w:line="300" w:lineRule="auto"/>
              <w:jc w:val="center"/>
            </w:pPr>
            <w:r>
              <w:t>20</w:t>
            </w:r>
          </w:p>
        </w:tc>
        <w:tc>
          <w:tcPr>
            <w:tcW w:w="1661" w:type="dxa"/>
            <w:vAlign w:val="center"/>
          </w:tcPr>
          <w:p w:rsidR="00940BD6" w:rsidRDefault="007E1484">
            <w:pPr>
              <w:pStyle w:val="affb"/>
              <w:spacing w:after="0" w:line="300" w:lineRule="auto"/>
              <w:jc w:val="center"/>
            </w:pPr>
            <w:r>
              <w:t>100</w:t>
            </w:r>
          </w:p>
        </w:tc>
        <w:tc>
          <w:tcPr>
            <w:tcW w:w="1662" w:type="dxa"/>
            <w:vAlign w:val="center"/>
          </w:tcPr>
          <w:p w:rsidR="00940BD6" w:rsidRDefault="007E1484">
            <w:pPr>
              <w:pStyle w:val="affb"/>
              <w:spacing w:after="0" w:line="300" w:lineRule="auto"/>
              <w:jc w:val="center"/>
            </w:pPr>
            <w:r>
              <w:t xml:space="preserve">120 </w:t>
            </w:r>
          </w:p>
        </w:tc>
      </w:tr>
      <w:tr w:rsidR="00940BD6">
        <w:trPr>
          <w:trHeight w:val="510"/>
          <w:jc w:val="center"/>
        </w:trPr>
        <w:tc>
          <w:tcPr>
            <w:tcW w:w="2879" w:type="dxa"/>
            <w:vAlign w:val="center"/>
          </w:tcPr>
          <w:p w:rsidR="00940BD6" w:rsidRDefault="007E1484">
            <w:pPr>
              <w:spacing w:line="300" w:lineRule="auto"/>
              <w:ind w:leftChars="82" w:left="172"/>
              <w:jc w:val="center"/>
            </w:pPr>
            <w:r>
              <w:t>工频电流值</w:t>
            </w:r>
            <w:r>
              <w:t>(A)</w:t>
            </w:r>
          </w:p>
        </w:tc>
        <w:tc>
          <w:tcPr>
            <w:tcW w:w="1660" w:type="dxa"/>
            <w:vAlign w:val="center"/>
          </w:tcPr>
          <w:p w:rsidR="00940BD6" w:rsidRDefault="007E1484">
            <w:pPr>
              <w:pStyle w:val="affb"/>
              <w:spacing w:after="0" w:line="300" w:lineRule="auto"/>
              <w:jc w:val="center"/>
            </w:pPr>
            <w:r>
              <w:rPr>
                <w:i/>
                <w:iCs/>
              </w:rPr>
              <w:t>I</w:t>
            </w:r>
            <w:r>
              <w:rPr>
                <w:vertAlign w:val="subscript"/>
              </w:rPr>
              <w:t>1</w:t>
            </w:r>
            <w:r w:rsidR="00940BD6" w:rsidRPr="00940BD6">
              <w:rPr>
                <w:position w:val="-4"/>
              </w:rPr>
              <w:object w:dxaOrig="180" w:dyaOrig="180">
                <v:shape id="_x0000_i1032" type="#_x0000_t75" style="width:8.85pt;height:8.85pt" o:ole="">
                  <v:imagedata r:id="rId30" o:title=""/>
                </v:shape>
                <o:OLEObject Type="Embed" ProgID="Equation.DSMT4" ShapeID="_x0000_i1032" DrawAspect="Content" ObjectID="_1752386127" r:id="rId31"/>
              </w:object>
            </w:r>
            <w:r>
              <w:t>5%</w:t>
            </w:r>
          </w:p>
        </w:tc>
        <w:tc>
          <w:tcPr>
            <w:tcW w:w="1660" w:type="dxa"/>
            <w:vAlign w:val="center"/>
          </w:tcPr>
          <w:p w:rsidR="00940BD6" w:rsidRDefault="007E1484">
            <w:pPr>
              <w:pStyle w:val="affb"/>
              <w:spacing w:after="0" w:line="300" w:lineRule="auto"/>
              <w:jc w:val="center"/>
            </w:pPr>
            <w:r>
              <w:rPr>
                <w:i/>
                <w:iCs/>
              </w:rPr>
              <w:t>I</w:t>
            </w:r>
            <w:r>
              <w:rPr>
                <w:vertAlign w:val="subscript"/>
              </w:rPr>
              <w:t>1</w:t>
            </w:r>
            <w:r>
              <w:t>×20%</w:t>
            </w:r>
          </w:p>
        </w:tc>
        <w:tc>
          <w:tcPr>
            <w:tcW w:w="1661" w:type="dxa"/>
            <w:vAlign w:val="center"/>
          </w:tcPr>
          <w:p w:rsidR="00940BD6" w:rsidRDefault="007E1484">
            <w:pPr>
              <w:pStyle w:val="affb"/>
              <w:spacing w:after="0" w:line="300" w:lineRule="auto"/>
              <w:jc w:val="center"/>
            </w:pPr>
            <w:r>
              <w:rPr>
                <w:i/>
                <w:iCs/>
              </w:rPr>
              <w:t>I</w:t>
            </w:r>
            <w:r>
              <w:rPr>
                <w:vertAlign w:val="subscript"/>
              </w:rPr>
              <w:t>1</w:t>
            </w:r>
            <w:r>
              <w:t>×100%</w:t>
            </w:r>
          </w:p>
        </w:tc>
        <w:tc>
          <w:tcPr>
            <w:tcW w:w="1662" w:type="dxa"/>
            <w:vAlign w:val="center"/>
          </w:tcPr>
          <w:p w:rsidR="00940BD6" w:rsidRDefault="007E1484">
            <w:pPr>
              <w:pStyle w:val="affb"/>
              <w:spacing w:after="0" w:line="300" w:lineRule="auto"/>
              <w:jc w:val="center"/>
            </w:pPr>
            <w:r>
              <w:rPr>
                <w:i/>
                <w:iCs/>
              </w:rPr>
              <w:t>I</w:t>
            </w:r>
            <w:r>
              <w:rPr>
                <w:vertAlign w:val="subscript"/>
              </w:rPr>
              <w:t>1</w:t>
            </w:r>
            <w:r>
              <w:t>×120%</w:t>
            </w:r>
          </w:p>
        </w:tc>
      </w:tr>
      <w:tr w:rsidR="00940BD6">
        <w:trPr>
          <w:trHeight w:val="510"/>
          <w:jc w:val="center"/>
        </w:trPr>
        <w:tc>
          <w:tcPr>
            <w:tcW w:w="2879" w:type="dxa"/>
            <w:vAlign w:val="center"/>
          </w:tcPr>
          <w:p w:rsidR="00940BD6" w:rsidRDefault="007E1484">
            <w:pPr>
              <w:spacing w:line="300" w:lineRule="auto"/>
              <w:ind w:leftChars="85" w:left="178"/>
              <w:jc w:val="center"/>
            </w:pPr>
            <w:r>
              <w:t>10</w:t>
            </w:r>
            <w:r>
              <w:t>％直流分量电流值</w:t>
            </w:r>
            <w:r>
              <w:t>(A)</w:t>
            </w:r>
          </w:p>
        </w:tc>
        <w:tc>
          <w:tcPr>
            <w:tcW w:w="1660" w:type="dxa"/>
            <w:vAlign w:val="center"/>
          </w:tcPr>
          <w:p w:rsidR="00940BD6" w:rsidRDefault="007E1484">
            <w:pPr>
              <w:pStyle w:val="affb"/>
              <w:spacing w:after="0" w:line="300" w:lineRule="auto"/>
              <w:jc w:val="center"/>
            </w:pPr>
            <w:r>
              <w:rPr>
                <w:i/>
                <w:iCs/>
              </w:rPr>
              <w:t>I</w:t>
            </w:r>
            <w:r>
              <w:rPr>
                <w:vertAlign w:val="subscript"/>
              </w:rPr>
              <w:t>1</w:t>
            </w:r>
            <w:r w:rsidR="00940BD6" w:rsidRPr="00940BD6">
              <w:rPr>
                <w:position w:val="-4"/>
              </w:rPr>
              <w:object w:dxaOrig="180" w:dyaOrig="180">
                <v:shape id="_x0000_i1033" type="#_x0000_t75" style="width:8.85pt;height:8.85pt" o:ole="">
                  <v:imagedata r:id="rId30" o:title=""/>
                </v:shape>
                <o:OLEObject Type="Embed" ProgID="Equation.DSMT4" ShapeID="_x0000_i1033" DrawAspect="Content" ObjectID="_1752386128" r:id="rId32"/>
              </w:object>
            </w:r>
            <w:r>
              <w:t>5%×10%</w:t>
            </w:r>
          </w:p>
        </w:tc>
        <w:tc>
          <w:tcPr>
            <w:tcW w:w="1660" w:type="dxa"/>
            <w:vAlign w:val="center"/>
          </w:tcPr>
          <w:p w:rsidR="00940BD6" w:rsidRDefault="007E1484">
            <w:pPr>
              <w:pStyle w:val="affb"/>
              <w:spacing w:after="0" w:line="300" w:lineRule="auto"/>
              <w:jc w:val="center"/>
            </w:pPr>
            <w:r>
              <w:rPr>
                <w:i/>
                <w:iCs/>
              </w:rPr>
              <w:t>I</w:t>
            </w:r>
            <w:r>
              <w:rPr>
                <w:vertAlign w:val="subscript"/>
              </w:rPr>
              <w:t>1</w:t>
            </w:r>
            <w:r>
              <w:t>×20%×10%</w:t>
            </w:r>
          </w:p>
        </w:tc>
        <w:tc>
          <w:tcPr>
            <w:tcW w:w="1661" w:type="dxa"/>
            <w:vAlign w:val="center"/>
          </w:tcPr>
          <w:p w:rsidR="00940BD6" w:rsidRDefault="007E1484">
            <w:pPr>
              <w:pStyle w:val="affb"/>
              <w:spacing w:after="0" w:line="300" w:lineRule="auto"/>
              <w:jc w:val="center"/>
            </w:pPr>
            <w:r>
              <w:rPr>
                <w:i/>
                <w:iCs/>
              </w:rPr>
              <w:t>I</w:t>
            </w:r>
            <w:r>
              <w:rPr>
                <w:vertAlign w:val="subscript"/>
              </w:rPr>
              <w:t>1</w:t>
            </w:r>
            <w:r>
              <w:t>×100%×10%</w:t>
            </w:r>
          </w:p>
        </w:tc>
        <w:tc>
          <w:tcPr>
            <w:tcW w:w="1662" w:type="dxa"/>
            <w:vAlign w:val="center"/>
          </w:tcPr>
          <w:p w:rsidR="00940BD6" w:rsidRDefault="007E1484">
            <w:pPr>
              <w:pStyle w:val="affb"/>
              <w:spacing w:after="0" w:line="300" w:lineRule="auto"/>
              <w:jc w:val="center"/>
            </w:pPr>
            <w:r>
              <w:rPr>
                <w:i/>
                <w:iCs/>
              </w:rPr>
              <w:t>I</w:t>
            </w:r>
            <w:r>
              <w:rPr>
                <w:vertAlign w:val="subscript"/>
              </w:rPr>
              <w:t>1</w:t>
            </w:r>
            <w:r>
              <w:t>×120%×10%</w:t>
            </w:r>
          </w:p>
        </w:tc>
      </w:tr>
      <w:tr w:rsidR="00940BD6">
        <w:trPr>
          <w:trHeight w:val="340"/>
          <w:jc w:val="center"/>
        </w:trPr>
        <w:tc>
          <w:tcPr>
            <w:tcW w:w="9521" w:type="dxa"/>
            <w:gridSpan w:val="5"/>
            <w:vAlign w:val="center"/>
          </w:tcPr>
          <w:p w:rsidR="00940BD6" w:rsidRDefault="007E1484">
            <w:pPr>
              <w:ind w:leftChars="85" w:left="178"/>
            </w:pPr>
            <w:r>
              <w:t>上限负荷、下限负荷大小与工频误差要求一致，二次负荷的功率因数为</w:t>
            </w:r>
            <w:r>
              <w:t>1.0</w:t>
            </w:r>
            <w:r>
              <w:t>。</w:t>
            </w:r>
          </w:p>
          <w:p w:rsidR="00940BD6" w:rsidRDefault="007E1484">
            <w:pPr>
              <w:ind w:leftChars="85" w:left="178"/>
              <w:rPr>
                <w:sz w:val="18"/>
                <w:highlight w:val="yellow"/>
              </w:rPr>
            </w:pPr>
            <w:r>
              <w:t>注：用户有特殊要求的，直流分量测量点可增加。</w:t>
            </w:r>
          </w:p>
        </w:tc>
      </w:tr>
    </w:tbl>
    <w:p w:rsidR="00940BD6" w:rsidRDefault="007E1484">
      <w:pPr>
        <w:pStyle w:val="20"/>
        <w:spacing w:after="0" w:line="240" w:lineRule="auto"/>
        <w:ind w:leftChars="0" w:left="0" w:firstLineChars="200" w:firstLine="420"/>
        <w:rPr>
          <w:color w:val="000000"/>
          <w:szCs w:val="22"/>
        </w:rPr>
      </w:pPr>
      <w:r>
        <w:rPr>
          <w:rFonts w:hint="eastAsia"/>
          <w:color w:val="000000"/>
          <w:szCs w:val="22"/>
        </w:rPr>
        <w:t>正弦半波可使用电流整流装置和波形发生器两种方式产生，使用电流整流装置的可按整流前的正弦工频电流值或者整流后的正弦半波电流值试验，使用波形发生器的按正弦半波电流值试验，</w:t>
      </w:r>
      <w:bookmarkStart w:id="40" w:name="OLE_LINK7"/>
      <w:r>
        <w:rPr>
          <w:rFonts w:hint="eastAsia"/>
          <w:color w:val="000000"/>
          <w:szCs w:val="22"/>
        </w:rPr>
        <w:t>其误差试验测量点</w:t>
      </w:r>
      <w:bookmarkEnd w:id="40"/>
      <w:r>
        <w:rPr>
          <w:rFonts w:hint="eastAsia"/>
          <w:color w:val="000000"/>
          <w:szCs w:val="22"/>
        </w:rPr>
        <w:t>如表</w:t>
      </w:r>
      <w:r>
        <w:rPr>
          <w:rFonts w:hint="eastAsia"/>
          <w:color w:val="000000"/>
          <w:szCs w:val="22"/>
        </w:rPr>
        <w:t>8</w:t>
      </w:r>
      <w:r>
        <w:rPr>
          <w:rFonts w:hint="eastAsia"/>
          <w:color w:val="000000"/>
          <w:szCs w:val="22"/>
        </w:rPr>
        <w:t>所示。</w:t>
      </w:r>
    </w:p>
    <w:p w:rsidR="00940BD6" w:rsidRDefault="00940BD6" w:rsidP="007E1484">
      <w:pPr>
        <w:pStyle w:val="af8"/>
        <w:numPr>
          <w:ilvl w:val="0"/>
          <w:numId w:val="0"/>
        </w:numPr>
        <w:spacing w:before="156" w:after="156"/>
      </w:pPr>
    </w:p>
    <w:p w:rsidR="00940BD6" w:rsidRDefault="00940BD6" w:rsidP="007E1484">
      <w:pPr>
        <w:pStyle w:val="af8"/>
        <w:numPr>
          <w:ilvl w:val="0"/>
          <w:numId w:val="0"/>
        </w:numPr>
        <w:spacing w:before="156" w:after="156"/>
      </w:pPr>
    </w:p>
    <w:p w:rsidR="00940BD6" w:rsidRDefault="007E1484" w:rsidP="007E1484">
      <w:pPr>
        <w:pStyle w:val="af8"/>
        <w:numPr>
          <w:ilvl w:val="0"/>
          <w:numId w:val="0"/>
        </w:numPr>
        <w:spacing w:before="156" w:after="156"/>
        <w:rPr>
          <w:rFonts w:ascii="宋体" w:hAnsi="宋体"/>
          <w:sz w:val="24"/>
        </w:rPr>
      </w:pPr>
      <w:r>
        <w:rPr>
          <w:rFonts w:hint="eastAsia"/>
        </w:rPr>
        <w:lastRenderedPageBreak/>
        <w:t>表8正弦半波误差测量点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9"/>
        <w:gridCol w:w="1690"/>
        <w:gridCol w:w="1691"/>
        <w:gridCol w:w="1690"/>
        <w:gridCol w:w="1691"/>
      </w:tblGrid>
      <w:tr w:rsidR="00940BD6">
        <w:trPr>
          <w:trHeight w:val="340"/>
          <w:jc w:val="center"/>
        </w:trPr>
        <w:tc>
          <w:tcPr>
            <w:tcW w:w="2809" w:type="dxa"/>
            <w:vAlign w:val="center"/>
          </w:tcPr>
          <w:p w:rsidR="00940BD6" w:rsidRDefault="007E1484">
            <w:pPr>
              <w:spacing w:line="300" w:lineRule="auto"/>
              <w:ind w:leftChars="82" w:left="172"/>
              <w:jc w:val="center"/>
            </w:pPr>
            <w:r>
              <w:t>电流百分数（％）</w:t>
            </w:r>
          </w:p>
        </w:tc>
        <w:tc>
          <w:tcPr>
            <w:tcW w:w="1690" w:type="dxa"/>
            <w:vAlign w:val="center"/>
          </w:tcPr>
          <w:p w:rsidR="00940BD6" w:rsidRDefault="007E1484">
            <w:pPr>
              <w:jc w:val="center"/>
              <w:rPr>
                <w:szCs w:val="22"/>
              </w:rPr>
            </w:pPr>
            <w:r>
              <w:rPr>
                <w:szCs w:val="22"/>
              </w:rPr>
              <w:t>5</w:t>
            </w:r>
          </w:p>
        </w:tc>
        <w:tc>
          <w:tcPr>
            <w:tcW w:w="1691" w:type="dxa"/>
            <w:vAlign w:val="center"/>
          </w:tcPr>
          <w:p w:rsidR="00940BD6" w:rsidRDefault="007E1484">
            <w:pPr>
              <w:jc w:val="center"/>
              <w:rPr>
                <w:szCs w:val="22"/>
              </w:rPr>
            </w:pPr>
            <w:r>
              <w:rPr>
                <w:szCs w:val="22"/>
              </w:rPr>
              <w:t>20</w:t>
            </w:r>
          </w:p>
        </w:tc>
        <w:tc>
          <w:tcPr>
            <w:tcW w:w="1690" w:type="dxa"/>
            <w:vAlign w:val="center"/>
          </w:tcPr>
          <w:p w:rsidR="00940BD6" w:rsidRDefault="007E1484">
            <w:pPr>
              <w:jc w:val="center"/>
              <w:rPr>
                <w:szCs w:val="22"/>
              </w:rPr>
            </w:pPr>
            <w:r>
              <w:rPr>
                <w:szCs w:val="22"/>
              </w:rPr>
              <w:t>100</w:t>
            </w:r>
          </w:p>
        </w:tc>
        <w:tc>
          <w:tcPr>
            <w:tcW w:w="1691" w:type="dxa"/>
            <w:vAlign w:val="center"/>
          </w:tcPr>
          <w:p w:rsidR="00940BD6" w:rsidRDefault="007E1484">
            <w:pPr>
              <w:jc w:val="center"/>
              <w:rPr>
                <w:szCs w:val="22"/>
              </w:rPr>
            </w:pPr>
            <w:r>
              <w:rPr>
                <w:szCs w:val="22"/>
              </w:rPr>
              <w:t>120</w:t>
            </w:r>
          </w:p>
        </w:tc>
      </w:tr>
      <w:tr w:rsidR="00940BD6">
        <w:trPr>
          <w:trHeight w:val="340"/>
          <w:jc w:val="center"/>
        </w:trPr>
        <w:tc>
          <w:tcPr>
            <w:tcW w:w="2809" w:type="dxa"/>
            <w:vAlign w:val="center"/>
          </w:tcPr>
          <w:p w:rsidR="00940BD6" w:rsidRDefault="007E1484">
            <w:pPr>
              <w:spacing w:line="300" w:lineRule="auto"/>
              <w:ind w:leftChars="82" w:left="172"/>
              <w:jc w:val="center"/>
            </w:pPr>
            <w:r>
              <w:rPr>
                <w:rFonts w:hint="eastAsia"/>
              </w:rPr>
              <w:t>整流前的</w:t>
            </w:r>
            <w:r>
              <w:t>正弦工频电流值</w:t>
            </w:r>
            <w:r>
              <w:t>(</w:t>
            </w:r>
            <w:r>
              <w:rPr>
                <w:rFonts w:hint="eastAsia"/>
              </w:rPr>
              <w:t>有效值</w:t>
            </w:r>
            <w:r>
              <w:t>)</w:t>
            </w:r>
          </w:p>
        </w:tc>
        <w:tc>
          <w:tcPr>
            <w:tcW w:w="1690" w:type="dxa"/>
            <w:vAlign w:val="center"/>
          </w:tcPr>
          <w:p w:rsidR="00940BD6" w:rsidRDefault="007E1484">
            <w:pPr>
              <w:pStyle w:val="affb"/>
              <w:spacing w:after="0" w:line="300" w:lineRule="auto"/>
              <w:jc w:val="center"/>
              <w:rPr>
                <w:sz w:val="18"/>
              </w:rPr>
            </w:pPr>
            <w:r>
              <w:rPr>
                <w:i/>
                <w:iCs/>
              </w:rPr>
              <w:t>I</w:t>
            </w:r>
            <w:r>
              <w:rPr>
                <w:vertAlign w:val="subscript"/>
              </w:rPr>
              <w:t>1</w:t>
            </w:r>
            <w:r w:rsidR="00940BD6" w:rsidRPr="00940BD6">
              <w:rPr>
                <w:position w:val="-4"/>
              </w:rPr>
              <w:object w:dxaOrig="180" w:dyaOrig="180">
                <v:shape id="_x0000_i1034" type="#_x0000_t75" style="width:8.85pt;height:8.85pt" o:ole="">
                  <v:imagedata r:id="rId30" o:title=""/>
                </v:shape>
                <o:OLEObject Type="Embed" ProgID="Equation.DSMT4" ShapeID="_x0000_i1034" DrawAspect="Content" ObjectID="_1752386129" r:id="rId33"/>
              </w:object>
            </w:r>
            <w:r>
              <w:t>5%</w:t>
            </w:r>
          </w:p>
        </w:tc>
        <w:tc>
          <w:tcPr>
            <w:tcW w:w="1691" w:type="dxa"/>
            <w:vAlign w:val="center"/>
          </w:tcPr>
          <w:p w:rsidR="00940BD6" w:rsidRDefault="007E1484">
            <w:pPr>
              <w:spacing w:line="300" w:lineRule="auto"/>
              <w:jc w:val="center"/>
              <w:rPr>
                <w:sz w:val="18"/>
              </w:rPr>
            </w:pPr>
            <w:r>
              <w:rPr>
                <w:i/>
                <w:iCs/>
              </w:rPr>
              <w:t>I</w:t>
            </w:r>
            <w:r>
              <w:rPr>
                <w:vertAlign w:val="subscript"/>
              </w:rPr>
              <w:t>1</w:t>
            </w:r>
            <w:r w:rsidR="00940BD6" w:rsidRPr="00940BD6">
              <w:rPr>
                <w:position w:val="-4"/>
              </w:rPr>
              <w:object w:dxaOrig="180" w:dyaOrig="180">
                <v:shape id="_x0000_i1035" type="#_x0000_t75" style="width:8.85pt;height:8.85pt" o:ole="">
                  <v:imagedata r:id="rId30" o:title=""/>
                </v:shape>
                <o:OLEObject Type="Embed" ProgID="Equation.DSMT4" ShapeID="_x0000_i1035" DrawAspect="Content" ObjectID="_1752386130" r:id="rId34"/>
              </w:object>
            </w:r>
            <w:r>
              <w:rPr>
                <w:rFonts w:hint="eastAsia"/>
              </w:rPr>
              <w:t>20</w:t>
            </w:r>
            <w:r>
              <w:t>%</w:t>
            </w:r>
          </w:p>
        </w:tc>
        <w:tc>
          <w:tcPr>
            <w:tcW w:w="1690" w:type="dxa"/>
            <w:vAlign w:val="center"/>
          </w:tcPr>
          <w:p w:rsidR="00940BD6" w:rsidRDefault="007E1484">
            <w:pPr>
              <w:spacing w:line="300" w:lineRule="auto"/>
              <w:jc w:val="center"/>
              <w:rPr>
                <w:sz w:val="18"/>
              </w:rPr>
            </w:pPr>
            <w:r>
              <w:rPr>
                <w:i/>
                <w:iCs/>
              </w:rPr>
              <w:t>I</w:t>
            </w:r>
            <w:r>
              <w:rPr>
                <w:vertAlign w:val="subscript"/>
              </w:rPr>
              <w:t>1</w:t>
            </w:r>
            <w:r w:rsidR="00940BD6" w:rsidRPr="00940BD6">
              <w:rPr>
                <w:position w:val="-4"/>
              </w:rPr>
              <w:object w:dxaOrig="180" w:dyaOrig="180">
                <v:shape id="_x0000_i1036" type="#_x0000_t75" style="width:8.85pt;height:8.85pt" o:ole="">
                  <v:imagedata r:id="rId30" o:title=""/>
                </v:shape>
                <o:OLEObject Type="Embed" ProgID="Equation.DSMT4" ShapeID="_x0000_i1036" DrawAspect="Content" ObjectID="_1752386131" r:id="rId35"/>
              </w:object>
            </w:r>
            <w:r>
              <w:rPr>
                <w:rFonts w:hint="eastAsia"/>
              </w:rPr>
              <w:t>100</w:t>
            </w:r>
            <w:r>
              <w:t>%</w:t>
            </w:r>
          </w:p>
        </w:tc>
        <w:tc>
          <w:tcPr>
            <w:tcW w:w="1691" w:type="dxa"/>
            <w:vAlign w:val="center"/>
          </w:tcPr>
          <w:p w:rsidR="00940BD6" w:rsidRDefault="007E1484">
            <w:pPr>
              <w:spacing w:line="300" w:lineRule="auto"/>
              <w:jc w:val="center"/>
              <w:rPr>
                <w:sz w:val="18"/>
              </w:rPr>
            </w:pPr>
            <w:r>
              <w:rPr>
                <w:i/>
                <w:iCs/>
              </w:rPr>
              <w:t>I</w:t>
            </w:r>
            <w:r>
              <w:rPr>
                <w:vertAlign w:val="subscript"/>
              </w:rPr>
              <w:t>1</w:t>
            </w:r>
            <w:r w:rsidR="00940BD6" w:rsidRPr="00940BD6">
              <w:rPr>
                <w:position w:val="-4"/>
              </w:rPr>
              <w:object w:dxaOrig="180" w:dyaOrig="180">
                <v:shape id="_x0000_i1037" type="#_x0000_t75" style="width:8.85pt;height:8.85pt" o:ole="">
                  <v:imagedata r:id="rId30" o:title=""/>
                </v:shape>
                <o:OLEObject Type="Embed" ProgID="Equation.DSMT4" ShapeID="_x0000_i1037" DrawAspect="Content" ObjectID="_1752386132" r:id="rId36"/>
              </w:object>
            </w:r>
            <w:r>
              <w:rPr>
                <w:rFonts w:hint="eastAsia"/>
              </w:rPr>
              <w:t>120</w:t>
            </w:r>
            <w:r>
              <w:t>%</w:t>
            </w:r>
          </w:p>
        </w:tc>
      </w:tr>
      <w:tr w:rsidR="00940BD6">
        <w:trPr>
          <w:trHeight w:val="340"/>
          <w:jc w:val="center"/>
        </w:trPr>
        <w:tc>
          <w:tcPr>
            <w:tcW w:w="2809" w:type="dxa"/>
            <w:vAlign w:val="center"/>
          </w:tcPr>
          <w:p w:rsidR="00940BD6" w:rsidRDefault="007E1484">
            <w:pPr>
              <w:spacing w:line="300" w:lineRule="auto"/>
              <w:ind w:leftChars="82" w:left="172"/>
              <w:jc w:val="center"/>
            </w:pPr>
            <w:r>
              <w:rPr>
                <w:rFonts w:hint="eastAsia"/>
                <w:color w:val="000000"/>
                <w:szCs w:val="22"/>
              </w:rPr>
              <w:t>波形发生器输出的</w:t>
            </w:r>
            <w:r>
              <w:t>正弦半波电流值</w:t>
            </w:r>
            <w:r>
              <w:t>(</w:t>
            </w:r>
            <w:r>
              <w:rPr>
                <w:rFonts w:hint="eastAsia"/>
              </w:rPr>
              <w:t>有效值</w:t>
            </w:r>
            <w:r>
              <w:t>)</w:t>
            </w:r>
          </w:p>
        </w:tc>
        <w:tc>
          <w:tcPr>
            <w:tcW w:w="1690" w:type="dxa"/>
            <w:vAlign w:val="center"/>
          </w:tcPr>
          <w:p w:rsidR="00940BD6" w:rsidRDefault="00940BD6">
            <w:pPr>
              <w:spacing w:after="50"/>
              <w:jc w:val="center"/>
              <w:rPr>
                <w:sz w:val="18"/>
              </w:rPr>
            </w:pPr>
            <w:r w:rsidRPr="00940BD6">
              <w:rPr>
                <w:position w:val="-28"/>
                <w:sz w:val="18"/>
              </w:rPr>
              <w:object w:dxaOrig="920" w:dyaOrig="660">
                <v:shape id="_x0000_i1038" type="#_x0000_t75" style="width:40.1pt;height:28.55pt" o:ole="">
                  <v:imagedata r:id="rId37" o:title=""/>
                </v:shape>
                <o:OLEObject Type="Embed" ProgID="Equation.3" ShapeID="_x0000_i1038" DrawAspect="Content" ObjectID="_1752386133" r:id="rId38"/>
              </w:object>
            </w:r>
          </w:p>
        </w:tc>
        <w:tc>
          <w:tcPr>
            <w:tcW w:w="1691" w:type="dxa"/>
            <w:vAlign w:val="center"/>
          </w:tcPr>
          <w:p w:rsidR="00940BD6" w:rsidRDefault="00940BD6">
            <w:pPr>
              <w:spacing w:after="50"/>
              <w:jc w:val="center"/>
              <w:rPr>
                <w:sz w:val="18"/>
              </w:rPr>
            </w:pPr>
            <w:r w:rsidRPr="00940BD6">
              <w:rPr>
                <w:position w:val="-28"/>
                <w:sz w:val="18"/>
              </w:rPr>
              <w:object w:dxaOrig="1040" w:dyaOrig="660">
                <v:shape id="_x0000_i1039" type="#_x0000_t75" style="width:44.85pt;height:28.55pt" o:ole="">
                  <v:imagedata r:id="rId39" o:title=""/>
                </v:shape>
                <o:OLEObject Type="Embed" ProgID="Equation.3" ShapeID="_x0000_i1039" DrawAspect="Content" ObjectID="_1752386134" r:id="rId40"/>
              </w:object>
            </w:r>
          </w:p>
        </w:tc>
        <w:tc>
          <w:tcPr>
            <w:tcW w:w="1690" w:type="dxa"/>
            <w:vAlign w:val="center"/>
          </w:tcPr>
          <w:p w:rsidR="00940BD6" w:rsidRDefault="00940BD6">
            <w:pPr>
              <w:spacing w:after="50"/>
              <w:jc w:val="center"/>
              <w:rPr>
                <w:sz w:val="18"/>
              </w:rPr>
            </w:pPr>
            <w:r w:rsidRPr="00940BD6">
              <w:rPr>
                <w:position w:val="-28"/>
                <w:sz w:val="18"/>
              </w:rPr>
              <w:object w:dxaOrig="1140" w:dyaOrig="660">
                <v:shape id="_x0000_i1040" type="#_x0000_t75" style="width:49.6pt;height:28.55pt" o:ole="">
                  <v:imagedata r:id="rId41" o:title=""/>
                </v:shape>
                <o:OLEObject Type="Embed" ProgID="Equation.3" ShapeID="_x0000_i1040" DrawAspect="Content" ObjectID="_1752386135" r:id="rId42"/>
              </w:object>
            </w:r>
          </w:p>
        </w:tc>
        <w:tc>
          <w:tcPr>
            <w:tcW w:w="1691" w:type="dxa"/>
            <w:vAlign w:val="center"/>
          </w:tcPr>
          <w:p w:rsidR="00940BD6" w:rsidRDefault="00940BD6">
            <w:pPr>
              <w:spacing w:after="50"/>
              <w:jc w:val="center"/>
              <w:rPr>
                <w:sz w:val="18"/>
              </w:rPr>
            </w:pPr>
            <w:r w:rsidRPr="00940BD6">
              <w:rPr>
                <w:position w:val="-28"/>
                <w:sz w:val="18"/>
              </w:rPr>
              <w:object w:dxaOrig="1140" w:dyaOrig="660">
                <v:shape id="_x0000_i1041" type="#_x0000_t75" style="width:49.6pt;height:28.55pt" o:ole="">
                  <v:imagedata r:id="rId43" o:title=""/>
                </v:shape>
                <o:OLEObject Type="Embed" ProgID="Equation.3" ShapeID="_x0000_i1041" DrawAspect="Content" ObjectID="_1752386136" r:id="rId44"/>
              </w:object>
            </w:r>
          </w:p>
        </w:tc>
      </w:tr>
      <w:tr w:rsidR="00940BD6">
        <w:trPr>
          <w:trHeight w:val="340"/>
          <w:jc w:val="center"/>
        </w:trPr>
        <w:tc>
          <w:tcPr>
            <w:tcW w:w="9571" w:type="dxa"/>
            <w:gridSpan w:val="5"/>
            <w:vAlign w:val="center"/>
          </w:tcPr>
          <w:p w:rsidR="00940BD6" w:rsidRDefault="007E1484">
            <w:pPr>
              <w:ind w:leftChars="85" w:left="178"/>
              <w:rPr>
                <w:sz w:val="18"/>
                <w:highlight w:val="yellow"/>
              </w:rPr>
            </w:pPr>
            <w:r>
              <w:t>上限负荷、下限负荷大小与工频误差要求一致，二次负荷的功率因数为</w:t>
            </w:r>
            <w:r>
              <w:t>1.0</w:t>
            </w:r>
            <w:r>
              <w:t>。</w:t>
            </w:r>
          </w:p>
        </w:tc>
      </w:tr>
    </w:tbl>
    <w:p w:rsidR="00940BD6" w:rsidRDefault="007E1484">
      <w:pPr>
        <w:pStyle w:val="a6"/>
        <w:numPr>
          <w:ilvl w:val="0"/>
          <w:numId w:val="0"/>
        </w:numPr>
        <w:tabs>
          <w:tab w:val="left" w:pos="2238"/>
        </w:tabs>
        <w:spacing w:before="156" w:after="156"/>
        <w:outlineLvl w:val="2"/>
      </w:pPr>
      <w:r>
        <w:rPr>
          <w:rFonts w:hint="eastAsia"/>
        </w:rPr>
        <w:t>7.7.2 工频误差试验线路</w:t>
      </w:r>
    </w:p>
    <w:p w:rsidR="00940BD6" w:rsidRDefault="007E1484">
      <w:pPr>
        <w:ind w:firstLineChars="200" w:firstLine="420"/>
        <w:rPr>
          <w:color w:val="000000"/>
          <w:szCs w:val="22"/>
        </w:rPr>
      </w:pPr>
      <w:r>
        <w:rPr>
          <w:rFonts w:hint="eastAsia"/>
          <w:color w:val="000000"/>
          <w:szCs w:val="22"/>
        </w:rPr>
        <w:t>工频误差试验可采用模拟比较法或数字比较法。</w:t>
      </w:r>
    </w:p>
    <w:p w:rsidR="00940BD6" w:rsidRDefault="007E1484">
      <w:pPr>
        <w:ind w:firstLineChars="200" w:firstLine="420"/>
        <w:rPr>
          <w:color w:val="000000"/>
          <w:szCs w:val="22"/>
        </w:rPr>
      </w:pPr>
      <w:r>
        <w:rPr>
          <w:rFonts w:hint="eastAsia"/>
          <w:color w:val="000000"/>
          <w:szCs w:val="22"/>
        </w:rPr>
        <w:t>模拟比较法是指被检电流互感器与标准电流互感器的额定变比相同时，在输入一次电流相同的条件下，将被检电流互感器与标准电流互感器二次电流的差值输入误差测量装置，得到被检电流互感器误差的方法，具体线路见图</w:t>
      </w:r>
      <w:r>
        <w:rPr>
          <w:rFonts w:hint="eastAsia"/>
          <w:color w:val="000000"/>
          <w:szCs w:val="22"/>
        </w:rPr>
        <w:t>3 a)</w:t>
      </w:r>
      <w:r>
        <w:rPr>
          <w:rFonts w:hint="eastAsia"/>
          <w:color w:val="000000"/>
          <w:szCs w:val="22"/>
        </w:rPr>
        <w:t>，该线路的参考标准器与被检</w:t>
      </w:r>
      <w:r>
        <w:t>抗直流</w:t>
      </w:r>
      <w:r>
        <w:rPr>
          <w:rFonts w:hint="eastAsia"/>
          <w:color w:val="000000"/>
          <w:szCs w:val="22"/>
        </w:rPr>
        <w:t>电流互感器变比必须相同。</w:t>
      </w:r>
    </w:p>
    <w:p w:rsidR="00940BD6" w:rsidRDefault="007E1484">
      <w:pPr>
        <w:ind w:firstLineChars="200" w:firstLine="420"/>
        <w:rPr>
          <w:color w:val="000000"/>
          <w:szCs w:val="22"/>
        </w:rPr>
      </w:pPr>
      <w:r>
        <w:rPr>
          <w:rFonts w:hint="eastAsia"/>
          <w:color w:val="000000"/>
          <w:szCs w:val="22"/>
        </w:rPr>
        <w:t>数字比较法是指在输入一次电流相同的条件下，误差测量装置通过同步采样，将被检电流互感器及标准电流互感器的二次电流分别转换成数字信号，采用数字信号处理方法得到两个电流的幅值和相位，进而比较计算出被检电流互感器误差的方法，具体线路见图</w:t>
      </w:r>
      <w:r>
        <w:rPr>
          <w:rFonts w:hint="eastAsia"/>
          <w:color w:val="000000"/>
          <w:szCs w:val="22"/>
        </w:rPr>
        <w:t>3 b)</w:t>
      </w:r>
      <w:r>
        <w:rPr>
          <w:rFonts w:hint="eastAsia"/>
          <w:color w:val="000000"/>
          <w:szCs w:val="22"/>
        </w:rPr>
        <w:t>。</w:t>
      </w:r>
    </w:p>
    <w:p w:rsidR="00940BD6" w:rsidRDefault="00940BD6">
      <w:pPr>
        <w:pStyle w:val="affb"/>
        <w:ind w:hanging="215"/>
        <w:jc w:val="center"/>
      </w:pPr>
      <w:r>
        <w:object w:dxaOrig="5335" w:dyaOrig="3908">
          <v:shape id="_x0000_i1042" type="#_x0000_t75" style="width:244.55pt;height:179.3pt" o:ole="">
            <v:imagedata r:id="rId45" o:title=""/>
          </v:shape>
          <o:OLEObject Type="Embed" ProgID="Visio.Drawing.11" ShapeID="_x0000_i1042" DrawAspect="Content" ObjectID="_1752386137" r:id="rId46"/>
        </w:object>
      </w:r>
    </w:p>
    <w:p w:rsidR="00940BD6" w:rsidRDefault="007E1484">
      <w:pPr>
        <w:ind w:leftChars="-1" w:left="-2"/>
        <w:jc w:val="center"/>
        <w:rPr>
          <w:rFonts w:ascii="宋体" w:hAnsi="宋体"/>
        </w:rPr>
      </w:pPr>
      <w:r>
        <w:rPr>
          <w:rFonts w:hint="eastAsia"/>
        </w:rPr>
        <w:t>a</w:t>
      </w:r>
      <w:r>
        <w:t xml:space="preserve">) </w:t>
      </w:r>
      <w:r>
        <w:rPr>
          <w:rFonts w:ascii="宋体" w:hAnsi="宋体" w:hint="eastAsia"/>
        </w:rPr>
        <w:t>模拟比较法线路</w:t>
      </w:r>
    </w:p>
    <w:p w:rsidR="00940BD6" w:rsidRDefault="00940BD6">
      <w:pPr>
        <w:ind w:left="525"/>
        <w:jc w:val="center"/>
      </w:pPr>
      <w:r>
        <w:object w:dxaOrig="5335" w:dyaOrig="3857">
          <v:shape id="_x0000_i1043" type="#_x0000_t75" style="width:241.15pt;height:175.25pt" o:ole="">
            <v:imagedata r:id="rId47" o:title=""/>
          </v:shape>
          <o:OLEObject Type="Embed" ProgID="Visio.Drawing.11" ShapeID="_x0000_i1043" DrawAspect="Content" ObjectID="_1752386138" r:id="rId48"/>
        </w:object>
      </w:r>
    </w:p>
    <w:p w:rsidR="00940BD6" w:rsidRDefault="007E1484">
      <w:pPr>
        <w:jc w:val="center"/>
        <w:rPr>
          <w:rFonts w:ascii="宋体" w:hAnsi="宋体"/>
        </w:rPr>
      </w:pPr>
      <w:r>
        <w:t>b)</w:t>
      </w:r>
      <w:bookmarkStart w:id="41" w:name="OLE_LINK4"/>
      <w:r>
        <w:t xml:space="preserve"> </w:t>
      </w:r>
      <w:r>
        <w:rPr>
          <w:rFonts w:ascii="宋体" w:hAnsi="宋体" w:hint="eastAsia"/>
        </w:rPr>
        <w:t>数字比较法线路</w:t>
      </w:r>
    </w:p>
    <w:bookmarkEnd w:id="41"/>
    <w:p w:rsidR="00940BD6" w:rsidRDefault="007E1484">
      <w:pPr>
        <w:ind w:firstLineChars="315" w:firstLine="567"/>
        <w:jc w:val="left"/>
        <w:rPr>
          <w:sz w:val="18"/>
          <w:szCs w:val="18"/>
        </w:rPr>
      </w:pPr>
      <w:r>
        <w:rPr>
          <w:rFonts w:ascii="宋体" w:hAnsi="宋体" w:hint="eastAsia"/>
          <w:sz w:val="18"/>
          <w:szCs w:val="18"/>
        </w:rPr>
        <w:t>说明：</w:t>
      </w:r>
      <w:r>
        <w:rPr>
          <w:sz w:val="18"/>
          <w:szCs w:val="18"/>
        </w:rPr>
        <w:t>CT</w:t>
      </w:r>
      <w:r>
        <w:rPr>
          <w:sz w:val="18"/>
          <w:szCs w:val="18"/>
          <w:vertAlign w:val="subscript"/>
        </w:rPr>
        <w:t>01</w:t>
      </w:r>
      <w:r>
        <w:rPr>
          <w:sz w:val="18"/>
          <w:szCs w:val="18"/>
        </w:rPr>
        <w:t>——</w:t>
      </w:r>
      <w:r>
        <w:rPr>
          <w:rFonts w:hint="eastAsia"/>
          <w:sz w:val="18"/>
          <w:szCs w:val="18"/>
        </w:rPr>
        <w:t>交流参考标准器、</w:t>
      </w:r>
      <w:r>
        <w:rPr>
          <w:sz w:val="18"/>
          <w:szCs w:val="18"/>
        </w:rPr>
        <w:t>CT</w:t>
      </w:r>
      <w:r>
        <w:rPr>
          <w:sz w:val="18"/>
          <w:szCs w:val="18"/>
          <w:vertAlign w:val="subscript"/>
        </w:rPr>
        <w:t>02</w:t>
      </w:r>
      <w:r>
        <w:rPr>
          <w:sz w:val="18"/>
          <w:szCs w:val="18"/>
        </w:rPr>
        <w:t>——</w:t>
      </w:r>
      <w:r>
        <w:rPr>
          <w:rFonts w:hint="eastAsia"/>
          <w:sz w:val="18"/>
          <w:szCs w:val="18"/>
        </w:rPr>
        <w:t>交直流参考标准器或交流参考标准器</w:t>
      </w:r>
      <w:r>
        <w:rPr>
          <w:sz w:val="18"/>
          <w:szCs w:val="18"/>
        </w:rPr>
        <w:t>；</w:t>
      </w:r>
      <w:r>
        <w:rPr>
          <w:sz w:val="18"/>
          <w:szCs w:val="18"/>
        </w:rPr>
        <w:t>CT</w:t>
      </w:r>
      <w:r>
        <w:rPr>
          <w:sz w:val="18"/>
          <w:szCs w:val="18"/>
          <w:vertAlign w:val="subscript"/>
        </w:rPr>
        <w:t>x</w:t>
      </w:r>
      <w:r>
        <w:rPr>
          <w:sz w:val="18"/>
          <w:szCs w:val="18"/>
        </w:rPr>
        <w:t>——</w:t>
      </w:r>
      <w:r>
        <w:rPr>
          <w:sz w:val="18"/>
          <w:szCs w:val="18"/>
        </w:rPr>
        <w:t>被检电流互感器；</w:t>
      </w:r>
      <w:r>
        <w:rPr>
          <w:sz w:val="18"/>
          <w:szCs w:val="18"/>
        </w:rPr>
        <w:t>Z</w:t>
      </w:r>
      <w:r>
        <w:rPr>
          <w:sz w:val="18"/>
          <w:szCs w:val="18"/>
          <w:vertAlign w:val="subscript"/>
        </w:rPr>
        <w:t>B</w:t>
      </w:r>
      <w:r>
        <w:rPr>
          <w:sz w:val="18"/>
          <w:szCs w:val="18"/>
        </w:rPr>
        <w:t>——</w:t>
      </w:r>
      <w:r>
        <w:rPr>
          <w:rFonts w:hint="eastAsia"/>
          <w:sz w:val="18"/>
          <w:szCs w:val="18"/>
        </w:rPr>
        <w:t>电流互感器负荷箱</w:t>
      </w:r>
      <w:r>
        <w:rPr>
          <w:sz w:val="18"/>
          <w:szCs w:val="18"/>
        </w:rPr>
        <w:t>；</w:t>
      </w:r>
      <w:r>
        <w:rPr>
          <w:rFonts w:hint="eastAsia"/>
          <w:i/>
          <w:sz w:val="18"/>
          <w:szCs w:val="18"/>
        </w:rPr>
        <w:t>I</w:t>
      </w:r>
      <w:r>
        <w:rPr>
          <w:rFonts w:hint="eastAsia"/>
          <w:sz w:val="18"/>
          <w:szCs w:val="18"/>
          <w:vertAlign w:val="subscript"/>
        </w:rPr>
        <w:t>1AC</w:t>
      </w:r>
      <w:r>
        <w:rPr>
          <w:sz w:val="18"/>
          <w:szCs w:val="18"/>
        </w:rPr>
        <w:t>——</w:t>
      </w:r>
      <w:r>
        <w:rPr>
          <w:rFonts w:hint="eastAsia"/>
          <w:sz w:val="18"/>
          <w:szCs w:val="18"/>
        </w:rPr>
        <w:t>一次工频电流；</w:t>
      </w:r>
      <w:r>
        <w:rPr>
          <w:i/>
          <w:sz w:val="18"/>
          <w:szCs w:val="18"/>
        </w:rPr>
        <w:t>I</w:t>
      </w:r>
      <w:r>
        <w:rPr>
          <w:sz w:val="18"/>
          <w:szCs w:val="18"/>
          <w:vertAlign w:val="subscript"/>
        </w:rPr>
        <w:t>01</w:t>
      </w:r>
      <w:r>
        <w:rPr>
          <w:sz w:val="18"/>
          <w:szCs w:val="18"/>
        </w:rPr>
        <w:t>、</w:t>
      </w:r>
      <w:r>
        <w:rPr>
          <w:i/>
          <w:sz w:val="18"/>
          <w:szCs w:val="18"/>
        </w:rPr>
        <w:t>I</w:t>
      </w:r>
      <w:r>
        <w:rPr>
          <w:sz w:val="18"/>
          <w:szCs w:val="18"/>
          <w:vertAlign w:val="subscript"/>
        </w:rPr>
        <w:t>02</w:t>
      </w:r>
      <w:r>
        <w:rPr>
          <w:sz w:val="18"/>
          <w:szCs w:val="18"/>
        </w:rPr>
        <w:t>、</w:t>
      </w:r>
      <w:r>
        <w:rPr>
          <w:i/>
          <w:sz w:val="18"/>
          <w:szCs w:val="18"/>
        </w:rPr>
        <w:t>I</w:t>
      </w:r>
      <w:r>
        <w:rPr>
          <w:sz w:val="18"/>
          <w:szCs w:val="18"/>
          <w:vertAlign w:val="subscript"/>
        </w:rPr>
        <w:t>X1</w:t>
      </w:r>
      <w:r>
        <w:rPr>
          <w:sz w:val="18"/>
          <w:szCs w:val="18"/>
        </w:rPr>
        <w:t>、</w:t>
      </w:r>
      <w:r>
        <w:rPr>
          <w:i/>
          <w:sz w:val="18"/>
          <w:szCs w:val="18"/>
        </w:rPr>
        <w:t>I</w:t>
      </w:r>
      <w:r>
        <w:rPr>
          <w:sz w:val="18"/>
          <w:szCs w:val="18"/>
          <w:vertAlign w:val="subscript"/>
        </w:rPr>
        <w:t>X2</w:t>
      </w:r>
      <w:r>
        <w:rPr>
          <w:sz w:val="18"/>
          <w:szCs w:val="18"/>
        </w:rPr>
        <w:t>——</w:t>
      </w:r>
      <w:r>
        <w:rPr>
          <w:rFonts w:hint="eastAsia"/>
          <w:sz w:val="18"/>
          <w:szCs w:val="18"/>
        </w:rPr>
        <w:t>数字比较</w:t>
      </w:r>
      <w:r>
        <w:rPr>
          <w:sz w:val="18"/>
          <w:szCs w:val="18"/>
        </w:rPr>
        <w:t>原理的误差测量装置</w:t>
      </w:r>
      <w:r>
        <w:rPr>
          <w:rFonts w:hint="eastAsia"/>
          <w:sz w:val="18"/>
          <w:szCs w:val="18"/>
        </w:rPr>
        <w:t>二次电流端子。</w:t>
      </w:r>
    </w:p>
    <w:p w:rsidR="00940BD6" w:rsidRDefault="007E1484" w:rsidP="007E1484">
      <w:pPr>
        <w:pStyle w:val="af8"/>
        <w:numPr>
          <w:ilvl w:val="0"/>
          <w:numId w:val="0"/>
        </w:numPr>
        <w:spacing w:before="156" w:after="156"/>
        <w:rPr>
          <w:szCs w:val="22"/>
        </w:rPr>
      </w:pPr>
      <w:r>
        <w:rPr>
          <w:rFonts w:hint="eastAsia"/>
          <w:szCs w:val="22"/>
        </w:rPr>
        <w:t xml:space="preserve">图3 </w:t>
      </w:r>
      <w:r>
        <w:rPr>
          <w:rFonts w:ascii="Times New Roman"/>
        </w:rPr>
        <w:t>抗直流</w:t>
      </w:r>
      <w:r>
        <w:rPr>
          <w:rFonts w:hint="eastAsia"/>
          <w:szCs w:val="22"/>
        </w:rPr>
        <w:t>电流互感器工频误差试验接线</w:t>
      </w:r>
    </w:p>
    <w:p w:rsidR="00940BD6" w:rsidRDefault="007E1484">
      <w:pPr>
        <w:pStyle w:val="a6"/>
        <w:numPr>
          <w:ilvl w:val="0"/>
          <w:numId w:val="0"/>
        </w:numPr>
        <w:tabs>
          <w:tab w:val="left" w:pos="2238"/>
        </w:tabs>
        <w:spacing w:before="156" w:after="156"/>
        <w:outlineLvl w:val="2"/>
      </w:pPr>
      <w:r>
        <w:rPr>
          <w:rFonts w:hint="eastAsia"/>
        </w:rPr>
        <w:t>7.7.3 工频电流叠加直流分量误差试验线路</w:t>
      </w:r>
    </w:p>
    <w:p w:rsidR="00940BD6" w:rsidRDefault="007E1484">
      <w:pPr>
        <w:pStyle w:val="20"/>
        <w:spacing w:after="0" w:line="240" w:lineRule="auto"/>
        <w:ind w:leftChars="0" w:left="0" w:firstLineChars="200" w:firstLine="420"/>
        <w:rPr>
          <w:color w:val="000000"/>
          <w:szCs w:val="22"/>
        </w:rPr>
      </w:pPr>
      <w:r>
        <w:rPr>
          <w:color w:val="000000"/>
          <w:szCs w:val="22"/>
        </w:rPr>
        <w:t>工频电流叠加直流分量误差试验可采用模拟比较法或数字比较法，模拟比较法线路见图</w:t>
      </w:r>
      <w:r>
        <w:rPr>
          <w:rFonts w:hint="eastAsia"/>
          <w:color w:val="000000"/>
          <w:szCs w:val="22"/>
        </w:rPr>
        <w:t>4</w:t>
      </w:r>
      <w:r>
        <w:rPr>
          <w:color w:val="000000"/>
          <w:szCs w:val="22"/>
        </w:rPr>
        <w:t xml:space="preserve"> a)</w:t>
      </w:r>
      <w:r>
        <w:rPr>
          <w:color w:val="000000"/>
          <w:szCs w:val="22"/>
        </w:rPr>
        <w:t>，数字比较法线路见图</w:t>
      </w:r>
      <w:r>
        <w:rPr>
          <w:rFonts w:hint="eastAsia"/>
          <w:color w:val="000000"/>
          <w:szCs w:val="22"/>
        </w:rPr>
        <w:t>4</w:t>
      </w:r>
      <w:r>
        <w:rPr>
          <w:color w:val="000000"/>
          <w:szCs w:val="22"/>
        </w:rPr>
        <w:t xml:space="preserve"> b) </w:t>
      </w:r>
      <w:r>
        <w:rPr>
          <w:color w:val="000000"/>
          <w:szCs w:val="22"/>
        </w:rPr>
        <w:t>、图</w:t>
      </w:r>
      <w:r>
        <w:rPr>
          <w:rFonts w:hint="eastAsia"/>
          <w:color w:val="000000"/>
          <w:szCs w:val="22"/>
        </w:rPr>
        <w:t>4</w:t>
      </w:r>
      <w:r>
        <w:rPr>
          <w:color w:val="000000"/>
          <w:szCs w:val="22"/>
        </w:rPr>
        <w:t xml:space="preserve"> c)</w:t>
      </w:r>
      <w:r>
        <w:rPr>
          <w:color w:val="000000"/>
          <w:szCs w:val="22"/>
        </w:rPr>
        <w:t>。</w:t>
      </w:r>
    </w:p>
    <w:p w:rsidR="00940BD6" w:rsidRDefault="00940BD6">
      <w:pPr>
        <w:pStyle w:val="afff1"/>
        <w:ind w:leftChars="-102" w:hangingChars="102" w:hanging="214"/>
        <w:jc w:val="center"/>
      </w:pPr>
      <w:r>
        <w:object w:dxaOrig="5899" w:dyaOrig="4393">
          <v:shape id="_x0000_i1044" type="#_x0000_t75" style="width:259.45pt;height:194.25pt" o:ole="">
            <v:imagedata r:id="rId49" o:title=""/>
          </v:shape>
          <o:OLEObject Type="Embed" ProgID="Visio.Drawing.11" ShapeID="_x0000_i1044" DrawAspect="Content" ObjectID="_1752386139" r:id="rId50"/>
        </w:object>
      </w:r>
    </w:p>
    <w:p w:rsidR="00940BD6" w:rsidRDefault="007E1484">
      <w:pPr>
        <w:ind w:leftChars="-1" w:left="-2"/>
        <w:jc w:val="center"/>
        <w:rPr>
          <w:rFonts w:ascii="宋体" w:hAnsi="宋体"/>
        </w:rPr>
      </w:pPr>
      <w:r>
        <w:rPr>
          <w:rFonts w:hint="eastAsia"/>
        </w:rPr>
        <w:t>a</w:t>
      </w:r>
      <w:r>
        <w:t xml:space="preserve">) </w:t>
      </w:r>
      <w:r>
        <w:rPr>
          <w:rFonts w:ascii="宋体" w:hAnsi="宋体" w:hint="eastAsia"/>
        </w:rPr>
        <w:t>模拟比较法线路</w:t>
      </w:r>
    </w:p>
    <w:p w:rsidR="00940BD6" w:rsidRDefault="00940BD6">
      <w:pPr>
        <w:ind w:leftChars="-1" w:left="-2"/>
        <w:jc w:val="center"/>
      </w:pPr>
      <w:r>
        <w:object w:dxaOrig="5899" w:dyaOrig="4393">
          <v:shape id="_x0000_i1045" type="#_x0000_t75" style="width:259.45pt;height:194.25pt" o:ole="">
            <v:imagedata r:id="rId51" o:title=""/>
          </v:shape>
          <o:OLEObject Type="Embed" ProgID="Visio.Drawing.11" ShapeID="_x0000_i1045" DrawAspect="Content" ObjectID="_1752386140" r:id="rId52"/>
        </w:object>
      </w:r>
    </w:p>
    <w:p w:rsidR="00940BD6" w:rsidRDefault="007E1484">
      <w:pPr>
        <w:jc w:val="center"/>
        <w:rPr>
          <w:rFonts w:ascii="宋体" w:hAnsi="宋体"/>
        </w:rPr>
      </w:pPr>
      <w:r>
        <w:t xml:space="preserve">b) </w:t>
      </w:r>
      <w:r>
        <w:rPr>
          <w:rFonts w:ascii="宋体" w:hAnsi="宋体" w:hint="eastAsia"/>
        </w:rPr>
        <w:t>数字比较法线路1</w:t>
      </w:r>
    </w:p>
    <w:p w:rsidR="00940BD6" w:rsidRDefault="00940BD6">
      <w:pPr>
        <w:pStyle w:val="affb"/>
        <w:jc w:val="center"/>
      </w:pPr>
      <w:r>
        <w:object w:dxaOrig="5899" w:dyaOrig="4393">
          <v:shape id="_x0000_i1046" type="#_x0000_t75" style="width:259.45pt;height:194.25pt" o:ole="">
            <v:imagedata r:id="rId53" o:title=""/>
          </v:shape>
          <o:OLEObject Type="Embed" ProgID="Visio.Drawing.11" ShapeID="_x0000_i1046" DrawAspect="Content" ObjectID="_1752386141" r:id="rId54"/>
        </w:object>
      </w:r>
    </w:p>
    <w:p w:rsidR="00940BD6" w:rsidRDefault="007E1484">
      <w:pPr>
        <w:jc w:val="center"/>
        <w:rPr>
          <w:rFonts w:ascii="宋体" w:hAnsi="宋体"/>
        </w:rPr>
      </w:pPr>
      <w:bookmarkStart w:id="42" w:name="OLE_LINK10"/>
      <w:bookmarkStart w:id="43" w:name="OLE_LINK11"/>
      <w:r>
        <w:rPr>
          <w:rFonts w:hint="eastAsia"/>
        </w:rPr>
        <w:t>c</w:t>
      </w:r>
      <w:r>
        <w:t xml:space="preserve">) </w:t>
      </w:r>
      <w:r>
        <w:rPr>
          <w:rFonts w:ascii="宋体" w:hAnsi="宋体" w:hint="eastAsia"/>
        </w:rPr>
        <w:t>数字比较法线路2</w:t>
      </w:r>
    </w:p>
    <w:p w:rsidR="00940BD6" w:rsidRDefault="007E1484">
      <w:pPr>
        <w:ind w:firstLine="567"/>
        <w:jc w:val="left"/>
        <w:rPr>
          <w:sz w:val="18"/>
          <w:szCs w:val="18"/>
        </w:rPr>
      </w:pPr>
      <w:r>
        <w:rPr>
          <w:rFonts w:hint="eastAsia"/>
          <w:sz w:val="18"/>
          <w:szCs w:val="18"/>
        </w:rPr>
        <w:t>图中：</w:t>
      </w:r>
      <w:r>
        <w:rPr>
          <w:sz w:val="18"/>
          <w:szCs w:val="18"/>
        </w:rPr>
        <w:t>CT</w:t>
      </w:r>
      <w:r>
        <w:rPr>
          <w:sz w:val="18"/>
          <w:szCs w:val="18"/>
          <w:vertAlign w:val="subscript"/>
        </w:rPr>
        <w:t>01</w:t>
      </w:r>
      <w:r>
        <w:rPr>
          <w:sz w:val="18"/>
          <w:szCs w:val="18"/>
        </w:rPr>
        <w:t>——</w:t>
      </w:r>
      <w:r>
        <w:rPr>
          <w:rFonts w:hint="eastAsia"/>
          <w:sz w:val="18"/>
          <w:szCs w:val="18"/>
        </w:rPr>
        <w:t>交流参考标准器、</w:t>
      </w:r>
      <w:r>
        <w:rPr>
          <w:sz w:val="18"/>
          <w:szCs w:val="18"/>
        </w:rPr>
        <w:t>CT</w:t>
      </w:r>
      <w:r>
        <w:rPr>
          <w:sz w:val="18"/>
          <w:szCs w:val="18"/>
          <w:vertAlign w:val="subscript"/>
        </w:rPr>
        <w:t>02</w:t>
      </w:r>
      <w:r>
        <w:rPr>
          <w:sz w:val="18"/>
          <w:szCs w:val="18"/>
        </w:rPr>
        <w:t>——</w:t>
      </w:r>
      <w:r>
        <w:rPr>
          <w:rFonts w:hint="eastAsia"/>
          <w:sz w:val="18"/>
          <w:szCs w:val="18"/>
        </w:rPr>
        <w:t>交直流参考标准器</w:t>
      </w:r>
      <w:r>
        <w:rPr>
          <w:sz w:val="18"/>
          <w:szCs w:val="18"/>
        </w:rPr>
        <w:t>；</w:t>
      </w:r>
      <w:r>
        <w:rPr>
          <w:sz w:val="18"/>
          <w:szCs w:val="18"/>
        </w:rPr>
        <w:t>CT</w:t>
      </w:r>
      <w:r>
        <w:rPr>
          <w:sz w:val="18"/>
          <w:szCs w:val="18"/>
          <w:vertAlign w:val="subscript"/>
        </w:rPr>
        <w:t>x</w:t>
      </w:r>
      <w:r>
        <w:rPr>
          <w:sz w:val="18"/>
          <w:szCs w:val="18"/>
        </w:rPr>
        <w:t>——</w:t>
      </w:r>
      <w:r>
        <w:rPr>
          <w:sz w:val="18"/>
          <w:szCs w:val="18"/>
        </w:rPr>
        <w:t>被检电流互感器；</w:t>
      </w:r>
      <w:r>
        <w:rPr>
          <w:sz w:val="18"/>
          <w:szCs w:val="18"/>
        </w:rPr>
        <w:t>Z</w:t>
      </w:r>
      <w:r>
        <w:rPr>
          <w:sz w:val="18"/>
          <w:szCs w:val="18"/>
          <w:vertAlign w:val="subscript"/>
        </w:rPr>
        <w:t>B</w:t>
      </w:r>
      <w:r>
        <w:rPr>
          <w:sz w:val="18"/>
          <w:szCs w:val="18"/>
        </w:rPr>
        <w:t>——</w:t>
      </w:r>
      <w:r>
        <w:rPr>
          <w:rFonts w:hint="eastAsia"/>
          <w:sz w:val="18"/>
          <w:szCs w:val="18"/>
        </w:rPr>
        <w:t>电流互感器负荷箱</w:t>
      </w:r>
      <w:r>
        <w:rPr>
          <w:sz w:val="18"/>
          <w:szCs w:val="18"/>
        </w:rPr>
        <w:t>；</w:t>
      </w:r>
      <w:r>
        <w:rPr>
          <w:rFonts w:hint="eastAsia"/>
          <w:i/>
          <w:sz w:val="18"/>
          <w:szCs w:val="18"/>
        </w:rPr>
        <w:t>I</w:t>
      </w:r>
      <w:r>
        <w:rPr>
          <w:rFonts w:hint="eastAsia"/>
          <w:sz w:val="18"/>
          <w:szCs w:val="18"/>
          <w:vertAlign w:val="subscript"/>
        </w:rPr>
        <w:t>1DC</w:t>
      </w:r>
      <w:r>
        <w:rPr>
          <w:rFonts w:hint="eastAsia"/>
          <w:i/>
          <w:sz w:val="18"/>
          <w:szCs w:val="18"/>
        </w:rPr>
        <w:t>、</w:t>
      </w:r>
      <w:r>
        <w:rPr>
          <w:rFonts w:hint="eastAsia"/>
          <w:i/>
          <w:sz w:val="18"/>
          <w:szCs w:val="18"/>
        </w:rPr>
        <w:t>I</w:t>
      </w:r>
      <w:r>
        <w:rPr>
          <w:rFonts w:hint="eastAsia"/>
          <w:sz w:val="18"/>
          <w:szCs w:val="18"/>
          <w:vertAlign w:val="subscript"/>
        </w:rPr>
        <w:t>1AC</w:t>
      </w:r>
      <w:r>
        <w:rPr>
          <w:rFonts w:hint="eastAsia"/>
          <w:sz w:val="18"/>
          <w:szCs w:val="18"/>
        </w:rPr>
        <w:t>——一次直流电流和一次工频电流；</w:t>
      </w:r>
      <w:r>
        <w:rPr>
          <w:rFonts w:hint="eastAsia"/>
          <w:i/>
          <w:sz w:val="18"/>
          <w:szCs w:val="18"/>
        </w:rPr>
        <w:t>I</w:t>
      </w:r>
      <w:r>
        <w:rPr>
          <w:rFonts w:hint="eastAsia"/>
          <w:sz w:val="18"/>
          <w:szCs w:val="18"/>
          <w:vertAlign w:val="subscript"/>
        </w:rPr>
        <w:t>01</w:t>
      </w:r>
      <w:r>
        <w:rPr>
          <w:rFonts w:hint="eastAsia"/>
          <w:sz w:val="18"/>
          <w:szCs w:val="18"/>
        </w:rPr>
        <w:t>、</w:t>
      </w:r>
      <w:r>
        <w:rPr>
          <w:rFonts w:hint="eastAsia"/>
          <w:i/>
          <w:sz w:val="18"/>
          <w:szCs w:val="18"/>
        </w:rPr>
        <w:t>I</w:t>
      </w:r>
      <w:r>
        <w:rPr>
          <w:rFonts w:hint="eastAsia"/>
          <w:sz w:val="18"/>
          <w:szCs w:val="18"/>
          <w:vertAlign w:val="subscript"/>
        </w:rPr>
        <w:t>02</w:t>
      </w:r>
      <w:r>
        <w:rPr>
          <w:rFonts w:hint="eastAsia"/>
          <w:sz w:val="18"/>
          <w:szCs w:val="18"/>
        </w:rPr>
        <w:t>、</w:t>
      </w:r>
      <w:r>
        <w:rPr>
          <w:rFonts w:hint="eastAsia"/>
          <w:i/>
          <w:sz w:val="18"/>
          <w:szCs w:val="18"/>
        </w:rPr>
        <w:t>I</w:t>
      </w:r>
      <w:r>
        <w:rPr>
          <w:rFonts w:hint="eastAsia"/>
          <w:sz w:val="18"/>
          <w:szCs w:val="18"/>
          <w:vertAlign w:val="subscript"/>
        </w:rPr>
        <w:t>X1</w:t>
      </w:r>
      <w:r>
        <w:rPr>
          <w:rFonts w:hint="eastAsia"/>
          <w:sz w:val="18"/>
          <w:szCs w:val="18"/>
        </w:rPr>
        <w:t>、</w:t>
      </w:r>
      <w:r>
        <w:rPr>
          <w:rFonts w:hint="eastAsia"/>
          <w:i/>
          <w:sz w:val="18"/>
          <w:szCs w:val="18"/>
        </w:rPr>
        <w:t>I</w:t>
      </w:r>
      <w:r>
        <w:rPr>
          <w:rFonts w:hint="eastAsia"/>
          <w:sz w:val="18"/>
          <w:szCs w:val="18"/>
          <w:vertAlign w:val="subscript"/>
        </w:rPr>
        <w:t>X2</w:t>
      </w:r>
      <w:r>
        <w:rPr>
          <w:sz w:val="18"/>
          <w:szCs w:val="18"/>
        </w:rPr>
        <w:t>——</w:t>
      </w:r>
      <w:r>
        <w:rPr>
          <w:rFonts w:hint="eastAsia"/>
          <w:sz w:val="18"/>
          <w:szCs w:val="18"/>
        </w:rPr>
        <w:t>数字比较</w:t>
      </w:r>
      <w:r>
        <w:rPr>
          <w:sz w:val="18"/>
          <w:szCs w:val="18"/>
        </w:rPr>
        <w:t>原理的误差测量装置</w:t>
      </w:r>
      <w:r>
        <w:rPr>
          <w:rFonts w:hint="eastAsia"/>
          <w:sz w:val="18"/>
          <w:szCs w:val="18"/>
        </w:rPr>
        <w:t>二次电流端子</w:t>
      </w:r>
      <w:bookmarkEnd w:id="42"/>
      <w:bookmarkEnd w:id="43"/>
      <w:r>
        <w:rPr>
          <w:rFonts w:hint="eastAsia"/>
          <w:sz w:val="18"/>
          <w:szCs w:val="18"/>
        </w:rPr>
        <w:t>。</w:t>
      </w:r>
    </w:p>
    <w:p w:rsidR="00940BD6" w:rsidRDefault="007E1484" w:rsidP="007E1484">
      <w:pPr>
        <w:spacing w:line="300" w:lineRule="auto"/>
        <w:ind w:firstLineChars="177" w:firstLine="372"/>
        <w:jc w:val="center"/>
        <w:rPr>
          <w:rFonts w:ascii="黑体" w:eastAsia="黑体"/>
          <w:kern w:val="0"/>
          <w:szCs w:val="22"/>
        </w:rPr>
      </w:pPr>
      <w:r>
        <w:rPr>
          <w:rFonts w:ascii="黑体" w:eastAsia="黑体" w:hint="eastAsia"/>
          <w:kern w:val="0"/>
          <w:szCs w:val="22"/>
        </w:rPr>
        <w:t>图4 抗直流电流互感器工频电流叠加直流分量误差试验接线</w:t>
      </w:r>
    </w:p>
    <w:p w:rsidR="00940BD6" w:rsidRDefault="007E1484">
      <w:pPr>
        <w:pStyle w:val="a6"/>
        <w:numPr>
          <w:ilvl w:val="0"/>
          <w:numId w:val="0"/>
        </w:numPr>
        <w:tabs>
          <w:tab w:val="left" w:pos="2238"/>
        </w:tabs>
        <w:spacing w:before="156" w:after="156"/>
        <w:outlineLvl w:val="2"/>
      </w:pPr>
      <w:r>
        <w:rPr>
          <w:rFonts w:hint="eastAsia"/>
        </w:rPr>
        <w:t>7.7.4 正弦半波误差试验线路</w:t>
      </w:r>
    </w:p>
    <w:p w:rsidR="00940BD6" w:rsidRDefault="007E1484" w:rsidP="007E1484">
      <w:pPr>
        <w:pStyle w:val="afff1"/>
        <w:rPr>
          <w:rFonts w:ascii="Times New Roman"/>
          <w:color w:val="000000"/>
          <w:kern w:val="2"/>
          <w:szCs w:val="22"/>
        </w:rPr>
      </w:pPr>
      <w:r>
        <w:rPr>
          <w:rFonts w:ascii="Times New Roman"/>
          <w:color w:val="000000"/>
          <w:kern w:val="2"/>
          <w:szCs w:val="22"/>
        </w:rPr>
        <w:t>正弦半波误差</w:t>
      </w:r>
      <w:r>
        <w:rPr>
          <w:rFonts w:ascii="Times New Roman" w:hint="eastAsia"/>
          <w:color w:val="000000"/>
          <w:kern w:val="2"/>
          <w:szCs w:val="22"/>
        </w:rPr>
        <w:t>试验线路见图</w:t>
      </w:r>
      <w:r>
        <w:rPr>
          <w:rFonts w:ascii="Times New Roman" w:hint="eastAsia"/>
          <w:color w:val="000000"/>
          <w:kern w:val="2"/>
          <w:szCs w:val="22"/>
        </w:rPr>
        <w:t>5</w:t>
      </w:r>
      <w:r>
        <w:rPr>
          <w:rFonts w:ascii="Times New Roman" w:hint="eastAsia"/>
          <w:color w:val="000000"/>
          <w:kern w:val="2"/>
          <w:szCs w:val="22"/>
        </w:rPr>
        <w:t>。</w:t>
      </w:r>
    </w:p>
    <w:p w:rsidR="00940BD6" w:rsidRDefault="00940BD6">
      <w:pPr>
        <w:pStyle w:val="afff1"/>
        <w:jc w:val="center"/>
      </w:pPr>
      <w:r>
        <w:object w:dxaOrig="5592" w:dyaOrig="4508">
          <v:shape id="_x0000_i1047" type="#_x0000_t75" style="width:241.8pt;height:195.6pt" o:ole="">
            <v:imagedata r:id="rId55" o:title=""/>
          </v:shape>
          <o:OLEObject Type="Embed" ProgID="Visio.Drawing.11" ShapeID="_x0000_i1047" DrawAspect="Content" ObjectID="_1752386142" r:id="rId56"/>
        </w:object>
      </w:r>
    </w:p>
    <w:p w:rsidR="00940BD6" w:rsidRDefault="007E1484">
      <w:pPr>
        <w:ind w:firstLine="567"/>
        <w:jc w:val="left"/>
        <w:rPr>
          <w:sz w:val="18"/>
          <w:szCs w:val="18"/>
        </w:rPr>
      </w:pPr>
      <w:r>
        <w:rPr>
          <w:rFonts w:hint="eastAsia"/>
          <w:sz w:val="18"/>
          <w:szCs w:val="18"/>
        </w:rPr>
        <w:t>说明：</w:t>
      </w:r>
      <w:r>
        <w:rPr>
          <w:sz w:val="18"/>
          <w:szCs w:val="18"/>
        </w:rPr>
        <w:t>CT</w:t>
      </w:r>
      <w:r>
        <w:rPr>
          <w:sz w:val="18"/>
          <w:szCs w:val="18"/>
          <w:vertAlign w:val="subscript"/>
        </w:rPr>
        <w:t>02</w:t>
      </w:r>
      <w:r>
        <w:rPr>
          <w:sz w:val="18"/>
          <w:szCs w:val="18"/>
        </w:rPr>
        <w:t>——</w:t>
      </w:r>
      <w:r>
        <w:rPr>
          <w:rFonts w:hint="eastAsia"/>
          <w:sz w:val="18"/>
          <w:szCs w:val="18"/>
        </w:rPr>
        <w:t>交直流参考标准器</w:t>
      </w:r>
      <w:r>
        <w:rPr>
          <w:sz w:val="18"/>
          <w:szCs w:val="18"/>
        </w:rPr>
        <w:t>；</w:t>
      </w:r>
      <w:r>
        <w:rPr>
          <w:sz w:val="18"/>
          <w:szCs w:val="18"/>
        </w:rPr>
        <w:t>CT</w:t>
      </w:r>
      <w:r>
        <w:rPr>
          <w:sz w:val="18"/>
          <w:szCs w:val="18"/>
          <w:vertAlign w:val="subscript"/>
        </w:rPr>
        <w:t>x</w:t>
      </w:r>
      <w:r>
        <w:rPr>
          <w:sz w:val="18"/>
          <w:szCs w:val="18"/>
        </w:rPr>
        <w:t>——</w:t>
      </w:r>
      <w:r>
        <w:rPr>
          <w:rFonts w:hint="eastAsia"/>
          <w:sz w:val="18"/>
          <w:szCs w:val="18"/>
        </w:rPr>
        <w:t>被检电流互感器</w:t>
      </w:r>
      <w:r>
        <w:rPr>
          <w:sz w:val="18"/>
          <w:szCs w:val="18"/>
        </w:rPr>
        <w:t>；</w:t>
      </w:r>
      <w:r>
        <w:rPr>
          <w:sz w:val="18"/>
          <w:szCs w:val="18"/>
        </w:rPr>
        <w:t>Z</w:t>
      </w:r>
      <w:r>
        <w:rPr>
          <w:sz w:val="18"/>
          <w:szCs w:val="18"/>
          <w:vertAlign w:val="subscript"/>
        </w:rPr>
        <w:t>B</w:t>
      </w:r>
      <w:r>
        <w:rPr>
          <w:sz w:val="18"/>
          <w:szCs w:val="18"/>
        </w:rPr>
        <w:t>——</w:t>
      </w:r>
      <w:r>
        <w:rPr>
          <w:rFonts w:hint="eastAsia"/>
          <w:sz w:val="18"/>
          <w:szCs w:val="18"/>
        </w:rPr>
        <w:t>电流互感器负荷箱</w:t>
      </w:r>
      <w:r>
        <w:rPr>
          <w:sz w:val="18"/>
          <w:szCs w:val="18"/>
        </w:rPr>
        <w:t>；</w:t>
      </w:r>
    </w:p>
    <w:p w:rsidR="00940BD6" w:rsidRDefault="007E1484">
      <w:pPr>
        <w:ind w:firstLine="567"/>
        <w:jc w:val="left"/>
        <w:rPr>
          <w:sz w:val="18"/>
          <w:szCs w:val="18"/>
        </w:rPr>
      </w:pPr>
      <w:r>
        <w:rPr>
          <w:rFonts w:hint="eastAsia"/>
          <w:i/>
          <w:sz w:val="18"/>
          <w:szCs w:val="18"/>
        </w:rPr>
        <w:t>I</w:t>
      </w:r>
      <w:r>
        <w:rPr>
          <w:rFonts w:hint="eastAsia"/>
          <w:sz w:val="18"/>
          <w:szCs w:val="18"/>
          <w:vertAlign w:val="subscript"/>
        </w:rPr>
        <w:t>1AC</w:t>
      </w:r>
      <w:r>
        <w:rPr>
          <w:rFonts w:hint="eastAsia"/>
          <w:sz w:val="18"/>
          <w:szCs w:val="18"/>
          <w:vertAlign w:val="subscript"/>
        </w:rPr>
        <w:t>—</w:t>
      </w:r>
      <w:r>
        <w:rPr>
          <w:rFonts w:hint="eastAsia"/>
          <w:sz w:val="18"/>
          <w:szCs w:val="18"/>
          <w:vertAlign w:val="subscript"/>
        </w:rPr>
        <w:t>half</w:t>
      </w:r>
      <w:r>
        <w:rPr>
          <w:sz w:val="18"/>
          <w:szCs w:val="18"/>
        </w:rPr>
        <w:t>——</w:t>
      </w:r>
      <w:r>
        <w:rPr>
          <w:rFonts w:hint="eastAsia"/>
          <w:sz w:val="18"/>
          <w:szCs w:val="18"/>
        </w:rPr>
        <w:t>一次正弦半波电流；</w:t>
      </w:r>
      <w:r>
        <w:rPr>
          <w:rFonts w:hint="eastAsia"/>
          <w:i/>
          <w:sz w:val="18"/>
          <w:szCs w:val="18"/>
        </w:rPr>
        <w:t>I</w:t>
      </w:r>
      <w:r>
        <w:rPr>
          <w:rFonts w:hint="eastAsia"/>
          <w:sz w:val="18"/>
          <w:szCs w:val="18"/>
          <w:vertAlign w:val="subscript"/>
        </w:rPr>
        <w:t>01</w:t>
      </w:r>
      <w:r>
        <w:rPr>
          <w:rFonts w:hint="eastAsia"/>
          <w:sz w:val="18"/>
          <w:szCs w:val="18"/>
        </w:rPr>
        <w:t>、</w:t>
      </w:r>
      <w:r>
        <w:rPr>
          <w:rFonts w:hint="eastAsia"/>
          <w:i/>
          <w:sz w:val="18"/>
          <w:szCs w:val="18"/>
        </w:rPr>
        <w:t>I</w:t>
      </w:r>
      <w:r>
        <w:rPr>
          <w:rFonts w:hint="eastAsia"/>
          <w:sz w:val="18"/>
          <w:szCs w:val="18"/>
          <w:vertAlign w:val="subscript"/>
        </w:rPr>
        <w:t>02</w:t>
      </w:r>
      <w:r>
        <w:rPr>
          <w:rFonts w:hint="eastAsia"/>
          <w:sz w:val="18"/>
          <w:szCs w:val="18"/>
        </w:rPr>
        <w:t>、</w:t>
      </w:r>
      <w:r>
        <w:rPr>
          <w:rFonts w:hint="eastAsia"/>
          <w:i/>
          <w:sz w:val="18"/>
          <w:szCs w:val="18"/>
        </w:rPr>
        <w:t>I</w:t>
      </w:r>
      <w:r>
        <w:rPr>
          <w:rFonts w:hint="eastAsia"/>
          <w:sz w:val="18"/>
          <w:szCs w:val="18"/>
          <w:vertAlign w:val="subscript"/>
        </w:rPr>
        <w:t>X1</w:t>
      </w:r>
      <w:r>
        <w:rPr>
          <w:rFonts w:hint="eastAsia"/>
          <w:sz w:val="18"/>
          <w:szCs w:val="18"/>
        </w:rPr>
        <w:t>、</w:t>
      </w:r>
      <w:r>
        <w:rPr>
          <w:rFonts w:hint="eastAsia"/>
          <w:i/>
          <w:sz w:val="18"/>
          <w:szCs w:val="18"/>
        </w:rPr>
        <w:t>I</w:t>
      </w:r>
      <w:r>
        <w:rPr>
          <w:rFonts w:hint="eastAsia"/>
          <w:sz w:val="18"/>
          <w:szCs w:val="18"/>
          <w:vertAlign w:val="subscript"/>
        </w:rPr>
        <w:t>X2</w:t>
      </w:r>
      <w:r>
        <w:rPr>
          <w:sz w:val="18"/>
          <w:szCs w:val="18"/>
        </w:rPr>
        <w:t>——</w:t>
      </w:r>
      <w:r>
        <w:rPr>
          <w:rFonts w:hint="eastAsia"/>
          <w:sz w:val="18"/>
          <w:szCs w:val="18"/>
        </w:rPr>
        <w:t>数字比较</w:t>
      </w:r>
      <w:r>
        <w:rPr>
          <w:sz w:val="18"/>
          <w:szCs w:val="18"/>
        </w:rPr>
        <w:t>原理的误差测量装置</w:t>
      </w:r>
      <w:r>
        <w:rPr>
          <w:rFonts w:hint="eastAsia"/>
          <w:sz w:val="18"/>
          <w:szCs w:val="18"/>
        </w:rPr>
        <w:t>二次电流端子。</w:t>
      </w:r>
    </w:p>
    <w:p w:rsidR="00940BD6" w:rsidRDefault="007E1484" w:rsidP="007E1484">
      <w:pPr>
        <w:spacing w:line="300" w:lineRule="auto"/>
        <w:ind w:firstLineChars="177" w:firstLine="372"/>
        <w:jc w:val="center"/>
        <w:rPr>
          <w:rFonts w:ascii="黑体" w:eastAsia="黑体"/>
          <w:kern w:val="0"/>
          <w:szCs w:val="22"/>
        </w:rPr>
      </w:pPr>
      <w:r>
        <w:rPr>
          <w:rFonts w:ascii="黑体" w:eastAsia="黑体" w:hint="eastAsia"/>
          <w:kern w:val="0"/>
          <w:szCs w:val="22"/>
        </w:rPr>
        <w:t>图5 抗直流电流互感器正弦半波误差试验接线</w:t>
      </w:r>
    </w:p>
    <w:p w:rsidR="00940BD6" w:rsidRDefault="007E1484">
      <w:pPr>
        <w:pStyle w:val="a5"/>
        <w:spacing w:before="156" w:after="156"/>
        <w:ind w:left="2"/>
      </w:pPr>
      <w:r>
        <w:rPr>
          <w:rFonts w:hint="eastAsia"/>
        </w:rPr>
        <w:t>等安匝误差试验</w:t>
      </w:r>
    </w:p>
    <w:p w:rsidR="00940BD6" w:rsidRDefault="007E1484">
      <w:pPr>
        <w:pStyle w:val="affb"/>
        <w:spacing w:after="0"/>
        <w:ind w:firstLineChars="200" w:firstLine="420"/>
        <w:rPr>
          <w:color w:val="000000"/>
          <w:szCs w:val="22"/>
        </w:rPr>
      </w:pPr>
      <w:r>
        <w:rPr>
          <w:color w:val="000000"/>
          <w:szCs w:val="22"/>
        </w:rPr>
        <w:t>母线式</w:t>
      </w:r>
      <w:r>
        <w:rPr>
          <w:rFonts w:hint="eastAsia"/>
          <w:color w:val="000000"/>
          <w:szCs w:val="22"/>
        </w:rPr>
        <w:t>抗直流</w:t>
      </w:r>
      <w:r>
        <w:rPr>
          <w:color w:val="000000"/>
          <w:szCs w:val="22"/>
        </w:rPr>
        <w:t>电流互感器应进行此项试验。</w:t>
      </w:r>
      <w:r>
        <w:rPr>
          <w:rFonts w:hint="eastAsia"/>
          <w:color w:val="000000"/>
          <w:szCs w:val="22"/>
        </w:rPr>
        <w:t>试验方法如下：</w:t>
      </w:r>
    </w:p>
    <w:p w:rsidR="00940BD6" w:rsidRDefault="007E1484">
      <w:pPr>
        <w:pStyle w:val="affb"/>
        <w:numPr>
          <w:ilvl w:val="0"/>
          <w:numId w:val="26"/>
        </w:numPr>
        <w:spacing w:after="0"/>
        <w:ind w:firstLineChars="200" w:firstLine="420"/>
        <w:rPr>
          <w:color w:val="000000"/>
          <w:szCs w:val="22"/>
        </w:rPr>
      </w:pPr>
      <w:r>
        <w:rPr>
          <w:rFonts w:hint="eastAsia"/>
          <w:color w:val="000000"/>
          <w:szCs w:val="22"/>
        </w:rPr>
        <w:t>试验时使用不少于</w:t>
      </w:r>
      <w:r>
        <w:rPr>
          <w:rFonts w:hint="eastAsia"/>
          <w:color w:val="000000"/>
          <w:szCs w:val="22"/>
        </w:rPr>
        <w:t>3</w:t>
      </w:r>
      <w:r>
        <w:rPr>
          <w:rFonts w:hint="eastAsia"/>
          <w:color w:val="000000"/>
          <w:szCs w:val="22"/>
        </w:rPr>
        <w:t>匝的一次导线穿绕在抗直流电流互感器的一次导体孔内，导线在孔的周边尽量均匀分布；</w:t>
      </w:r>
    </w:p>
    <w:p w:rsidR="00940BD6" w:rsidRDefault="007E1484">
      <w:pPr>
        <w:pStyle w:val="affb"/>
        <w:numPr>
          <w:ilvl w:val="0"/>
          <w:numId w:val="26"/>
        </w:numPr>
        <w:spacing w:after="0"/>
        <w:ind w:firstLineChars="200" w:firstLine="420"/>
        <w:rPr>
          <w:color w:val="000000"/>
          <w:szCs w:val="22"/>
        </w:rPr>
      </w:pPr>
      <w:r>
        <w:rPr>
          <w:rFonts w:hint="eastAsia"/>
          <w:color w:val="000000"/>
          <w:szCs w:val="22"/>
        </w:rPr>
        <w:t>用绕好的等安匝母线作为一次绕组，进行</w:t>
      </w:r>
      <w:r>
        <w:rPr>
          <w:color w:val="000000"/>
          <w:szCs w:val="22"/>
        </w:rPr>
        <w:t>工频</w:t>
      </w:r>
      <w:r>
        <w:rPr>
          <w:rFonts w:hint="eastAsia"/>
          <w:color w:val="000000"/>
          <w:szCs w:val="22"/>
        </w:rPr>
        <w:t>误差测量；</w:t>
      </w:r>
    </w:p>
    <w:p w:rsidR="00940BD6" w:rsidRDefault="007E1484">
      <w:pPr>
        <w:pStyle w:val="affb"/>
        <w:numPr>
          <w:ilvl w:val="0"/>
          <w:numId w:val="26"/>
        </w:numPr>
        <w:spacing w:after="0"/>
        <w:ind w:firstLineChars="200" w:firstLine="420"/>
        <w:rPr>
          <w:color w:val="000000"/>
          <w:szCs w:val="22"/>
        </w:rPr>
      </w:pPr>
      <w:r>
        <w:rPr>
          <w:rFonts w:hint="eastAsia"/>
          <w:color w:val="000000"/>
          <w:szCs w:val="22"/>
        </w:rPr>
        <w:t>测得的误差与一次单匝条件下测得的</w:t>
      </w:r>
      <w:r>
        <w:rPr>
          <w:color w:val="000000"/>
          <w:szCs w:val="22"/>
        </w:rPr>
        <w:t>工频</w:t>
      </w:r>
      <w:r>
        <w:rPr>
          <w:rFonts w:hint="eastAsia"/>
          <w:color w:val="000000"/>
          <w:szCs w:val="22"/>
        </w:rPr>
        <w:t>误差相比，变化不超过测量点误差限值的</w:t>
      </w:r>
      <w:r>
        <w:rPr>
          <w:rFonts w:hint="eastAsia"/>
          <w:color w:val="000000"/>
          <w:szCs w:val="22"/>
        </w:rPr>
        <w:t>1/10</w:t>
      </w:r>
      <w:r>
        <w:rPr>
          <w:rFonts w:hint="eastAsia"/>
          <w:color w:val="000000"/>
          <w:szCs w:val="22"/>
        </w:rPr>
        <w:t>。</w:t>
      </w:r>
    </w:p>
    <w:p w:rsidR="00940BD6" w:rsidRDefault="007E1484">
      <w:pPr>
        <w:pStyle w:val="a5"/>
        <w:spacing w:before="156" w:after="156"/>
        <w:ind w:left="2"/>
      </w:pPr>
      <w:r>
        <w:rPr>
          <w:rFonts w:hint="eastAsia"/>
        </w:rPr>
        <w:t>剩磁误差试验</w:t>
      </w:r>
    </w:p>
    <w:p w:rsidR="00940BD6" w:rsidRDefault="007E1484">
      <w:pPr>
        <w:pStyle w:val="affb"/>
        <w:spacing w:after="0"/>
        <w:ind w:firstLineChars="200" w:firstLine="420"/>
        <w:rPr>
          <w:color w:val="000000"/>
          <w:szCs w:val="22"/>
        </w:rPr>
      </w:pPr>
      <w:r>
        <w:rPr>
          <w:rFonts w:hint="eastAsia"/>
          <w:color w:val="000000"/>
          <w:szCs w:val="22"/>
        </w:rPr>
        <w:t>剩磁误差试验方法如下：</w:t>
      </w:r>
    </w:p>
    <w:p w:rsidR="00940BD6" w:rsidRDefault="007E1484">
      <w:pPr>
        <w:pStyle w:val="affb"/>
        <w:numPr>
          <w:ilvl w:val="0"/>
          <w:numId w:val="27"/>
        </w:numPr>
        <w:spacing w:after="0"/>
        <w:ind w:firstLineChars="200" w:firstLine="420"/>
        <w:rPr>
          <w:color w:val="000000"/>
          <w:szCs w:val="22"/>
        </w:rPr>
      </w:pPr>
      <w:r>
        <w:rPr>
          <w:rFonts w:hint="eastAsia"/>
          <w:color w:val="000000"/>
          <w:szCs w:val="22"/>
        </w:rPr>
        <w:t>试验时从被试抗直流电流互感器的二次绕组通入相当于额定二次电流</w:t>
      </w:r>
      <w:r>
        <w:rPr>
          <w:rFonts w:hint="eastAsia"/>
          <w:color w:val="000000"/>
          <w:szCs w:val="22"/>
        </w:rPr>
        <w:t>10%</w:t>
      </w:r>
      <w:r>
        <w:rPr>
          <w:rFonts w:hint="eastAsia"/>
          <w:color w:val="000000"/>
          <w:szCs w:val="22"/>
        </w:rPr>
        <w:t>～</w:t>
      </w:r>
      <w:r>
        <w:rPr>
          <w:rFonts w:hint="eastAsia"/>
          <w:color w:val="000000"/>
          <w:szCs w:val="22"/>
        </w:rPr>
        <w:t>15%</w:t>
      </w:r>
      <w:r>
        <w:rPr>
          <w:rFonts w:hint="eastAsia"/>
          <w:color w:val="000000"/>
          <w:szCs w:val="22"/>
        </w:rPr>
        <w:t>的直流电流充磁。持续时间不少于</w:t>
      </w:r>
      <w:r>
        <w:rPr>
          <w:rFonts w:hint="eastAsia"/>
          <w:color w:val="000000"/>
          <w:szCs w:val="22"/>
        </w:rPr>
        <w:t>2 s</w:t>
      </w:r>
      <w:r>
        <w:rPr>
          <w:rFonts w:hint="eastAsia"/>
          <w:color w:val="000000"/>
          <w:szCs w:val="22"/>
        </w:rPr>
        <w:t>，然后进行工频误差测量；</w:t>
      </w:r>
    </w:p>
    <w:p w:rsidR="00940BD6" w:rsidRDefault="007E1484">
      <w:pPr>
        <w:pStyle w:val="affb"/>
        <w:numPr>
          <w:ilvl w:val="0"/>
          <w:numId w:val="27"/>
        </w:numPr>
        <w:spacing w:after="0"/>
        <w:ind w:firstLineChars="200" w:firstLine="420"/>
        <w:rPr>
          <w:color w:val="000000"/>
          <w:szCs w:val="22"/>
        </w:rPr>
      </w:pPr>
      <w:r>
        <w:rPr>
          <w:rFonts w:hint="eastAsia"/>
          <w:color w:val="000000"/>
          <w:szCs w:val="22"/>
        </w:rPr>
        <w:t>充磁误差与退磁状态下测得误差比较，取误差变化量的绝对值作为剩磁影响的测量结果，测得的误差变化应不超过测量点误差限值的</w:t>
      </w:r>
      <w:r>
        <w:rPr>
          <w:rFonts w:hint="eastAsia"/>
          <w:color w:val="000000"/>
          <w:szCs w:val="22"/>
        </w:rPr>
        <w:t>1/3</w:t>
      </w:r>
      <w:r>
        <w:rPr>
          <w:rFonts w:hint="eastAsia"/>
          <w:color w:val="000000"/>
          <w:szCs w:val="22"/>
        </w:rPr>
        <w:t>；</w:t>
      </w:r>
    </w:p>
    <w:p w:rsidR="00940BD6" w:rsidRDefault="007E1484">
      <w:pPr>
        <w:pStyle w:val="affb"/>
        <w:numPr>
          <w:ilvl w:val="0"/>
          <w:numId w:val="27"/>
        </w:numPr>
        <w:spacing w:after="0"/>
        <w:ind w:firstLineChars="200" w:firstLine="420"/>
        <w:rPr>
          <w:color w:val="000000"/>
          <w:szCs w:val="22"/>
        </w:rPr>
      </w:pPr>
      <w:r>
        <w:rPr>
          <w:rFonts w:hint="eastAsia"/>
          <w:color w:val="000000"/>
          <w:szCs w:val="22"/>
        </w:rPr>
        <w:t>若充磁后剩磁误差的测量结果超出允许值，应重复测量，直到连续的两次测量结果偏差小于基本误差限值的</w:t>
      </w:r>
      <w:r>
        <w:rPr>
          <w:rFonts w:hint="eastAsia"/>
          <w:color w:val="000000"/>
          <w:szCs w:val="22"/>
        </w:rPr>
        <w:t>1/10</w:t>
      </w:r>
      <w:r>
        <w:rPr>
          <w:rFonts w:hint="eastAsia"/>
          <w:color w:val="000000"/>
          <w:szCs w:val="22"/>
        </w:rPr>
        <w:t>。</w:t>
      </w:r>
    </w:p>
    <w:p w:rsidR="00940BD6" w:rsidRDefault="007E1484">
      <w:pPr>
        <w:pStyle w:val="a5"/>
        <w:spacing w:before="156" w:after="156"/>
        <w:ind w:left="2"/>
      </w:pPr>
      <w:r>
        <w:rPr>
          <w:rFonts w:hint="eastAsia"/>
        </w:rPr>
        <w:t>极限工作温度下的误差试验</w:t>
      </w:r>
    </w:p>
    <w:p w:rsidR="00940BD6" w:rsidRDefault="007E1484">
      <w:pPr>
        <w:pStyle w:val="afff1"/>
        <w:tabs>
          <w:tab w:val="clear" w:pos="4201"/>
          <w:tab w:val="clear" w:pos="9298"/>
        </w:tabs>
        <w:autoSpaceDE/>
        <w:autoSpaceDN/>
        <w:rPr>
          <w:rFonts w:ascii="Times New Roman"/>
        </w:rPr>
      </w:pPr>
      <w:r>
        <w:rPr>
          <w:rFonts w:ascii="Times New Roman" w:hint="eastAsia"/>
        </w:rPr>
        <w:t>极限工作温度下的误差试验方法如下：</w:t>
      </w:r>
    </w:p>
    <w:p w:rsidR="00940BD6" w:rsidRDefault="007E1484">
      <w:pPr>
        <w:pStyle w:val="afff1"/>
        <w:numPr>
          <w:ilvl w:val="0"/>
          <w:numId w:val="28"/>
        </w:numPr>
        <w:tabs>
          <w:tab w:val="clear" w:pos="4201"/>
          <w:tab w:val="clear" w:pos="9298"/>
        </w:tabs>
        <w:autoSpaceDE/>
        <w:autoSpaceDN/>
        <w:rPr>
          <w:rFonts w:ascii="Times New Roman"/>
        </w:rPr>
      </w:pPr>
      <w:r>
        <w:rPr>
          <w:rFonts w:ascii="Times New Roman"/>
        </w:rPr>
        <w:t>将试品置于试验箱中，分别使箱内温度达到抗直流电流互感器允许工作环境温度的上限值及下限值，并在极限温度下保持足够的时间，使</w:t>
      </w:r>
      <w:r>
        <w:rPr>
          <w:rFonts w:ascii="Times New Roman" w:hint="eastAsia"/>
        </w:rPr>
        <w:t>抗直流电流互感器</w:t>
      </w:r>
      <w:r>
        <w:rPr>
          <w:rFonts w:ascii="Times New Roman"/>
        </w:rPr>
        <w:t>在箱内达到热平衡</w:t>
      </w:r>
      <w:r>
        <w:rPr>
          <w:rFonts w:ascii="Times New Roman" w:hint="eastAsia"/>
        </w:rPr>
        <w:t>；</w:t>
      </w:r>
    </w:p>
    <w:p w:rsidR="00940BD6" w:rsidRDefault="007E1484">
      <w:pPr>
        <w:pStyle w:val="afff1"/>
        <w:numPr>
          <w:ilvl w:val="0"/>
          <w:numId w:val="28"/>
        </w:numPr>
        <w:tabs>
          <w:tab w:val="clear" w:pos="4201"/>
          <w:tab w:val="clear" w:pos="9298"/>
        </w:tabs>
        <w:autoSpaceDE/>
        <w:autoSpaceDN/>
        <w:rPr>
          <w:rFonts w:ascii="Times New Roman"/>
        </w:rPr>
      </w:pPr>
      <w:r>
        <w:rPr>
          <w:rFonts w:ascii="Times New Roman"/>
        </w:rPr>
        <w:t>保持时间不少于</w:t>
      </w:r>
      <w:r>
        <w:rPr>
          <w:rFonts w:ascii="Times New Roman"/>
        </w:rPr>
        <w:t>2</w:t>
      </w:r>
      <w:r>
        <w:rPr>
          <w:rFonts w:ascii="Times New Roman" w:hint="eastAsia"/>
        </w:rPr>
        <w:t xml:space="preserve"> </w:t>
      </w:r>
      <w:r>
        <w:rPr>
          <w:rFonts w:ascii="Times New Roman"/>
        </w:rPr>
        <w:t>h</w:t>
      </w:r>
      <w:r>
        <w:rPr>
          <w:rFonts w:ascii="Times New Roman"/>
        </w:rPr>
        <w:t>，在温度保持期间，箱内温度的变化不超过</w:t>
      </w:r>
      <w:r>
        <w:rPr>
          <w:rFonts w:ascii="Times New Roman"/>
        </w:rPr>
        <w:t>±2</w:t>
      </w:r>
      <w:r>
        <w:rPr>
          <w:rFonts w:ascii="Times New Roman" w:hint="eastAsia"/>
        </w:rPr>
        <w:t xml:space="preserve"> </w:t>
      </w:r>
      <w:r>
        <w:rPr>
          <w:rFonts w:ascii="Times New Roman"/>
        </w:rPr>
        <w:t>℃</w:t>
      </w:r>
      <w:r>
        <w:rPr>
          <w:rFonts w:ascii="Times New Roman" w:hint="eastAsia"/>
        </w:rPr>
        <w:t>；</w:t>
      </w:r>
    </w:p>
    <w:p w:rsidR="00940BD6" w:rsidRDefault="007E1484">
      <w:pPr>
        <w:pStyle w:val="afff1"/>
        <w:numPr>
          <w:ilvl w:val="0"/>
          <w:numId w:val="28"/>
        </w:numPr>
        <w:tabs>
          <w:tab w:val="clear" w:pos="4201"/>
          <w:tab w:val="clear" w:pos="9298"/>
        </w:tabs>
        <w:autoSpaceDE/>
        <w:autoSpaceDN/>
        <w:rPr>
          <w:rFonts w:ascii="Times New Roman"/>
        </w:rPr>
      </w:pPr>
      <w:r>
        <w:rPr>
          <w:rFonts w:ascii="Times New Roman"/>
        </w:rPr>
        <w:t>按</w:t>
      </w:r>
      <w:r>
        <w:rPr>
          <w:rFonts w:ascii="Times New Roman" w:hint="eastAsia"/>
        </w:rPr>
        <w:t>本文件</w:t>
      </w:r>
      <w:r>
        <w:rPr>
          <w:rFonts w:ascii="Times New Roman" w:hint="eastAsia"/>
        </w:rPr>
        <w:t>7.7</w:t>
      </w:r>
      <w:r>
        <w:rPr>
          <w:rFonts w:ascii="Times New Roman"/>
        </w:rPr>
        <w:t>进行误差测量。额定电流超过</w:t>
      </w:r>
      <w:r>
        <w:rPr>
          <w:rFonts w:ascii="Times New Roman"/>
        </w:rPr>
        <w:t>1000</w:t>
      </w:r>
      <w:r>
        <w:rPr>
          <w:rFonts w:ascii="Times New Roman" w:hint="eastAsia"/>
        </w:rPr>
        <w:t xml:space="preserve"> </w:t>
      </w:r>
      <w:r>
        <w:rPr>
          <w:rFonts w:ascii="Times New Roman"/>
        </w:rPr>
        <w:t>A</w:t>
      </w:r>
      <w:r>
        <w:rPr>
          <w:rFonts w:ascii="Times New Roman"/>
        </w:rPr>
        <w:t>的试品允许在箱外进行误差检测，但</w:t>
      </w:r>
      <w:r>
        <w:rPr>
          <w:rFonts w:ascii="Times New Roman" w:hint="eastAsia"/>
        </w:rPr>
        <w:t>应</w:t>
      </w:r>
      <w:r>
        <w:rPr>
          <w:rFonts w:ascii="Times New Roman"/>
        </w:rPr>
        <w:t>在试品取出的</w:t>
      </w:r>
      <w:r>
        <w:rPr>
          <w:rFonts w:ascii="Times New Roman"/>
        </w:rPr>
        <w:t>15</w:t>
      </w:r>
      <w:r>
        <w:rPr>
          <w:rFonts w:ascii="Times New Roman" w:hint="eastAsia"/>
        </w:rPr>
        <w:t xml:space="preserve"> </w:t>
      </w:r>
      <w:r>
        <w:rPr>
          <w:rFonts w:ascii="Times New Roman"/>
        </w:rPr>
        <w:t>min</w:t>
      </w:r>
      <w:r>
        <w:rPr>
          <w:rFonts w:ascii="Times New Roman"/>
        </w:rPr>
        <w:t>内完成测量</w:t>
      </w:r>
      <w:r>
        <w:rPr>
          <w:rFonts w:ascii="Times New Roman" w:hint="eastAsia"/>
        </w:rPr>
        <w:t>；</w:t>
      </w:r>
    </w:p>
    <w:p w:rsidR="00940BD6" w:rsidRDefault="007E1484">
      <w:pPr>
        <w:pStyle w:val="afff1"/>
        <w:numPr>
          <w:ilvl w:val="0"/>
          <w:numId w:val="28"/>
        </w:numPr>
        <w:tabs>
          <w:tab w:val="clear" w:pos="4201"/>
          <w:tab w:val="clear" w:pos="9298"/>
        </w:tabs>
        <w:autoSpaceDE/>
        <w:autoSpaceDN/>
        <w:rPr>
          <w:rFonts w:ascii="Times New Roman"/>
        </w:rPr>
      </w:pPr>
      <w:r>
        <w:rPr>
          <w:rFonts w:ascii="Times New Roman"/>
        </w:rPr>
        <w:t>测得的误差与室温条件下的误差相比，变化应不超过测量点误差限值的</w:t>
      </w:r>
      <w:r>
        <w:rPr>
          <w:rFonts w:ascii="Times New Roman"/>
        </w:rPr>
        <w:t>1/4</w:t>
      </w:r>
      <w:r>
        <w:rPr>
          <w:rFonts w:ascii="Times New Roman"/>
        </w:rPr>
        <w:t>。</w:t>
      </w:r>
    </w:p>
    <w:p w:rsidR="00940BD6" w:rsidRDefault="007E1484">
      <w:pPr>
        <w:pStyle w:val="a5"/>
        <w:spacing w:before="156" w:after="156"/>
        <w:ind w:left="2"/>
      </w:pPr>
      <w:r>
        <w:rPr>
          <w:rFonts w:hint="eastAsia"/>
        </w:rPr>
        <w:t>仪表保安系数试验</w:t>
      </w:r>
    </w:p>
    <w:p w:rsidR="00940BD6" w:rsidRDefault="007E1484">
      <w:pPr>
        <w:pStyle w:val="afff1"/>
        <w:rPr>
          <w:rFonts w:ascii="Times New Roman"/>
          <w:color w:val="000000"/>
          <w:kern w:val="2"/>
          <w:szCs w:val="22"/>
        </w:rPr>
      </w:pPr>
      <w:r>
        <w:rPr>
          <w:rFonts w:ascii="Times New Roman" w:hint="eastAsia"/>
          <w:color w:val="000000"/>
          <w:kern w:val="2"/>
          <w:szCs w:val="22"/>
        </w:rPr>
        <w:lastRenderedPageBreak/>
        <w:t>仪表保安系数试验方法如下：</w:t>
      </w:r>
    </w:p>
    <w:p w:rsidR="00940BD6" w:rsidRDefault="007E1484">
      <w:pPr>
        <w:pStyle w:val="afff1"/>
        <w:tabs>
          <w:tab w:val="clear" w:pos="4201"/>
          <w:tab w:val="clear" w:pos="9298"/>
        </w:tabs>
        <w:autoSpaceDE/>
        <w:autoSpaceDN/>
        <w:ind w:left="420" w:firstLineChars="0" w:firstLine="0"/>
        <w:rPr>
          <w:rFonts w:ascii="Times New Roman"/>
          <w:color w:val="000000"/>
          <w:kern w:val="2"/>
          <w:szCs w:val="22"/>
        </w:rPr>
      </w:pPr>
      <w:r>
        <w:rPr>
          <w:rFonts w:ascii="Times New Roman" w:hint="eastAsia"/>
          <w:color w:val="000000"/>
          <w:kern w:val="2"/>
          <w:szCs w:val="22"/>
        </w:rPr>
        <w:t xml:space="preserve">a) </w:t>
      </w:r>
      <w:r>
        <w:rPr>
          <w:rFonts w:ascii="Times New Roman" w:hint="eastAsia"/>
          <w:color w:val="000000"/>
          <w:kern w:val="2"/>
          <w:szCs w:val="22"/>
        </w:rPr>
        <w:t>在一次绕组开路的情况下，对二次绕组施加额定频率的实际正弦电压；</w:t>
      </w:r>
    </w:p>
    <w:p w:rsidR="00940BD6" w:rsidRDefault="007E1484">
      <w:pPr>
        <w:pStyle w:val="afff1"/>
        <w:tabs>
          <w:tab w:val="clear" w:pos="4201"/>
          <w:tab w:val="clear" w:pos="9298"/>
        </w:tabs>
        <w:autoSpaceDE/>
        <w:autoSpaceDN/>
        <w:ind w:left="420" w:firstLineChars="0" w:firstLine="0"/>
        <w:rPr>
          <w:rFonts w:ascii="Times New Roman"/>
          <w:color w:val="000000"/>
          <w:kern w:val="2"/>
          <w:szCs w:val="22"/>
        </w:rPr>
      </w:pPr>
      <w:r>
        <w:rPr>
          <w:rFonts w:ascii="Times New Roman" w:hint="eastAsia"/>
          <w:color w:val="000000"/>
          <w:kern w:val="2"/>
          <w:szCs w:val="22"/>
        </w:rPr>
        <w:t xml:space="preserve">b) </w:t>
      </w:r>
      <w:r>
        <w:rPr>
          <w:rFonts w:ascii="Times New Roman" w:hint="eastAsia"/>
          <w:color w:val="000000"/>
          <w:kern w:val="2"/>
          <w:szCs w:val="22"/>
        </w:rPr>
        <w:t>当其方均根值等于二次极限感应电势时，测量励磁电流；</w:t>
      </w:r>
    </w:p>
    <w:p w:rsidR="00940BD6" w:rsidRDefault="007E1484">
      <w:pPr>
        <w:pStyle w:val="afff1"/>
        <w:tabs>
          <w:tab w:val="clear" w:pos="4201"/>
          <w:tab w:val="clear" w:pos="9298"/>
        </w:tabs>
        <w:autoSpaceDE/>
        <w:autoSpaceDN/>
        <w:ind w:left="420" w:firstLineChars="0" w:firstLine="0"/>
        <w:rPr>
          <w:rFonts w:ascii="Times New Roman"/>
          <w:color w:val="000000"/>
          <w:kern w:val="2"/>
          <w:szCs w:val="22"/>
        </w:rPr>
      </w:pPr>
      <w:r>
        <w:rPr>
          <w:rFonts w:ascii="Times New Roman" w:hint="eastAsia"/>
          <w:color w:val="000000"/>
          <w:kern w:val="2"/>
          <w:szCs w:val="22"/>
        </w:rPr>
        <w:t xml:space="preserve">c) </w:t>
      </w:r>
      <w:r>
        <w:rPr>
          <w:rFonts w:ascii="Times New Roman" w:hint="eastAsia"/>
          <w:color w:val="000000"/>
          <w:kern w:val="2"/>
          <w:szCs w:val="22"/>
        </w:rPr>
        <w:t>用所得励磁电流为分子，额定二次电流与仪表保安系数的乘积为分母，其值应等于或大于</w:t>
      </w:r>
      <w:r>
        <w:rPr>
          <w:rFonts w:ascii="Times New Roman" w:hint="eastAsia"/>
          <w:color w:val="000000"/>
          <w:kern w:val="2"/>
          <w:szCs w:val="22"/>
        </w:rPr>
        <w:t>10%</w:t>
      </w:r>
      <w:r>
        <w:rPr>
          <w:rFonts w:ascii="Times New Roman" w:hint="eastAsia"/>
          <w:color w:val="000000"/>
          <w:kern w:val="2"/>
          <w:szCs w:val="22"/>
        </w:rPr>
        <w:t>；</w:t>
      </w:r>
    </w:p>
    <w:p w:rsidR="00940BD6" w:rsidRDefault="007E1484">
      <w:pPr>
        <w:pStyle w:val="afff1"/>
        <w:tabs>
          <w:tab w:val="clear" w:pos="4201"/>
          <w:tab w:val="clear" w:pos="9298"/>
        </w:tabs>
        <w:autoSpaceDE/>
        <w:autoSpaceDN/>
        <w:ind w:left="420" w:firstLineChars="0" w:firstLine="0"/>
        <w:rPr>
          <w:rFonts w:ascii="Times New Roman"/>
          <w:color w:val="000000"/>
          <w:kern w:val="2"/>
          <w:szCs w:val="22"/>
        </w:rPr>
      </w:pPr>
      <w:r>
        <w:rPr>
          <w:rFonts w:ascii="Times New Roman" w:hint="eastAsia"/>
          <w:color w:val="000000"/>
          <w:kern w:val="2"/>
          <w:szCs w:val="22"/>
        </w:rPr>
        <w:t xml:space="preserve">d) </w:t>
      </w:r>
      <w:r>
        <w:rPr>
          <w:rFonts w:ascii="Times New Roman" w:hint="eastAsia"/>
          <w:color w:val="000000"/>
          <w:kern w:val="2"/>
          <w:szCs w:val="22"/>
        </w:rPr>
        <w:t>试验使用的电流表和电压表应为交流真有效值表，示值误差不超过±</w:t>
      </w:r>
      <w:r>
        <w:rPr>
          <w:rFonts w:ascii="Times New Roman" w:hint="eastAsia"/>
          <w:color w:val="000000"/>
          <w:kern w:val="2"/>
          <w:szCs w:val="22"/>
        </w:rPr>
        <w:t>3%</w:t>
      </w:r>
      <w:r>
        <w:rPr>
          <w:rFonts w:ascii="Times New Roman" w:hint="eastAsia"/>
          <w:color w:val="000000"/>
          <w:kern w:val="2"/>
          <w:szCs w:val="22"/>
        </w:rPr>
        <w:t>。</w:t>
      </w:r>
    </w:p>
    <w:p w:rsidR="00940BD6" w:rsidRDefault="007E1484">
      <w:pPr>
        <w:pStyle w:val="a5"/>
        <w:spacing w:before="156" w:after="156"/>
        <w:ind w:left="2"/>
      </w:pPr>
      <w:r>
        <w:rPr>
          <w:rFonts w:hint="eastAsia"/>
        </w:rPr>
        <w:t>磁饱和裕度试验</w:t>
      </w:r>
    </w:p>
    <w:p w:rsidR="00940BD6" w:rsidRDefault="007E1484">
      <w:pPr>
        <w:ind w:firstLineChars="200" w:firstLine="420"/>
      </w:pPr>
      <w:r>
        <w:rPr>
          <w:rFonts w:hint="eastAsia"/>
        </w:rPr>
        <w:t>按照下列方法开展磁饱和裕度试验。</w:t>
      </w:r>
    </w:p>
    <w:p w:rsidR="00940BD6" w:rsidRDefault="007E1484">
      <w:pPr>
        <w:pStyle w:val="a6"/>
        <w:numPr>
          <w:ilvl w:val="0"/>
          <w:numId w:val="0"/>
        </w:numPr>
        <w:tabs>
          <w:tab w:val="left" w:pos="2238"/>
        </w:tabs>
        <w:spacing w:before="156" w:after="156"/>
        <w:outlineLvl w:val="2"/>
      </w:pPr>
      <w:r>
        <w:rPr>
          <w:rFonts w:hint="eastAsia"/>
        </w:rPr>
        <w:t>7.12.1 直接测量</w:t>
      </w:r>
    </w:p>
    <w:p w:rsidR="00940BD6" w:rsidRDefault="007E1484">
      <w:pPr>
        <w:pStyle w:val="afff1"/>
        <w:rPr>
          <w:rFonts w:ascii="Times New Roman"/>
          <w:color w:val="000000"/>
          <w:kern w:val="2"/>
          <w:szCs w:val="22"/>
        </w:rPr>
      </w:pPr>
      <w:r>
        <w:rPr>
          <w:rFonts w:ascii="Times New Roman" w:hint="eastAsia"/>
          <w:color w:val="000000"/>
          <w:kern w:val="2"/>
          <w:szCs w:val="22"/>
        </w:rPr>
        <w:t>如果被检</w:t>
      </w:r>
      <w:r>
        <w:rPr>
          <w:rFonts w:ascii="Times New Roman"/>
        </w:rPr>
        <w:t>抗直流</w:t>
      </w:r>
      <w:r>
        <w:rPr>
          <w:rFonts w:ascii="Times New Roman" w:hint="eastAsia"/>
          <w:color w:val="000000"/>
          <w:kern w:val="2"/>
          <w:szCs w:val="22"/>
        </w:rPr>
        <w:t>电流互感器</w:t>
      </w:r>
      <w:r>
        <w:rPr>
          <w:rFonts w:ascii="Times New Roman" w:hint="eastAsia"/>
          <w:color w:val="000000"/>
          <w:kern w:val="2"/>
          <w:szCs w:val="22"/>
        </w:rPr>
        <w:t>150%</w:t>
      </w:r>
      <w:r>
        <w:rPr>
          <w:rFonts w:ascii="Times New Roman" w:hint="eastAsia"/>
          <w:color w:val="000000"/>
          <w:kern w:val="2"/>
          <w:szCs w:val="22"/>
        </w:rPr>
        <w:t>（或</w:t>
      </w:r>
      <w:r>
        <w:rPr>
          <w:rFonts w:ascii="Times New Roman" w:hint="eastAsia"/>
          <w:color w:val="000000"/>
          <w:kern w:val="2"/>
          <w:szCs w:val="22"/>
        </w:rPr>
        <w:t>200%</w:t>
      </w:r>
      <w:r>
        <w:rPr>
          <w:rFonts w:ascii="Times New Roman" w:hint="eastAsia"/>
          <w:color w:val="000000"/>
          <w:kern w:val="2"/>
          <w:szCs w:val="22"/>
        </w:rPr>
        <w:t>）额定电流点在标准装置的测量范围内，可用模拟比较法或数字比较法直接测量</w:t>
      </w:r>
      <w:r>
        <w:rPr>
          <w:rFonts w:ascii="Times New Roman" w:hint="eastAsia"/>
          <w:color w:val="000000"/>
          <w:kern w:val="2"/>
          <w:szCs w:val="22"/>
        </w:rPr>
        <w:t>150%</w:t>
      </w:r>
      <w:r>
        <w:rPr>
          <w:rFonts w:ascii="Times New Roman" w:hint="eastAsia"/>
          <w:color w:val="000000"/>
          <w:kern w:val="2"/>
          <w:szCs w:val="22"/>
        </w:rPr>
        <w:t>（或</w:t>
      </w:r>
      <w:r>
        <w:rPr>
          <w:rFonts w:ascii="Times New Roman" w:hint="eastAsia"/>
          <w:color w:val="000000"/>
          <w:kern w:val="2"/>
          <w:szCs w:val="22"/>
        </w:rPr>
        <w:t>200%</w:t>
      </w:r>
      <w:r>
        <w:rPr>
          <w:rFonts w:ascii="Times New Roman" w:hint="eastAsia"/>
          <w:color w:val="000000"/>
          <w:kern w:val="2"/>
          <w:szCs w:val="22"/>
        </w:rPr>
        <w:t>）点的误差。</w:t>
      </w:r>
    </w:p>
    <w:p w:rsidR="00940BD6" w:rsidRDefault="007E1484">
      <w:pPr>
        <w:pStyle w:val="afff1"/>
        <w:rPr>
          <w:rFonts w:ascii="Times New Roman"/>
          <w:color w:val="000000"/>
          <w:kern w:val="2"/>
          <w:szCs w:val="22"/>
        </w:rPr>
      </w:pPr>
      <w:r>
        <w:rPr>
          <w:rFonts w:ascii="Times New Roman" w:hint="eastAsia"/>
          <w:color w:val="000000"/>
          <w:kern w:val="2"/>
          <w:szCs w:val="22"/>
        </w:rPr>
        <w:t>注：在试验条件满足情况下，优先采用数字比较法直接测量。</w:t>
      </w:r>
    </w:p>
    <w:p w:rsidR="00940BD6" w:rsidRDefault="007E1484">
      <w:pPr>
        <w:pStyle w:val="a6"/>
        <w:numPr>
          <w:ilvl w:val="0"/>
          <w:numId w:val="0"/>
        </w:numPr>
        <w:tabs>
          <w:tab w:val="left" w:pos="2238"/>
        </w:tabs>
        <w:spacing w:before="156" w:after="156"/>
        <w:outlineLvl w:val="2"/>
        <w:rPr>
          <w:sz w:val="24"/>
          <w:szCs w:val="24"/>
        </w:rPr>
      </w:pPr>
      <w:r>
        <w:rPr>
          <w:rFonts w:hint="eastAsia"/>
        </w:rPr>
        <w:t>7.12.2 间接测量</w:t>
      </w:r>
    </w:p>
    <w:p w:rsidR="00940BD6" w:rsidRDefault="007E1484">
      <w:pPr>
        <w:ind w:firstLineChars="200" w:firstLine="420"/>
        <w:rPr>
          <w:szCs w:val="21"/>
        </w:rPr>
      </w:pPr>
      <w:r>
        <w:rPr>
          <w:szCs w:val="21"/>
        </w:rPr>
        <w:t>如果不具备在</w:t>
      </w:r>
      <w:r>
        <w:rPr>
          <w:szCs w:val="21"/>
        </w:rPr>
        <w:t>150%</w:t>
      </w:r>
      <w:r>
        <w:rPr>
          <w:szCs w:val="21"/>
        </w:rPr>
        <w:t>（或</w:t>
      </w:r>
      <w:r>
        <w:rPr>
          <w:szCs w:val="21"/>
        </w:rPr>
        <w:t>200%</w:t>
      </w:r>
      <w:r>
        <w:rPr>
          <w:szCs w:val="21"/>
        </w:rPr>
        <w:t>）额定电流点测量误差的标准装置，可通过增加二次负荷的方法间接测量，测量时选定的电流不小于额定电流的</w:t>
      </w:r>
      <w:r>
        <w:rPr>
          <w:szCs w:val="21"/>
        </w:rPr>
        <w:t>20%</w:t>
      </w:r>
      <w:r>
        <w:rPr>
          <w:szCs w:val="21"/>
        </w:rPr>
        <w:t>。</w:t>
      </w:r>
      <w:r>
        <w:rPr>
          <w:szCs w:val="21"/>
        </w:rPr>
        <w:t xml:space="preserve"> </w:t>
      </w:r>
    </w:p>
    <w:p w:rsidR="00940BD6" w:rsidRDefault="007E1484">
      <w:pPr>
        <w:ind w:firstLineChars="200" w:firstLine="420"/>
        <w:rPr>
          <w:szCs w:val="21"/>
        </w:rPr>
      </w:pPr>
      <w:r>
        <w:rPr>
          <w:szCs w:val="21"/>
        </w:rPr>
        <w:t>设选定的电流百分点为</w:t>
      </w:r>
      <w:r>
        <w:rPr>
          <w:i/>
          <w:iCs/>
          <w:szCs w:val="21"/>
        </w:rPr>
        <w:t>m</w:t>
      </w:r>
      <w:r>
        <w:rPr>
          <w:szCs w:val="21"/>
        </w:rPr>
        <w:t>%</w:t>
      </w:r>
      <w:r>
        <w:rPr>
          <w:szCs w:val="21"/>
        </w:rPr>
        <w:t>，</w:t>
      </w:r>
      <w:r>
        <w:t>抗直流</w:t>
      </w:r>
      <w:r>
        <w:rPr>
          <w:szCs w:val="21"/>
        </w:rPr>
        <w:t>电流互感器的额定二次负荷为</w:t>
      </w:r>
      <w:r>
        <w:rPr>
          <w:i/>
          <w:iCs/>
          <w:szCs w:val="21"/>
        </w:rPr>
        <w:t>Z</w:t>
      </w:r>
      <w:r>
        <w:rPr>
          <w:szCs w:val="21"/>
          <w:vertAlign w:val="subscript"/>
        </w:rPr>
        <w:t>B</w:t>
      </w:r>
      <w:r>
        <w:rPr>
          <w:szCs w:val="21"/>
        </w:rPr>
        <w:t>，二次绕组电阻和漏电抗为</w:t>
      </w:r>
      <w:r>
        <w:rPr>
          <w:i/>
          <w:iCs/>
          <w:szCs w:val="21"/>
        </w:rPr>
        <w:t>Z</w:t>
      </w:r>
      <w:r>
        <w:rPr>
          <w:szCs w:val="21"/>
          <w:vertAlign w:val="subscript"/>
        </w:rPr>
        <w:t>2</w:t>
      </w:r>
      <w:r>
        <w:rPr>
          <w:szCs w:val="21"/>
        </w:rPr>
        <w:t>，分别在二次负荷</w:t>
      </w:r>
      <w:r>
        <w:rPr>
          <w:i/>
          <w:iCs/>
          <w:szCs w:val="21"/>
        </w:rPr>
        <w:t>Z</w:t>
      </w:r>
      <w:r>
        <w:rPr>
          <w:szCs w:val="21"/>
          <w:vertAlign w:val="subscript"/>
        </w:rPr>
        <w:t>B</w:t>
      </w:r>
      <w:r>
        <w:rPr>
          <w:szCs w:val="21"/>
        </w:rPr>
        <w:t>，电流百分点</w:t>
      </w:r>
      <w:r>
        <w:rPr>
          <w:i/>
          <w:iCs/>
          <w:szCs w:val="21"/>
        </w:rPr>
        <w:t>m</w:t>
      </w:r>
      <w:r>
        <w:rPr>
          <w:szCs w:val="21"/>
        </w:rPr>
        <w:t>%</w:t>
      </w:r>
      <w:r>
        <w:rPr>
          <w:szCs w:val="21"/>
        </w:rPr>
        <w:t>以及二次负荷</w:t>
      </w:r>
      <w:r>
        <w:rPr>
          <w:szCs w:val="21"/>
        </w:rPr>
        <w:t>2</w:t>
      </w:r>
      <w:r>
        <w:rPr>
          <w:i/>
          <w:iCs/>
          <w:szCs w:val="21"/>
        </w:rPr>
        <w:t>Z</w:t>
      </w:r>
      <w:r>
        <w:rPr>
          <w:szCs w:val="21"/>
          <w:vertAlign w:val="subscript"/>
        </w:rPr>
        <w:t>B</w:t>
      </w:r>
      <w:r>
        <w:rPr>
          <w:szCs w:val="21"/>
        </w:rPr>
        <w:t>+</w:t>
      </w:r>
      <w:r>
        <w:rPr>
          <w:i/>
          <w:iCs/>
          <w:szCs w:val="21"/>
        </w:rPr>
        <w:t>Z</w:t>
      </w:r>
      <w:r>
        <w:rPr>
          <w:szCs w:val="21"/>
          <w:vertAlign w:val="subscript"/>
        </w:rPr>
        <w:t>2</w:t>
      </w:r>
      <w:r>
        <w:rPr>
          <w:szCs w:val="21"/>
        </w:rPr>
        <w:t>，电流百分点</w:t>
      </w:r>
      <w:r>
        <w:rPr>
          <w:szCs w:val="21"/>
        </w:rPr>
        <w:t>0.5</w:t>
      </w:r>
      <w:r>
        <w:rPr>
          <w:i/>
          <w:iCs/>
          <w:szCs w:val="21"/>
        </w:rPr>
        <w:t>m</w:t>
      </w:r>
      <w:r>
        <w:rPr>
          <w:szCs w:val="21"/>
        </w:rPr>
        <w:t>%</w:t>
      </w:r>
      <w:r>
        <w:rPr>
          <w:szCs w:val="21"/>
        </w:rPr>
        <w:t>下测量</w:t>
      </w:r>
      <w:r>
        <w:t>抗直流</w:t>
      </w:r>
      <w:r>
        <w:rPr>
          <w:szCs w:val="21"/>
        </w:rPr>
        <w:t>电流互感器的误差，得到</w:t>
      </w:r>
      <w:r>
        <w:rPr>
          <w:i/>
          <w:szCs w:val="21"/>
        </w:rPr>
        <w:t>f</w:t>
      </w:r>
      <w:r>
        <w:rPr>
          <w:szCs w:val="21"/>
          <w:vertAlign w:val="subscript"/>
        </w:rPr>
        <w:t>1</w:t>
      </w:r>
      <w:r>
        <w:rPr>
          <w:szCs w:val="21"/>
        </w:rPr>
        <w:t>、</w:t>
      </w:r>
      <w:r>
        <w:rPr>
          <w:i/>
          <w:szCs w:val="21"/>
        </w:rPr>
        <w:t>δ</w:t>
      </w:r>
      <w:r>
        <w:rPr>
          <w:szCs w:val="21"/>
          <w:vertAlign w:val="subscript"/>
        </w:rPr>
        <w:t>1</w:t>
      </w:r>
      <w:r>
        <w:rPr>
          <w:szCs w:val="21"/>
        </w:rPr>
        <w:t>和</w:t>
      </w:r>
      <w:r>
        <w:rPr>
          <w:i/>
          <w:szCs w:val="21"/>
        </w:rPr>
        <w:t>f</w:t>
      </w:r>
      <w:r>
        <w:rPr>
          <w:szCs w:val="21"/>
          <w:vertAlign w:val="subscript"/>
        </w:rPr>
        <w:t>2</w:t>
      </w:r>
      <w:r>
        <w:rPr>
          <w:szCs w:val="21"/>
        </w:rPr>
        <w:t>、</w:t>
      </w:r>
      <w:r>
        <w:rPr>
          <w:i/>
          <w:szCs w:val="21"/>
        </w:rPr>
        <w:t>δ</w:t>
      </w:r>
      <w:r>
        <w:rPr>
          <w:szCs w:val="21"/>
          <w:vertAlign w:val="subscript"/>
        </w:rPr>
        <w:t>2</w:t>
      </w:r>
      <w:r>
        <w:rPr>
          <w:szCs w:val="21"/>
        </w:rPr>
        <w:t>。然后在二次负荷</w:t>
      </w:r>
      <w:r>
        <w:rPr>
          <w:szCs w:val="21"/>
        </w:rPr>
        <w:t>(150/</w:t>
      </w:r>
      <w:r>
        <w:rPr>
          <w:i/>
          <w:iCs/>
          <w:szCs w:val="21"/>
        </w:rPr>
        <w:t>m</w:t>
      </w:r>
      <w:r>
        <w:rPr>
          <w:szCs w:val="21"/>
        </w:rPr>
        <w:t>)</w:t>
      </w:r>
      <w:r>
        <w:rPr>
          <w:i/>
          <w:iCs/>
          <w:szCs w:val="21"/>
        </w:rPr>
        <w:t>Z</w:t>
      </w:r>
      <w:r>
        <w:rPr>
          <w:szCs w:val="21"/>
          <w:vertAlign w:val="subscript"/>
        </w:rPr>
        <w:t>B</w:t>
      </w:r>
      <w:r>
        <w:rPr>
          <w:szCs w:val="21"/>
        </w:rPr>
        <w:t>+(150/</w:t>
      </w:r>
      <w:r>
        <w:rPr>
          <w:i/>
          <w:iCs/>
          <w:szCs w:val="21"/>
        </w:rPr>
        <w:t>m</w:t>
      </w:r>
      <w:r>
        <w:rPr>
          <w:szCs w:val="21"/>
        </w:rPr>
        <w:t>－</w:t>
      </w:r>
      <w:r>
        <w:rPr>
          <w:szCs w:val="21"/>
        </w:rPr>
        <w:t>1)</w:t>
      </w:r>
      <w:r>
        <w:rPr>
          <w:i/>
          <w:iCs/>
          <w:szCs w:val="21"/>
        </w:rPr>
        <w:t>Z</w:t>
      </w:r>
      <w:r>
        <w:rPr>
          <w:szCs w:val="21"/>
          <w:vertAlign w:val="subscript"/>
        </w:rPr>
        <w:t>2</w:t>
      </w:r>
      <w:r>
        <w:rPr>
          <w:szCs w:val="21"/>
        </w:rPr>
        <w:t>，电流百分点</w:t>
      </w:r>
      <w:r>
        <w:rPr>
          <w:i/>
          <w:iCs/>
          <w:szCs w:val="21"/>
        </w:rPr>
        <w:t>m</w:t>
      </w:r>
      <w:r>
        <w:rPr>
          <w:szCs w:val="21"/>
        </w:rPr>
        <w:t>%</w:t>
      </w:r>
      <w:r>
        <w:rPr>
          <w:szCs w:val="21"/>
        </w:rPr>
        <w:t>下测量</w:t>
      </w:r>
      <w:r>
        <w:t>抗直流</w:t>
      </w:r>
      <w:r>
        <w:rPr>
          <w:szCs w:val="21"/>
        </w:rPr>
        <w:t>电流互感器的误差，得到</w:t>
      </w:r>
      <w:r>
        <w:rPr>
          <w:i/>
          <w:szCs w:val="21"/>
        </w:rPr>
        <w:t>f</w:t>
      </w:r>
      <w:r>
        <w:rPr>
          <w:szCs w:val="21"/>
          <w:vertAlign w:val="subscript"/>
        </w:rPr>
        <w:t>3</w:t>
      </w:r>
      <w:r>
        <w:rPr>
          <w:szCs w:val="21"/>
        </w:rPr>
        <w:t>、</w:t>
      </w:r>
      <w:r>
        <w:rPr>
          <w:i/>
          <w:szCs w:val="21"/>
        </w:rPr>
        <w:t>δ</w:t>
      </w:r>
      <w:r>
        <w:rPr>
          <w:szCs w:val="21"/>
          <w:vertAlign w:val="subscript"/>
        </w:rPr>
        <w:t>3</w:t>
      </w:r>
      <w:r>
        <w:rPr>
          <w:szCs w:val="21"/>
        </w:rPr>
        <w:t>。被检电流互感器</w:t>
      </w:r>
      <w:r>
        <w:rPr>
          <w:szCs w:val="21"/>
        </w:rPr>
        <w:t>150%</w:t>
      </w:r>
      <w:r>
        <w:rPr>
          <w:szCs w:val="21"/>
        </w:rPr>
        <w:t>电流百分点下的误差按式（</w:t>
      </w:r>
      <w:r>
        <w:rPr>
          <w:rFonts w:hint="eastAsia"/>
          <w:szCs w:val="21"/>
        </w:rPr>
        <w:t>1</w:t>
      </w:r>
      <w:r>
        <w:rPr>
          <w:szCs w:val="21"/>
        </w:rPr>
        <w:t>）和式（</w:t>
      </w:r>
      <w:r>
        <w:rPr>
          <w:rFonts w:hint="eastAsia"/>
          <w:szCs w:val="21"/>
        </w:rPr>
        <w:t>2</w:t>
      </w:r>
      <w:r>
        <w:rPr>
          <w:szCs w:val="21"/>
        </w:rPr>
        <w:t>）计算。</w:t>
      </w:r>
    </w:p>
    <w:p w:rsidR="00940BD6" w:rsidRDefault="007E1484">
      <w:pPr>
        <w:tabs>
          <w:tab w:val="center" w:pos="4679"/>
          <w:tab w:val="center" w:pos="4830"/>
          <w:tab w:val="right" w:leader="middleDot" w:pos="9240"/>
          <w:tab w:val="right" w:leader="middleDot" w:pos="9355"/>
        </w:tabs>
        <w:spacing w:line="0" w:lineRule="atLeast"/>
        <w:jc w:val="left"/>
        <w:rPr>
          <w:position w:val="-24"/>
          <w:sz w:val="24"/>
        </w:rPr>
      </w:pPr>
      <w:r>
        <w:rPr>
          <w:rFonts w:hint="eastAsia"/>
          <w:position w:val="-24"/>
          <w:sz w:val="24"/>
        </w:rPr>
        <w:tab/>
      </w:r>
      <w:r w:rsidR="00940BD6" w:rsidRPr="00940BD6">
        <w:rPr>
          <w:position w:val="-24"/>
          <w:sz w:val="24"/>
        </w:rPr>
        <w:object w:dxaOrig="3040" w:dyaOrig="620">
          <v:shape id="_x0000_i1048" type="#_x0000_t75" style="width:141.3pt;height:28.55pt" o:ole="">
            <v:imagedata r:id="rId57" o:title=""/>
          </v:shape>
          <o:OLEObject Type="Embed" ProgID="Equation.3" ShapeID="_x0000_i1048" DrawAspect="Content" ObjectID="_1752386143" r:id="rId58"/>
        </w:object>
      </w:r>
      <w:r>
        <w:rPr>
          <w:rFonts w:hint="eastAsia"/>
          <w:position w:val="-24"/>
          <w:sz w:val="24"/>
        </w:rPr>
        <w:tab/>
      </w:r>
      <w:r>
        <w:rPr>
          <w:rFonts w:hint="eastAsia"/>
          <w:position w:val="-24"/>
          <w:sz w:val="24"/>
        </w:rPr>
        <w:t>（</w:t>
      </w:r>
      <w:r>
        <w:rPr>
          <w:rFonts w:hint="eastAsia"/>
          <w:position w:val="-24"/>
          <w:sz w:val="24"/>
        </w:rPr>
        <w:t>1</w:t>
      </w:r>
      <w:r>
        <w:rPr>
          <w:rFonts w:hint="eastAsia"/>
          <w:position w:val="-24"/>
          <w:sz w:val="24"/>
        </w:rPr>
        <w:t>）</w:t>
      </w:r>
    </w:p>
    <w:p w:rsidR="00940BD6" w:rsidRDefault="007E1484">
      <w:pPr>
        <w:tabs>
          <w:tab w:val="center" w:pos="4679"/>
          <w:tab w:val="center" w:pos="4830"/>
          <w:tab w:val="right" w:leader="middleDot" w:pos="9240"/>
          <w:tab w:val="right" w:leader="middleDot" w:pos="9355"/>
        </w:tabs>
        <w:spacing w:line="0" w:lineRule="atLeast"/>
        <w:jc w:val="left"/>
        <w:rPr>
          <w:sz w:val="24"/>
        </w:rPr>
      </w:pPr>
      <w:r>
        <w:rPr>
          <w:rFonts w:hint="eastAsia"/>
          <w:position w:val="-24"/>
          <w:sz w:val="24"/>
        </w:rPr>
        <w:tab/>
      </w:r>
      <w:r w:rsidR="00940BD6" w:rsidRPr="00940BD6">
        <w:rPr>
          <w:position w:val="-24"/>
          <w:sz w:val="24"/>
        </w:rPr>
        <w:object w:dxaOrig="3000" w:dyaOrig="620">
          <v:shape id="_x0000_i1049" type="#_x0000_t75" style="width:138.55pt;height:28.55pt" o:ole="">
            <v:imagedata r:id="rId59" o:title=""/>
          </v:shape>
          <o:OLEObject Type="Embed" ProgID="Equation.3" ShapeID="_x0000_i1049" DrawAspect="Content" ObjectID="_1752386144" r:id="rId60"/>
        </w:object>
      </w:r>
      <w:r>
        <w:rPr>
          <w:rFonts w:hint="eastAsia"/>
          <w:position w:val="-24"/>
          <w:sz w:val="24"/>
        </w:rPr>
        <w:tab/>
      </w:r>
      <w:r>
        <w:rPr>
          <w:rFonts w:hint="eastAsia"/>
          <w:position w:val="-24"/>
          <w:sz w:val="24"/>
        </w:rPr>
        <w:t>（</w:t>
      </w:r>
      <w:r>
        <w:rPr>
          <w:rFonts w:hint="eastAsia"/>
          <w:position w:val="-24"/>
          <w:sz w:val="24"/>
        </w:rPr>
        <w:t>2</w:t>
      </w:r>
      <w:r>
        <w:rPr>
          <w:rFonts w:hint="eastAsia"/>
          <w:position w:val="-24"/>
          <w:sz w:val="24"/>
        </w:rPr>
        <w:t>）</w:t>
      </w:r>
    </w:p>
    <w:p w:rsidR="00940BD6" w:rsidRDefault="007E1484">
      <w:pPr>
        <w:ind w:firstLineChars="200" w:firstLine="420"/>
        <w:jc w:val="left"/>
        <w:rPr>
          <w:szCs w:val="21"/>
        </w:rPr>
      </w:pPr>
      <w:r>
        <w:rPr>
          <w:szCs w:val="21"/>
        </w:rPr>
        <w:t>被检</w:t>
      </w:r>
      <w:r>
        <w:t>抗直流</w:t>
      </w:r>
      <w:r>
        <w:rPr>
          <w:szCs w:val="21"/>
        </w:rPr>
        <w:t>电流互感器</w:t>
      </w:r>
      <w:r>
        <w:rPr>
          <w:szCs w:val="21"/>
        </w:rPr>
        <w:t>200%</w:t>
      </w:r>
      <w:r>
        <w:rPr>
          <w:szCs w:val="21"/>
        </w:rPr>
        <w:t>电流百分点下的误差可采用同样方法计算。</w:t>
      </w:r>
    </w:p>
    <w:p w:rsidR="00940BD6" w:rsidRDefault="007E1484">
      <w:pPr>
        <w:pStyle w:val="a5"/>
        <w:spacing w:before="156" w:after="156"/>
        <w:ind w:left="2"/>
      </w:pPr>
      <w:r>
        <w:rPr>
          <w:rFonts w:hint="eastAsia"/>
        </w:rPr>
        <w:t>短时热电流试验</w:t>
      </w:r>
    </w:p>
    <w:p w:rsidR="00940BD6" w:rsidRDefault="007E1484">
      <w:pPr>
        <w:pStyle w:val="afff1"/>
        <w:ind w:firstLineChars="0" w:firstLine="435"/>
        <w:rPr>
          <w:rFonts w:ascii="Times New Roman"/>
        </w:rPr>
      </w:pPr>
      <w:r>
        <w:rPr>
          <w:rFonts w:ascii="Times New Roman" w:hint="eastAsia"/>
        </w:rPr>
        <w:t>短时热电流试验方法如下：</w:t>
      </w:r>
    </w:p>
    <w:p w:rsidR="00940BD6" w:rsidRDefault="007E1484">
      <w:pPr>
        <w:pStyle w:val="afff1"/>
        <w:numPr>
          <w:ilvl w:val="0"/>
          <w:numId w:val="29"/>
        </w:numPr>
        <w:tabs>
          <w:tab w:val="clear" w:pos="4201"/>
          <w:tab w:val="clear" w:pos="9298"/>
        </w:tabs>
        <w:autoSpaceDE/>
        <w:autoSpaceDN/>
        <w:ind w:firstLineChars="0"/>
        <w:rPr>
          <w:rFonts w:ascii="Times New Roman"/>
        </w:rPr>
      </w:pPr>
      <w:r>
        <w:rPr>
          <w:rFonts w:ascii="Times New Roman" w:hint="eastAsia"/>
        </w:rPr>
        <w:t>设定</w:t>
      </w:r>
      <w:r>
        <w:rPr>
          <w:rFonts w:ascii="Times New Roman"/>
        </w:rPr>
        <w:t>抗直流</w:t>
      </w:r>
      <w:r>
        <w:rPr>
          <w:rFonts w:ascii="Times New Roman" w:hint="eastAsia"/>
        </w:rPr>
        <w:t>电流互感器的初始温度为</w:t>
      </w:r>
      <w:r>
        <w:rPr>
          <w:rFonts w:ascii="Times New Roman" w:hint="eastAsia"/>
        </w:rPr>
        <w:t xml:space="preserve">5 </w:t>
      </w:r>
      <w:r>
        <w:rPr>
          <w:rFonts w:ascii="Times New Roman"/>
        </w:rPr>
        <w:t>℃</w:t>
      </w:r>
      <w:r>
        <w:rPr>
          <w:rFonts w:ascii="Times New Roman"/>
        </w:rPr>
        <w:t>～</w:t>
      </w:r>
      <w:r>
        <w:rPr>
          <w:rFonts w:ascii="Times New Roman"/>
        </w:rPr>
        <w:t>40</w:t>
      </w:r>
      <w:r>
        <w:rPr>
          <w:rFonts w:ascii="Times New Roman" w:hint="eastAsia"/>
        </w:rPr>
        <w:t xml:space="preserve"> </w:t>
      </w:r>
      <w:r>
        <w:rPr>
          <w:rFonts w:ascii="Times New Roman"/>
        </w:rPr>
        <w:t>℃</w:t>
      </w:r>
      <w:r>
        <w:rPr>
          <w:rFonts w:ascii="Times New Roman" w:hint="eastAsia"/>
        </w:rPr>
        <w:t>，试验时</w:t>
      </w:r>
      <w:r>
        <w:rPr>
          <w:rFonts w:ascii="Times New Roman"/>
        </w:rPr>
        <w:t>抗直流</w:t>
      </w:r>
      <w:r>
        <w:rPr>
          <w:rFonts w:ascii="Times New Roman" w:hint="eastAsia"/>
        </w:rPr>
        <w:t>电流互感器的二次绕组短路，一次绕组所加电流</w:t>
      </w:r>
      <w:r>
        <w:rPr>
          <w:rFonts w:ascii="Times New Roman" w:hint="eastAsia"/>
          <w:i/>
        </w:rPr>
        <w:t>I</w:t>
      </w:r>
      <w:r>
        <w:rPr>
          <w:rFonts w:ascii="Times New Roman" w:hint="eastAsia"/>
        </w:rPr>
        <w:t>及其持续时间</w:t>
      </w:r>
      <w:r>
        <w:rPr>
          <w:rFonts w:ascii="Times New Roman" w:hint="eastAsia"/>
          <w:i/>
        </w:rPr>
        <w:t>t</w:t>
      </w:r>
      <w:r>
        <w:rPr>
          <w:rFonts w:ascii="Times New Roman" w:hint="eastAsia"/>
        </w:rPr>
        <w:t>应满足公式（</w:t>
      </w:r>
      <w:r>
        <w:rPr>
          <w:rFonts w:ascii="Times New Roman" w:hint="eastAsia"/>
        </w:rPr>
        <w:t>3</w:t>
      </w:r>
      <w:r>
        <w:rPr>
          <w:rFonts w:ascii="Times New Roman" w:hint="eastAsia"/>
        </w:rPr>
        <w:t>）：</w:t>
      </w:r>
    </w:p>
    <w:p w:rsidR="00940BD6" w:rsidRDefault="007E1484">
      <w:pPr>
        <w:pStyle w:val="afff1"/>
        <w:tabs>
          <w:tab w:val="clear" w:pos="4201"/>
          <w:tab w:val="clear" w:pos="9298"/>
          <w:tab w:val="center" w:pos="4679"/>
          <w:tab w:val="right" w:leader="middleDot" w:pos="9355"/>
        </w:tabs>
        <w:wordWrap w:val="0"/>
        <w:autoSpaceDE/>
        <w:autoSpaceDN/>
        <w:rPr>
          <w:rFonts w:ascii="Times New Roman"/>
        </w:rPr>
      </w:pPr>
      <w:r>
        <w:rPr>
          <w:rFonts w:ascii="Times New Roman" w:hint="eastAsia"/>
          <w:i/>
        </w:rPr>
        <w:tab/>
      </w:r>
      <w:r>
        <w:rPr>
          <w:rFonts w:ascii="Times New Roman"/>
          <w:i/>
        </w:rPr>
        <w:t>I</w:t>
      </w:r>
      <w:r>
        <w:rPr>
          <w:rFonts w:ascii="Times New Roman"/>
          <w:vertAlign w:val="superscript"/>
        </w:rPr>
        <w:t>2</w:t>
      </w:r>
      <w:r>
        <w:rPr>
          <w:rFonts w:ascii="Times New Roman"/>
        </w:rPr>
        <w:t>×t≥</w:t>
      </w:r>
      <w:r>
        <w:rPr>
          <w:rFonts w:ascii="Times New Roman"/>
          <w:i/>
        </w:rPr>
        <w:t>I</w:t>
      </w:r>
      <w:r>
        <w:rPr>
          <w:rFonts w:ascii="Times New Roman"/>
          <w:vertAlign w:val="superscript"/>
        </w:rPr>
        <w:t>2</w:t>
      </w:r>
      <w:r>
        <w:rPr>
          <w:rFonts w:ascii="Times New Roman"/>
          <w:vertAlign w:val="subscript"/>
        </w:rPr>
        <w:t>th</w:t>
      </w:r>
      <w:r>
        <w:rPr>
          <w:rFonts w:ascii="Times New Roman"/>
        </w:rPr>
        <w:t>×</w:t>
      </w:r>
      <w:r>
        <w:rPr>
          <w:rFonts w:ascii="Times New Roman"/>
          <w:i/>
        </w:rPr>
        <w:t>T</w:t>
      </w:r>
      <w:r>
        <w:rPr>
          <w:rFonts w:ascii="Times New Roman"/>
          <w:i/>
          <w:sz w:val="24"/>
          <w:szCs w:val="24"/>
        </w:rPr>
        <w:tab/>
      </w:r>
      <w:r>
        <w:rPr>
          <w:rFonts w:ascii="Times New Roman"/>
          <w:iCs/>
          <w:sz w:val="24"/>
          <w:szCs w:val="24"/>
        </w:rPr>
        <w:t>（</w:t>
      </w:r>
      <w:r>
        <w:rPr>
          <w:rFonts w:ascii="Times New Roman"/>
          <w:iCs/>
          <w:sz w:val="24"/>
          <w:szCs w:val="24"/>
        </w:rPr>
        <w:t>3</w:t>
      </w:r>
      <w:r>
        <w:rPr>
          <w:rFonts w:ascii="Times New Roman"/>
          <w:iCs/>
          <w:sz w:val="24"/>
          <w:szCs w:val="24"/>
        </w:rPr>
        <w:t>）</w:t>
      </w:r>
    </w:p>
    <w:p w:rsidR="00940BD6" w:rsidRDefault="007E1484">
      <w:pPr>
        <w:pStyle w:val="afff1"/>
        <w:tabs>
          <w:tab w:val="clear" w:pos="4201"/>
          <w:tab w:val="clear" w:pos="9298"/>
        </w:tabs>
        <w:autoSpaceDE/>
        <w:autoSpaceDN/>
        <w:ind w:left="840" w:firstLineChars="0" w:firstLine="0"/>
        <w:rPr>
          <w:rFonts w:ascii="Times New Roman"/>
        </w:rPr>
      </w:pPr>
      <w:r>
        <w:rPr>
          <w:rFonts w:ascii="Times New Roman" w:hint="eastAsia"/>
        </w:rPr>
        <w:t>其中</w:t>
      </w:r>
      <w:r>
        <w:rPr>
          <w:rFonts w:ascii="Times New Roman" w:hint="eastAsia"/>
          <w:i/>
        </w:rPr>
        <w:t>t</w:t>
      </w:r>
      <w:r>
        <w:rPr>
          <w:rFonts w:ascii="Times New Roman" w:hint="eastAsia"/>
        </w:rPr>
        <w:t>值应在</w:t>
      </w:r>
      <w:r>
        <w:rPr>
          <w:rFonts w:ascii="Times New Roman" w:hint="eastAsia"/>
        </w:rPr>
        <w:t>0.5 s</w:t>
      </w:r>
      <w:r>
        <w:rPr>
          <w:rFonts w:ascii="Times New Roman" w:hint="eastAsia"/>
        </w:rPr>
        <w:t>～</w:t>
      </w:r>
      <w:r>
        <w:rPr>
          <w:rFonts w:ascii="Times New Roman" w:hint="eastAsia"/>
        </w:rPr>
        <w:t>5 s</w:t>
      </w:r>
      <w:r>
        <w:rPr>
          <w:rFonts w:ascii="Times New Roman" w:hint="eastAsia"/>
        </w:rPr>
        <w:t>之间，</w:t>
      </w:r>
      <w:r>
        <w:rPr>
          <w:rFonts w:ascii="Times New Roman" w:hint="eastAsia"/>
          <w:i/>
        </w:rPr>
        <w:t>I</w:t>
      </w:r>
      <w:r>
        <w:rPr>
          <w:rFonts w:ascii="Times New Roman" w:hint="eastAsia"/>
          <w:vertAlign w:val="subscript"/>
        </w:rPr>
        <w:t>th</w:t>
      </w:r>
      <w:r>
        <w:rPr>
          <w:rFonts w:ascii="Times New Roman" w:hint="eastAsia"/>
        </w:rPr>
        <w:t>=150</w:t>
      </w:r>
      <w:r>
        <w:rPr>
          <w:rFonts w:ascii="Times New Roman" w:hint="eastAsia"/>
          <w:i/>
        </w:rPr>
        <w:t>I</w:t>
      </w:r>
      <w:r>
        <w:rPr>
          <w:rFonts w:ascii="Times New Roman" w:hint="eastAsia"/>
          <w:vertAlign w:val="subscript"/>
        </w:rPr>
        <w:t>p</w:t>
      </w:r>
      <w:r>
        <w:rPr>
          <w:rFonts w:ascii="Times New Roman" w:hint="eastAsia"/>
        </w:rPr>
        <w:t>，</w:t>
      </w:r>
      <w:r>
        <w:rPr>
          <w:rFonts w:ascii="Times New Roman" w:hint="eastAsia"/>
          <w:i/>
        </w:rPr>
        <w:t>T</w:t>
      </w:r>
      <w:r>
        <w:rPr>
          <w:rFonts w:ascii="Times New Roman" w:hint="eastAsia"/>
        </w:rPr>
        <w:t>=1 s</w:t>
      </w:r>
      <w:r>
        <w:rPr>
          <w:rFonts w:ascii="Times New Roman" w:hint="eastAsia"/>
        </w:rPr>
        <w:t>，</w:t>
      </w:r>
      <w:r>
        <w:rPr>
          <w:rFonts w:ascii="Times New Roman" w:hint="eastAsia"/>
          <w:i/>
        </w:rPr>
        <w:t>I</w:t>
      </w:r>
      <w:r>
        <w:rPr>
          <w:rFonts w:ascii="Times New Roman" w:hint="eastAsia"/>
          <w:vertAlign w:val="subscript"/>
        </w:rPr>
        <w:t>p</w:t>
      </w:r>
      <w:r>
        <w:rPr>
          <w:rFonts w:ascii="Times New Roman" w:hint="eastAsia"/>
        </w:rPr>
        <w:t>为电流互感器的额定一次电流；</w:t>
      </w:r>
    </w:p>
    <w:p w:rsidR="00940BD6" w:rsidRDefault="007E1484">
      <w:pPr>
        <w:pStyle w:val="afff1"/>
        <w:numPr>
          <w:ilvl w:val="0"/>
          <w:numId w:val="29"/>
        </w:numPr>
        <w:tabs>
          <w:tab w:val="clear" w:pos="4201"/>
          <w:tab w:val="clear" w:pos="9298"/>
        </w:tabs>
        <w:autoSpaceDE/>
        <w:autoSpaceDN/>
        <w:ind w:firstLineChars="0"/>
        <w:rPr>
          <w:rFonts w:ascii="Times New Roman"/>
        </w:rPr>
      </w:pPr>
      <w:r>
        <w:rPr>
          <w:rFonts w:ascii="Times New Roman" w:hint="eastAsia"/>
        </w:rPr>
        <w:t>如果试验后抗直流电流互感器在冷却到环境温度</w:t>
      </w:r>
      <w:r>
        <w:rPr>
          <w:rFonts w:ascii="Times New Roman" w:hint="eastAsia"/>
        </w:rPr>
        <w:t xml:space="preserve">5 </w:t>
      </w:r>
      <w:r>
        <w:rPr>
          <w:rFonts w:ascii="Times New Roman"/>
        </w:rPr>
        <w:t>℃</w:t>
      </w:r>
      <w:r>
        <w:rPr>
          <w:rFonts w:ascii="Times New Roman"/>
        </w:rPr>
        <w:t>～</w:t>
      </w:r>
      <w:r>
        <w:rPr>
          <w:rFonts w:ascii="Times New Roman"/>
        </w:rPr>
        <w:t>40</w:t>
      </w:r>
      <w:r>
        <w:rPr>
          <w:rFonts w:ascii="Times New Roman" w:hint="eastAsia"/>
        </w:rPr>
        <w:t xml:space="preserve"> </w:t>
      </w:r>
      <w:r>
        <w:rPr>
          <w:rFonts w:ascii="Times New Roman"/>
        </w:rPr>
        <w:t>℃</w:t>
      </w:r>
      <w:r>
        <w:rPr>
          <w:rFonts w:ascii="Times New Roman" w:hint="eastAsia"/>
        </w:rPr>
        <w:t>后能满足下列要求，则认为抗</w:t>
      </w:r>
      <w:r>
        <w:rPr>
          <w:rFonts w:ascii="Times New Roman" w:hint="eastAsia"/>
        </w:rPr>
        <w:t xml:space="preserve">   </w:t>
      </w:r>
    </w:p>
    <w:p w:rsidR="00940BD6" w:rsidRDefault="007E1484">
      <w:pPr>
        <w:pStyle w:val="afff1"/>
        <w:tabs>
          <w:tab w:val="clear" w:pos="4201"/>
          <w:tab w:val="clear" w:pos="9298"/>
        </w:tabs>
        <w:autoSpaceDE/>
        <w:autoSpaceDN/>
        <w:ind w:left="426" w:firstLineChars="0"/>
        <w:rPr>
          <w:rFonts w:ascii="Times New Roman"/>
        </w:rPr>
      </w:pPr>
      <w:r>
        <w:rPr>
          <w:rFonts w:ascii="Times New Roman" w:hint="eastAsia"/>
        </w:rPr>
        <w:t>直流电流互感器通过短时热电流试验：</w:t>
      </w:r>
    </w:p>
    <w:p w:rsidR="00940BD6" w:rsidRDefault="007E1484">
      <w:pPr>
        <w:pStyle w:val="afff1"/>
        <w:numPr>
          <w:ilvl w:val="0"/>
          <w:numId w:val="30"/>
        </w:numPr>
        <w:tabs>
          <w:tab w:val="clear" w:pos="4201"/>
          <w:tab w:val="clear" w:pos="9298"/>
        </w:tabs>
        <w:autoSpaceDE/>
        <w:autoSpaceDN/>
        <w:ind w:left="0" w:firstLine="420"/>
        <w:rPr>
          <w:rFonts w:ascii="Times New Roman"/>
        </w:rPr>
      </w:pPr>
      <w:r>
        <w:rPr>
          <w:rFonts w:ascii="Times New Roman" w:hint="eastAsia"/>
        </w:rPr>
        <w:t>抗直流电流互感器表面无可见的损伤；</w:t>
      </w:r>
    </w:p>
    <w:p w:rsidR="00940BD6" w:rsidRDefault="007E1484">
      <w:pPr>
        <w:pStyle w:val="afff1"/>
        <w:numPr>
          <w:ilvl w:val="0"/>
          <w:numId w:val="30"/>
        </w:numPr>
        <w:tabs>
          <w:tab w:val="clear" w:pos="4201"/>
          <w:tab w:val="clear" w:pos="9298"/>
        </w:tabs>
        <w:autoSpaceDE/>
        <w:autoSpaceDN/>
        <w:ind w:left="0" w:firstLine="420"/>
        <w:rPr>
          <w:rFonts w:ascii="Times New Roman"/>
        </w:rPr>
      </w:pPr>
      <w:r>
        <w:rPr>
          <w:rFonts w:ascii="Times New Roman" w:hint="eastAsia"/>
        </w:rPr>
        <w:t>退磁后，其误差与试验前的差异不超过基本误差限值的</w:t>
      </w:r>
      <w:r>
        <w:rPr>
          <w:rFonts w:ascii="Times New Roman" w:hint="eastAsia"/>
        </w:rPr>
        <w:t>1/2</w:t>
      </w:r>
      <w:r>
        <w:rPr>
          <w:rFonts w:ascii="Times New Roman" w:hint="eastAsia"/>
        </w:rPr>
        <w:t>；</w:t>
      </w:r>
    </w:p>
    <w:p w:rsidR="00940BD6" w:rsidRDefault="007E1484">
      <w:pPr>
        <w:pStyle w:val="afff1"/>
        <w:numPr>
          <w:ilvl w:val="0"/>
          <w:numId w:val="30"/>
        </w:numPr>
        <w:tabs>
          <w:tab w:val="clear" w:pos="4201"/>
          <w:tab w:val="clear" w:pos="9298"/>
        </w:tabs>
        <w:autoSpaceDE/>
        <w:autoSpaceDN/>
        <w:ind w:left="0" w:firstLine="420"/>
        <w:rPr>
          <w:rFonts w:ascii="Times New Roman"/>
        </w:rPr>
      </w:pPr>
      <w:r>
        <w:rPr>
          <w:rFonts w:ascii="Times New Roman" w:hint="eastAsia"/>
        </w:rPr>
        <w:t>与导线表面接触的绝缘无明显的劣化现象（例如碳化）。</w:t>
      </w:r>
    </w:p>
    <w:p w:rsidR="00940BD6" w:rsidRDefault="007E1484">
      <w:pPr>
        <w:pStyle w:val="a5"/>
        <w:spacing w:before="156" w:after="156"/>
        <w:ind w:left="2"/>
      </w:pPr>
      <w:r>
        <w:rPr>
          <w:rFonts w:hint="eastAsia"/>
        </w:rPr>
        <w:t>温升试验</w:t>
      </w:r>
    </w:p>
    <w:p w:rsidR="00940BD6" w:rsidRDefault="007E1484">
      <w:pPr>
        <w:pStyle w:val="afff1"/>
        <w:tabs>
          <w:tab w:val="clear" w:pos="4201"/>
          <w:tab w:val="clear" w:pos="9298"/>
        </w:tabs>
        <w:autoSpaceDE/>
        <w:autoSpaceDN/>
        <w:rPr>
          <w:rFonts w:ascii="Times New Roman"/>
          <w:szCs w:val="22"/>
        </w:rPr>
      </w:pPr>
      <w:bookmarkStart w:id="44" w:name="_Toc517260198"/>
      <w:bookmarkStart w:id="45" w:name="_Toc517288813"/>
      <w:bookmarkStart w:id="46" w:name="_Toc517969527"/>
      <w:r>
        <w:rPr>
          <w:rFonts w:ascii="Times New Roman" w:hint="eastAsia"/>
          <w:szCs w:val="22"/>
        </w:rPr>
        <w:lastRenderedPageBreak/>
        <w:t>温升试验方法如下：</w:t>
      </w:r>
      <w:bookmarkEnd w:id="44"/>
      <w:bookmarkEnd w:id="45"/>
      <w:bookmarkEnd w:id="46"/>
    </w:p>
    <w:p w:rsidR="00940BD6" w:rsidRDefault="007E1484">
      <w:pPr>
        <w:pStyle w:val="afff1"/>
        <w:numPr>
          <w:ilvl w:val="0"/>
          <w:numId w:val="31"/>
        </w:numPr>
        <w:tabs>
          <w:tab w:val="clear" w:pos="4201"/>
          <w:tab w:val="clear" w:pos="9298"/>
        </w:tabs>
        <w:autoSpaceDE/>
        <w:autoSpaceDN/>
        <w:rPr>
          <w:rFonts w:ascii="Times New Roman"/>
          <w:szCs w:val="22"/>
        </w:rPr>
      </w:pPr>
      <w:r>
        <w:rPr>
          <w:rFonts w:ascii="Times New Roman" w:hint="eastAsia"/>
          <w:szCs w:val="22"/>
        </w:rPr>
        <w:t>周围空气温度保持在</w:t>
      </w:r>
      <w:r>
        <w:rPr>
          <w:rFonts w:ascii="Times New Roman" w:hint="eastAsia"/>
          <w:szCs w:val="22"/>
        </w:rPr>
        <w:t xml:space="preserve">10 </w:t>
      </w:r>
      <w:r>
        <w:rPr>
          <w:rFonts w:ascii="Times New Roman" w:hint="eastAsia"/>
          <w:szCs w:val="22"/>
        </w:rPr>
        <w:t>℃</w:t>
      </w:r>
      <w:r>
        <w:rPr>
          <w:rFonts w:ascii="Times New Roman" w:hint="eastAsia"/>
          <w:szCs w:val="22"/>
        </w:rPr>
        <w:t xml:space="preserve">~40 </w:t>
      </w:r>
      <w:r>
        <w:rPr>
          <w:rFonts w:ascii="Times New Roman" w:hint="eastAsia"/>
          <w:szCs w:val="22"/>
        </w:rPr>
        <w:t>℃的范围，在试验过程中环境温度的变化不超过</w:t>
      </w:r>
      <w:r>
        <w:rPr>
          <w:rFonts w:ascii="Times New Roman" w:hint="eastAsia"/>
          <w:szCs w:val="22"/>
        </w:rPr>
        <w:t>10 K</w:t>
      </w:r>
      <w:r>
        <w:rPr>
          <w:rFonts w:ascii="Times New Roman" w:hint="eastAsia"/>
          <w:szCs w:val="22"/>
        </w:rPr>
        <w:t>。至少采用三只温度计测量环境温度。将温度计均匀地分布在试品周围，浸入容积不小于</w:t>
      </w:r>
      <w:r>
        <w:rPr>
          <w:rFonts w:ascii="Times New Roman" w:hint="eastAsia"/>
          <w:szCs w:val="22"/>
        </w:rPr>
        <w:t>1000 mL</w:t>
      </w:r>
      <w:r>
        <w:rPr>
          <w:rFonts w:ascii="Times New Roman" w:hint="eastAsia"/>
          <w:szCs w:val="22"/>
        </w:rPr>
        <w:t>的盛满变压器油的杯内，温度计放置在试品高度的</w:t>
      </w:r>
      <w:r>
        <w:rPr>
          <w:rFonts w:ascii="Times New Roman" w:hint="eastAsia"/>
          <w:szCs w:val="22"/>
        </w:rPr>
        <w:t>1/2</w:t>
      </w:r>
      <w:r>
        <w:rPr>
          <w:rFonts w:ascii="Times New Roman" w:hint="eastAsia"/>
          <w:szCs w:val="22"/>
        </w:rPr>
        <w:t>处，与被试品保持</w:t>
      </w:r>
      <w:r>
        <w:rPr>
          <w:rFonts w:ascii="Times New Roman" w:hint="eastAsia"/>
          <w:szCs w:val="22"/>
        </w:rPr>
        <w:t>1.5 m</w:t>
      </w:r>
      <w:r>
        <w:rPr>
          <w:rFonts w:ascii="Times New Roman" w:hint="eastAsia"/>
          <w:szCs w:val="22"/>
        </w:rPr>
        <w:t>的距离。保证温度计免受气流和热辐射的影响，避免由于温度迅速变化引起的温度计显示误差。周围空气温度以这些温度计测量的平均值为准。</w:t>
      </w:r>
    </w:p>
    <w:p w:rsidR="00940BD6" w:rsidRDefault="007E1484">
      <w:pPr>
        <w:pStyle w:val="afff1"/>
        <w:numPr>
          <w:ilvl w:val="0"/>
          <w:numId w:val="31"/>
        </w:numPr>
        <w:tabs>
          <w:tab w:val="clear" w:pos="4201"/>
          <w:tab w:val="clear" w:pos="9298"/>
        </w:tabs>
        <w:autoSpaceDE/>
        <w:autoSpaceDN/>
        <w:rPr>
          <w:rFonts w:ascii="Times New Roman"/>
          <w:szCs w:val="22"/>
        </w:rPr>
      </w:pPr>
      <w:r>
        <w:rPr>
          <w:rFonts w:ascii="Times New Roman" w:hint="eastAsia"/>
          <w:szCs w:val="22"/>
        </w:rPr>
        <w:t>试品按实际安装状态放置，一次绕组通以额定扩大一次电流，电源频率在</w:t>
      </w:r>
      <w:r>
        <w:rPr>
          <w:rFonts w:ascii="Times New Roman" w:hint="eastAsia"/>
          <w:szCs w:val="22"/>
        </w:rPr>
        <w:t>49.5 Hz</w:t>
      </w:r>
      <w:r>
        <w:rPr>
          <w:rFonts w:ascii="Times New Roman" w:hint="eastAsia"/>
          <w:szCs w:val="22"/>
        </w:rPr>
        <w:t>～</w:t>
      </w:r>
      <w:r>
        <w:rPr>
          <w:rFonts w:ascii="Times New Roman" w:hint="eastAsia"/>
          <w:szCs w:val="22"/>
        </w:rPr>
        <w:t>50.5 Hz</w:t>
      </w:r>
      <w:r>
        <w:rPr>
          <w:rFonts w:ascii="Times New Roman" w:hint="eastAsia"/>
          <w:szCs w:val="22"/>
        </w:rPr>
        <w:t>之间，波形畸变率不大于</w:t>
      </w:r>
      <w:r>
        <w:rPr>
          <w:rFonts w:ascii="Times New Roman" w:hint="eastAsia"/>
          <w:szCs w:val="22"/>
        </w:rPr>
        <w:t>5%</w:t>
      </w:r>
      <w:r>
        <w:rPr>
          <w:rFonts w:ascii="Times New Roman" w:hint="eastAsia"/>
          <w:szCs w:val="22"/>
        </w:rPr>
        <w:t>，二次绕组接入额定负荷，试品通电直至试品温升稳定为止。温度以靠近铁心的器身表面温度为准，如果在试验后期每</w:t>
      </w:r>
      <w:r>
        <w:rPr>
          <w:rFonts w:ascii="Times New Roman" w:hint="eastAsia"/>
          <w:szCs w:val="22"/>
        </w:rPr>
        <w:t>2 h</w:t>
      </w:r>
      <w:r>
        <w:rPr>
          <w:rFonts w:ascii="Times New Roman" w:hint="eastAsia"/>
          <w:szCs w:val="22"/>
        </w:rPr>
        <w:t>内温度上升值不超过</w:t>
      </w:r>
      <w:r>
        <w:rPr>
          <w:rFonts w:ascii="Times New Roman" w:hint="eastAsia"/>
          <w:szCs w:val="22"/>
        </w:rPr>
        <w:t>1 K</w:t>
      </w:r>
      <w:r>
        <w:rPr>
          <w:rFonts w:ascii="Times New Roman" w:hint="eastAsia"/>
          <w:szCs w:val="22"/>
        </w:rPr>
        <w:t>时，认为试品各部分温升达到稳定。</w:t>
      </w:r>
    </w:p>
    <w:p w:rsidR="00940BD6" w:rsidRDefault="007E1484">
      <w:pPr>
        <w:pStyle w:val="afff1"/>
        <w:numPr>
          <w:ilvl w:val="0"/>
          <w:numId w:val="31"/>
        </w:numPr>
        <w:tabs>
          <w:tab w:val="clear" w:pos="4201"/>
          <w:tab w:val="clear" w:pos="9298"/>
        </w:tabs>
        <w:autoSpaceDE/>
        <w:autoSpaceDN/>
        <w:rPr>
          <w:rFonts w:ascii="Times New Roman"/>
          <w:szCs w:val="22"/>
        </w:rPr>
      </w:pPr>
      <w:r>
        <w:rPr>
          <w:rFonts w:ascii="Times New Roman" w:hint="eastAsia"/>
          <w:szCs w:val="22"/>
        </w:rPr>
        <w:t>温升试验时，一次导体单根长度不得小于</w:t>
      </w:r>
      <w:r>
        <w:rPr>
          <w:rFonts w:ascii="Times New Roman" w:hint="eastAsia"/>
          <w:szCs w:val="22"/>
        </w:rPr>
        <w:t>1.5 m</w:t>
      </w:r>
      <w:r>
        <w:rPr>
          <w:rFonts w:ascii="Times New Roman" w:hint="eastAsia"/>
          <w:szCs w:val="22"/>
        </w:rPr>
        <w:t>，电流密度不超过</w:t>
      </w:r>
      <w:r>
        <w:rPr>
          <w:rFonts w:ascii="Times New Roman" w:hint="eastAsia"/>
          <w:szCs w:val="22"/>
        </w:rPr>
        <w:t>5 A/mm</w:t>
      </w:r>
      <w:r>
        <w:rPr>
          <w:rFonts w:ascii="Times New Roman" w:hint="eastAsia"/>
          <w:szCs w:val="22"/>
          <w:vertAlign w:val="superscript"/>
        </w:rPr>
        <w:t>2</w:t>
      </w:r>
      <w:r>
        <w:rPr>
          <w:rFonts w:ascii="Times New Roman" w:hint="eastAsia"/>
          <w:szCs w:val="22"/>
        </w:rPr>
        <w:t>。在距离抗直流电流互感器一次电流接头</w:t>
      </w:r>
      <w:r>
        <w:rPr>
          <w:rFonts w:ascii="Times New Roman" w:hint="eastAsia"/>
          <w:szCs w:val="22"/>
        </w:rPr>
        <w:t>0.75 m</w:t>
      </w:r>
      <w:r>
        <w:rPr>
          <w:rFonts w:ascii="Times New Roman" w:hint="eastAsia"/>
          <w:szCs w:val="22"/>
        </w:rPr>
        <w:t>～</w:t>
      </w:r>
      <w:r>
        <w:rPr>
          <w:rFonts w:ascii="Times New Roman" w:hint="eastAsia"/>
          <w:szCs w:val="22"/>
        </w:rPr>
        <w:t>1 m</w:t>
      </w:r>
      <w:r>
        <w:rPr>
          <w:rFonts w:ascii="Times New Roman" w:hint="eastAsia"/>
          <w:szCs w:val="22"/>
        </w:rPr>
        <w:t>处的导体温度与电流接头温度之差不超过</w:t>
      </w:r>
      <w:r>
        <w:rPr>
          <w:rFonts w:ascii="Times New Roman" w:hint="eastAsia"/>
          <w:szCs w:val="22"/>
        </w:rPr>
        <w:t>3 K</w:t>
      </w:r>
      <w:r>
        <w:rPr>
          <w:rFonts w:ascii="Times New Roman" w:hint="eastAsia"/>
          <w:szCs w:val="22"/>
        </w:rPr>
        <w:t>。</w:t>
      </w:r>
    </w:p>
    <w:p w:rsidR="00940BD6" w:rsidRDefault="007E1484">
      <w:pPr>
        <w:pStyle w:val="afff1"/>
        <w:numPr>
          <w:ilvl w:val="0"/>
          <w:numId w:val="31"/>
        </w:numPr>
        <w:tabs>
          <w:tab w:val="clear" w:pos="4201"/>
          <w:tab w:val="clear" w:pos="9298"/>
        </w:tabs>
        <w:autoSpaceDE/>
        <w:autoSpaceDN/>
        <w:rPr>
          <w:rFonts w:ascii="Times New Roman"/>
          <w:szCs w:val="22"/>
        </w:rPr>
      </w:pPr>
      <w:r>
        <w:rPr>
          <w:rFonts w:ascii="Times New Roman" w:hint="eastAsia"/>
          <w:szCs w:val="22"/>
        </w:rPr>
        <w:t>抗直流电流互感器的铁心、一次导体及其它金属结构零件表面温度可采用酒精温度计或适当的（不受磁场影响的）热电偶或电阻型温度计测量，并使其测温端与被测部位可靠接触。</w:t>
      </w:r>
    </w:p>
    <w:p w:rsidR="00940BD6" w:rsidRDefault="007E1484">
      <w:pPr>
        <w:pStyle w:val="afff1"/>
        <w:numPr>
          <w:ilvl w:val="0"/>
          <w:numId w:val="31"/>
        </w:numPr>
        <w:tabs>
          <w:tab w:val="clear" w:pos="4201"/>
          <w:tab w:val="clear" w:pos="9298"/>
        </w:tabs>
        <w:autoSpaceDE/>
        <w:autoSpaceDN/>
        <w:rPr>
          <w:rFonts w:ascii="Times New Roman"/>
          <w:szCs w:val="22"/>
        </w:rPr>
      </w:pPr>
      <w:r>
        <w:rPr>
          <w:rFonts w:ascii="Times New Roman" w:hint="eastAsia"/>
          <w:szCs w:val="22"/>
        </w:rPr>
        <w:t>抗直流电流</w:t>
      </w:r>
      <w:r>
        <w:rPr>
          <w:rFonts w:ascii="Times New Roman"/>
          <w:szCs w:val="22"/>
        </w:rPr>
        <w:t>互感器一次绕组和二次绕组的平均温升采用电阻法测量</w:t>
      </w:r>
      <w:r>
        <w:rPr>
          <w:rFonts w:ascii="Times New Roman" w:hint="eastAsia"/>
          <w:szCs w:val="22"/>
        </w:rPr>
        <w:t>。</w:t>
      </w:r>
      <w:r>
        <w:rPr>
          <w:rFonts w:ascii="Times New Roman"/>
          <w:szCs w:val="22"/>
        </w:rPr>
        <w:t>加电前测量</w:t>
      </w:r>
      <w:r>
        <w:rPr>
          <w:rFonts w:ascii="Times New Roman" w:hint="eastAsia"/>
          <w:szCs w:val="22"/>
        </w:rPr>
        <w:t>绕组的</w:t>
      </w:r>
      <w:r>
        <w:rPr>
          <w:rFonts w:ascii="Times New Roman"/>
          <w:szCs w:val="22"/>
        </w:rPr>
        <w:t>电阻</w:t>
      </w:r>
      <w:r>
        <w:rPr>
          <w:rFonts w:ascii="Times New Roman"/>
          <w:i/>
          <w:iCs/>
          <w:szCs w:val="22"/>
        </w:rPr>
        <w:t>R</w:t>
      </w:r>
      <w:r>
        <w:rPr>
          <w:rFonts w:ascii="Times New Roman"/>
          <w:szCs w:val="22"/>
          <w:vertAlign w:val="subscript"/>
        </w:rPr>
        <w:t>θ</w:t>
      </w:r>
      <w:r>
        <w:rPr>
          <w:rFonts w:ascii="Times New Roman" w:hint="eastAsia"/>
          <w:szCs w:val="22"/>
          <w:vertAlign w:val="subscript"/>
        </w:rPr>
        <w:t>1</w:t>
      </w:r>
      <w:r>
        <w:rPr>
          <w:rFonts w:ascii="Times New Roman"/>
          <w:szCs w:val="22"/>
        </w:rPr>
        <w:t>及周围介质温度</w:t>
      </w:r>
      <w:r>
        <w:rPr>
          <w:rFonts w:ascii="Times New Roman"/>
          <w:i/>
          <w:iCs/>
          <w:szCs w:val="22"/>
        </w:rPr>
        <w:t>θ</w:t>
      </w:r>
      <w:r>
        <w:rPr>
          <w:rFonts w:ascii="Times New Roman"/>
          <w:szCs w:val="22"/>
          <w:vertAlign w:val="subscript"/>
        </w:rPr>
        <w:t>1</w:t>
      </w:r>
      <w:r>
        <w:rPr>
          <w:rFonts w:ascii="Times New Roman"/>
          <w:szCs w:val="22"/>
        </w:rPr>
        <w:t>，以靠近铁心表面温度为准</w:t>
      </w:r>
      <w:r>
        <w:rPr>
          <w:rFonts w:ascii="Times New Roman" w:hint="eastAsia"/>
          <w:szCs w:val="22"/>
        </w:rPr>
        <w:t>；</w:t>
      </w:r>
      <w:r>
        <w:rPr>
          <w:rFonts w:ascii="Times New Roman"/>
          <w:szCs w:val="22"/>
        </w:rPr>
        <w:t>施加指定电流，直到试品温度达到稳定状态</w:t>
      </w:r>
      <w:r>
        <w:rPr>
          <w:rFonts w:ascii="Times New Roman" w:hint="eastAsia"/>
          <w:szCs w:val="22"/>
        </w:rPr>
        <w:t>；</w:t>
      </w:r>
      <w:r>
        <w:rPr>
          <w:rFonts w:ascii="Times New Roman"/>
          <w:szCs w:val="22"/>
        </w:rPr>
        <w:t>切断电源，立即测量</w:t>
      </w:r>
      <w:r>
        <w:rPr>
          <w:rFonts w:ascii="Times New Roman" w:hint="eastAsia"/>
          <w:szCs w:val="22"/>
        </w:rPr>
        <w:t>绕组</w:t>
      </w:r>
      <w:r>
        <w:rPr>
          <w:rFonts w:ascii="Times New Roman"/>
          <w:szCs w:val="22"/>
        </w:rPr>
        <w:t>电阻</w:t>
      </w:r>
      <w:r>
        <w:rPr>
          <w:rFonts w:ascii="Times New Roman" w:hint="eastAsia"/>
          <w:szCs w:val="22"/>
        </w:rPr>
        <w:t>；</w:t>
      </w:r>
      <w:r>
        <w:rPr>
          <w:rFonts w:ascii="Times New Roman"/>
          <w:szCs w:val="22"/>
        </w:rPr>
        <w:t>此后在</w:t>
      </w:r>
      <w:r>
        <w:rPr>
          <w:rFonts w:ascii="Times New Roman"/>
          <w:szCs w:val="22"/>
        </w:rPr>
        <w:t>8</w:t>
      </w:r>
      <w:r>
        <w:rPr>
          <w:rFonts w:ascii="Times New Roman" w:hint="eastAsia"/>
          <w:szCs w:val="22"/>
        </w:rPr>
        <w:t xml:space="preserve"> min</w:t>
      </w:r>
      <w:r>
        <w:rPr>
          <w:rFonts w:ascii="Times New Roman"/>
          <w:szCs w:val="22"/>
        </w:rPr>
        <w:t>～</w:t>
      </w:r>
      <w:r>
        <w:rPr>
          <w:rFonts w:ascii="Times New Roman"/>
          <w:szCs w:val="22"/>
        </w:rPr>
        <w:t>10</w:t>
      </w:r>
      <w:r>
        <w:rPr>
          <w:rFonts w:ascii="Times New Roman" w:hint="eastAsia"/>
          <w:szCs w:val="22"/>
        </w:rPr>
        <w:t xml:space="preserve"> min</w:t>
      </w:r>
      <w:r>
        <w:rPr>
          <w:rFonts w:ascii="Times New Roman"/>
          <w:szCs w:val="22"/>
        </w:rPr>
        <w:t>内，每隔相等时间（</w:t>
      </w:r>
      <w:r>
        <w:rPr>
          <w:rFonts w:ascii="Times New Roman"/>
          <w:szCs w:val="22"/>
        </w:rPr>
        <w:t>30</w:t>
      </w:r>
      <w:r>
        <w:rPr>
          <w:rFonts w:ascii="Times New Roman" w:hint="eastAsia"/>
          <w:szCs w:val="22"/>
        </w:rPr>
        <w:t xml:space="preserve"> </w:t>
      </w:r>
      <w:r>
        <w:rPr>
          <w:rFonts w:ascii="Times New Roman"/>
          <w:szCs w:val="22"/>
        </w:rPr>
        <w:t>s</w:t>
      </w:r>
      <w:r>
        <w:rPr>
          <w:rFonts w:ascii="Times New Roman"/>
          <w:szCs w:val="22"/>
        </w:rPr>
        <w:t>～</w:t>
      </w:r>
      <w:r>
        <w:rPr>
          <w:rFonts w:ascii="Times New Roman"/>
          <w:szCs w:val="22"/>
        </w:rPr>
        <w:t>60</w:t>
      </w:r>
      <w:r>
        <w:rPr>
          <w:rFonts w:ascii="Times New Roman" w:hint="eastAsia"/>
          <w:szCs w:val="22"/>
        </w:rPr>
        <w:t xml:space="preserve"> </w:t>
      </w:r>
      <w:r>
        <w:rPr>
          <w:rFonts w:ascii="Times New Roman"/>
          <w:szCs w:val="22"/>
        </w:rPr>
        <w:t>s</w:t>
      </w:r>
      <w:r>
        <w:rPr>
          <w:rFonts w:ascii="Times New Roman"/>
          <w:szCs w:val="22"/>
        </w:rPr>
        <w:t>）依次测量</w:t>
      </w:r>
      <w:r>
        <w:rPr>
          <w:rFonts w:ascii="Times New Roman" w:hint="eastAsia"/>
          <w:szCs w:val="22"/>
        </w:rPr>
        <w:t>绕组</w:t>
      </w:r>
      <w:r>
        <w:rPr>
          <w:rFonts w:ascii="Times New Roman"/>
          <w:szCs w:val="22"/>
        </w:rPr>
        <w:t>电阻为</w:t>
      </w:r>
      <w:r>
        <w:rPr>
          <w:rFonts w:ascii="Times New Roman"/>
          <w:i/>
          <w:iCs/>
          <w:szCs w:val="22"/>
        </w:rPr>
        <w:t>R</w:t>
      </w:r>
      <w:r>
        <w:rPr>
          <w:rFonts w:ascii="Times New Roman"/>
          <w:szCs w:val="22"/>
          <w:vertAlign w:val="subscript"/>
        </w:rPr>
        <w:t>1</w:t>
      </w:r>
      <w:r>
        <w:rPr>
          <w:rFonts w:ascii="Times New Roman"/>
          <w:szCs w:val="22"/>
        </w:rPr>
        <w:t>、</w:t>
      </w:r>
      <w:r>
        <w:rPr>
          <w:rFonts w:ascii="Times New Roman"/>
          <w:i/>
          <w:iCs/>
          <w:szCs w:val="22"/>
        </w:rPr>
        <w:t>R</w:t>
      </w:r>
      <w:r>
        <w:rPr>
          <w:rFonts w:ascii="Times New Roman"/>
          <w:szCs w:val="22"/>
          <w:vertAlign w:val="subscript"/>
        </w:rPr>
        <w:t>2</w:t>
      </w:r>
      <w:r>
        <w:rPr>
          <w:rFonts w:ascii="Times New Roman"/>
          <w:szCs w:val="22"/>
        </w:rPr>
        <w:t>、</w:t>
      </w:r>
      <w:r>
        <w:rPr>
          <w:rFonts w:ascii="Times New Roman"/>
          <w:i/>
          <w:iCs/>
          <w:szCs w:val="22"/>
        </w:rPr>
        <w:t>R</w:t>
      </w:r>
      <w:r>
        <w:rPr>
          <w:rFonts w:ascii="Times New Roman"/>
          <w:szCs w:val="22"/>
          <w:vertAlign w:val="subscript"/>
        </w:rPr>
        <w:t>3</w:t>
      </w:r>
      <w:r>
        <w:rPr>
          <w:rFonts w:ascii="Times New Roman"/>
          <w:szCs w:val="22"/>
        </w:rPr>
        <w:t>…</w:t>
      </w:r>
      <w:r>
        <w:rPr>
          <w:rFonts w:ascii="Times New Roman"/>
          <w:szCs w:val="22"/>
        </w:rPr>
        <w:t>其后过</w:t>
      </w:r>
      <w:r>
        <w:rPr>
          <w:rFonts w:ascii="Times New Roman"/>
          <w:szCs w:val="22"/>
        </w:rPr>
        <w:t>5</w:t>
      </w:r>
      <w:r>
        <w:rPr>
          <w:rFonts w:ascii="Times New Roman" w:hint="eastAsia"/>
          <w:szCs w:val="22"/>
        </w:rPr>
        <w:t xml:space="preserve"> min</w:t>
      </w:r>
      <w:r>
        <w:rPr>
          <w:rFonts w:ascii="Times New Roman"/>
          <w:szCs w:val="22"/>
        </w:rPr>
        <w:t>～</w:t>
      </w:r>
      <w:r>
        <w:rPr>
          <w:rFonts w:ascii="Times New Roman"/>
          <w:szCs w:val="22"/>
        </w:rPr>
        <w:t>10</w:t>
      </w:r>
      <w:r>
        <w:rPr>
          <w:rFonts w:ascii="Times New Roman" w:hint="eastAsia"/>
          <w:szCs w:val="22"/>
        </w:rPr>
        <w:t xml:space="preserve"> min</w:t>
      </w:r>
      <w:r>
        <w:rPr>
          <w:rFonts w:ascii="Times New Roman"/>
          <w:szCs w:val="22"/>
        </w:rPr>
        <w:t>测一个参考值</w:t>
      </w:r>
      <w:r>
        <w:rPr>
          <w:rFonts w:ascii="Times New Roman"/>
          <w:i/>
          <w:iCs/>
          <w:szCs w:val="22"/>
        </w:rPr>
        <w:t>R</w:t>
      </w:r>
      <w:r>
        <w:rPr>
          <w:rFonts w:ascii="Times New Roman"/>
          <w:szCs w:val="22"/>
          <w:vertAlign w:val="subscript"/>
        </w:rPr>
        <w:t>n</w:t>
      </w:r>
      <w:r>
        <w:rPr>
          <w:rFonts w:ascii="Times New Roman"/>
          <w:szCs w:val="22"/>
        </w:rPr>
        <w:t>。取切断电源瞬间</w:t>
      </w:r>
      <w:r>
        <w:rPr>
          <w:rFonts w:ascii="Times New Roman"/>
          <w:i/>
          <w:iCs/>
          <w:szCs w:val="22"/>
        </w:rPr>
        <w:t>t</w:t>
      </w:r>
      <w:r>
        <w:rPr>
          <w:rFonts w:ascii="Times New Roman"/>
          <w:szCs w:val="22"/>
        </w:rPr>
        <w:t xml:space="preserve">=0, </w:t>
      </w:r>
      <w:r>
        <w:rPr>
          <w:rFonts w:ascii="Times New Roman"/>
          <w:szCs w:val="22"/>
        </w:rPr>
        <w:t>在半对数坐标纸的横坐标上标出</w:t>
      </w:r>
      <w:r>
        <w:rPr>
          <w:rFonts w:ascii="Times New Roman"/>
          <w:i/>
          <w:iCs/>
          <w:szCs w:val="22"/>
        </w:rPr>
        <w:t>t</w:t>
      </w:r>
      <w:r>
        <w:rPr>
          <w:rFonts w:ascii="Times New Roman"/>
          <w:szCs w:val="22"/>
          <w:vertAlign w:val="subscript"/>
        </w:rPr>
        <w:t>1</w:t>
      </w:r>
      <w:r>
        <w:rPr>
          <w:rFonts w:ascii="Times New Roman"/>
          <w:szCs w:val="22"/>
        </w:rPr>
        <w:t>、</w:t>
      </w:r>
      <w:r>
        <w:rPr>
          <w:rFonts w:ascii="Times New Roman"/>
          <w:i/>
          <w:iCs/>
          <w:szCs w:val="22"/>
        </w:rPr>
        <w:t>t</w:t>
      </w:r>
      <w:r>
        <w:rPr>
          <w:rFonts w:ascii="Times New Roman"/>
          <w:szCs w:val="22"/>
          <w:vertAlign w:val="subscript"/>
        </w:rPr>
        <w:t>2</w:t>
      </w:r>
      <w:r>
        <w:rPr>
          <w:rFonts w:ascii="Times New Roman"/>
          <w:szCs w:val="22"/>
        </w:rPr>
        <w:t>、</w:t>
      </w:r>
      <w:r>
        <w:rPr>
          <w:rFonts w:ascii="Times New Roman"/>
          <w:i/>
          <w:iCs/>
          <w:szCs w:val="22"/>
        </w:rPr>
        <w:t>t</w:t>
      </w:r>
      <w:r>
        <w:rPr>
          <w:rFonts w:ascii="Times New Roman"/>
          <w:szCs w:val="22"/>
          <w:vertAlign w:val="subscript"/>
        </w:rPr>
        <w:t>3</w:t>
      </w:r>
      <w:r>
        <w:rPr>
          <w:rFonts w:ascii="Times New Roman"/>
          <w:szCs w:val="22"/>
        </w:rPr>
        <w:t>、</w:t>
      </w:r>
      <w:r>
        <w:rPr>
          <w:rFonts w:ascii="Times New Roman"/>
          <w:szCs w:val="22"/>
        </w:rPr>
        <w:t>…</w:t>
      </w:r>
      <w:r>
        <w:rPr>
          <w:rFonts w:ascii="Times New Roman"/>
          <w:szCs w:val="22"/>
        </w:rPr>
        <w:t>、</w:t>
      </w:r>
      <w:r>
        <w:rPr>
          <w:rFonts w:ascii="Times New Roman"/>
          <w:i/>
          <w:iCs/>
          <w:szCs w:val="22"/>
        </w:rPr>
        <w:t>t</w:t>
      </w:r>
      <w:r>
        <w:rPr>
          <w:rFonts w:ascii="Times New Roman"/>
          <w:szCs w:val="22"/>
          <w:vertAlign w:val="subscript"/>
        </w:rPr>
        <w:t>k</w:t>
      </w:r>
      <w:r>
        <w:rPr>
          <w:rFonts w:ascii="Times New Roman"/>
          <w:szCs w:val="22"/>
        </w:rPr>
        <w:t>点，纵坐标上标出对应的</w:t>
      </w:r>
      <w:r>
        <w:rPr>
          <w:rFonts w:ascii="Times New Roman"/>
          <w:szCs w:val="22"/>
        </w:rPr>
        <w:t>(</w:t>
      </w:r>
      <w:r>
        <w:rPr>
          <w:rFonts w:ascii="Times New Roman"/>
          <w:i/>
          <w:iCs/>
          <w:szCs w:val="22"/>
        </w:rPr>
        <w:t>R</w:t>
      </w:r>
      <w:r>
        <w:rPr>
          <w:rFonts w:ascii="Times New Roman"/>
          <w:szCs w:val="22"/>
          <w:vertAlign w:val="subscript"/>
        </w:rPr>
        <w:t>1</w:t>
      </w:r>
      <w:r>
        <w:rPr>
          <w:rFonts w:ascii="Times New Roman"/>
          <w:szCs w:val="22"/>
        </w:rPr>
        <w:t>－</w:t>
      </w:r>
      <w:r>
        <w:rPr>
          <w:rFonts w:ascii="Times New Roman"/>
          <w:i/>
          <w:iCs/>
          <w:szCs w:val="22"/>
        </w:rPr>
        <w:t>R</w:t>
      </w:r>
      <w:r>
        <w:rPr>
          <w:rFonts w:ascii="Times New Roman"/>
          <w:szCs w:val="22"/>
          <w:vertAlign w:val="subscript"/>
        </w:rPr>
        <w:t>n</w:t>
      </w:r>
      <w:r>
        <w:rPr>
          <w:rFonts w:ascii="Times New Roman"/>
          <w:szCs w:val="22"/>
        </w:rPr>
        <w:t>)</w:t>
      </w:r>
      <w:r>
        <w:rPr>
          <w:rFonts w:ascii="Times New Roman"/>
          <w:szCs w:val="22"/>
        </w:rPr>
        <w:t>、</w:t>
      </w:r>
      <w:r>
        <w:rPr>
          <w:rFonts w:ascii="Times New Roman"/>
          <w:szCs w:val="22"/>
        </w:rPr>
        <w:t>(</w:t>
      </w:r>
      <w:r>
        <w:rPr>
          <w:rFonts w:ascii="Times New Roman"/>
          <w:i/>
          <w:iCs/>
          <w:szCs w:val="22"/>
        </w:rPr>
        <w:t>R</w:t>
      </w:r>
      <w:r>
        <w:rPr>
          <w:rFonts w:ascii="Times New Roman"/>
          <w:szCs w:val="22"/>
          <w:vertAlign w:val="subscript"/>
        </w:rPr>
        <w:t>2</w:t>
      </w:r>
      <w:r>
        <w:rPr>
          <w:rFonts w:ascii="Times New Roman"/>
          <w:szCs w:val="22"/>
        </w:rPr>
        <w:t>－</w:t>
      </w:r>
      <w:r>
        <w:rPr>
          <w:rFonts w:ascii="Times New Roman"/>
          <w:i/>
          <w:iCs/>
          <w:szCs w:val="22"/>
        </w:rPr>
        <w:t>R</w:t>
      </w:r>
      <w:r>
        <w:rPr>
          <w:rFonts w:ascii="Times New Roman"/>
          <w:szCs w:val="22"/>
          <w:vertAlign w:val="subscript"/>
        </w:rPr>
        <w:t>n</w:t>
      </w:r>
      <w:r>
        <w:rPr>
          <w:rFonts w:ascii="Times New Roman"/>
          <w:szCs w:val="22"/>
        </w:rPr>
        <w:t>)</w:t>
      </w:r>
      <w:r>
        <w:rPr>
          <w:rFonts w:ascii="Times New Roman"/>
          <w:szCs w:val="22"/>
        </w:rPr>
        <w:t>、</w:t>
      </w:r>
      <w:r>
        <w:rPr>
          <w:rFonts w:ascii="Times New Roman"/>
          <w:szCs w:val="22"/>
        </w:rPr>
        <w:t>(</w:t>
      </w:r>
      <w:r>
        <w:rPr>
          <w:rFonts w:ascii="Times New Roman"/>
          <w:i/>
          <w:iCs/>
          <w:szCs w:val="22"/>
        </w:rPr>
        <w:t>R</w:t>
      </w:r>
      <w:r>
        <w:rPr>
          <w:rFonts w:ascii="Times New Roman"/>
          <w:szCs w:val="22"/>
          <w:vertAlign w:val="subscript"/>
        </w:rPr>
        <w:t>3</w:t>
      </w:r>
      <w:r>
        <w:rPr>
          <w:rFonts w:ascii="Times New Roman"/>
          <w:szCs w:val="22"/>
        </w:rPr>
        <w:t>－</w:t>
      </w:r>
      <w:r>
        <w:rPr>
          <w:rFonts w:ascii="Times New Roman"/>
          <w:i/>
          <w:iCs/>
          <w:szCs w:val="22"/>
        </w:rPr>
        <w:t>R</w:t>
      </w:r>
      <w:r>
        <w:rPr>
          <w:rFonts w:ascii="Times New Roman"/>
          <w:szCs w:val="22"/>
          <w:vertAlign w:val="subscript"/>
        </w:rPr>
        <w:t>n</w:t>
      </w:r>
      <w:r>
        <w:rPr>
          <w:rFonts w:ascii="Times New Roman"/>
          <w:szCs w:val="22"/>
        </w:rPr>
        <w:t>)</w:t>
      </w:r>
      <w:r>
        <w:rPr>
          <w:rFonts w:ascii="Times New Roman"/>
          <w:szCs w:val="22"/>
        </w:rPr>
        <w:t>、</w:t>
      </w:r>
      <w:r>
        <w:rPr>
          <w:rFonts w:ascii="Times New Roman"/>
          <w:szCs w:val="22"/>
        </w:rPr>
        <w:t>…(</w:t>
      </w:r>
      <w:r>
        <w:rPr>
          <w:rFonts w:ascii="Times New Roman"/>
          <w:i/>
          <w:iCs/>
          <w:szCs w:val="22"/>
        </w:rPr>
        <w:t>R</w:t>
      </w:r>
      <w:r>
        <w:rPr>
          <w:rFonts w:ascii="Times New Roman"/>
          <w:szCs w:val="22"/>
          <w:vertAlign w:val="subscript"/>
        </w:rPr>
        <w:t>k</w:t>
      </w:r>
      <w:r>
        <w:rPr>
          <w:rFonts w:ascii="Times New Roman"/>
          <w:szCs w:val="22"/>
        </w:rPr>
        <w:t>－</w:t>
      </w:r>
      <w:r>
        <w:rPr>
          <w:rFonts w:ascii="Times New Roman"/>
          <w:i/>
          <w:iCs/>
          <w:szCs w:val="22"/>
        </w:rPr>
        <w:t>R</w:t>
      </w:r>
      <w:r>
        <w:rPr>
          <w:rFonts w:ascii="Times New Roman"/>
          <w:szCs w:val="22"/>
          <w:vertAlign w:val="subscript"/>
        </w:rPr>
        <w:t>n</w:t>
      </w:r>
      <w:r>
        <w:rPr>
          <w:rFonts w:ascii="Times New Roman"/>
          <w:szCs w:val="22"/>
        </w:rPr>
        <w:t>)</w:t>
      </w:r>
      <w:r>
        <w:rPr>
          <w:rFonts w:ascii="Times New Roman"/>
          <w:szCs w:val="22"/>
        </w:rPr>
        <w:t>点。用直线拟合方法绘出</w:t>
      </w:r>
      <w:r>
        <w:rPr>
          <w:rFonts w:ascii="Times New Roman" w:hint="eastAsia"/>
          <w:szCs w:val="22"/>
        </w:rPr>
        <w:t>绕组</w:t>
      </w:r>
      <w:r>
        <w:rPr>
          <w:rFonts w:ascii="Times New Roman"/>
          <w:szCs w:val="22"/>
        </w:rPr>
        <w:t>电阻变化曲线，如图</w:t>
      </w:r>
      <w:r>
        <w:rPr>
          <w:rFonts w:ascii="Times New Roman" w:hint="eastAsia"/>
          <w:szCs w:val="22"/>
        </w:rPr>
        <w:t>5</w:t>
      </w:r>
      <w:r>
        <w:rPr>
          <w:rFonts w:ascii="Times New Roman"/>
          <w:szCs w:val="22"/>
        </w:rPr>
        <w:t>所示。此直线延长与</w:t>
      </w:r>
      <w:r>
        <w:rPr>
          <w:rFonts w:ascii="Times New Roman"/>
          <w:i/>
          <w:iCs/>
          <w:szCs w:val="22"/>
        </w:rPr>
        <w:t>R</w:t>
      </w:r>
      <w:r>
        <w:rPr>
          <w:rFonts w:ascii="Times New Roman"/>
          <w:szCs w:val="22"/>
        </w:rPr>
        <w:t>轴交点即为</w:t>
      </w:r>
      <w:r>
        <w:rPr>
          <w:rFonts w:ascii="Times New Roman"/>
          <w:i/>
          <w:iCs/>
          <w:szCs w:val="22"/>
        </w:rPr>
        <w:t>t</w:t>
      </w:r>
      <w:r>
        <w:rPr>
          <w:rFonts w:ascii="Times New Roman"/>
          <w:szCs w:val="22"/>
          <w:vertAlign w:val="subscript"/>
        </w:rPr>
        <w:t>0</w:t>
      </w:r>
      <w:r>
        <w:rPr>
          <w:rFonts w:ascii="Times New Roman" w:hint="eastAsia"/>
          <w:szCs w:val="22"/>
        </w:rPr>
        <w:t>＝</w:t>
      </w:r>
      <w:r>
        <w:rPr>
          <w:rFonts w:ascii="Times New Roman" w:hint="eastAsia"/>
          <w:szCs w:val="22"/>
        </w:rPr>
        <w:t>0</w:t>
      </w:r>
      <w:r>
        <w:rPr>
          <w:rFonts w:ascii="Times New Roman"/>
          <w:szCs w:val="22"/>
        </w:rPr>
        <w:t>时的</w:t>
      </w:r>
      <w:r>
        <w:rPr>
          <w:rFonts w:ascii="Times New Roman"/>
          <w:i/>
          <w:iCs/>
          <w:szCs w:val="22"/>
        </w:rPr>
        <w:t>R</w:t>
      </w:r>
      <w:r>
        <w:rPr>
          <w:rFonts w:ascii="Times New Roman"/>
          <w:szCs w:val="22"/>
          <w:vertAlign w:val="subscript"/>
        </w:rPr>
        <w:t>0</w:t>
      </w:r>
      <w:r>
        <w:rPr>
          <w:rFonts w:ascii="Times New Roman"/>
          <w:szCs w:val="22"/>
        </w:rPr>
        <w:t>－</w:t>
      </w:r>
      <w:r>
        <w:rPr>
          <w:rFonts w:ascii="Times New Roman"/>
          <w:i/>
          <w:iCs/>
          <w:szCs w:val="22"/>
        </w:rPr>
        <w:t>R</w:t>
      </w:r>
      <w:r>
        <w:rPr>
          <w:rFonts w:ascii="Times New Roman"/>
          <w:szCs w:val="22"/>
          <w:vertAlign w:val="subscript"/>
        </w:rPr>
        <w:t>n</w:t>
      </w:r>
      <w:r>
        <w:rPr>
          <w:rFonts w:ascii="Times New Roman"/>
          <w:szCs w:val="22"/>
        </w:rPr>
        <w:t>值。已测得</w:t>
      </w:r>
      <w:r>
        <w:rPr>
          <w:rFonts w:ascii="Times New Roman"/>
          <w:i/>
          <w:iCs/>
          <w:szCs w:val="22"/>
        </w:rPr>
        <w:t>t</w:t>
      </w:r>
      <w:r>
        <w:rPr>
          <w:rFonts w:ascii="Times New Roman"/>
          <w:szCs w:val="22"/>
        </w:rPr>
        <w:t>=0</w:t>
      </w:r>
      <w:r>
        <w:rPr>
          <w:rFonts w:ascii="Times New Roman"/>
          <w:szCs w:val="22"/>
        </w:rPr>
        <w:t>时</w:t>
      </w:r>
      <w:r>
        <w:rPr>
          <w:rFonts w:ascii="Times New Roman" w:hint="eastAsia"/>
          <w:szCs w:val="22"/>
        </w:rPr>
        <w:t>绕组</w:t>
      </w:r>
      <w:r>
        <w:rPr>
          <w:rFonts w:ascii="Times New Roman"/>
          <w:szCs w:val="22"/>
        </w:rPr>
        <w:t>电阻</w:t>
      </w:r>
      <w:r>
        <w:rPr>
          <w:rFonts w:ascii="Times New Roman"/>
          <w:i/>
          <w:iCs/>
          <w:szCs w:val="22"/>
        </w:rPr>
        <w:t>R</w:t>
      </w:r>
      <w:r>
        <w:rPr>
          <w:rFonts w:ascii="Times New Roman"/>
          <w:szCs w:val="22"/>
          <w:vertAlign w:val="subscript"/>
        </w:rPr>
        <w:t>0</w:t>
      </w:r>
      <w:r>
        <w:rPr>
          <w:rFonts w:ascii="Times New Roman"/>
          <w:szCs w:val="22"/>
        </w:rPr>
        <w:t>，</w:t>
      </w:r>
      <w:r>
        <w:rPr>
          <w:rFonts w:ascii="Times New Roman" w:hint="eastAsia"/>
          <w:szCs w:val="22"/>
        </w:rPr>
        <w:t>绕组</w:t>
      </w:r>
      <w:r>
        <w:rPr>
          <w:rFonts w:ascii="Times New Roman"/>
          <w:szCs w:val="22"/>
        </w:rPr>
        <w:t>温升可用式</w:t>
      </w:r>
      <w:r>
        <w:rPr>
          <w:rFonts w:ascii="Times New Roman" w:hint="eastAsia"/>
          <w:szCs w:val="22"/>
        </w:rPr>
        <w:t>（</w:t>
      </w:r>
      <w:r>
        <w:rPr>
          <w:rFonts w:ascii="Times New Roman" w:hint="eastAsia"/>
          <w:szCs w:val="22"/>
        </w:rPr>
        <w:t>4</w:t>
      </w:r>
      <w:r>
        <w:rPr>
          <w:rFonts w:ascii="Times New Roman" w:hint="eastAsia"/>
          <w:szCs w:val="22"/>
        </w:rPr>
        <w:t>）</w:t>
      </w:r>
      <w:r>
        <w:rPr>
          <w:rFonts w:ascii="Times New Roman"/>
          <w:szCs w:val="22"/>
        </w:rPr>
        <w:t>计算</w:t>
      </w:r>
      <w:r>
        <w:rPr>
          <w:rFonts w:ascii="Times New Roman" w:hint="eastAsia"/>
          <w:szCs w:val="22"/>
        </w:rPr>
        <w:t>；</w:t>
      </w:r>
    </w:p>
    <w:p w:rsidR="00940BD6" w:rsidRDefault="007E1484">
      <w:pPr>
        <w:pStyle w:val="afff1"/>
        <w:numPr>
          <w:ilvl w:val="0"/>
          <w:numId w:val="31"/>
        </w:numPr>
        <w:tabs>
          <w:tab w:val="clear" w:pos="4201"/>
          <w:tab w:val="clear" w:pos="9298"/>
        </w:tabs>
        <w:autoSpaceDE/>
        <w:autoSpaceDN/>
        <w:rPr>
          <w:rFonts w:ascii="Times New Roman"/>
          <w:szCs w:val="22"/>
        </w:rPr>
      </w:pPr>
      <w:r>
        <w:rPr>
          <w:rFonts w:ascii="Times New Roman" w:hint="eastAsia"/>
          <w:szCs w:val="22"/>
        </w:rPr>
        <w:t>温升试验时使用的温度计和热电偶的测量误差不应超过±</w:t>
      </w:r>
      <w:r>
        <w:rPr>
          <w:rFonts w:ascii="Times New Roman" w:hint="eastAsia"/>
          <w:szCs w:val="22"/>
        </w:rPr>
        <w:t>0.5 K</w:t>
      </w:r>
      <w:r>
        <w:rPr>
          <w:rFonts w:ascii="Times New Roman" w:hint="eastAsia"/>
          <w:szCs w:val="22"/>
        </w:rPr>
        <w:t>。</w:t>
      </w:r>
    </w:p>
    <w:p w:rsidR="00940BD6" w:rsidRDefault="007E1484">
      <w:pPr>
        <w:pStyle w:val="afff1"/>
        <w:tabs>
          <w:tab w:val="clear" w:pos="4201"/>
          <w:tab w:val="clear" w:pos="9298"/>
          <w:tab w:val="center" w:pos="4679"/>
          <w:tab w:val="right" w:leader="middleDot" w:pos="9355"/>
        </w:tabs>
        <w:wordWrap w:val="0"/>
        <w:autoSpaceDE/>
        <w:autoSpaceDN/>
        <w:ind w:firstLineChars="0" w:firstLine="0"/>
        <w:rPr>
          <w:rFonts w:ascii="Times New Roman"/>
        </w:rPr>
      </w:pPr>
      <w:r>
        <w:rPr>
          <w:rFonts w:hint="eastAsia"/>
        </w:rPr>
        <w:tab/>
      </w:r>
      <w:r>
        <w:t xml:space="preserve"> </w:t>
      </w:r>
      <w:r w:rsidR="00940BD6" w:rsidRPr="00940BD6">
        <w:rPr>
          <w:position w:val="-30"/>
        </w:rPr>
        <w:object w:dxaOrig="3200" w:dyaOrig="700">
          <v:shape id="_x0000_i1050" type="#_x0000_t75" style="width:159.6pt;height:35.3pt" o:ole="">
            <v:imagedata r:id="rId61" o:title=""/>
          </v:shape>
          <o:OLEObject Type="Embed" ProgID="Equation.3" ShapeID="_x0000_i1050" DrawAspect="Content" ObjectID="_1752386145" r:id="rId62"/>
        </w:object>
      </w:r>
      <w:r>
        <w:rPr>
          <w:rFonts w:ascii="Times New Roman"/>
          <w:position w:val="-30"/>
          <w:sz w:val="24"/>
          <w:szCs w:val="24"/>
        </w:rPr>
        <w:tab/>
      </w:r>
      <w:r>
        <w:rPr>
          <w:rFonts w:ascii="Times New Roman"/>
          <w:position w:val="-30"/>
          <w:sz w:val="24"/>
          <w:szCs w:val="24"/>
        </w:rPr>
        <w:t>（</w:t>
      </w:r>
      <w:r>
        <w:rPr>
          <w:rFonts w:ascii="Times New Roman"/>
          <w:position w:val="-30"/>
          <w:sz w:val="24"/>
          <w:szCs w:val="24"/>
        </w:rPr>
        <w:t>4</w:t>
      </w:r>
      <w:r>
        <w:rPr>
          <w:rFonts w:ascii="Times New Roman"/>
          <w:position w:val="-30"/>
          <w:sz w:val="24"/>
          <w:szCs w:val="24"/>
        </w:rPr>
        <w:t>）</w:t>
      </w:r>
    </w:p>
    <w:p w:rsidR="00940BD6" w:rsidRDefault="007E1484">
      <w:pPr>
        <w:pStyle w:val="afff1"/>
        <w:ind w:firstLineChars="270" w:firstLine="567"/>
        <w:rPr>
          <w:rFonts w:ascii="Times New Roman"/>
        </w:rPr>
      </w:pPr>
      <w:r>
        <w:rPr>
          <w:rFonts w:ascii="Times New Roman"/>
        </w:rPr>
        <w:t>式中：</w:t>
      </w:r>
    </w:p>
    <w:p w:rsidR="00940BD6" w:rsidRDefault="007E1484">
      <w:pPr>
        <w:pStyle w:val="afff1"/>
        <w:ind w:firstLineChars="270" w:firstLine="567"/>
        <w:rPr>
          <w:rFonts w:ascii="Times New Roman"/>
        </w:rPr>
      </w:pPr>
      <w:r>
        <w:rPr>
          <w:rFonts w:ascii="Times New Roman"/>
        </w:rPr>
        <w:t>△</w:t>
      </w:r>
      <w:r>
        <w:rPr>
          <w:rFonts w:ascii="Times New Roman"/>
          <w:i/>
        </w:rPr>
        <w:t>θ</w:t>
      </w:r>
      <w:r>
        <w:rPr>
          <w:rFonts w:ascii="Times New Roman"/>
        </w:rPr>
        <w:t>——</w:t>
      </w:r>
      <w:r>
        <w:rPr>
          <w:rFonts w:ascii="Times New Roman"/>
        </w:rPr>
        <w:t>绕组温升；</w:t>
      </w:r>
    </w:p>
    <w:p w:rsidR="00940BD6" w:rsidRDefault="007E1484">
      <w:pPr>
        <w:pStyle w:val="afff1"/>
        <w:ind w:firstLineChars="270" w:firstLine="567"/>
        <w:rPr>
          <w:rFonts w:ascii="Times New Roman"/>
        </w:rPr>
      </w:pPr>
      <w:r>
        <w:rPr>
          <w:rFonts w:ascii="Times New Roman"/>
          <w:i/>
        </w:rPr>
        <w:t>R</w:t>
      </w:r>
      <w:r>
        <w:rPr>
          <w:rFonts w:ascii="Times New Roman"/>
          <w:vertAlign w:val="subscript"/>
        </w:rPr>
        <w:t>0</w:t>
      </w:r>
      <w:r>
        <w:rPr>
          <w:rFonts w:ascii="Times New Roman"/>
        </w:rPr>
        <w:t>——</w:t>
      </w:r>
      <w:r>
        <w:rPr>
          <w:rFonts w:ascii="Times New Roman"/>
        </w:rPr>
        <w:t>切断电源瞬间的绕组电阻；</w:t>
      </w:r>
    </w:p>
    <w:p w:rsidR="00940BD6" w:rsidRDefault="007E1484">
      <w:pPr>
        <w:pStyle w:val="afff1"/>
        <w:ind w:firstLineChars="270" w:firstLine="567"/>
        <w:rPr>
          <w:rFonts w:ascii="Times New Roman"/>
        </w:rPr>
      </w:pPr>
      <w:r>
        <w:rPr>
          <w:rFonts w:ascii="Times New Roman"/>
          <w:i/>
          <w:szCs w:val="21"/>
        </w:rPr>
        <w:t>R</w:t>
      </w:r>
      <w:r>
        <w:rPr>
          <w:rFonts w:ascii="Times New Roman"/>
          <w:i/>
          <w:vertAlign w:val="subscript"/>
        </w:rPr>
        <w:t>θ</w:t>
      </w:r>
      <w:r>
        <w:rPr>
          <w:rFonts w:ascii="Times New Roman"/>
          <w:vertAlign w:val="subscript"/>
        </w:rPr>
        <w:t>1</w:t>
      </w:r>
      <w:r>
        <w:rPr>
          <w:rFonts w:ascii="Times New Roman"/>
        </w:rPr>
        <w:t>——</w:t>
      </w:r>
      <w:r>
        <w:rPr>
          <w:rFonts w:ascii="Times New Roman"/>
        </w:rPr>
        <w:t>加电前测量的绕组电阻；</w:t>
      </w:r>
    </w:p>
    <w:p w:rsidR="00940BD6" w:rsidRDefault="007E1484">
      <w:pPr>
        <w:pStyle w:val="afff1"/>
        <w:ind w:firstLineChars="270" w:firstLine="567"/>
        <w:rPr>
          <w:rFonts w:ascii="Times New Roman"/>
        </w:rPr>
      </w:pPr>
      <w:r>
        <w:rPr>
          <w:rFonts w:ascii="Times New Roman"/>
        </w:rPr>
        <w:t>235——</w:t>
      </w:r>
      <w:r>
        <w:rPr>
          <w:rFonts w:ascii="Times New Roman"/>
        </w:rPr>
        <w:t>铜导线电阻温度系数的倒数。</w:t>
      </w:r>
    </w:p>
    <w:bookmarkStart w:id="47" w:name="_Toc517288815"/>
    <w:bookmarkStart w:id="48" w:name="_Toc517969529"/>
    <w:bookmarkStart w:id="49" w:name="_Toc517260200"/>
    <w:p w:rsidR="00940BD6" w:rsidRDefault="00940BD6" w:rsidP="007E1484">
      <w:pPr>
        <w:pStyle w:val="a5"/>
        <w:numPr>
          <w:ilvl w:val="0"/>
          <w:numId w:val="0"/>
        </w:numPr>
        <w:spacing w:before="156" w:after="156"/>
        <w:jc w:val="center"/>
        <w:outlineLvl w:val="9"/>
      </w:pPr>
      <w:r>
        <w:object w:dxaOrig="8620" w:dyaOrig="5453">
          <v:shape id="_x0000_i1051" type="#_x0000_t75" style="width:221.45pt;height:139.9pt" o:ole="">
            <v:imagedata r:id="rId63" o:title=""/>
          </v:shape>
          <o:OLEObject Type="Embed" ProgID="Visio.Drawing.11" ShapeID="_x0000_i1051" DrawAspect="Content" ObjectID="_1752386146" r:id="rId64"/>
        </w:object>
      </w:r>
      <w:bookmarkEnd w:id="47"/>
      <w:bookmarkEnd w:id="48"/>
      <w:bookmarkEnd w:id="49"/>
    </w:p>
    <w:p w:rsidR="00940BD6" w:rsidRDefault="007E1484" w:rsidP="007E1484">
      <w:pPr>
        <w:spacing w:line="300" w:lineRule="auto"/>
        <w:ind w:firstLineChars="177" w:firstLine="372"/>
        <w:jc w:val="center"/>
      </w:pPr>
      <w:r>
        <w:rPr>
          <w:rFonts w:ascii="黑体" w:eastAsia="黑体" w:hint="eastAsia"/>
          <w:kern w:val="0"/>
          <w:szCs w:val="22"/>
        </w:rPr>
        <w:t>图6 用半对数坐标图解电阻法</w:t>
      </w:r>
    </w:p>
    <w:p w:rsidR="00940BD6" w:rsidRDefault="007E1484">
      <w:pPr>
        <w:pStyle w:val="a5"/>
        <w:spacing w:before="156" w:after="156"/>
        <w:ind w:left="2"/>
      </w:pPr>
      <w:r>
        <w:rPr>
          <w:rFonts w:hint="eastAsia"/>
        </w:rPr>
        <w:t>湿热试验</w:t>
      </w:r>
    </w:p>
    <w:p w:rsidR="00940BD6" w:rsidRDefault="007E1484">
      <w:pPr>
        <w:widowControl/>
        <w:tabs>
          <w:tab w:val="center" w:pos="4201"/>
          <w:tab w:val="right" w:leader="dot" w:pos="9298"/>
        </w:tabs>
        <w:autoSpaceDE w:val="0"/>
        <w:autoSpaceDN w:val="0"/>
        <w:ind w:firstLineChars="200" w:firstLine="420"/>
        <w:rPr>
          <w:kern w:val="0"/>
          <w:szCs w:val="22"/>
        </w:rPr>
      </w:pPr>
      <w:r>
        <w:rPr>
          <w:rFonts w:hint="eastAsia"/>
          <w:kern w:val="0"/>
          <w:szCs w:val="22"/>
        </w:rPr>
        <w:lastRenderedPageBreak/>
        <w:t>户外型抗直流电流互感器应进行湿热试验，除了应满足</w:t>
      </w:r>
      <w:r>
        <w:rPr>
          <w:rFonts w:hint="eastAsia"/>
          <w:kern w:val="0"/>
          <w:szCs w:val="22"/>
        </w:rPr>
        <w:t>GB/T 2423.3-2016</w:t>
      </w:r>
      <w:r>
        <w:rPr>
          <w:rFonts w:hint="eastAsia"/>
          <w:kern w:val="0"/>
          <w:szCs w:val="22"/>
        </w:rPr>
        <w:t>的要求外，试验方法还应进行如下：</w:t>
      </w:r>
    </w:p>
    <w:p w:rsidR="00940BD6" w:rsidRDefault="007E1484" w:rsidP="007E1484">
      <w:pPr>
        <w:pStyle w:val="afff1"/>
        <w:tabs>
          <w:tab w:val="clear" w:pos="4201"/>
          <w:tab w:val="clear" w:pos="9298"/>
        </w:tabs>
        <w:autoSpaceDE/>
        <w:autoSpaceDN/>
        <w:ind w:leftChars="200" w:left="420" w:firstLineChars="0" w:firstLine="0"/>
        <w:rPr>
          <w:rFonts w:ascii="Times New Roman"/>
          <w:szCs w:val="22"/>
        </w:rPr>
      </w:pPr>
      <w:r>
        <w:rPr>
          <w:rFonts w:ascii="Times New Roman" w:hint="eastAsia"/>
          <w:szCs w:val="22"/>
        </w:rPr>
        <w:t xml:space="preserve">a) </w:t>
      </w:r>
      <w:r>
        <w:rPr>
          <w:rFonts w:ascii="Times New Roman" w:hint="eastAsia"/>
          <w:szCs w:val="22"/>
        </w:rPr>
        <w:t>试验周期为</w:t>
      </w:r>
      <w:r>
        <w:rPr>
          <w:rFonts w:ascii="Times New Roman" w:hint="eastAsia"/>
          <w:szCs w:val="22"/>
        </w:rPr>
        <w:t>12d</w:t>
      </w:r>
      <w:r>
        <w:rPr>
          <w:rFonts w:ascii="Times New Roman" w:hint="eastAsia"/>
          <w:szCs w:val="22"/>
        </w:rPr>
        <w:t>，高温为</w:t>
      </w:r>
      <w:r>
        <w:rPr>
          <w:rFonts w:ascii="Times New Roman" w:hint="eastAsia"/>
          <w:szCs w:val="22"/>
        </w:rPr>
        <w:t>40</w:t>
      </w:r>
      <w:r>
        <w:rPr>
          <w:rFonts w:ascii="Times New Roman" w:hint="eastAsia"/>
          <w:szCs w:val="22"/>
        </w:rPr>
        <w:t>℃；</w:t>
      </w:r>
    </w:p>
    <w:p w:rsidR="00940BD6" w:rsidRDefault="007E1484">
      <w:pPr>
        <w:pStyle w:val="afff1"/>
        <w:tabs>
          <w:tab w:val="clear" w:pos="4201"/>
          <w:tab w:val="clear" w:pos="9298"/>
        </w:tabs>
        <w:autoSpaceDE/>
        <w:autoSpaceDN/>
        <w:rPr>
          <w:rFonts w:ascii="Times New Roman"/>
          <w:szCs w:val="22"/>
        </w:rPr>
      </w:pPr>
      <w:r>
        <w:rPr>
          <w:rFonts w:ascii="Times New Roman" w:hint="eastAsia"/>
          <w:szCs w:val="22"/>
        </w:rPr>
        <w:t xml:space="preserve">b) </w:t>
      </w:r>
      <w:r>
        <w:rPr>
          <w:rFonts w:ascii="Times New Roman" w:hint="eastAsia"/>
          <w:szCs w:val="22"/>
        </w:rPr>
        <w:t>经湿热试验后，在温度为</w:t>
      </w:r>
      <w:r>
        <w:rPr>
          <w:rFonts w:ascii="Times New Roman" w:hint="eastAsia"/>
          <w:szCs w:val="22"/>
        </w:rPr>
        <w:t>25</w:t>
      </w:r>
      <w:r>
        <w:rPr>
          <w:rFonts w:ascii="Times New Roman" w:hint="eastAsia"/>
          <w:szCs w:val="22"/>
        </w:rPr>
        <w:t>℃～</w:t>
      </w:r>
      <w:r>
        <w:rPr>
          <w:rFonts w:ascii="Times New Roman" w:hint="eastAsia"/>
          <w:szCs w:val="22"/>
        </w:rPr>
        <w:t>40</w:t>
      </w:r>
      <w:r>
        <w:rPr>
          <w:rFonts w:ascii="Times New Roman" w:hint="eastAsia"/>
          <w:szCs w:val="22"/>
        </w:rPr>
        <w:t>℃、相对湿度为</w:t>
      </w:r>
      <w:r>
        <w:rPr>
          <w:rFonts w:ascii="Times New Roman" w:hint="eastAsia"/>
          <w:szCs w:val="22"/>
        </w:rPr>
        <w:t>75%</w:t>
      </w:r>
      <w:r>
        <w:rPr>
          <w:rFonts w:ascii="Times New Roman" w:hint="eastAsia"/>
          <w:szCs w:val="22"/>
        </w:rPr>
        <w:t>及以下的环境条件下进行</w:t>
      </w:r>
      <w:r>
        <w:rPr>
          <w:rFonts w:ascii="Times New Roman" w:hint="eastAsia"/>
          <w:szCs w:val="22"/>
        </w:rPr>
        <w:t>1 h</w:t>
      </w:r>
      <w:r>
        <w:rPr>
          <w:rFonts w:ascii="Times New Roman" w:hint="eastAsia"/>
          <w:szCs w:val="22"/>
        </w:rPr>
        <w:t>～</w:t>
      </w:r>
      <w:r>
        <w:rPr>
          <w:rFonts w:ascii="Times New Roman" w:hint="eastAsia"/>
          <w:szCs w:val="22"/>
        </w:rPr>
        <w:t>2 h</w:t>
      </w:r>
      <w:r>
        <w:rPr>
          <w:rFonts w:ascii="Times New Roman" w:hint="eastAsia"/>
          <w:szCs w:val="22"/>
        </w:rPr>
        <w:t>的恢复处理，然后在</w:t>
      </w:r>
      <w:r>
        <w:rPr>
          <w:rFonts w:ascii="Times New Roman" w:hint="eastAsia"/>
          <w:szCs w:val="22"/>
        </w:rPr>
        <w:t>30 min</w:t>
      </w:r>
      <w:r>
        <w:rPr>
          <w:rFonts w:ascii="Times New Roman" w:hint="eastAsia"/>
          <w:szCs w:val="22"/>
        </w:rPr>
        <w:t>内进行检测，检测项目如下：</w:t>
      </w:r>
    </w:p>
    <w:p w:rsidR="00940BD6" w:rsidRDefault="007E1484">
      <w:pPr>
        <w:widowControl/>
        <w:ind w:firstLineChars="200" w:firstLine="420"/>
        <w:rPr>
          <w:kern w:val="0"/>
          <w:szCs w:val="22"/>
        </w:rPr>
      </w:pPr>
      <w:r>
        <w:rPr>
          <w:rFonts w:hint="eastAsia"/>
          <w:kern w:val="0"/>
          <w:szCs w:val="22"/>
        </w:rPr>
        <w:t xml:space="preserve">1) </w:t>
      </w:r>
      <w:r>
        <w:rPr>
          <w:rFonts w:hint="eastAsia"/>
          <w:kern w:val="0"/>
          <w:szCs w:val="22"/>
        </w:rPr>
        <w:t>外观检查，检查项目及结果判断应在产品技术条件或有关指导性文件中规定；</w:t>
      </w:r>
    </w:p>
    <w:p w:rsidR="00940BD6" w:rsidRDefault="007E1484">
      <w:pPr>
        <w:widowControl/>
        <w:ind w:firstLineChars="200" w:firstLine="420"/>
        <w:rPr>
          <w:kern w:val="0"/>
          <w:szCs w:val="22"/>
        </w:rPr>
      </w:pPr>
      <w:r>
        <w:rPr>
          <w:rFonts w:hint="eastAsia"/>
          <w:kern w:val="0"/>
          <w:szCs w:val="22"/>
        </w:rPr>
        <w:t xml:space="preserve">2) </w:t>
      </w:r>
      <w:r>
        <w:rPr>
          <w:rFonts w:hint="eastAsia"/>
          <w:kern w:val="0"/>
          <w:szCs w:val="22"/>
        </w:rPr>
        <w:t>测量绝缘电阻，测量结果不得小于产品技术条件或有关指导性文件的规定值；</w:t>
      </w:r>
    </w:p>
    <w:p w:rsidR="00940BD6" w:rsidRDefault="007E1484">
      <w:pPr>
        <w:widowControl/>
        <w:ind w:firstLineChars="200" w:firstLine="420"/>
        <w:rPr>
          <w:kern w:val="0"/>
          <w:szCs w:val="22"/>
        </w:rPr>
      </w:pPr>
      <w:r>
        <w:rPr>
          <w:rFonts w:hint="eastAsia"/>
          <w:kern w:val="0"/>
          <w:szCs w:val="22"/>
        </w:rPr>
        <w:t xml:space="preserve">3) </w:t>
      </w:r>
      <w:r>
        <w:rPr>
          <w:rFonts w:hint="eastAsia"/>
          <w:kern w:val="0"/>
          <w:szCs w:val="22"/>
        </w:rPr>
        <w:t>工频耐压试验，试验电压为正常使用条件下规定值的</w:t>
      </w:r>
      <w:r>
        <w:rPr>
          <w:rFonts w:hint="eastAsia"/>
          <w:kern w:val="0"/>
          <w:szCs w:val="22"/>
        </w:rPr>
        <w:t>80%</w:t>
      </w:r>
      <w:r>
        <w:rPr>
          <w:rFonts w:hint="eastAsia"/>
          <w:kern w:val="0"/>
          <w:szCs w:val="22"/>
        </w:rPr>
        <w:t>，试验过程中应无击穿或闪络等破坏性放电现象产生；</w:t>
      </w:r>
    </w:p>
    <w:p w:rsidR="00940BD6" w:rsidRDefault="007E1484">
      <w:pPr>
        <w:widowControl/>
        <w:ind w:firstLineChars="200" w:firstLine="420"/>
        <w:rPr>
          <w:kern w:val="0"/>
          <w:szCs w:val="22"/>
        </w:rPr>
      </w:pPr>
      <w:r>
        <w:rPr>
          <w:rFonts w:hint="eastAsia"/>
          <w:kern w:val="0"/>
          <w:szCs w:val="22"/>
        </w:rPr>
        <w:t xml:space="preserve">4) </w:t>
      </w:r>
      <w:r>
        <w:rPr>
          <w:rFonts w:hint="eastAsia"/>
          <w:kern w:val="0"/>
          <w:szCs w:val="22"/>
        </w:rPr>
        <w:t>误差检测，按本文件</w:t>
      </w:r>
      <w:r>
        <w:rPr>
          <w:rFonts w:hint="eastAsia"/>
          <w:kern w:val="0"/>
          <w:szCs w:val="22"/>
        </w:rPr>
        <w:t>7.7</w:t>
      </w:r>
      <w:r>
        <w:rPr>
          <w:rFonts w:hint="eastAsia"/>
          <w:kern w:val="0"/>
          <w:szCs w:val="22"/>
        </w:rPr>
        <w:t>进行；</w:t>
      </w:r>
    </w:p>
    <w:p w:rsidR="00940BD6" w:rsidRDefault="007E1484">
      <w:pPr>
        <w:widowControl/>
        <w:ind w:firstLineChars="200" w:firstLine="420"/>
        <w:rPr>
          <w:kern w:val="0"/>
          <w:szCs w:val="22"/>
        </w:rPr>
      </w:pPr>
      <w:r>
        <w:rPr>
          <w:rFonts w:hint="eastAsia"/>
          <w:kern w:val="0"/>
          <w:szCs w:val="22"/>
        </w:rPr>
        <w:t xml:space="preserve">5) </w:t>
      </w:r>
      <w:r>
        <w:rPr>
          <w:rFonts w:hint="eastAsia"/>
          <w:kern w:val="0"/>
          <w:szCs w:val="22"/>
        </w:rPr>
        <w:t>测量结果不得超过测量点的误差限值。</w:t>
      </w:r>
    </w:p>
    <w:p w:rsidR="00940BD6" w:rsidRDefault="007E1484">
      <w:pPr>
        <w:pStyle w:val="a5"/>
        <w:spacing w:before="156" w:after="156"/>
        <w:ind w:left="2"/>
      </w:pPr>
      <w:r>
        <w:rPr>
          <w:rFonts w:hint="eastAsia"/>
        </w:rPr>
        <w:t>着火危险试验</w:t>
      </w:r>
    </w:p>
    <w:p w:rsidR="00940BD6" w:rsidRDefault="007E1484">
      <w:pPr>
        <w:pStyle w:val="afff1"/>
        <w:tabs>
          <w:tab w:val="clear" w:pos="4201"/>
          <w:tab w:val="clear" w:pos="9298"/>
        </w:tabs>
        <w:autoSpaceDE/>
        <w:autoSpaceDN/>
        <w:rPr>
          <w:rFonts w:ascii="Times New Roman"/>
          <w:szCs w:val="22"/>
        </w:rPr>
      </w:pPr>
      <w:r>
        <w:rPr>
          <w:rFonts w:ascii="Times New Roman" w:hint="eastAsia"/>
          <w:szCs w:val="22"/>
        </w:rPr>
        <w:t>按照</w:t>
      </w:r>
      <w:r>
        <w:rPr>
          <w:rFonts w:ascii="Times New Roman" w:hint="eastAsia"/>
          <w:szCs w:val="22"/>
        </w:rPr>
        <w:t>GB/T 5169.11-2017</w:t>
      </w:r>
      <w:r>
        <w:rPr>
          <w:rFonts w:ascii="Times New Roman" w:hint="eastAsia"/>
          <w:szCs w:val="22"/>
        </w:rPr>
        <w:t>中</w:t>
      </w:r>
      <w:r>
        <w:rPr>
          <w:rFonts w:ascii="Times New Roman" w:hint="eastAsia"/>
        </w:rPr>
        <w:t>规定</w:t>
      </w:r>
      <w:r>
        <w:rPr>
          <w:rFonts w:ascii="Times New Roman"/>
        </w:rPr>
        <w:t>的方法</w:t>
      </w:r>
      <w:r>
        <w:rPr>
          <w:rFonts w:ascii="Times New Roman" w:hint="eastAsia"/>
        </w:rPr>
        <w:t>进行。</w:t>
      </w:r>
    </w:p>
    <w:p w:rsidR="00940BD6" w:rsidRDefault="007E1484">
      <w:pPr>
        <w:pStyle w:val="a5"/>
        <w:spacing w:before="156" w:after="156"/>
        <w:ind w:left="2"/>
      </w:pPr>
      <w:r>
        <w:rPr>
          <w:rFonts w:hint="eastAsia"/>
        </w:rPr>
        <w:t>机械冲击试验</w:t>
      </w:r>
    </w:p>
    <w:p w:rsidR="00940BD6" w:rsidRDefault="007E1484">
      <w:pPr>
        <w:pStyle w:val="afff1"/>
        <w:tabs>
          <w:tab w:val="clear" w:pos="4201"/>
          <w:tab w:val="clear" w:pos="9298"/>
        </w:tabs>
        <w:autoSpaceDE/>
        <w:autoSpaceDN/>
        <w:rPr>
          <w:rFonts w:ascii="Times New Roman"/>
          <w:szCs w:val="22"/>
        </w:rPr>
      </w:pPr>
      <w:r>
        <w:rPr>
          <w:rFonts w:ascii="Times New Roman" w:hint="eastAsia"/>
          <w:szCs w:val="22"/>
        </w:rPr>
        <w:t>按照</w:t>
      </w:r>
      <w:r>
        <w:rPr>
          <w:rFonts w:ascii="Times New Roman" w:hint="eastAsia"/>
          <w:szCs w:val="22"/>
        </w:rPr>
        <w:t>GB/T 2423.55-2006</w:t>
      </w:r>
      <w:r>
        <w:rPr>
          <w:rFonts w:ascii="Times New Roman" w:hint="eastAsia"/>
          <w:szCs w:val="22"/>
        </w:rPr>
        <w:t>中</w:t>
      </w:r>
      <w:r>
        <w:rPr>
          <w:rFonts w:ascii="Times New Roman" w:hint="eastAsia"/>
        </w:rPr>
        <w:t>规定</w:t>
      </w:r>
      <w:r>
        <w:rPr>
          <w:rFonts w:ascii="Times New Roman"/>
        </w:rPr>
        <w:t>的方法</w:t>
      </w:r>
      <w:r>
        <w:rPr>
          <w:rFonts w:ascii="Times New Roman" w:hint="eastAsia"/>
        </w:rPr>
        <w:t>进行。</w:t>
      </w:r>
    </w:p>
    <w:p w:rsidR="00940BD6" w:rsidRDefault="007E1484">
      <w:pPr>
        <w:pStyle w:val="a5"/>
        <w:spacing w:before="156" w:after="156"/>
        <w:ind w:left="2"/>
      </w:pPr>
      <w:r>
        <w:rPr>
          <w:rFonts w:hint="eastAsia"/>
        </w:rPr>
        <w:t>安装底板载荷试验</w:t>
      </w:r>
    </w:p>
    <w:p w:rsidR="00940BD6" w:rsidRDefault="007E1484">
      <w:pPr>
        <w:pStyle w:val="afff1"/>
        <w:tabs>
          <w:tab w:val="clear" w:pos="4201"/>
          <w:tab w:val="clear" w:pos="9298"/>
        </w:tabs>
        <w:autoSpaceDE/>
        <w:autoSpaceDN/>
        <w:rPr>
          <w:rFonts w:ascii="Times New Roman"/>
          <w:szCs w:val="22"/>
        </w:rPr>
      </w:pPr>
      <w:r>
        <w:rPr>
          <w:rFonts w:ascii="Times New Roman" w:hint="eastAsia"/>
          <w:szCs w:val="22"/>
        </w:rPr>
        <w:t>安装底板载荷试验方法如下：</w:t>
      </w:r>
    </w:p>
    <w:p w:rsidR="00940BD6" w:rsidRDefault="007E1484">
      <w:pPr>
        <w:pStyle w:val="afff1"/>
        <w:tabs>
          <w:tab w:val="clear" w:pos="4201"/>
          <w:tab w:val="clear" w:pos="9298"/>
        </w:tabs>
        <w:autoSpaceDE/>
        <w:autoSpaceDN/>
        <w:rPr>
          <w:rFonts w:ascii="Times New Roman"/>
          <w:szCs w:val="22"/>
        </w:rPr>
      </w:pPr>
      <w:r>
        <w:rPr>
          <w:rFonts w:ascii="Times New Roman" w:hint="eastAsia"/>
          <w:szCs w:val="22"/>
        </w:rPr>
        <w:t xml:space="preserve">a) </w:t>
      </w:r>
      <w:r>
        <w:rPr>
          <w:rFonts w:ascii="Times New Roman" w:hint="eastAsia"/>
          <w:szCs w:val="22"/>
        </w:rPr>
        <w:t>抗直流电流互感器按正常安装要求固定在试验基座上，沿一次电流引出的前后方向施加</w:t>
      </w:r>
      <w:r>
        <w:rPr>
          <w:rFonts w:ascii="Times New Roman" w:hint="eastAsia"/>
          <w:szCs w:val="22"/>
        </w:rPr>
        <w:t xml:space="preserve">100N </w:t>
      </w:r>
      <w:r>
        <w:rPr>
          <w:rFonts w:ascii="Times New Roman" w:hint="eastAsia"/>
          <w:szCs w:val="22"/>
        </w:rPr>
        <w:t>的载荷，作用时间为</w:t>
      </w:r>
      <w:r>
        <w:rPr>
          <w:rFonts w:ascii="Times New Roman" w:hint="eastAsia"/>
          <w:szCs w:val="22"/>
        </w:rPr>
        <w:t>1 min</w:t>
      </w:r>
      <w:r>
        <w:rPr>
          <w:rFonts w:ascii="Times New Roman" w:hint="eastAsia"/>
          <w:szCs w:val="22"/>
        </w:rPr>
        <w:t>；</w:t>
      </w:r>
    </w:p>
    <w:p w:rsidR="00940BD6" w:rsidRDefault="007E1484">
      <w:pPr>
        <w:pStyle w:val="afff1"/>
        <w:tabs>
          <w:tab w:val="clear" w:pos="4201"/>
          <w:tab w:val="clear" w:pos="9298"/>
        </w:tabs>
        <w:autoSpaceDE/>
        <w:autoSpaceDN/>
        <w:rPr>
          <w:rFonts w:ascii="Times New Roman"/>
          <w:szCs w:val="22"/>
        </w:rPr>
      </w:pPr>
      <w:r>
        <w:rPr>
          <w:rFonts w:ascii="Times New Roman" w:hint="eastAsia"/>
          <w:szCs w:val="22"/>
        </w:rPr>
        <w:t xml:space="preserve">b) </w:t>
      </w:r>
      <w:r>
        <w:rPr>
          <w:rFonts w:ascii="Times New Roman" w:hint="eastAsia"/>
          <w:szCs w:val="22"/>
        </w:rPr>
        <w:t>复匝式抗直流电流互感器的载荷施加到一次导体上，母线式抗直流电流互感器的载荷施加到与电流孔的中间高度相同的两个开孔侧面上；</w:t>
      </w:r>
    </w:p>
    <w:p w:rsidR="00940BD6" w:rsidRDefault="007E1484">
      <w:pPr>
        <w:pStyle w:val="afff1"/>
        <w:tabs>
          <w:tab w:val="clear" w:pos="4201"/>
          <w:tab w:val="clear" w:pos="9298"/>
        </w:tabs>
        <w:autoSpaceDE/>
        <w:autoSpaceDN/>
        <w:rPr>
          <w:rFonts w:ascii="Times New Roman"/>
          <w:szCs w:val="22"/>
        </w:rPr>
      </w:pPr>
      <w:r>
        <w:rPr>
          <w:rFonts w:ascii="Times New Roman" w:hint="eastAsia"/>
          <w:szCs w:val="22"/>
        </w:rPr>
        <w:t xml:space="preserve">c) </w:t>
      </w:r>
      <w:r>
        <w:rPr>
          <w:rFonts w:ascii="Times New Roman" w:hint="eastAsia"/>
          <w:szCs w:val="22"/>
        </w:rPr>
        <w:t>抗直流电流互感器应无变形或断裂的现象。</w:t>
      </w:r>
    </w:p>
    <w:p w:rsidR="00940BD6" w:rsidRDefault="007E1484">
      <w:pPr>
        <w:pStyle w:val="a4"/>
        <w:spacing w:before="312" w:after="312"/>
        <w:outlineLvl w:val="0"/>
      </w:pPr>
      <w:bookmarkStart w:id="50" w:name="_Toc7737"/>
      <w:r>
        <w:rPr>
          <w:rFonts w:hint="eastAsia"/>
        </w:rPr>
        <w:t>检验规则</w:t>
      </w:r>
      <w:bookmarkEnd w:id="50"/>
    </w:p>
    <w:p w:rsidR="00940BD6" w:rsidRDefault="007E1484">
      <w:pPr>
        <w:pStyle w:val="a5"/>
        <w:spacing w:before="156" w:after="156"/>
      </w:pPr>
      <w:r>
        <w:rPr>
          <w:rFonts w:hint="eastAsia"/>
        </w:rPr>
        <w:t>检验分类</w:t>
      </w:r>
    </w:p>
    <w:p w:rsidR="00940BD6" w:rsidRDefault="007E1484">
      <w:pPr>
        <w:pStyle w:val="a5"/>
        <w:numPr>
          <w:ilvl w:val="0"/>
          <w:numId w:val="0"/>
        </w:numPr>
        <w:spacing w:before="156" w:after="156"/>
      </w:pPr>
      <w:r>
        <w:rPr>
          <w:rFonts w:hint="eastAsia"/>
        </w:rPr>
        <w:t>8.1.1. 一般要求</w:t>
      </w:r>
    </w:p>
    <w:p w:rsidR="00940BD6" w:rsidRDefault="007E1484">
      <w:pPr>
        <w:pStyle w:val="afff1"/>
        <w:ind w:firstLineChars="202" w:firstLine="424"/>
        <w:rPr>
          <w:rFonts w:hAnsi="宋体"/>
        </w:rPr>
      </w:pPr>
      <w:r>
        <w:rPr>
          <w:rFonts w:hAnsi="宋体" w:hint="eastAsia"/>
        </w:rPr>
        <w:t>检验分为型式检验和出厂检验。</w:t>
      </w:r>
    </w:p>
    <w:p w:rsidR="00940BD6" w:rsidRDefault="007E1484">
      <w:pPr>
        <w:pStyle w:val="a5"/>
        <w:numPr>
          <w:ilvl w:val="0"/>
          <w:numId w:val="0"/>
        </w:numPr>
        <w:spacing w:before="156" w:after="156"/>
      </w:pPr>
      <w:r>
        <w:rPr>
          <w:rFonts w:hint="eastAsia"/>
        </w:rPr>
        <w:t>8.1.2 型式检验</w:t>
      </w:r>
    </w:p>
    <w:p w:rsidR="00940BD6" w:rsidRDefault="007E1484">
      <w:pPr>
        <w:pStyle w:val="afff1"/>
        <w:rPr>
          <w:rFonts w:ascii="Times New Roman"/>
        </w:rPr>
      </w:pPr>
      <w:r>
        <w:rPr>
          <w:rFonts w:ascii="Times New Roman"/>
        </w:rPr>
        <w:t>下列情况之一的，应进行型式检验：</w:t>
      </w:r>
    </w:p>
    <w:p w:rsidR="00940BD6" w:rsidRDefault="007E1484">
      <w:pPr>
        <w:pStyle w:val="af0"/>
        <w:numPr>
          <w:ilvl w:val="0"/>
          <w:numId w:val="32"/>
        </w:numPr>
        <w:rPr>
          <w:rFonts w:ascii="Times New Roman"/>
        </w:rPr>
      </w:pPr>
      <w:r>
        <w:rPr>
          <w:rFonts w:ascii="Times New Roman"/>
        </w:rPr>
        <w:t>新产品鉴定投产前；</w:t>
      </w:r>
    </w:p>
    <w:p w:rsidR="00940BD6" w:rsidRDefault="007E1484">
      <w:pPr>
        <w:pStyle w:val="af0"/>
        <w:numPr>
          <w:ilvl w:val="0"/>
          <w:numId w:val="32"/>
        </w:numPr>
        <w:rPr>
          <w:rFonts w:ascii="Times New Roman"/>
        </w:rPr>
      </w:pPr>
      <w:r>
        <w:rPr>
          <w:rFonts w:ascii="Times New Roman"/>
        </w:rPr>
        <w:t>在生产中当设计、材料、工艺或结构等改变，且其改变可能影响产品的性能时，亦应进行型式试验，此时的型式试验可以只进行与各项改变有关的试验项目；</w:t>
      </w:r>
    </w:p>
    <w:p w:rsidR="00940BD6" w:rsidRDefault="007E1484">
      <w:pPr>
        <w:pStyle w:val="af0"/>
        <w:numPr>
          <w:ilvl w:val="0"/>
          <w:numId w:val="32"/>
        </w:numPr>
        <w:rPr>
          <w:rFonts w:ascii="Times New Roman"/>
        </w:rPr>
      </w:pPr>
      <w:r>
        <w:rPr>
          <w:rFonts w:ascii="Times New Roman"/>
        </w:rPr>
        <w:t>停产</w:t>
      </w:r>
      <w:r>
        <w:rPr>
          <w:rFonts w:ascii="Times New Roman"/>
        </w:rPr>
        <w:t>1</w:t>
      </w:r>
      <w:r>
        <w:rPr>
          <w:rFonts w:ascii="Times New Roman"/>
        </w:rPr>
        <w:t>年以上恢复生产时；</w:t>
      </w:r>
    </w:p>
    <w:p w:rsidR="00940BD6" w:rsidRDefault="007E1484">
      <w:pPr>
        <w:pStyle w:val="af0"/>
        <w:numPr>
          <w:ilvl w:val="0"/>
          <w:numId w:val="32"/>
        </w:numPr>
        <w:rPr>
          <w:rFonts w:ascii="Times New Roman"/>
        </w:rPr>
      </w:pPr>
      <w:r>
        <w:rPr>
          <w:rFonts w:ascii="Times New Roman"/>
        </w:rPr>
        <w:t>国家质量监督机构要求进行质量一致性检验时。</w:t>
      </w:r>
    </w:p>
    <w:p w:rsidR="00940BD6" w:rsidRDefault="007E1484">
      <w:pPr>
        <w:pStyle w:val="a5"/>
        <w:numPr>
          <w:ilvl w:val="0"/>
          <w:numId w:val="0"/>
        </w:numPr>
        <w:spacing w:before="156" w:after="156"/>
      </w:pPr>
      <w:r>
        <w:rPr>
          <w:rFonts w:hint="eastAsia"/>
        </w:rPr>
        <w:t>8.1.3 出厂检验</w:t>
      </w:r>
    </w:p>
    <w:p w:rsidR="00940BD6" w:rsidRDefault="007E1484">
      <w:pPr>
        <w:pStyle w:val="afff1"/>
      </w:pPr>
      <w:r>
        <w:rPr>
          <w:rFonts w:hint="eastAsia"/>
        </w:rPr>
        <w:lastRenderedPageBreak/>
        <w:t>由制造厂对生产的每一台产品进行的检验。</w:t>
      </w:r>
    </w:p>
    <w:p w:rsidR="00940BD6" w:rsidRDefault="007E1484">
      <w:pPr>
        <w:pStyle w:val="a5"/>
        <w:spacing w:before="156" w:after="156"/>
      </w:pPr>
      <w:r>
        <w:rPr>
          <w:rFonts w:hint="eastAsia"/>
        </w:rPr>
        <w:t>检验项目</w:t>
      </w:r>
    </w:p>
    <w:p w:rsidR="00940BD6" w:rsidRDefault="007E1484">
      <w:pPr>
        <w:pStyle w:val="afff1"/>
        <w:ind w:firstLineChars="202" w:firstLine="424"/>
        <w:rPr>
          <w:rFonts w:ascii="Times New Roman"/>
        </w:rPr>
      </w:pPr>
      <w:r>
        <w:rPr>
          <w:rFonts w:ascii="Times New Roman"/>
        </w:rPr>
        <w:t>检验项目见表</w:t>
      </w:r>
      <w:r>
        <w:rPr>
          <w:rFonts w:ascii="Times New Roman" w:hint="eastAsia"/>
        </w:rPr>
        <w:t>9</w:t>
      </w:r>
      <w:r>
        <w:rPr>
          <w:rFonts w:ascii="Times New Roman"/>
        </w:rPr>
        <w:t>。</w:t>
      </w:r>
    </w:p>
    <w:p w:rsidR="00940BD6" w:rsidRDefault="007E1484">
      <w:pPr>
        <w:pStyle w:val="af8"/>
        <w:numPr>
          <w:ilvl w:val="1"/>
          <w:numId w:val="0"/>
        </w:numPr>
        <w:spacing w:before="156" w:after="156"/>
        <w:ind w:leftChars="-1" w:hanging="2"/>
      </w:pPr>
      <w:r>
        <w:rPr>
          <w:rFonts w:hint="eastAsia"/>
        </w:rPr>
        <w:t>表9 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006"/>
        <w:gridCol w:w="1303"/>
        <w:gridCol w:w="1746"/>
        <w:gridCol w:w="1981"/>
        <w:gridCol w:w="1317"/>
        <w:gridCol w:w="1318"/>
      </w:tblGrid>
      <w:tr w:rsidR="00940BD6">
        <w:trPr>
          <w:trHeight w:val="397"/>
          <w:jc w:val="center"/>
        </w:trPr>
        <w:tc>
          <w:tcPr>
            <w:tcW w:w="900" w:type="dxa"/>
            <w:vMerge w:val="restart"/>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序号</w:t>
            </w:r>
          </w:p>
        </w:tc>
        <w:tc>
          <w:tcPr>
            <w:tcW w:w="2309" w:type="dxa"/>
            <w:gridSpan w:val="2"/>
            <w:vMerge w:val="restart"/>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试验项目</w:t>
            </w:r>
          </w:p>
        </w:tc>
        <w:tc>
          <w:tcPr>
            <w:tcW w:w="3727" w:type="dxa"/>
            <w:gridSpan w:val="2"/>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本标准（或本部分）条款</w:t>
            </w:r>
          </w:p>
        </w:tc>
        <w:tc>
          <w:tcPr>
            <w:tcW w:w="1317" w:type="dxa"/>
            <w:vMerge w:val="restart"/>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型式检验</w:t>
            </w:r>
          </w:p>
        </w:tc>
        <w:tc>
          <w:tcPr>
            <w:tcW w:w="1318" w:type="dxa"/>
            <w:vMerge w:val="restart"/>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出厂检验</w:t>
            </w:r>
          </w:p>
        </w:tc>
      </w:tr>
      <w:tr w:rsidR="00940BD6">
        <w:trPr>
          <w:trHeight w:val="397"/>
          <w:jc w:val="center"/>
        </w:trPr>
        <w:tc>
          <w:tcPr>
            <w:tcW w:w="900" w:type="dxa"/>
            <w:vMerge/>
            <w:vAlign w:val="center"/>
          </w:tcPr>
          <w:p w:rsidR="00940BD6" w:rsidRDefault="00940BD6">
            <w:pPr>
              <w:pStyle w:val="afff1"/>
              <w:ind w:firstLineChars="0" w:firstLine="0"/>
              <w:jc w:val="center"/>
              <w:rPr>
                <w:rFonts w:hAnsi="宋体"/>
                <w:color w:val="000000"/>
                <w:sz w:val="18"/>
                <w:szCs w:val="18"/>
              </w:rPr>
            </w:pPr>
          </w:p>
        </w:tc>
        <w:tc>
          <w:tcPr>
            <w:tcW w:w="2309" w:type="dxa"/>
            <w:gridSpan w:val="2"/>
            <w:vMerge/>
            <w:vAlign w:val="center"/>
          </w:tcPr>
          <w:p w:rsidR="00940BD6" w:rsidRDefault="00940BD6">
            <w:pPr>
              <w:pStyle w:val="afff1"/>
              <w:ind w:firstLineChars="0" w:firstLine="0"/>
              <w:jc w:val="center"/>
              <w:rPr>
                <w:rFonts w:hAnsi="宋体"/>
                <w:color w:val="000000"/>
                <w:sz w:val="18"/>
                <w:szCs w:val="18"/>
              </w:rPr>
            </w:pPr>
          </w:p>
        </w:tc>
        <w:tc>
          <w:tcPr>
            <w:tcW w:w="1746" w:type="dxa"/>
            <w:vAlign w:val="center"/>
          </w:tcPr>
          <w:p w:rsidR="00940BD6" w:rsidRDefault="007E1484">
            <w:pPr>
              <w:pStyle w:val="afff1"/>
              <w:ind w:firstLineChars="0" w:firstLine="0"/>
              <w:jc w:val="center"/>
              <w:rPr>
                <w:rFonts w:hAnsi="宋体"/>
                <w:b/>
                <w:szCs w:val="21"/>
              </w:rPr>
            </w:pPr>
            <w:r>
              <w:rPr>
                <w:rFonts w:hAnsi="宋体" w:hint="eastAsia"/>
                <w:color w:val="000000"/>
                <w:sz w:val="18"/>
                <w:szCs w:val="18"/>
              </w:rPr>
              <w:t>技术要求</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试验方法</w:t>
            </w:r>
          </w:p>
        </w:tc>
        <w:tc>
          <w:tcPr>
            <w:tcW w:w="1317" w:type="dxa"/>
            <w:vMerge/>
            <w:vAlign w:val="center"/>
          </w:tcPr>
          <w:p w:rsidR="00940BD6" w:rsidRDefault="00940BD6">
            <w:pPr>
              <w:pStyle w:val="afff1"/>
              <w:ind w:firstLineChars="0" w:firstLine="0"/>
              <w:jc w:val="center"/>
              <w:rPr>
                <w:rFonts w:hAnsi="宋体"/>
                <w:color w:val="000000"/>
                <w:sz w:val="18"/>
                <w:szCs w:val="18"/>
              </w:rPr>
            </w:pPr>
          </w:p>
        </w:tc>
        <w:tc>
          <w:tcPr>
            <w:tcW w:w="1318" w:type="dxa"/>
            <w:vMerge/>
            <w:vAlign w:val="center"/>
          </w:tcPr>
          <w:p w:rsidR="00940BD6" w:rsidRDefault="00940BD6">
            <w:pPr>
              <w:pStyle w:val="afff1"/>
              <w:ind w:firstLineChars="0" w:firstLine="0"/>
              <w:jc w:val="center"/>
              <w:rPr>
                <w:rFonts w:hAnsi="宋体"/>
                <w:color w:val="000000"/>
                <w:sz w:val="18"/>
                <w:szCs w:val="18"/>
              </w:rPr>
            </w:pP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1</w:t>
            </w:r>
          </w:p>
        </w:tc>
        <w:tc>
          <w:tcPr>
            <w:tcW w:w="2309" w:type="dxa"/>
            <w:gridSpan w:val="2"/>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外观与标志检查</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6.4.1</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7.1</w:t>
            </w:r>
          </w:p>
        </w:tc>
        <w:tc>
          <w:tcPr>
            <w:tcW w:w="1317" w:type="dxa"/>
          </w:tcPr>
          <w:p w:rsidR="00940BD6" w:rsidRDefault="007E1484">
            <w:pPr>
              <w:jc w:val="center"/>
              <w:rPr>
                <w:rFonts w:hAnsi="宋体"/>
                <w:color w:val="000000"/>
                <w:sz w:val="18"/>
                <w:szCs w:val="18"/>
              </w:rPr>
            </w:pPr>
            <w:r>
              <w:rPr>
                <w:rFonts w:ascii="宋体" w:hAnsi="宋体" w:hint="eastAsia"/>
                <w:sz w:val="18"/>
              </w:rPr>
              <w:t>＋</w:t>
            </w:r>
          </w:p>
        </w:tc>
        <w:tc>
          <w:tcPr>
            <w:tcW w:w="1318" w:type="dxa"/>
          </w:tcPr>
          <w:p w:rsidR="00940BD6" w:rsidRDefault="007E1484">
            <w:pPr>
              <w:jc w:val="center"/>
              <w:rPr>
                <w:rFonts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2</w:t>
            </w:r>
          </w:p>
        </w:tc>
        <w:tc>
          <w:tcPr>
            <w:tcW w:w="2309" w:type="dxa"/>
            <w:gridSpan w:val="2"/>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接线端子检查</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6.4.2</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7.2</w:t>
            </w:r>
          </w:p>
        </w:tc>
        <w:tc>
          <w:tcPr>
            <w:tcW w:w="1317" w:type="dxa"/>
          </w:tcPr>
          <w:p w:rsidR="00940BD6" w:rsidRDefault="007E1484">
            <w:pPr>
              <w:jc w:val="center"/>
              <w:rPr>
                <w:rFonts w:hAnsi="宋体"/>
                <w:color w:val="000000"/>
                <w:sz w:val="18"/>
                <w:szCs w:val="18"/>
              </w:rPr>
            </w:pPr>
            <w:r>
              <w:rPr>
                <w:rFonts w:ascii="宋体" w:hAnsi="宋体" w:hint="eastAsia"/>
                <w:sz w:val="18"/>
              </w:rPr>
              <w:t>＋</w:t>
            </w:r>
          </w:p>
        </w:tc>
        <w:tc>
          <w:tcPr>
            <w:tcW w:w="1318" w:type="dxa"/>
          </w:tcPr>
          <w:p w:rsidR="00940BD6" w:rsidRDefault="007E1484">
            <w:pPr>
              <w:jc w:val="center"/>
              <w:rPr>
                <w:rFonts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3</w:t>
            </w:r>
          </w:p>
        </w:tc>
        <w:tc>
          <w:tcPr>
            <w:tcW w:w="2309" w:type="dxa"/>
            <w:gridSpan w:val="2"/>
            <w:vAlign w:val="center"/>
          </w:tcPr>
          <w:p w:rsidR="00940BD6" w:rsidRDefault="007E1484">
            <w:pPr>
              <w:pStyle w:val="afff1"/>
              <w:ind w:firstLineChars="0" w:firstLine="0"/>
              <w:jc w:val="center"/>
              <w:rPr>
                <w:rFonts w:hAnsi="宋体"/>
                <w:sz w:val="18"/>
              </w:rPr>
            </w:pPr>
            <w:r>
              <w:rPr>
                <w:rFonts w:hAnsi="宋体" w:hint="eastAsia"/>
                <w:sz w:val="18"/>
              </w:rPr>
              <w:t>电气间隙和爬电距离试验</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6.2.11</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7.3</w:t>
            </w:r>
          </w:p>
        </w:tc>
        <w:tc>
          <w:tcPr>
            <w:tcW w:w="1317" w:type="dxa"/>
          </w:tcPr>
          <w:p w:rsidR="00940BD6" w:rsidRDefault="007E1484">
            <w:pPr>
              <w:jc w:val="center"/>
              <w:rPr>
                <w:rFonts w:hAnsi="宋体"/>
                <w:color w:val="000000"/>
                <w:sz w:val="18"/>
                <w:szCs w:val="18"/>
              </w:rPr>
            </w:pPr>
            <w:r>
              <w:rPr>
                <w:rFonts w:ascii="宋体" w:hAnsi="宋体" w:hint="eastAsia"/>
                <w:sz w:val="18"/>
              </w:rPr>
              <w:t>＋</w:t>
            </w:r>
          </w:p>
        </w:tc>
        <w:tc>
          <w:tcPr>
            <w:tcW w:w="1318" w:type="dxa"/>
          </w:tcPr>
          <w:p w:rsidR="00940BD6" w:rsidRDefault="007E1484">
            <w:pPr>
              <w:jc w:val="center"/>
              <w:rPr>
                <w:rFonts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4</w:t>
            </w:r>
          </w:p>
        </w:tc>
        <w:tc>
          <w:tcPr>
            <w:tcW w:w="2309" w:type="dxa"/>
            <w:gridSpan w:val="2"/>
            <w:vAlign w:val="center"/>
          </w:tcPr>
          <w:p w:rsidR="00940BD6" w:rsidRDefault="007E1484">
            <w:pPr>
              <w:pStyle w:val="afff1"/>
              <w:ind w:firstLineChars="0" w:firstLine="0"/>
              <w:jc w:val="center"/>
              <w:rPr>
                <w:rFonts w:hAnsi="宋体"/>
                <w:color w:val="000000"/>
                <w:sz w:val="18"/>
                <w:szCs w:val="18"/>
              </w:rPr>
            </w:pPr>
            <w:r>
              <w:rPr>
                <w:rFonts w:hAnsi="宋体"/>
                <w:sz w:val="18"/>
              </w:rPr>
              <w:t>绝缘电阻</w:t>
            </w:r>
            <w:r>
              <w:rPr>
                <w:rFonts w:hAnsi="宋体" w:hint="eastAsia"/>
                <w:sz w:val="18"/>
              </w:rPr>
              <w:t>试验</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6.2.10</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7.4</w:t>
            </w:r>
          </w:p>
        </w:tc>
        <w:tc>
          <w:tcPr>
            <w:tcW w:w="1317" w:type="dxa"/>
            <w:vAlign w:val="center"/>
          </w:tcPr>
          <w:p w:rsidR="00940BD6" w:rsidRDefault="007E1484">
            <w:pPr>
              <w:jc w:val="center"/>
              <w:rPr>
                <w:rFonts w:hAnsi="宋体"/>
                <w:color w:val="000000"/>
                <w:sz w:val="18"/>
                <w:szCs w:val="18"/>
              </w:rPr>
            </w:pPr>
            <w:r>
              <w:rPr>
                <w:rFonts w:ascii="宋体" w:hAnsi="宋体" w:hint="eastAsia"/>
                <w:sz w:val="18"/>
              </w:rPr>
              <w:t>＋</w:t>
            </w:r>
          </w:p>
        </w:tc>
        <w:tc>
          <w:tcPr>
            <w:tcW w:w="1318" w:type="dxa"/>
            <w:vAlign w:val="center"/>
          </w:tcPr>
          <w:p w:rsidR="00940BD6" w:rsidRDefault="007E1484">
            <w:pPr>
              <w:jc w:val="center"/>
              <w:rPr>
                <w:rFonts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5</w:t>
            </w:r>
          </w:p>
        </w:tc>
        <w:tc>
          <w:tcPr>
            <w:tcW w:w="2309" w:type="dxa"/>
            <w:gridSpan w:val="2"/>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工频耐压试验</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6.2.8</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7.5</w:t>
            </w:r>
          </w:p>
        </w:tc>
        <w:tc>
          <w:tcPr>
            <w:tcW w:w="1317" w:type="dxa"/>
            <w:vAlign w:val="center"/>
          </w:tcPr>
          <w:p w:rsidR="00940BD6" w:rsidRDefault="007E1484">
            <w:pPr>
              <w:jc w:val="center"/>
              <w:rPr>
                <w:rFonts w:hAnsi="宋体"/>
                <w:color w:val="000000"/>
                <w:sz w:val="18"/>
                <w:szCs w:val="18"/>
              </w:rPr>
            </w:pPr>
            <w:r>
              <w:rPr>
                <w:rFonts w:ascii="宋体" w:hAnsi="宋体" w:hint="eastAsia"/>
                <w:sz w:val="18"/>
              </w:rPr>
              <w:t>＋</w:t>
            </w:r>
          </w:p>
        </w:tc>
        <w:tc>
          <w:tcPr>
            <w:tcW w:w="1318" w:type="dxa"/>
            <w:vAlign w:val="center"/>
          </w:tcPr>
          <w:p w:rsidR="00940BD6" w:rsidRDefault="007E1484">
            <w:pPr>
              <w:jc w:val="center"/>
              <w:rPr>
                <w:rFonts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w:t>
            </w:r>
          </w:p>
        </w:tc>
        <w:tc>
          <w:tcPr>
            <w:tcW w:w="2309" w:type="dxa"/>
            <w:gridSpan w:val="2"/>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二次绕组匝间绝缘试验</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6.2.9</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7.6</w:t>
            </w:r>
          </w:p>
        </w:tc>
        <w:tc>
          <w:tcPr>
            <w:tcW w:w="1317" w:type="dxa"/>
            <w:vAlign w:val="center"/>
          </w:tcPr>
          <w:p w:rsidR="00940BD6" w:rsidRDefault="007E1484">
            <w:pPr>
              <w:jc w:val="center"/>
              <w:rPr>
                <w:rFonts w:hAnsi="宋体"/>
                <w:color w:val="000000"/>
                <w:sz w:val="18"/>
                <w:szCs w:val="18"/>
              </w:rPr>
            </w:pPr>
            <w:r>
              <w:rPr>
                <w:rFonts w:ascii="宋体" w:hAnsi="宋体" w:hint="eastAsia"/>
                <w:sz w:val="18"/>
              </w:rPr>
              <w:t>＋</w:t>
            </w:r>
          </w:p>
        </w:tc>
        <w:tc>
          <w:tcPr>
            <w:tcW w:w="1318" w:type="dxa"/>
            <w:vAlign w:val="center"/>
          </w:tcPr>
          <w:p w:rsidR="00940BD6" w:rsidRDefault="007E1484">
            <w:pPr>
              <w:jc w:val="center"/>
              <w:rPr>
                <w:rFonts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w:t>
            </w:r>
          </w:p>
        </w:tc>
        <w:tc>
          <w:tcPr>
            <w:tcW w:w="1006" w:type="dxa"/>
            <w:vMerge w:val="restart"/>
            <w:vAlign w:val="center"/>
          </w:tcPr>
          <w:p w:rsidR="00940BD6" w:rsidRDefault="007E1484">
            <w:pPr>
              <w:pStyle w:val="afff1"/>
              <w:ind w:firstLineChars="0" w:firstLine="0"/>
              <w:jc w:val="center"/>
              <w:rPr>
                <w:rFonts w:hAnsi="宋体"/>
                <w:color w:val="000000"/>
                <w:sz w:val="18"/>
              </w:rPr>
            </w:pPr>
            <w:r>
              <w:rPr>
                <w:rFonts w:hAnsi="宋体" w:hint="eastAsia"/>
                <w:color w:val="000000"/>
                <w:sz w:val="18"/>
                <w:szCs w:val="18"/>
              </w:rPr>
              <w:t>基本误差试验</w:t>
            </w:r>
          </w:p>
        </w:tc>
        <w:tc>
          <w:tcPr>
            <w:tcW w:w="1303" w:type="dxa"/>
            <w:vAlign w:val="center"/>
          </w:tcPr>
          <w:p w:rsidR="00940BD6" w:rsidRDefault="007E1484">
            <w:pPr>
              <w:jc w:val="center"/>
              <w:rPr>
                <w:rFonts w:hAnsi="宋体"/>
                <w:color w:val="000000"/>
                <w:sz w:val="18"/>
              </w:rPr>
            </w:pPr>
            <w:r>
              <w:rPr>
                <w:rFonts w:ascii="宋体" w:hAnsi="宋体" w:hint="eastAsia"/>
                <w:sz w:val="18"/>
              </w:rPr>
              <w:t>工频</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6.3.2</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7.7</w:t>
            </w:r>
          </w:p>
        </w:tc>
        <w:tc>
          <w:tcPr>
            <w:tcW w:w="1317" w:type="dxa"/>
            <w:vAlign w:val="center"/>
          </w:tcPr>
          <w:p w:rsidR="00940BD6" w:rsidRDefault="007E1484">
            <w:pPr>
              <w:jc w:val="center"/>
              <w:rPr>
                <w:rFonts w:hAnsi="宋体"/>
                <w:color w:val="000000"/>
                <w:sz w:val="18"/>
                <w:szCs w:val="18"/>
              </w:rPr>
            </w:pPr>
            <w:r>
              <w:rPr>
                <w:rFonts w:ascii="宋体" w:hAnsi="宋体" w:hint="eastAsia"/>
                <w:sz w:val="18"/>
              </w:rPr>
              <w:t>＋</w:t>
            </w:r>
          </w:p>
        </w:tc>
        <w:tc>
          <w:tcPr>
            <w:tcW w:w="1318" w:type="dxa"/>
            <w:vAlign w:val="center"/>
          </w:tcPr>
          <w:p w:rsidR="00940BD6" w:rsidRDefault="007E1484">
            <w:pPr>
              <w:jc w:val="center"/>
              <w:rPr>
                <w:rFonts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8</w:t>
            </w:r>
          </w:p>
        </w:tc>
        <w:tc>
          <w:tcPr>
            <w:tcW w:w="1006" w:type="dxa"/>
            <w:vMerge/>
            <w:vAlign w:val="center"/>
          </w:tcPr>
          <w:p w:rsidR="00940BD6" w:rsidRDefault="00940BD6">
            <w:pPr>
              <w:pStyle w:val="afff1"/>
              <w:ind w:firstLineChars="0" w:firstLine="0"/>
              <w:jc w:val="center"/>
              <w:rPr>
                <w:rFonts w:hAnsi="宋体"/>
                <w:color w:val="000000"/>
                <w:sz w:val="18"/>
                <w:szCs w:val="18"/>
              </w:rPr>
            </w:pPr>
          </w:p>
        </w:tc>
        <w:tc>
          <w:tcPr>
            <w:tcW w:w="1303" w:type="dxa"/>
          </w:tcPr>
          <w:p w:rsidR="00940BD6" w:rsidRDefault="007E1484">
            <w:pPr>
              <w:jc w:val="center"/>
              <w:rPr>
                <w:rFonts w:hAnsi="宋体"/>
                <w:color w:val="000000"/>
                <w:sz w:val="18"/>
              </w:rPr>
            </w:pPr>
            <w:r>
              <w:rPr>
                <w:rFonts w:ascii="宋体" w:hAnsi="宋体" w:hint="eastAsia"/>
                <w:sz w:val="18"/>
              </w:rPr>
              <w:t>工频电流叠加直流分量</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6.3.2</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7.7</w:t>
            </w:r>
          </w:p>
        </w:tc>
        <w:tc>
          <w:tcPr>
            <w:tcW w:w="1317" w:type="dxa"/>
            <w:vAlign w:val="center"/>
          </w:tcPr>
          <w:p w:rsidR="00940BD6" w:rsidRDefault="007E1484">
            <w:pPr>
              <w:jc w:val="center"/>
              <w:rPr>
                <w:rFonts w:hAnsi="宋体"/>
                <w:color w:val="000000"/>
                <w:sz w:val="18"/>
                <w:szCs w:val="18"/>
              </w:rPr>
            </w:pPr>
            <w:r>
              <w:rPr>
                <w:rFonts w:ascii="宋体" w:hAnsi="宋体" w:hint="eastAsia"/>
                <w:sz w:val="18"/>
              </w:rPr>
              <w:t>＋</w:t>
            </w:r>
          </w:p>
        </w:tc>
        <w:tc>
          <w:tcPr>
            <w:tcW w:w="1318" w:type="dxa"/>
            <w:vAlign w:val="center"/>
          </w:tcPr>
          <w:p w:rsidR="00940BD6" w:rsidRDefault="007E1484">
            <w:pPr>
              <w:jc w:val="center"/>
              <w:rPr>
                <w:rFonts w:ascii="宋体"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9</w:t>
            </w:r>
          </w:p>
        </w:tc>
        <w:tc>
          <w:tcPr>
            <w:tcW w:w="1006" w:type="dxa"/>
            <w:vMerge/>
            <w:vAlign w:val="center"/>
          </w:tcPr>
          <w:p w:rsidR="00940BD6" w:rsidRDefault="00940BD6">
            <w:pPr>
              <w:pStyle w:val="afff1"/>
              <w:ind w:firstLineChars="0" w:firstLine="0"/>
              <w:jc w:val="center"/>
              <w:rPr>
                <w:rFonts w:hAnsi="宋体"/>
                <w:color w:val="000000"/>
                <w:sz w:val="18"/>
                <w:szCs w:val="18"/>
              </w:rPr>
            </w:pPr>
          </w:p>
        </w:tc>
        <w:tc>
          <w:tcPr>
            <w:tcW w:w="1303" w:type="dxa"/>
          </w:tcPr>
          <w:p w:rsidR="00940BD6" w:rsidRDefault="007E1484">
            <w:pPr>
              <w:jc w:val="center"/>
              <w:rPr>
                <w:rFonts w:hAnsi="宋体"/>
                <w:color w:val="000000"/>
                <w:sz w:val="18"/>
              </w:rPr>
            </w:pPr>
            <w:r>
              <w:rPr>
                <w:rFonts w:ascii="宋体" w:hAnsi="宋体" w:hint="eastAsia"/>
                <w:sz w:val="18"/>
              </w:rPr>
              <w:t>正弦半波</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6.3.2</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7.7</w:t>
            </w:r>
          </w:p>
        </w:tc>
        <w:tc>
          <w:tcPr>
            <w:tcW w:w="1317" w:type="dxa"/>
            <w:vAlign w:val="center"/>
          </w:tcPr>
          <w:p w:rsidR="00940BD6" w:rsidRDefault="007E1484">
            <w:pPr>
              <w:jc w:val="center"/>
              <w:rPr>
                <w:rFonts w:hAnsi="宋体"/>
                <w:color w:val="000000"/>
                <w:sz w:val="18"/>
                <w:szCs w:val="18"/>
              </w:rPr>
            </w:pPr>
            <w:r>
              <w:rPr>
                <w:rFonts w:ascii="宋体" w:hAnsi="宋体" w:hint="eastAsia"/>
                <w:sz w:val="18"/>
              </w:rPr>
              <w:t>＋</w:t>
            </w:r>
          </w:p>
        </w:tc>
        <w:tc>
          <w:tcPr>
            <w:tcW w:w="1318" w:type="dxa"/>
            <w:vAlign w:val="center"/>
          </w:tcPr>
          <w:p w:rsidR="00940BD6" w:rsidRDefault="007E1484">
            <w:pPr>
              <w:jc w:val="center"/>
              <w:rPr>
                <w:rFonts w:ascii="宋体"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10</w:t>
            </w:r>
          </w:p>
        </w:tc>
        <w:tc>
          <w:tcPr>
            <w:tcW w:w="2309" w:type="dxa"/>
            <w:gridSpan w:val="2"/>
            <w:vAlign w:val="center"/>
          </w:tcPr>
          <w:p w:rsidR="00940BD6" w:rsidRDefault="007E1484">
            <w:pPr>
              <w:jc w:val="center"/>
              <w:rPr>
                <w:rFonts w:hAnsi="宋体"/>
                <w:color w:val="000000"/>
                <w:sz w:val="18"/>
              </w:rPr>
            </w:pPr>
            <w:r>
              <w:rPr>
                <w:rFonts w:ascii="宋体" w:hAnsi="宋体"/>
                <w:sz w:val="18"/>
              </w:rPr>
              <w:t>等安匝误差试验</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6.3.3</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7.8</w:t>
            </w:r>
          </w:p>
        </w:tc>
        <w:tc>
          <w:tcPr>
            <w:tcW w:w="1317" w:type="dxa"/>
            <w:vAlign w:val="center"/>
          </w:tcPr>
          <w:p w:rsidR="00940BD6" w:rsidRDefault="007E1484">
            <w:pPr>
              <w:jc w:val="center"/>
              <w:rPr>
                <w:rFonts w:hAnsi="宋体"/>
                <w:color w:val="000000"/>
                <w:sz w:val="18"/>
                <w:szCs w:val="18"/>
              </w:rPr>
            </w:pPr>
            <w:r>
              <w:rPr>
                <w:rFonts w:ascii="宋体" w:hAnsi="宋体" w:hint="eastAsia"/>
                <w:sz w:val="18"/>
              </w:rPr>
              <w:t>＋</w:t>
            </w:r>
          </w:p>
        </w:tc>
        <w:tc>
          <w:tcPr>
            <w:tcW w:w="1318" w:type="dxa"/>
            <w:vAlign w:val="center"/>
          </w:tcPr>
          <w:p w:rsidR="00940BD6" w:rsidRDefault="007E1484">
            <w:pPr>
              <w:jc w:val="center"/>
              <w:rPr>
                <w:rFonts w:ascii="宋体"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11</w:t>
            </w:r>
          </w:p>
        </w:tc>
        <w:tc>
          <w:tcPr>
            <w:tcW w:w="2309" w:type="dxa"/>
            <w:gridSpan w:val="2"/>
            <w:vAlign w:val="center"/>
          </w:tcPr>
          <w:p w:rsidR="00940BD6" w:rsidRDefault="007E1484">
            <w:pPr>
              <w:jc w:val="center"/>
              <w:rPr>
                <w:rFonts w:hAnsi="宋体"/>
                <w:color w:val="000000"/>
                <w:sz w:val="18"/>
              </w:rPr>
            </w:pPr>
            <w:r>
              <w:rPr>
                <w:rFonts w:ascii="宋体" w:hAnsi="宋体"/>
                <w:sz w:val="18"/>
              </w:rPr>
              <w:t>剩磁误差试验</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6.3.3</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7.9</w:t>
            </w:r>
          </w:p>
        </w:tc>
        <w:tc>
          <w:tcPr>
            <w:tcW w:w="1317" w:type="dxa"/>
            <w:vAlign w:val="center"/>
          </w:tcPr>
          <w:p w:rsidR="00940BD6" w:rsidRDefault="007E1484">
            <w:pPr>
              <w:jc w:val="center"/>
              <w:rPr>
                <w:rFonts w:hAnsi="宋体"/>
                <w:color w:val="000000"/>
                <w:sz w:val="18"/>
                <w:szCs w:val="18"/>
              </w:rPr>
            </w:pPr>
            <w:r>
              <w:rPr>
                <w:rFonts w:ascii="宋体" w:hAnsi="宋体" w:hint="eastAsia"/>
                <w:sz w:val="18"/>
              </w:rPr>
              <w:t>＋</w:t>
            </w:r>
          </w:p>
        </w:tc>
        <w:tc>
          <w:tcPr>
            <w:tcW w:w="1318" w:type="dxa"/>
            <w:vAlign w:val="center"/>
          </w:tcPr>
          <w:p w:rsidR="00940BD6" w:rsidRDefault="007E1484">
            <w:pPr>
              <w:jc w:val="center"/>
              <w:rPr>
                <w:rFonts w:ascii="宋体"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12</w:t>
            </w:r>
          </w:p>
        </w:tc>
        <w:tc>
          <w:tcPr>
            <w:tcW w:w="2309" w:type="dxa"/>
            <w:gridSpan w:val="2"/>
            <w:vAlign w:val="center"/>
          </w:tcPr>
          <w:p w:rsidR="00940BD6" w:rsidRDefault="007E1484">
            <w:pPr>
              <w:pStyle w:val="afff1"/>
              <w:ind w:firstLineChars="0" w:firstLine="0"/>
              <w:jc w:val="center"/>
              <w:rPr>
                <w:rFonts w:hAnsi="宋体"/>
                <w:color w:val="000000"/>
                <w:sz w:val="18"/>
              </w:rPr>
            </w:pPr>
            <w:r>
              <w:rPr>
                <w:rFonts w:hAnsi="宋体"/>
                <w:sz w:val="18"/>
              </w:rPr>
              <w:t>极限工作</w:t>
            </w:r>
            <w:r>
              <w:rPr>
                <w:rFonts w:hAnsi="宋体" w:hint="eastAsia"/>
                <w:sz w:val="18"/>
              </w:rPr>
              <w:t>温度</w:t>
            </w:r>
            <w:r>
              <w:rPr>
                <w:rFonts w:hAnsi="宋体"/>
                <w:sz w:val="18"/>
              </w:rPr>
              <w:t>下的误差试验</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6.3.3</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7.10</w:t>
            </w:r>
          </w:p>
        </w:tc>
        <w:tc>
          <w:tcPr>
            <w:tcW w:w="1317" w:type="dxa"/>
            <w:vAlign w:val="center"/>
          </w:tcPr>
          <w:p w:rsidR="00940BD6" w:rsidRDefault="007E1484">
            <w:pPr>
              <w:jc w:val="center"/>
              <w:rPr>
                <w:rFonts w:hAnsi="宋体"/>
                <w:szCs w:val="21"/>
              </w:rPr>
            </w:pPr>
            <w:r>
              <w:rPr>
                <w:rFonts w:ascii="宋体" w:hAnsi="宋体" w:hint="eastAsia"/>
                <w:sz w:val="18"/>
              </w:rPr>
              <w:t>＋</w:t>
            </w:r>
          </w:p>
        </w:tc>
        <w:tc>
          <w:tcPr>
            <w:tcW w:w="1318" w:type="dxa"/>
            <w:vAlign w:val="center"/>
          </w:tcPr>
          <w:p w:rsidR="00940BD6" w:rsidRDefault="007E1484">
            <w:pPr>
              <w:jc w:val="center"/>
              <w:rPr>
                <w:rFonts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13</w:t>
            </w:r>
          </w:p>
        </w:tc>
        <w:tc>
          <w:tcPr>
            <w:tcW w:w="2309" w:type="dxa"/>
            <w:gridSpan w:val="2"/>
            <w:vAlign w:val="center"/>
          </w:tcPr>
          <w:p w:rsidR="00940BD6" w:rsidRDefault="007E1484">
            <w:pPr>
              <w:pStyle w:val="afff1"/>
              <w:ind w:firstLineChars="0" w:firstLine="0"/>
              <w:jc w:val="center"/>
              <w:rPr>
                <w:rFonts w:hAnsi="宋体"/>
                <w:color w:val="000000"/>
                <w:sz w:val="18"/>
              </w:rPr>
            </w:pPr>
            <w:r>
              <w:rPr>
                <w:rFonts w:hAnsi="宋体" w:hint="eastAsia"/>
                <w:sz w:val="18"/>
              </w:rPr>
              <w:t>仪表保安系数试验</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6.2.4</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7.11</w:t>
            </w:r>
          </w:p>
        </w:tc>
        <w:tc>
          <w:tcPr>
            <w:tcW w:w="1317" w:type="dxa"/>
            <w:vAlign w:val="center"/>
          </w:tcPr>
          <w:p w:rsidR="00940BD6" w:rsidRDefault="007E1484">
            <w:pPr>
              <w:jc w:val="center"/>
              <w:rPr>
                <w:rFonts w:hAnsi="宋体"/>
                <w:szCs w:val="21"/>
              </w:rPr>
            </w:pPr>
            <w:r>
              <w:rPr>
                <w:rFonts w:ascii="宋体" w:hAnsi="宋体" w:hint="eastAsia"/>
                <w:sz w:val="18"/>
              </w:rPr>
              <w:t>＋</w:t>
            </w:r>
          </w:p>
        </w:tc>
        <w:tc>
          <w:tcPr>
            <w:tcW w:w="1318" w:type="dxa"/>
            <w:vAlign w:val="center"/>
          </w:tcPr>
          <w:p w:rsidR="00940BD6" w:rsidRDefault="007E1484">
            <w:pPr>
              <w:jc w:val="center"/>
              <w:rPr>
                <w:rFonts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14</w:t>
            </w:r>
          </w:p>
        </w:tc>
        <w:tc>
          <w:tcPr>
            <w:tcW w:w="2309" w:type="dxa"/>
            <w:gridSpan w:val="2"/>
            <w:vAlign w:val="center"/>
          </w:tcPr>
          <w:p w:rsidR="00940BD6" w:rsidRDefault="007E1484">
            <w:pPr>
              <w:pStyle w:val="afff1"/>
              <w:ind w:firstLineChars="0" w:firstLine="0"/>
              <w:jc w:val="center"/>
              <w:rPr>
                <w:rFonts w:hAnsi="宋体"/>
                <w:color w:val="000000"/>
                <w:sz w:val="18"/>
              </w:rPr>
            </w:pPr>
            <w:r>
              <w:rPr>
                <w:rFonts w:hAnsi="宋体"/>
                <w:sz w:val="18"/>
              </w:rPr>
              <w:t>磁饱和裕度试验</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6.3.4</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7.12</w:t>
            </w:r>
          </w:p>
        </w:tc>
        <w:tc>
          <w:tcPr>
            <w:tcW w:w="1317" w:type="dxa"/>
            <w:vAlign w:val="center"/>
          </w:tcPr>
          <w:p w:rsidR="00940BD6" w:rsidRDefault="007E1484">
            <w:pPr>
              <w:jc w:val="center"/>
              <w:rPr>
                <w:rFonts w:hAnsi="宋体"/>
                <w:szCs w:val="21"/>
              </w:rPr>
            </w:pPr>
            <w:r>
              <w:rPr>
                <w:rFonts w:ascii="宋体" w:hAnsi="宋体" w:hint="eastAsia"/>
                <w:sz w:val="18"/>
              </w:rPr>
              <w:t>＋</w:t>
            </w:r>
          </w:p>
        </w:tc>
        <w:tc>
          <w:tcPr>
            <w:tcW w:w="1318" w:type="dxa"/>
            <w:vAlign w:val="center"/>
          </w:tcPr>
          <w:p w:rsidR="00940BD6" w:rsidRDefault="007E1484">
            <w:pPr>
              <w:jc w:val="center"/>
              <w:rPr>
                <w:rFonts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15</w:t>
            </w:r>
          </w:p>
        </w:tc>
        <w:tc>
          <w:tcPr>
            <w:tcW w:w="2309" w:type="dxa"/>
            <w:gridSpan w:val="2"/>
            <w:vAlign w:val="center"/>
          </w:tcPr>
          <w:p w:rsidR="00940BD6" w:rsidRDefault="007E1484">
            <w:pPr>
              <w:pStyle w:val="afff1"/>
              <w:ind w:firstLineChars="0" w:firstLine="0"/>
              <w:jc w:val="center"/>
              <w:rPr>
                <w:rFonts w:hAnsi="宋体"/>
                <w:sz w:val="18"/>
              </w:rPr>
            </w:pPr>
            <w:r>
              <w:rPr>
                <w:rFonts w:hAnsi="宋体" w:hint="eastAsia"/>
                <w:sz w:val="18"/>
              </w:rPr>
              <w:t>短时热电流试验</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6.2.7</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7.13</w:t>
            </w:r>
          </w:p>
        </w:tc>
        <w:tc>
          <w:tcPr>
            <w:tcW w:w="1317" w:type="dxa"/>
            <w:vAlign w:val="center"/>
          </w:tcPr>
          <w:p w:rsidR="00940BD6" w:rsidRDefault="007E1484">
            <w:pPr>
              <w:jc w:val="center"/>
              <w:rPr>
                <w:rFonts w:ascii="宋体" w:hAnsi="宋体"/>
                <w:sz w:val="18"/>
              </w:rPr>
            </w:pPr>
            <w:r>
              <w:rPr>
                <w:rFonts w:ascii="宋体" w:hAnsi="宋体" w:hint="eastAsia"/>
                <w:sz w:val="18"/>
              </w:rPr>
              <w:t>＋</w:t>
            </w:r>
          </w:p>
        </w:tc>
        <w:tc>
          <w:tcPr>
            <w:tcW w:w="1318" w:type="dxa"/>
            <w:vAlign w:val="center"/>
          </w:tcPr>
          <w:p w:rsidR="00940BD6" w:rsidRDefault="007E1484">
            <w:pPr>
              <w:jc w:val="center"/>
            </w:pPr>
            <w:r>
              <w:rPr>
                <w:rFonts w:hint="eastAsia"/>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16</w:t>
            </w:r>
          </w:p>
        </w:tc>
        <w:tc>
          <w:tcPr>
            <w:tcW w:w="2309" w:type="dxa"/>
            <w:gridSpan w:val="2"/>
            <w:vAlign w:val="center"/>
          </w:tcPr>
          <w:p w:rsidR="00940BD6" w:rsidRDefault="007E1484">
            <w:pPr>
              <w:pStyle w:val="afff1"/>
              <w:ind w:firstLineChars="0" w:firstLine="0"/>
              <w:jc w:val="center"/>
              <w:rPr>
                <w:rFonts w:hAnsi="宋体"/>
                <w:sz w:val="18"/>
              </w:rPr>
            </w:pPr>
            <w:r>
              <w:rPr>
                <w:rFonts w:hAnsi="宋体" w:hint="eastAsia"/>
                <w:sz w:val="18"/>
              </w:rPr>
              <w:t>温升试验</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6.2.6</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7.14</w:t>
            </w:r>
          </w:p>
        </w:tc>
        <w:tc>
          <w:tcPr>
            <w:tcW w:w="1317" w:type="dxa"/>
            <w:vAlign w:val="center"/>
          </w:tcPr>
          <w:p w:rsidR="00940BD6" w:rsidRDefault="007E1484">
            <w:pPr>
              <w:jc w:val="center"/>
              <w:rPr>
                <w:rFonts w:hAnsi="宋体"/>
                <w:szCs w:val="21"/>
              </w:rPr>
            </w:pPr>
            <w:r>
              <w:rPr>
                <w:rFonts w:ascii="宋体" w:hAnsi="宋体" w:hint="eastAsia"/>
                <w:sz w:val="18"/>
              </w:rPr>
              <w:t>＋</w:t>
            </w:r>
          </w:p>
        </w:tc>
        <w:tc>
          <w:tcPr>
            <w:tcW w:w="1318" w:type="dxa"/>
            <w:vAlign w:val="center"/>
          </w:tcPr>
          <w:p w:rsidR="00940BD6" w:rsidRDefault="007E1484">
            <w:pPr>
              <w:jc w:val="center"/>
              <w:rPr>
                <w:rFonts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17</w:t>
            </w:r>
          </w:p>
        </w:tc>
        <w:tc>
          <w:tcPr>
            <w:tcW w:w="2309" w:type="dxa"/>
            <w:gridSpan w:val="2"/>
            <w:vAlign w:val="center"/>
          </w:tcPr>
          <w:p w:rsidR="00940BD6" w:rsidRDefault="007E1484">
            <w:pPr>
              <w:pStyle w:val="afff1"/>
              <w:ind w:firstLineChars="0" w:firstLine="0"/>
              <w:jc w:val="center"/>
              <w:rPr>
                <w:rFonts w:hAnsi="宋体"/>
                <w:sz w:val="18"/>
              </w:rPr>
            </w:pPr>
            <w:r>
              <w:rPr>
                <w:rFonts w:hAnsi="宋体" w:hint="eastAsia"/>
                <w:sz w:val="18"/>
              </w:rPr>
              <w:t>湿热试验</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6.1</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7.15</w:t>
            </w:r>
          </w:p>
        </w:tc>
        <w:tc>
          <w:tcPr>
            <w:tcW w:w="1317" w:type="dxa"/>
            <w:vAlign w:val="center"/>
          </w:tcPr>
          <w:p w:rsidR="00940BD6" w:rsidRDefault="007E1484">
            <w:pPr>
              <w:jc w:val="center"/>
              <w:rPr>
                <w:rFonts w:hAnsi="宋体"/>
                <w:szCs w:val="21"/>
              </w:rPr>
            </w:pPr>
            <w:r>
              <w:rPr>
                <w:rFonts w:ascii="宋体" w:hAnsi="宋体" w:hint="eastAsia"/>
                <w:sz w:val="18"/>
              </w:rPr>
              <w:t>＋</w:t>
            </w:r>
          </w:p>
        </w:tc>
        <w:tc>
          <w:tcPr>
            <w:tcW w:w="1318" w:type="dxa"/>
            <w:vAlign w:val="center"/>
          </w:tcPr>
          <w:p w:rsidR="00940BD6" w:rsidRDefault="007E1484">
            <w:pPr>
              <w:jc w:val="center"/>
              <w:rPr>
                <w:rFonts w:hAnsi="宋体"/>
                <w:color w:val="000000"/>
                <w:sz w:val="18"/>
                <w:szCs w:val="18"/>
              </w:rPr>
            </w:pPr>
            <w:r>
              <w:rPr>
                <w:rFonts w:hint="eastAsia"/>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18</w:t>
            </w:r>
          </w:p>
        </w:tc>
        <w:tc>
          <w:tcPr>
            <w:tcW w:w="2309" w:type="dxa"/>
            <w:gridSpan w:val="2"/>
            <w:vAlign w:val="center"/>
          </w:tcPr>
          <w:p w:rsidR="00940BD6" w:rsidRDefault="007E1484">
            <w:pPr>
              <w:pStyle w:val="afff1"/>
              <w:ind w:firstLineChars="0" w:firstLine="0"/>
              <w:jc w:val="center"/>
              <w:rPr>
                <w:rFonts w:hAnsi="宋体"/>
                <w:sz w:val="18"/>
              </w:rPr>
            </w:pPr>
            <w:r>
              <w:rPr>
                <w:rFonts w:hAnsi="宋体" w:hint="eastAsia"/>
                <w:sz w:val="18"/>
              </w:rPr>
              <w:t>着火危险试验</w:t>
            </w:r>
          </w:p>
        </w:tc>
        <w:tc>
          <w:tcPr>
            <w:tcW w:w="1746"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6.5</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7.16</w:t>
            </w:r>
          </w:p>
        </w:tc>
        <w:tc>
          <w:tcPr>
            <w:tcW w:w="1317" w:type="dxa"/>
            <w:vAlign w:val="center"/>
          </w:tcPr>
          <w:p w:rsidR="00940BD6" w:rsidRDefault="007E1484">
            <w:pPr>
              <w:jc w:val="center"/>
              <w:rPr>
                <w:rFonts w:hAnsi="宋体"/>
                <w:szCs w:val="21"/>
              </w:rPr>
            </w:pPr>
            <w:r>
              <w:rPr>
                <w:rFonts w:ascii="宋体" w:hAnsi="宋体" w:hint="eastAsia"/>
                <w:sz w:val="18"/>
              </w:rPr>
              <w:t>＋</w:t>
            </w:r>
          </w:p>
        </w:tc>
        <w:tc>
          <w:tcPr>
            <w:tcW w:w="1318" w:type="dxa"/>
            <w:vAlign w:val="center"/>
          </w:tcPr>
          <w:p w:rsidR="00940BD6" w:rsidRDefault="007E1484">
            <w:pPr>
              <w:jc w:val="center"/>
              <w:rPr>
                <w:rFonts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19</w:t>
            </w:r>
          </w:p>
        </w:tc>
        <w:tc>
          <w:tcPr>
            <w:tcW w:w="2309" w:type="dxa"/>
            <w:gridSpan w:val="2"/>
            <w:vAlign w:val="center"/>
          </w:tcPr>
          <w:p w:rsidR="00940BD6" w:rsidRDefault="007E1484">
            <w:pPr>
              <w:pStyle w:val="afff1"/>
              <w:ind w:firstLineChars="0" w:firstLine="0"/>
              <w:jc w:val="center"/>
              <w:rPr>
                <w:rFonts w:hAnsi="宋体"/>
                <w:sz w:val="18"/>
              </w:rPr>
            </w:pPr>
            <w:r>
              <w:rPr>
                <w:rFonts w:hAnsi="宋体" w:hint="eastAsia"/>
                <w:sz w:val="18"/>
              </w:rPr>
              <w:t>机械冲击试验</w:t>
            </w:r>
          </w:p>
        </w:tc>
        <w:tc>
          <w:tcPr>
            <w:tcW w:w="1746" w:type="dxa"/>
            <w:vAlign w:val="center"/>
          </w:tcPr>
          <w:p w:rsidR="00940BD6" w:rsidRDefault="007E1484">
            <w:pPr>
              <w:jc w:val="center"/>
              <w:rPr>
                <w:rFonts w:ascii="宋体" w:hAnsi="宋体"/>
                <w:color w:val="000000"/>
                <w:sz w:val="18"/>
                <w:szCs w:val="18"/>
              </w:rPr>
            </w:pPr>
            <w:r>
              <w:rPr>
                <w:rFonts w:ascii="宋体" w:hAnsi="宋体" w:hint="eastAsia"/>
                <w:color w:val="000000"/>
                <w:kern w:val="0"/>
                <w:sz w:val="18"/>
                <w:szCs w:val="18"/>
              </w:rPr>
              <w:t>6.6</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7.17</w:t>
            </w:r>
          </w:p>
        </w:tc>
        <w:tc>
          <w:tcPr>
            <w:tcW w:w="1317" w:type="dxa"/>
            <w:vAlign w:val="center"/>
          </w:tcPr>
          <w:p w:rsidR="00940BD6" w:rsidRDefault="007E1484">
            <w:pPr>
              <w:jc w:val="center"/>
              <w:rPr>
                <w:rFonts w:hAnsi="宋体"/>
                <w:szCs w:val="21"/>
              </w:rPr>
            </w:pPr>
            <w:r>
              <w:rPr>
                <w:rFonts w:ascii="宋体" w:hAnsi="宋体" w:hint="eastAsia"/>
                <w:sz w:val="18"/>
              </w:rPr>
              <w:t>＋</w:t>
            </w:r>
          </w:p>
        </w:tc>
        <w:tc>
          <w:tcPr>
            <w:tcW w:w="1318" w:type="dxa"/>
            <w:vAlign w:val="center"/>
          </w:tcPr>
          <w:p w:rsidR="00940BD6" w:rsidRDefault="007E1484">
            <w:pPr>
              <w:jc w:val="center"/>
              <w:rPr>
                <w:rFonts w:hAnsi="宋体"/>
                <w:color w:val="000000"/>
                <w:sz w:val="18"/>
                <w:szCs w:val="18"/>
              </w:rPr>
            </w:pPr>
            <w:r>
              <w:rPr>
                <w:rFonts w:ascii="宋体" w:hAnsi="宋体" w:hint="eastAsia"/>
                <w:sz w:val="18"/>
              </w:rPr>
              <w:t>-</w:t>
            </w:r>
          </w:p>
        </w:tc>
      </w:tr>
      <w:tr w:rsidR="00940BD6">
        <w:trPr>
          <w:trHeight w:val="397"/>
          <w:jc w:val="center"/>
        </w:trPr>
        <w:tc>
          <w:tcPr>
            <w:tcW w:w="900"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20</w:t>
            </w:r>
          </w:p>
        </w:tc>
        <w:tc>
          <w:tcPr>
            <w:tcW w:w="2309" w:type="dxa"/>
            <w:gridSpan w:val="2"/>
            <w:vAlign w:val="center"/>
          </w:tcPr>
          <w:p w:rsidR="00940BD6" w:rsidRDefault="007E1484">
            <w:pPr>
              <w:pStyle w:val="afff1"/>
              <w:ind w:firstLineChars="0" w:firstLine="0"/>
              <w:jc w:val="center"/>
              <w:rPr>
                <w:rFonts w:hAnsi="宋体"/>
                <w:sz w:val="18"/>
              </w:rPr>
            </w:pPr>
            <w:r>
              <w:rPr>
                <w:rFonts w:hAnsi="宋体" w:hint="eastAsia"/>
                <w:sz w:val="18"/>
              </w:rPr>
              <w:t>安装底板载荷试验</w:t>
            </w:r>
          </w:p>
        </w:tc>
        <w:tc>
          <w:tcPr>
            <w:tcW w:w="1746" w:type="dxa"/>
            <w:vAlign w:val="center"/>
          </w:tcPr>
          <w:p w:rsidR="00940BD6" w:rsidRDefault="007E1484">
            <w:pPr>
              <w:jc w:val="center"/>
              <w:rPr>
                <w:rFonts w:ascii="宋体" w:hAnsi="宋体"/>
                <w:color w:val="000000"/>
                <w:sz w:val="18"/>
                <w:szCs w:val="18"/>
              </w:rPr>
            </w:pPr>
            <w:r>
              <w:rPr>
                <w:rFonts w:ascii="宋体" w:hAnsi="宋体" w:hint="eastAsia"/>
                <w:color w:val="000000"/>
                <w:kern w:val="0"/>
                <w:sz w:val="18"/>
                <w:szCs w:val="18"/>
              </w:rPr>
              <w:t>6.4.3</w:t>
            </w:r>
          </w:p>
        </w:tc>
        <w:tc>
          <w:tcPr>
            <w:tcW w:w="1981" w:type="dxa"/>
            <w:vAlign w:val="center"/>
          </w:tcPr>
          <w:p w:rsidR="00940BD6" w:rsidRDefault="007E1484">
            <w:pPr>
              <w:pStyle w:val="afff1"/>
              <w:ind w:firstLineChars="0" w:firstLine="0"/>
              <w:jc w:val="center"/>
              <w:rPr>
                <w:rFonts w:hAnsi="宋体"/>
                <w:color w:val="000000"/>
                <w:sz w:val="18"/>
                <w:szCs w:val="18"/>
              </w:rPr>
            </w:pPr>
            <w:r>
              <w:rPr>
                <w:rFonts w:hAnsi="宋体" w:hint="eastAsia"/>
                <w:color w:val="000000"/>
                <w:sz w:val="18"/>
                <w:szCs w:val="18"/>
              </w:rPr>
              <w:t>7.18</w:t>
            </w:r>
          </w:p>
        </w:tc>
        <w:tc>
          <w:tcPr>
            <w:tcW w:w="1317" w:type="dxa"/>
            <w:vAlign w:val="center"/>
          </w:tcPr>
          <w:p w:rsidR="00940BD6" w:rsidRDefault="007E1484">
            <w:pPr>
              <w:jc w:val="center"/>
              <w:rPr>
                <w:rFonts w:hAnsi="宋体"/>
                <w:szCs w:val="21"/>
              </w:rPr>
            </w:pPr>
            <w:r>
              <w:rPr>
                <w:rFonts w:ascii="宋体" w:hAnsi="宋体" w:hint="eastAsia"/>
                <w:sz w:val="18"/>
              </w:rPr>
              <w:t>＋</w:t>
            </w:r>
          </w:p>
        </w:tc>
        <w:tc>
          <w:tcPr>
            <w:tcW w:w="1318" w:type="dxa"/>
            <w:vAlign w:val="center"/>
          </w:tcPr>
          <w:p w:rsidR="00940BD6" w:rsidRDefault="007E1484">
            <w:pPr>
              <w:jc w:val="center"/>
              <w:rPr>
                <w:rFonts w:hAnsi="宋体"/>
                <w:color w:val="000000"/>
                <w:sz w:val="18"/>
                <w:szCs w:val="18"/>
              </w:rPr>
            </w:pPr>
            <w:r>
              <w:rPr>
                <w:rFonts w:hint="eastAsia"/>
              </w:rPr>
              <w:t>-</w:t>
            </w:r>
          </w:p>
        </w:tc>
      </w:tr>
      <w:tr w:rsidR="00940BD6">
        <w:trPr>
          <w:trHeight w:val="397"/>
          <w:jc w:val="center"/>
        </w:trPr>
        <w:tc>
          <w:tcPr>
            <w:tcW w:w="9571" w:type="dxa"/>
            <w:gridSpan w:val="7"/>
            <w:vAlign w:val="center"/>
          </w:tcPr>
          <w:p w:rsidR="00940BD6" w:rsidRDefault="007E1484">
            <w:pPr>
              <w:pStyle w:val="aff2"/>
              <w:ind w:left="0" w:firstLine="0"/>
            </w:pPr>
            <w:r>
              <w:rPr>
                <w:rFonts w:hint="eastAsia"/>
              </w:rPr>
              <w:t>“</w:t>
            </w:r>
            <w:r>
              <w:rPr>
                <w:rFonts w:hAnsi="宋体" w:hint="eastAsia"/>
                <w:szCs w:val="21"/>
              </w:rPr>
              <w:t>+</w:t>
            </w:r>
            <w:r>
              <w:rPr>
                <w:rFonts w:hint="eastAsia"/>
              </w:rPr>
              <w:t>”为必做试验项目，“-”为非必做试验项目。</w:t>
            </w:r>
          </w:p>
        </w:tc>
      </w:tr>
    </w:tbl>
    <w:p w:rsidR="00940BD6" w:rsidRDefault="007E1484">
      <w:pPr>
        <w:pStyle w:val="a4"/>
        <w:spacing w:before="312" w:after="312"/>
        <w:outlineLvl w:val="0"/>
      </w:pPr>
      <w:bookmarkStart w:id="51" w:name="_Toc23416"/>
      <w:r>
        <w:rPr>
          <w:rFonts w:hint="eastAsia"/>
        </w:rPr>
        <w:t>包装、运输与贮存</w:t>
      </w:r>
      <w:bookmarkEnd w:id="51"/>
    </w:p>
    <w:p w:rsidR="00940BD6" w:rsidRDefault="007E1484">
      <w:pPr>
        <w:pStyle w:val="a5"/>
        <w:spacing w:before="156" w:after="156"/>
        <w:ind w:left="2"/>
      </w:pPr>
      <w:r>
        <w:rPr>
          <w:rFonts w:hint="eastAsia"/>
        </w:rPr>
        <w:t>包装</w:t>
      </w:r>
    </w:p>
    <w:p w:rsidR="00940BD6" w:rsidRDefault="007E1484">
      <w:pPr>
        <w:pStyle w:val="af0"/>
        <w:numPr>
          <w:ilvl w:val="0"/>
          <w:numId w:val="0"/>
        </w:numPr>
        <w:ind w:firstLineChars="200" w:firstLine="420"/>
        <w:rPr>
          <w:rFonts w:ascii="Times New Roman"/>
        </w:rPr>
      </w:pPr>
      <w:r>
        <w:rPr>
          <w:rFonts w:ascii="Times New Roman" w:hint="eastAsia"/>
        </w:rPr>
        <w:t>包装应满足以下要求：</w:t>
      </w:r>
    </w:p>
    <w:p w:rsidR="00940BD6" w:rsidRDefault="007E1484" w:rsidP="007E1484">
      <w:pPr>
        <w:numPr>
          <w:ilvl w:val="0"/>
          <w:numId w:val="33"/>
        </w:numPr>
        <w:ind w:leftChars="200" w:left="420"/>
      </w:pPr>
      <w:r>
        <w:rPr>
          <w:rFonts w:hint="eastAsia"/>
        </w:rPr>
        <w:lastRenderedPageBreak/>
        <w:t>抗直流</w:t>
      </w:r>
      <w:r>
        <w:t>电流互感器的包装应保证产品及其组、部件和零件在整个储运期间不致损坏及松动；</w:t>
      </w:r>
    </w:p>
    <w:p w:rsidR="00940BD6" w:rsidRDefault="007E1484">
      <w:pPr>
        <w:numPr>
          <w:ilvl w:val="0"/>
          <w:numId w:val="33"/>
        </w:numPr>
        <w:ind w:leftChars="200" w:left="420"/>
      </w:pPr>
      <w:r>
        <w:t>户内</w:t>
      </w:r>
      <w:r>
        <w:rPr>
          <w:rFonts w:hint="eastAsia"/>
        </w:rPr>
        <w:t>抗直流</w:t>
      </w:r>
      <w:r>
        <w:t>电流互感器的包装还应保证在整个储运期间不致遭受雨淋；</w:t>
      </w:r>
    </w:p>
    <w:p w:rsidR="00940BD6" w:rsidRDefault="007E1484">
      <w:pPr>
        <w:numPr>
          <w:ilvl w:val="0"/>
          <w:numId w:val="33"/>
        </w:numPr>
        <w:ind w:leftChars="200" w:left="420"/>
      </w:pPr>
      <w:r>
        <w:t>产品包装及包装箱的标志应符合</w:t>
      </w:r>
      <w:r>
        <w:t>GB/T 13384</w:t>
      </w:r>
      <w:r>
        <w:rPr>
          <w:rFonts w:hint="eastAsia"/>
        </w:rPr>
        <w:t>-2008</w:t>
      </w:r>
      <w:r>
        <w:t>的规定。</w:t>
      </w:r>
    </w:p>
    <w:p w:rsidR="00940BD6" w:rsidRDefault="007E1484">
      <w:pPr>
        <w:pStyle w:val="a5"/>
        <w:spacing w:before="156" w:after="156"/>
        <w:ind w:left="2"/>
      </w:pPr>
      <w:r>
        <w:rPr>
          <w:rFonts w:hint="eastAsia"/>
        </w:rPr>
        <w:t>运输</w:t>
      </w:r>
    </w:p>
    <w:p w:rsidR="00940BD6" w:rsidRDefault="007E1484">
      <w:pPr>
        <w:pStyle w:val="afff1"/>
        <w:adjustRightInd w:val="0"/>
        <w:snapToGrid w:val="0"/>
        <w:rPr>
          <w:rFonts w:ascii="Times New Roman"/>
        </w:rPr>
      </w:pPr>
      <w:r>
        <w:rPr>
          <w:rFonts w:ascii="Times New Roman" w:hint="eastAsia"/>
          <w:color w:val="000000"/>
        </w:rPr>
        <w:t>抗直流</w:t>
      </w:r>
      <w:r>
        <w:rPr>
          <w:rFonts w:ascii="Times New Roman"/>
          <w:color w:val="000000"/>
        </w:rPr>
        <w:t>电流互感器各个供电气连接的接触面在储运期间有防锈蚀措施，在运输过程中无严重振动、颠簸和冲击现象发生。</w:t>
      </w:r>
    </w:p>
    <w:p w:rsidR="00940BD6" w:rsidRDefault="007E1484">
      <w:pPr>
        <w:pStyle w:val="a5"/>
        <w:spacing w:before="156" w:after="156"/>
        <w:ind w:left="2"/>
      </w:pPr>
      <w:r>
        <w:rPr>
          <w:rFonts w:hint="eastAsia"/>
        </w:rPr>
        <w:t>贮存</w:t>
      </w:r>
    </w:p>
    <w:p w:rsidR="00940BD6" w:rsidRDefault="007E1484">
      <w:pPr>
        <w:pStyle w:val="afff1"/>
        <w:adjustRightInd w:val="0"/>
        <w:snapToGrid w:val="0"/>
        <w:rPr>
          <w:rFonts w:hAnsi="宋体" w:cs="宋体"/>
          <w:kern w:val="2"/>
          <w:szCs w:val="22"/>
        </w:rPr>
      </w:pPr>
      <w:r>
        <w:rPr>
          <w:rFonts w:hAnsi="宋体" w:cs="宋体"/>
          <w:kern w:val="2"/>
          <w:szCs w:val="22"/>
        </w:rPr>
        <w:t>在有</w:t>
      </w:r>
      <w:r>
        <w:rPr>
          <w:rFonts w:ascii="Times New Roman"/>
          <w:kern w:val="2"/>
          <w:szCs w:val="22"/>
        </w:rPr>
        <w:t>包装状态下，抗直流电流互感器运输及临时贮存的基本环境条件按</w:t>
      </w:r>
      <w:r>
        <w:rPr>
          <w:rFonts w:ascii="Times New Roman" w:hint="eastAsia"/>
          <w:kern w:val="2"/>
          <w:szCs w:val="22"/>
        </w:rPr>
        <w:t>6.1</w:t>
      </w:r>
      <w:r>
        <w:rPr>
          <w:rFonts w:ascii="Times New Roman"/>
          <w:kern w:val="2"/>
          <w:szCs w:val="22"/>
        </w:rPr>
        <w:t>的要求。在无包装状态下，</w:t>
      </w:r>
      <w:r>
        <w:rPr>
          <w:rFonts w:ascii="Times New Roman" w:hint="eastAsia"/>
          <w:kern w:val="2"/>
          <w:szCs w:val="22"/>
        </w:rPr>
        <w:t>抗直流</w:t>
      </w:r>
      <w:r>
        <w:rPr>
          <w:rFonts w:ascii="Times New Roman"/>
          <w:kern w:val="2"/>
          <w:szCs w:val="22"/>
        </w:rPr>
        <w:t>电流互感器应存储在室内，温度为</w:t>
      </w:r>
      <w:r>
        <w:rPr>
          <w:rFonts w:ascii="Times New Roman"/>
          <w:kern w:val="2"/>
          <w:szCs w:val="22"/>
        </w:rPr>
        <w:t>-25℃</w:t>
      </w:r>
      <w:r>
        <w:rPr>
          <w:rFonts w:ascii="Times New Roman"/>
          <w:kern w:val="2"/>
          <w:szCs w:val="22"/>
        </w:rPr>
        <w:t>～</w:t>
      </w:r>
      <w:r>
        <w:rPr>
          <w:rFonts w:ascii="Times New Roman"/>
          <w:kern w:val="2"/>
          <w:szCs w:val="22"/>
        </w:rPr>
        <w:t>+55℃</w:t>
      </w:r>
      <w:r>
        <w:rPr>
          <w:rFonts w:ascii="Times New Roman"/>
          <w:kern w:val="2"/>
          <w:szCs w:val="22"/>
        </w:rPr>
        <w:t>，空气相对湿度不大于</w:t>
      </w:r>
      <w:r>
        <w:rPr>
          <w:rFonts w:ascii="Times New Roman"/>
          <w:kern w:val="2"/>
          <w:szCs w:val="22"/>
        </w:rPr>
        <w:t>85%</w:t>
      </w:r>
      <w:r>
        <w:rPr>
          <w:rFonts w:ascii="Times New Roman"/>
          <w:kern w:val="2"/>
          <w:szCs w:val="22"/>
        </w:rPr>
        <w:t>，且在空气中不应有引起腐蚀的有害气体和其它有害介质。</w:t>
      </w:r>
    </w:p>
    <w:p w:rsidR="00940BD6" w:rsidRDefault="007E1484">
      <w:pPr>
        <w:pStyle w:val="a5"/>
        <w:spacing w:before="156" w:after="156"/>
        <w:ind w:left="2"/>
      </w:pPr>
      <w:r>
        <w:rPr>
          <w:rFonts w:hint="eastAsia"/>
        </w:rPr>
        <w:t>随机文件</w:t>
      </w:r>
    </w:p>
    <w:p w:rsidR="00940BD6" w:rsidRDefault="007E1484">
      <w:pPr>
        <w:pStyle w:val="afff1"/>
        <w:adjustRightInd w:val="0"/>
        <w:snapToGrid w:val="0"/>
        <w:rPr>
          <w:rFonts w:hAnsi="宋体" w:cs="宋体"/>
          <w:kern w:val="2"/>
          <w:szCs w:val="22"/>
        </w:rPr>
      </w:pPr>
      <w:r>
        <w:rPr>
          <w:rFonts w:hAnsi="宋体" w:cs="宋体" w:hint="eastAsia"/>
          <w:kern w:val="2"/>
          <w:szCs w:val="22"/>
        </w:rPr>
        <w:t>抗直流</w:t>
      </w:r>
      <w:r>
        <w:rPr>
          <w:rFonts w:hAnsi="宋体" w:cs="宋体"/>
          <w:kern w:val="2"/>
          <w:szCs w:val="22"/>
        </w:rPr>
        <w:t>电流互感器的随机文件包括：产品合格证、出厂检验记录、安装使用说明书（包括产品及组件的外形尺寸图和安装使用说明书等）。</w:t>
      </w:r>
    </w:p>
    <w:p w:rsidR="00940BD6" w:rsidRDefault="00940BD6">
      <w:pPr>
        <w:pStyle w:val="afff1"/>
        <w:ind w:firstLineChars="0" w:firstLine="0"/>
        <w:sectPr w:rsidR="00940BD6">
          <w:headerReference w:type="default" r:id="rId65"/>
          <w:pgSz w:w="11906" w:h="16838"/>
          <w:pgMar w:top="567" w:right="1134" w:bottom="1134" w:left="1417" w:header="1418" w:footer="1134" w:gutter="0"/>
          <w:cols w:space="720"/>
          <w:formProt w:val="0"/>
          <w:docGrid w:type="lines" w:linePitch="312"/>
        </w:sectPr>
      </w:pPr>
    </w:p>
    <w:p w:rsidR="00940BD6" w:rsidRDefault="007E1484">
      <w:pPr>
        <w:pStyle w:val="af9"/>
        <w:numPr>
          <w:ilvl w:val="0"/>
          <w:numId w:val="34"/>
        </w:numPr>
        <w:rPr>
          <w:szCs w:val="21"/>
        </w:rPr>
      </w:pPr>
      <w:bookmarkStart w:id="52" w:name="_Toc3749"/>
      <w:r>
        <w:lastRenderedPageBreak/>
        <w:br/>
      </w:r>
      <w:r>
        <w:rPr>
          <w:rFonts w:hint="eastAsia"/>
          <w:szCs w:val="21"/>
        </w:rPr>
        <w:t>（资料性）</w:t>
      </w:r>
      <w:r>
        <w:rPr>
          <w:szCs w:val="21"/>
        </w:rPr>
        <w:br/>
      </w:r>
      <w:r>
        <w:rPr>
          <w:rFonts w:hint="eastAsia"/>
          <w:szCs w:val="21"/>
        </w:rPr>
        <w:t>抗直流电流互感器退磁法</w:t>
      </w:r>
      <w:bookmarkEnd w:id="52"/>
    </w:p>
    <w:p w:rsidR="00940BD6" w:rsidRDefault="007E1484">
      <w:pPr>
        <w:pStyle w:val="afff1"/>
        <w:rPr>
          <w:rFonts w:ascii="Times New Roman"/>
        </w:rPr>
      </w:pPr>
      <w:r>
        <w:rPr>
          <w:rFonts w:ascii="Times New Roman" w:hint="eastAsia"/>
        </w:rPr>
        <w:t>抗直流</w:t>
      </w:r>
      <w:r>
        <w:rPr>
          <w:rFonts w:ascii="Times New Roman"/>
        </w:rPr>
        <w:t>电流互感器退磁法有开路退磁法和闭路退磁法两种。若制造厂规定了退磁方法，应按标牌上的标注或技术文件的规定进行退磁。如果制造厂未规定，可根据习惯使用开路法退磁或闭路法退磁。</w:t>
      </w:r>
    </w:p>
    <w:p w:rsidR="00940BD6" w:rsidRDefault="007E1484">
      <w:pPr>
        <w:pStyle w:val="afff1"/>
        <w:rPr>
          <w:rFonts w:ascii="Times New Roman"/>
        </w:rPr>
      </w:pPr>
      <w:r>
        <w:rPr>
          <w:rFonts w:ascii="Times New Roman"/>
        </w:rPr>
        <w:t>实施开路法退磁时，将</w:t>
      </w:r>
      <w:r>
        <w:rPr>
          <w:rFonts w:ascii="Times New Roman" w:hint="eastAsia"/>
        </w:rPr>
        <w:t>抗直流</w:t>
      </w:r>
      <w:r>
        <w:rPr>
          <w:rFonts w:ascii="Times New Roman"/>
        </w:rPr>
        <w:t>电流互感器的二次绕组开路，用升流变压器往一次绕组通入</w:t>
      </w:r>
      <w:r>
        <w:rPr>
          <w:rFonts w:ascii="Times New Roman"/>
        </w:rPr>
        <w:t>10%</w:t>
      </w:r>
      <w:r>
        <w:rPr>
          <w:rFonts w:ascii="Times New Roman"/>
        </w:rPr>
        <w:t>～</w:t>
      </w:r>
      <w:r>
        <w:rPr>
          <w:rFonts w:ascii="Times New Roman"/>
        </w:rPr>
        <w:t>15%</w:t>
      </w:r>
      <w:r>
        <w:rPr>
          <w:rFonts w:ascii="Times New Roman"/>
        </w:rPr>
        <w:t>的额定一次电流，然后平稳、缓慢地将电流降到零。为了获得好的退磁效果，一般要重复多次。已被深度磁化的电流互感器，应当使用超过</w:t>
      </w:r>
      <w:r>
        <w:rPr>
          <w:rFonts w:ascii="Times New Roman"/>
        </w:rPr>
        <w:t>15%</w:t>
      </w:r>
      <w:r>
        <w:rPr>
          <w:rFonts w:ascii="Times New Roman"/>
        </w:rPr>
        <w:t>额定一次电流退磁。退磁时应在匝数最多的二次绕组接入交流峰值电压表监视二次电压，当指示值超过</w:t>
      </w:r>
      <w:r>
        <w:rPr>
          <w:rFonts w:ascii="Times New Roman"/>
        </w:rPr>
        <w:t>4.5kV</w:t>
      </w:r>
      <w:r>
        <w:rPr>
          <w:rFonts w:ascii="Times New Roman"/>
        </w:rPr>
        <w:t>时，应停止增加电流。并在此较小的电流下退磁。进行开路退磁时，二次绕组感应的高电压对设备和人员都有危险。试验人员应在试验过程中检查和落实高电压试验的安全措施。</w:t>
      </w:r>
    </w:p>
    <w:p w:rsidR="00940BD6" w:rsidRDefault="007E1484">
      <w:pPr>
        <w:pStyle w:val="afff1"/>
        <w:rPr>
          <w:rFonts w:ascii="Times New Roman"/>
        </w:rPr>
      </w:pPr>
      <w:r>
        <w:rPr>
          <w:rFonts w:ascii="Times New Roman"/>
        </w:rPr>
        <w:t>实施闭路法退磁时，在二次绕组上接一个相当于额定负荷</w:t>
      </w:r>
      <w:r>
        <w:rPr>
          <w:rFonts w:ascii="Times New Roman"/>
        </w:rPr>
        <w:t>10~20</w:t>
      </w:r>
      <w:r>
        <w:rPr>
          <w:rFonts w:ascii="Times New Roman"/>
        </w:rPr>
        <w:t>倍的电阻（考虑足够容量），对一次绕组通以工频电流，由零增至</w:t>
      </w:r>
      <w:r>
        <w:rPr>
          <w:rFonts w:ascii="Times New Roman"/>
        </w:rPr>
        <w:t>1.2</w:t>
      </w:r>
      <w:r>
        <w:rPr>
          <w:rFonts w:ascii="Times New Roman"/>
        </w:rPr>
        <w:t>倍的额定电流，然后均匀缓慢地降至零。</w:t>
      </w:r>
    </w:p>
    <w:p w:rsidR="00940BD6" w:rsidRDefault="007E1484">
      <w:pPr>
        <w:pStyle w:val="afff1"/>
        <w:ind w:firstLineChars="0" w:firstLine="0"/>
      </w:pPr>
      <w:r>
        <w:rPr>
          <w:rFonts w:hint="eastAsia"/>
        </w:rPr>
        <w:br w:type="page"/>
      </w:r>
    </w:p>
    <w:p w:rsidR="00940BD6" w:rsidRDefault="007E1484">
      <w:pPr>
        <w:pStyle w:val="af9"/>
        <w:numPr>
          <w:ilvl w:val="0"/>
          <w:numId w:val="34"/>
        </w:numPr>
        <w:rPr>
          <w:szCs w:val="21"/>
        </w:rPr>
      </w:pPr>
      <w:bookmarkStart w:id="53" w:name="_Toc19662"/>
      <w:r>
        <w:lastRenderedPageBreak/>
        <w:br/>
      </w:r>
      <w:bookmarkStart w:id="54" w:name="_Toc427266692"/>
      <w:bookmarkStart w:id="55" w:name="_Toc427266787"/>
      <w:r>
        <w:rPr>
          <w:rFonts w:hint="eastAsia"/>
          <w:szCs w:val="21"/>
        </w:rPr>
        <w:t>（规范性）</w:t>
      </w:r>
      <w:r>
        <w:rPr>
          <w:szCs w:val="21"/>
        </w:rPr>
        <w:br/>
      </w:r>
      <w:bookmarkEnd w:id="54"/>
      <w:bookmarkEnd w:id="55"/>
      <w:r>
        <w:rPr>
          <w:rFonts w:hint="eastAsia"/>
          <w:szCs w:val="21"/>
        </w:rPr>
        <w:t>半波整流试验</w:t>
      </w:r>
      <w:bookmarkEnd w:id="53"/>
    </w:p>
    <w:p w:rsidR="00940BD6" w:rsidRDefault="007E1484">
      <w:pPr>
        <w:pStyle w:val="afff1"/>
        <w:rPr>
          <w:rFonts w:ascii="Times New Roman"/>
        </w:rPr>
      </w:pPr>
      <w:r>
        <w:rPr>
          <w:rFonts w:hint="eastAsia"/>
        </w:rPr>
        <w:t>半波整流试验的半波波形及其直流和谐波含量分别如</w:t>
      </w:r>
      <w:r>
        <w:rPr>
          <w:rFonts w:ascii="Times New Roman"/>
        </w:rPr>
        <w:t>图</w:t>
      </w:r>
      <w:r>
        <w:rPr>
          <w:rFonts w:ascii="Times New Roman" w:hint="eastAsia"/>
        </w:rPr>
        <w:t>B</w:t>
      </w:r>
      <w:r>
        <w:rPr>
          <w:rFonts w:ascii="Times New Roman"/>
        </w:rPr>
        <w:t>.1</w:t>
      </w:r>
      <w:r>
        <w:rPr>
          <w:rFonts w:ascii="Times New Roman"/>
        </w:rPr>
        <w:t>、图</w:t>
      </w:r>
      <w:r>
        <w:rPr>
          <w:rFonts w:ascii="Times New Roman" w:hint="eastAsia"/>
        </w:rPr>
        <w:t>B</w:t>
      </w:r>
      <w:r>
        <w:rPr>
          <w:rFonts w:ascii="Times New Roman"/>
        </w:rPr>
        <w:t>.2</w:t>
      </w:r>
      <w:r>
        <w:rPr>
          <w:rFonts w:ascii="Times New Roman"/>
        </w:rPr>
        <w:t>所示，图中给出的值仅适用于</w:t>
      </w:r>
      <w:r>
        <w:rPr>
          <w:rFonts w:ascii="Times New Roman"/>
        </w:rPr>
        <w:t>50 Hz</w:t>
      </w:r>
      <w:r>
        <w:rPr>
          <w:rFonts w:ascii="Times New Roman"/>
        </w:rPr>
        <w:t>。</w:t>
      </w:r>
    </w:p>
    <w:p w:rsidR="00940BD6" w:rsidRDefault="007E1484" w:rsidP="00281E58">
      <w:pPr>
        <w:spacing w:beforeLines="100" w:afterLines="100"/>
        <w:rPr>
          <w:rFonts w:eastAsia="黑体"/>
        </w:rPr>
      </w:pPr>
      <w:r>
        <w:rPr>
          <w:rFonts w:ascii="黑体" w:eastAsia="黑体" w:hAnsi="黑体" w:hint="eastAsia"/>
        </w:rPr>
        <w:t>B.1  正弦半波整流试验的半波波形图</w:t>
      </w:r>
    </w:p>
    <w:p w:rsidR="00940BD6" w:rsidRDefault="008E386D">
      <w:pPr>
        <w:pStyle w:val="afff1"/>
        <w:spacing w:line="240" w:lineRule="atLeast"/>
        <w:ind w:firstLineChars="0" w:firstLine="0"/>
        <w:jc w:val="center"/>
      </w:pPr>
      <w:r>
        <w:rPr>
          <w:noProof/>
        </w:rPr>
        <w:drawing>
          <wp:inline distT="0" distB="0" distL="0" distR="0">
            <wp:extent cx="4122670" cy="3121381"/>
            <wp:effectExtent l="0" t="0" r="1020" b="1549"/>
            <wp:docPr id="30" name="图片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940BD6" w:rsidRDefault="007E1484">
      <w:pPr>
        <w:pStyle w:val="af8"/>
        <w:numPr>
          <w:ilvl w:val="0"/>
          <w:numId w:val="0"/>
        </w:numPr>
        <w:spacing w:beforeLines="0" w:afterLines="0"/>
        <w:outlineLvl w:val="0"/>
        <w:rPr>
          <w:szCs w:val="21"/>
        </w:rPr>
      </w:pPr>
      <w:bookmarkStart w:id="56" w:name="_Toc31810_WPSOffice_Level1"/>
      <w:bookmarkStart w:id="57" w:name="_Toc2787_WPSOffice_Level1"/>
      <w:bookmarkStart w:id="58" w:name="_Toc8914"/>
      <w:bookmarkStart w:id="59" w:name="_Toc505"/>
      <w:r>
        <w:rPr>
          <w:rFonts w:hint="eastAsia"/>
          <w:szCs w:val="21"/>
        </w:rPr>
        <w:t>图B.1 正弦半波波形图</w:t>
      </w:r>
      <w:bookmarkEnd w:id="56"/>
      <w:bookmarkEnd w:id="57"/>
      <w:bookmarkEnd w:id="58"/>
      <w:bookmarkEnd w:id="59"/>
    </w:p>
    <w:p w:rsidR="00940BD6" w:rsidRDefault="007E1484" w:rsidP="00281E58">
      <w:pPr>
        <w:spacing w:beforeLines="100" w:afterLines="100"/>
        <w:rPr>
          <w:rFonts w:eastAsia="黑体"/>
        </w:rPr>
      </w:pPr>
      <w:r>
        <w:rPr>
          <w:rFonts w:ascii="黑体" w:eastAsia="黑体" w:hAnsi="黑体" w:hint="eastAsia"/>
        </w:rPr>
        <w:br w:type="page"/>
      </w:r>
      <w:r>
        <w:rPr>
          <w:rFonts w:ascii="黑体" w:eastAsia="黑体" w:hAnsi="黑体" w:hint="eastAsia"/>
        </w:rPr>
        <w:lastRenderedPageBreak/>
        <w:t>B.2  正弦半波的直流及谐波含量</w:t>
      </w:r>
    </w:p>
    <w:p w:rsidR="00940BD6" w:rsidRDefault="008E386D">
      <w:pPr>
        <w:pStyle w:val="afff1"/>
        <w:ind w:firstLineChars="0" w:firstLine="0"/>
        <w:jc w:val="center"/>
      </w:pPr>
      <w:r>
        <w:rPr>
          <w:noProof/>
        </w:rPr>
        <w:drawing>
          <wp:inline distT="0" distB="0" distL="0" distR="0">
            <wp:extent cx="3959225" cy="2760345"/>
            <wp:effectExtent l="19050" t="0" r="317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7" cstate="print"/>
                    <a:srcRect/>
                    <a:stretch>
                      <a:fillRect/>
                    </a:stretch>
                  </pic:blipFill>
                  <pic:spPr bwMode="auto">
                    <a:xfrm>
                      <a:off x="0" y="0"/>
                      <a:ext cx="3959225" cy="2760345"/>
                    </a:xfrm>
                    <a:prstGeom prst="rect">
                      <a:avLst/>
                    </a:prstGeom>
                    <a:noFill/>
                    <a:ln w="9525">
                      <a:noFill/>
                      <a:miter lim="800000"/>
                      <a:headEnd/>
                      <a:tailEnd/>
                    </a:ln>
                  </pic:spPr>
                </pic:pic>
              </a:graphicData>
            </a:graphic>
          </wp:inline>
        </w:drawing>
      </w:r>
    </w:p>
    <w:p w:rsidR="00940BD6" w:rsidRDefault="007E1484">
      <w:pPr>
        <w:pStyle w:val="af8"/>
        <w:numPr>
          <w:ilvl w:val="0"/>
          <w:numId w:val="0"/>
        </w:numPr>
        <w:spacing w:beforeLines="0" w:afterLines="0"/>
        <w:outlineLvl w:val="0"/>
        <w:rPr>
          <w:szCs w:val="21"/>
        </w:rPr>
      </w:pPr>
      <w:bookmarkStart w:id="60" w:name="_Toc5233"/>
      <w:bookmarkStart w:id="61" w:name="_Toc18655_WPSOffice_Level1"/>
      <w:bookmarkStart w:id="62" w:name="_Toc26185_WPSOffice_Level1"/>
      <w:bookmarkStart w:id="63" w:name="_Toc28532"/>
      <w:r>
        <w:rPr>
          <w:rFonts w:hint="eastAsia"/>
          <w:szCs w:val="21"/>
        </w:rPr>
        <w:t>图B.2 正弦半波的直流及谐波含量（不完全的傅立叶分析）</w:t>
      </w:r>
      <w:bookmarkEnd w:id="60"/>
      <w:bookmarkEnd w:id="61"/>
      <w:bookmarkEnd w:id="62"/>
      <w:bookmarkEnd w:id="63"/>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7E1484">
      <w:pPr>
        <w:pStyle w:val="afff1"/>
        <w:ind w:firstLineChars="0" w:firstLine="0"/>
      </w:pPr>
      <w:r>
        <w:rPr>
          <w:rFonts w:hint="eastAsia"/>
        </w:rPr>
        <w:br w:type="page"/>
      </w:r>
    </w:p>
    <w:p w:rsidR="00940BD6" w:rsidRDefault="007E1484">
      <w:pPr>
        <w:pStyle w:val="af9"/>
        <w:numPr>
          <w:ilvl w:val="0"/>
          <w:numId w:val="34"/>
        </w:numPr>
        <w:rPr>
          <w:szCs w:val="21"/>
        </w:rPr>
      </w:pPr>
      <w:bookmarkStart w:id="64" w:name="_Toc11325"/>
      <w:r>
        <w:lastRenderedPageBreak/>
        <w:br/>
      </w:r>
      <w:r>
        <w:rPr>
          <w:rFonts w:hint="eastAsia"/>
          <w:szCs w:val="21"/>
        </w:rPr>
        <w:t>（资料性）</w:t>
      </w:r>
      <w:r>
        <w:rPr>
          <w:szCs w:val="21"/>
        </w:rPr>
        <w:br/>
      </w:r>
      <w:r>
        <w:rPr>
          <w:rFonts w:hint="eastAsia"/>
          <w:szCs w:val="21"/>
        </w:rPr>
        <w:t>正弦半波电流的有效值</w:t>
      </w:r>
      <w:bookmarkEnd w:id="64"/>
    </w:p>
    <w:p w:rsidR="00940BD6" w:rsidRDefault="007E1484">
      <w:pPr>
        <w:spacing w:line="360" w:lineRule="auto"/>
        <w:ind w:firstLineChars="200" w:firstLine="420"/>
        <w:rPr>
          <w:rFonts w:ascii="宋体"/>
          <w:kern w:val="0"/>
          <w:szCs w:val="20"/>
        </w:rPr>
      </w:pPr>
      <w:r>
        <w:rPr>
          <w:rFonts w:ascii="宋体"/>
          <w:kern w:val="0"/>
          <w:szCs w:val="20"/>
        </w:rPr>
        <w:t>峰值为</w:t>
      </w:r>
      <w:r>
        <w:rPr>
          <w:rFonts w:hint="eastAsia"/>
          <w:i/>
          <w:iCs/>
          <w:kern w:val="0"/>
          <w:szCs w:val="20"/>
        </w:rPr>
        <w:t>I</w:t>
      </w:r>
      <w:r>
        <w:rPr>
          <w:rFonts w:hint="eastAsia"/>
          <w:i/>
          <w:iCs/>
          <w:kern w:val="0"/>
          <w:szCs w:val="20"/>
          <w:vertAlign w:val="subscript"/>
        </w:rPr>
        <w:t>m</w:t>
      </w:r>
      <w:r>
        <w:rPr>
          <w:rFonts w:ascii="宋体"/>
          <w:kern w:val="0"/>
          <w:szCs w:val="20"/>
        </w:rPr>
        <w:t>的</w:t>
      </w:r>
      <w:r>
        <w:rPr>
          <w:rFonts w:ascii="宋体" w:hint="eastAsia"/>
          <w:kern w:val="0"/>
          <w:szCs w:val="20"/>
        </w:rPr>
        <w:t>正弦</w:t>
      </w:r>
      <w:r>
        <w:rPr>
          <w:rFonts w:ascii="宋体"/>
          <w:kern w:val="0"/>
          <w:szCs w:val="20"/>
        </w:rPr>
        <w:t>半波</w:t>
      </w:r>
      <w:r>
        <w:rPr>
          <w:rFonts w:ascii="宋体" w:hint="eastAsia"/>
          <w:kern w:val="0"/>
          <w:szCs w:val="20"/>
        </w:rPr>
        <w:t>电流</w:t>
      </w:r>
      <w:r>
        <w:rPr>
          <w:rFonts w:ascii="宋体"/>
          <w:kern w:val="0"/>
          <w:szCs w:val="20"/>
        </w:rPr>
        <w:t>信号的傅里叶级数展开式为</w:t>
      </w:r>
      <w:r>
        <w:rPr>
          <w:rFonts w:ascii="宋体" w:hint="eastAsia"/>
          <w:kern w:val="0"/>
          <w:szCs w:val="20"/>
        </w:rPr>
        <w:t>：</w:t>
      </w:r>
    </w:p>
    <w:p w:rsidR="00940BD6" w:rsidRDefault="007E1484">
      <w:pPr>
        <w:pStyle w:val="afff1"/>
        <w:tabs>
          <w:tab w:val="clear" w:pos="4201"/>
          <w:tab w:val="clear" w:pos="9298"/>
          <w:tab w:val="center" w:pos="4679"/>
          <w:tab w:val="right" w:leader="middleDot" w:pos="9355"/>
        </w:tabs>
        <w:wordWrap w:val="0"/>
        <w:autoSpaceDE/>
        <w:autoSpaceDN/>
        <w:ind w:firstLineChars="0" w:firstLine="0"/>
        <w:rPr>
          <w:rFonts w:ascii="Times New Roman"/>
        </w:rPr>
      </w:pPr>
      <w:r>
        <w:rPr>
          <w:rFonts w:hint="eastAsia"/>
        </w:rPr>
        <w:tab/>
      </w:r>
      <w:r>
        <w:t xml:space="preserve"> </w:t>
      </w:r>
      <w:r w:rsidR="00940BD6" w:rsidRPr="00940BD6">
        <w:rPr>
          <w:rFonts w:hint="eastAsia"/>
          <w:position w:val="-28"/>
        </w:rPr>
        <w:object w:dxaOrig="4260" w:dyaOrig="680">
          <v:shape id="_x0000_i1052" type="#_x0000_t75" style="width:213.3pt;height:33.95pt" o:ole="">
            <v:imagedata r:id="rId68" o:title=""/>
          </v:shape>
          <o:OLEObject Type="Embed" ProgID="Equation.3" ShapeID="_x0000_i1052" DrawAspect="Content" ObjectID="_1752386147" r:id="rId69"/>
        </w:object>
      </w:r>
      <w:r>
        <w:rPr>
          <w:rFonts w:ascii="Times New Roman"/>
          <w:sz w:val="24"/>
          <w:szCs w:val="24"/>
        </w:rPr>
        <w:tab/>
      </w:r>
      <w:r>
        <w:rPr>
          <w:rFonts w:ascii="Times New Roman"/>
          <w:sz w:val="24"/>
          <w:szCs w:val="24"/>
        </w:rPr>
        <w:t>（</w:t>
      </w:r>
      <w:r>
        <w:rPr>
          <w:rFonts w:ascii="Times New Roman" w:hint="eastAsia"/>
          <w:sz w:val="24"/>
          <w:szCs w:val="24"/>
        </w:rPr>
        <w:t>C.1</w:t>
      </w:r>
      <w:r>
        <w:rPr>
          <w:rFonts w:ascii="Times New Roman"/>
          <w:sz w:val="24"/>
          <w:szCs w:val="24"/>
        </w:rPr>
        <w:t>）</w:t>
      </w:r>
    </w:p>
    <w:p w:rsidR="00940BD6" w:rsidRDefault="007E1484">
      <w:pPr>
        <w:ind w:firstLineChars="200" w:firstLine="420"/>
        <w:rPr>
          <w:rFonts w:ascii="宋体"/>
          <w:kern w:val="0"/>
          <w:szCs w:val="20"/>
        </w:rPr>
      </w:pPr>
      <w:r>
        <w:rPr>
          <w:rFonts w:ascii="宋体" w:hint="eastAsia"/>
          <w:kern w:val="0"/>
          <w:szCs w:val="20"/>
        </w:rPr>
        <w:t>周期性信号的有效值是一个在电流的热效应上与周期信号在同一个周期内的平均效应相等的直流量。交流量的有效值等于在同一电阻性负载回路中，与其产生热量相等的直流量的大小，</w:t>
      </w:r>
      <w:r>
        <w:rPr>
          <w:kern w:val="0"/>
          <w:szCs w:val="20"/>
        </w:rPr>
        <w:t>如式（</w:t>
      </w:r>
      <w:r>
        <w:rPr>
          <w:rFonts w:hint="eastAsia"/>
          <w:kern w:val="0"/>
          <w:szCs w:val="20"/>
        </w:rPr>
        <w:t>C.2</w:t>
      </w:r>
      <w:r>
        <w:rPr>
          <w:kern w:val="0"/>
          <w:szCs w:val="20"/>
        </w:rPr>
        <w:t>）</w:t>
      </w:r>
      <w:r>
        <w:rPr>
          <w:rFonts w:ascii="宋体" w:hint="eastAsia"/>
          <w:kern w:val="0"/>
          <w:szCs w:val="20"/>
        </w:rPr>
        <w:t>所示。</w:t>
      </w:r>
    </w:p>
    <w:p w:rsidR="00940BD6" w:rsidRDefault="007E1484">
      <w:pPr>
        <w:pStyle w:val="afff1"/>
        <w:tabs>
          <w:tab w:val="clear" w:pos="4201"/>
          <w:tab w:val="clear" w:pos="9298"/>
          <w:tab w:val="center" w:pos="4679"/>
          <w:tab w:val="right" w:leader="middleDot" w:pos="9355"/>
        </w:tabs>
        <w:wordWrap w:val="0"/>
        <w:autoSpaceDE/>
        <w:autoSpaceDN/>
        <w:ind w:firstLineChars="0" w:firstLine="0"/>
        <w:rPr>
          <w:rFonts w:ascii="Times New Roman"/>
        </w:rPr>
      </w:pPr>
      <w:r>
        <w:rPr>
          <w:rFonts w:hint="eastAsia"/>
        </w:rPr>
        <w:tab/>
      </w:r>
      <w:r>
        <w:t xml:space="preserve"> </w:t>
      </w:r>
      <w:r w:rsidR="00940BD6" w:rsidRPr="00940BD6">
        <w:rPr>
          <w:rFonts w:hint="eastAsia"/>
          <w:position w:val="-18"/>
        </w:rPr>
        <w:object w:dxaOrig="1600" w:dyaOrig="520">
          <v:shape id="_x0000_i1053" type="#_x0000_t75" style="width:80.15pt;height:26.5pt" o:ole="">
            <v:imagedata r:id="rId70" o:title=""/>
          </v:shape>
          <o:OLEObject Type="Embed" ProgID="Equation.3" ShapeID="_x0000_i1053" DrawAspect="Content" ObjectID="_1752386148" r:id="rId71"/>
        </w:object>
      </w:r>
      <w:r>
        <w:rPr>
          <w:rFonts w:ascii="Times New Roman"/>
          <w:sz w:val="24"/>
          <w:szCs w:val="24"/>
        </w:rPr>
        <w:tab/>
      </w:r>
      <w:r>
        <w:rPr>
          <w:rFonts w:ascii="Times New Roman"/>
          <w:sz w:val="24"/>
          <w:szCs w:val="24"/>
        </w:rPr>
        <w:t>（</w:t>
      </w:r>
      <w:r>
        <w:rPr>
          <w:rFonts w:ascii="Times New Roman" w:hint="eastAsia"/>
          <w:sz w:val="24"/>
          <w:szCs w:val="24"/>
        </w:rPr>
        <w:t>C.2</w:t>
      </w:r>
      <w:r>
        <w:rPr>
          <w:rFonts w:ascii="Times New Roman"/>
          <w:sz w:val="24"/>
          <w:szCs w:val="24"/>
        </w:rPr>
        <w:t>）</w:t>
      </w:r>
    </w:p>
    <w:p w:rsidR="00940BD6" w:rsidRDefault="007E1484">
      <w:pPr>
        <w:pStyle w:val="afff1"/>
      </w:pPr>
      <w:r>
        <w:rPr>
          <w:rFonts w:hint="eastAsia"/>
        </w:rPr>
        <w:t>由式</w:t>
      </w:r>
      <w:r>
        <w:rPr>
          <w:rFonts w:ascii="Times New Roman"/>
        </w:rPr>
        <w:t>（</w:t>
      </w:r>
      <w:r>
        <w:rPr>
          <w:rFonts w:ascii="Times New Roman" w:hint="eastAsia"/>
        </w:rPr>
        <w:t>C.2</w:t>
      </w:r>
      <w:r>
        <w:rPr>
          <w:rFonts w:ascii="Times New Roman"/>
        </w:rPr>
        <w:t>）可</w:t>
      </w:r>
      <w:r>
        <w:rPr>
          <w:rFonts w:hint="eastAsia"/>
        </w:rPr>
        <w:t>测算得出</w:t>
      </w:r>
      <w:r>
        <w:t>峰值为</w:t>
      </w:r>
      <w:r>
        <w:rPr>
          <w:rFonts w:ascii="Times New Roman"/>
          <w:i/>
          <w:iCs/>
        </w:rPr>
        <w:t>I</w:t>
      </w:r>
      <w:r>
        <w:rPr>
          <w:rFonts w:ascii="Times New Roman"/>
          <w:i/>
          <w:iCs/>
          <w:vertAlign w:val="subscript"/>
        </w:rPr>
        <w:t>m</w:t>
      </w:r>
      <w:r>
        <w:t>的</w:t>
      </w:r>
      <w:r>
        <w:rPr>
          <w:rFonts w:hint="eastAsia"/>
        </w:rPr>
        <w:t>正弦半波电流信号的有效值为：</w:t>
      </w:r>
    </w:p>
    <w:p w:rsidR="00940BD6" w:rsidRDefault="007E1484">
      <w:pPr>
        <w:pStyle w:val="afff1"/>
        <w:tabs>
          <w:tab w:val="clear" w:pos="4201"/>
          <w:tab w:val="clear" w:pos="9298"/>
          <w:tab w:val="center" w:pos="4679"/>
          <w:tab w:val="right" w:leader="middleDot" w:pos="9355"/>
        </w:tabs>
        <w:wordWrap w:val="0"/>
        <w:autoSpaceDE/>
        <w:autoSpaceDN/>
        <w:ind w:firstLineChars="0" w:firstLine="0"/>
        <w:rPr>
          <w:rFonts w:ascii="Times New Roman"/>
        </w:rPr>
      </w:pPr>
      <w:r>
        <w:rPr>
          <w:rFonts w:hint="eastAsia"/>
        </w:rPr>
        <w:tab/>
      </w:r>
      <w:r>
        <w:t xml:space="preserve"> </w:t>
      </w:r>
      <w:r w:rsidR="00940BD6" w:rsidRPr="00940BD6">
        <w:rPr>
          <w:rFonts w:hint="eastAsia"/>
          <w:position w:val="-26"/>
        </w:rPr>
        <w:object w:dxaOrig="5740" w:dyaOrig="700">
          <v:shape id="_x0000_i1054" type="#_x0000_t75" style="width:287.3pt;height:35.3pt" o:ole="">
            <v:imagedata r:id="rId72" o:title=""/>
          </v:shape>
          <o:OLEObject Type="Embed" ProgID="Equation.3" ShapeID="_x0000_i1054" DrawAspect="Content" ObjectID="_1752386149" r:id="rId73"/>
        </w:object>
      </w:r>
      <w:r>
        <w:rPr>
          <w:rFonts w:ascii="Times New Roman"/>
          <w:sz w:val="24"/>
          <w:szCs w:val="24"/>
        </w:rPr>
        <w:tab/>
      </w:r>
      <w:r>
        <w:rPr>
          <w:rFonts w:ascii="Times New Roman"/>
          <w:sz w:val="24"/>
          <w:szCs w:val="24"/>
        </w:rPr>
        <w:t>（</w:t>
      </w:r>
      <w:r>
        <w:rPr>
          <w:rFonts w:ascii="Times New Roman" w:hint="eastAsia"/>
          <w:sz w:val="24"/>
          <w:szCs w:val="24"/>
        </w:rPr>
        <w:t>C.3</w:t>
      </w:r>
      <w:r>
        <w:rPr>
          <w:rFonts w:ascii="Times New Roman"/>
          <w:sz w:val="24"/>
          <w:szCs w:val="24"/>
        </w:rPr>
        <w:t>）</w:t>
      </w: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7E1484">
      <w:pPr>
        <w:pStyle w:val="afffff"/>
        <w:framePr w:wrap="around" w:hAnchor="page" w:x="4275" w:y="604"/>
      </w:pPr>
      <w:r>
        <w:t>_________________________________</w:t>
      </w: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1"/>
      </w:pPr>
    </w:p>
    <w:p w:rsidR="00940BD6" w:rsidRDefault="00940BD6">
      <w:pPr>
        <w:pStyle w:val="afffff"/>
        <w:framePr w:hSpace="0" w:vSpace="0" w:wrap="auto" w:vAnchor="margin" w:hAnchor="text" w:xAlign="left" w:yAlign="inline"/>
      </w:pPr>
    </w:p>
    <w:sectPr w:rsidR="00940BD6" w:rsidSect="00940BD6">
      <w:pgSz w:w="11906" w:h="16838"/>
      <w:pgMar w:top="567" w:right="1134" w:bottom="1134" w:left="1417" w:header="1418" w:footer="1134"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26D7" w:rsidRDefault="001926D7" w:rsidP="00940BD6">
      <w:r>
        <w:separator/>
      </w:r>
    </w:p>
  </w:endnote>
  <w:endnote w:type="continuationSeparator" w:id="0">
    <w:p w:rsidR="001926D7" w:rsidRDefault="001926D7" w:rsidP="00940BD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微软雅黑_x000B_..">
    <w:altName w:val="微软雅黑"/>
    <w:charset w:val="86"/>
    <w:family w:val="swiss"/>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84" w:rsidRDefault="001B0438">
    <w:pPr>
      <w:pStyle w:val="affff6"/>
    </w:pPr>
    <w:r>
      <w:fldChar w:fldCharType="begin"/>
    </w:r>
    <w:r w:rsidR="007E1484">
      <w:instrText xml:space="preserve"> PAGE  \* MERGEFORMAT </w:instrText>
    </w:r>
    <w:r>
      <w:fldChar w:fldCharType="separate"/>
    </w:r>
    <w:r w:rsidR="007E1484">
      <w:t>2</w:t>
    </w:r>
    <w:r>
      <w:fldChar w:fldCharType="end"/>
    </w:r>
  </w:p>
  <w:p w:rsidR="007E1484" w:rsidRDefault="007E148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84" w:rsidRDefault="001B0438">
    <w:pPr>
      <w:pStyle w:val="affff6"/>
    </w:pPr>
    <w:r>
      <w:fldChar w:fldCharType="begin"/>
    </w:r>
    <w:r w:rsidR="007E1484">
      <w:instrText xml:space="preserve"> PAGE  \* MERGEFORMAT </w:instrText>
    </w:r>
    <w:r>
      <w:fldChar w:fldCharType="separate"/>
    </w:r>
    <w:r w:rsidR="00281E58">
      <w:rPr>
        <w:noProof/>
      </w:rPr>
      <w:t>4</w:t>
    </w:r>
    <w:r>
      <w:fldChar w:fldCharType="end"/>
    </w:r>
  </w:p>
  <w:p w:rsidR="007E1484" w:rsidRDefault="007E148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84" w:rsidRDefault="001B0438">
    <w:pPr>
      <w:pStyle w:val="affffff8"/>
    </w:pPr>
    <w:r>
      <w:fldChar w:fldCharType="begin"/>
    </w:r>
    <w:r w:rsidR="007E1484">
      <w:instrText xml:space="preserve"> PAGE  \* MERGEFORMAT </w:instrText>
    </w:r>
    <w:r>
      <w:fldChar w:fldCharType="separate"/>
    </w:r>
    <w:r w:rsidR="00281E58">
      <w:rPr>
        <w:noProof/>
      </w:rPr>
      <w:t>III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26D7" w:rsidRDefault="001926D7" w:rsidP="00940BD6">
      <w:r>
        <w:separator/>
      </w:r>
    </w:p>
  </w:footnote>
  <w:footnote w:type="continuationSeparator" w:id="0">
    <w:p w:rsidR="001926D7" w:rsidRDefault="001926D7" w:rsidP="00940B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84" w:rsidRDefault="007E1484">
    <w:pPr>
      <w:pStyle w:val="affff1"/>
    </w:pPr>
    <w:r>
      <w:t>T/CI</w:t>
    </w:r>
    <w:r>
      <w:rPr>
        <w:rFonts w:hint="eastAsia"/>
      </w:rPr>
      <w:t>MA</w:t>
    </w:r>
    <w:r>
      <w:t xml:space="preserve"> </w:t>
    </w:r>
    <w:r w:rsidR="00281E58">
      <w:rPr>
        <w:rFonts w:hint="eastAsia"/>
      </w:rPr>
      <w:t>0084</w:t>
    </w:r>
    <w:r>
      <w:t>—</w:t>
    </w:r>
    <w:r>
      <w:t>XXXX</w:t>
    </w:r>
  </w:p>
  <w:p w:rsidR="007E1484" w:rsidRDefault="007E148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84" w:rsidRDefault="007E1484">
    <w:pPr>
      <w:pStyle w:val="affff2"/>
    </w:pPr>
    <w:r>
      <w:rPr>
        <w:rFonts w:hint="eastAsia"/>
      </w:rPr>
      <w:t>T</w:t>
    </w:r>
    <w:r>
      <w:t>/</w:t>
    </w:r>
    <w:r>
      <w:rPr>
        <w:rFonts w:hint="eastAsia"/>
      </w:rPr>
      <w:t>CIMA</w:t>
    </w:r>
    <w:r>
      <w:t xml:space="preserve"> </w:t>
    </w:r>
    <w:r w:rsidR="00281E58">
      <w:rPr>
        <w:rFonts w:hint="eastAsia"/>
      </w:rPr>
      <w:t>0084</w:t>
    </w:r>
    <w:r>
      <w:t>—</w:t>
    </w:r>
    <w:r>
      <w:t>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84" w:rsidRDefault="007E1484">
    <w:pPr>
      <w:pStyle w:val="affff2"/>
    </w:pPr>
    <w:r>
      <w:rPr>
        <w:rFonts w:hint="eastAsia"/>
      </w:rPr>
      <w:t>T</w:t>
    </w:r>
    <w:r>
      <w:t>/</w:t>
    </w:r>
    <w:r>
      <w:rPr>
        <w:rFonts w:hint="eastAsia"/>
      </w:rPr>
      <w:t>CIMA</w:t>
    </w:r>
    <w:r>
      <w:t xml:space="preserve"> XXXXX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B58C7A"/>
    <w:multiLevelType w:val="singleLevel"/>
    <w:tmpl w:val="84B58C7A"/>
    <w:lvl w:ilvl="0">
      <w:start w:val="1"/>
      <w:numFmt w:val="lowerLetter"/>
      <w:suff w:val="space"/>
      <w:lvlText w:val="%1)"/>
      <w:lvlJc w:val="left"/>
    </w:lvl>
  </w:abstractNum>
  <w:abstractNum w:abstractNumId="1">
    <w:nsid w:val="CA3E5A31"/>
    <w:multiLevelType w:val="singleLevel"/>
    <w:tmpl w:val="CA3E5A31"/>
    <w:lvl w:ilvl="0">
      <w:start w:val="1"/>
      <w:numFmt w:val="lowerLetter"/>
      <w:suff w:val="space"/>
      <w:lvlText w:val="%1)"/>
      <w:lvlJc w:val="left"/>
    </w:lvl>
  </w:abstractNum>
  <w:abstractNum w:abstractNumId="2">
    <w:nsid w:val="CBC5C4F6"/>
    <w:multiLevelType w:val="multilevel"/>
    <w:tmpl w:val="CBC5C4F6"/>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EB4881AA"/>
    <w:multiLevelType w:val="singleLevel"/>
    <w:tmpl w:val="EB4881AA"/>
    <w:lvl w:ilvl="0">
      <w:start w:val="1"/>
      <w:numFmt w:val="lowerLetter"/>
      <w:suff w:val="space"/>
      <w:lvlText w:val="%1)"/>
      <w:lvlJc w:val="left"/>
    </w:lvl>
  </w:abstractNum>
  <w:abstractNum w:abstractNumId="4">
    <w:nsid w:val="00000003"/>
    <w:multiLevelType w:val="multilevel"/>
    <w:tmpl w:val="00000003"/>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00000015"/>
    <w:multiLevelType w:val="multilevel"/>
    <w:tmpl w:val="0000001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nsid w:val="0000002F"/>
    <w:multiLevelType w:val="multilevel"/>
    <w:tmpl w:val="0000002F"/>
    <w:lvl w:ilvl="0">
      <w:start w:val="1"/>
      <w:numFmt w:val="upperLetter"/>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nsid w:val="03DACF65"/>
    <w:multiLevelType w:val="singleLevel"/>
    <w:tmpl w:val="03DACF65"/>
    <w:lvl w:ilvl="0">
      <w:start w:val="1"/>
      <w:numFmt w:val="lowerLetter"/>
      <w:suff w:val="space"/>
      <w:lvlText w:val="%1)"/>
      <w:lvlJc w:val="left"/>
      <w:rPr>
        <w:rFonts w:ascii="Times New Roman" w:hAnsi="Times New Roman" w:cs="Times New Roman" w:hint="default"/>
      </w:rPr>
    </w:lvl>
  </w:abstractNum>
  <w:abstractNum w:abstractNumId="8">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9">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1">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2">
    <w:nsid w:val="10A9A956"/>
    <w:multiLevelType w:val="singleLevel"/>
    <w:tmpl w:val="10A9A956"/>
    <w:lvl w:ilvl="0">
      <w:start w:val="1"/>
      <w:numFmt w:val="lowerLetter"/>
      <w:suff w:val="space"/>
      <w:lvlText w:val="%1)"/>
      <w:lvlJc w:val="left"/>
    </w:lvl>
  </w:abstractNum>
  <w:abstractNum w:abstractNumId="13">
    <w:nsid w:val="16EB57C2"/>
    <w:multiLevelType w:val="multilevel"/>
    <w:tmpl w:val="16EB57C2"/>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rPr>
        <w:rFonts w:ascii="黑体" w:eastAsia="黑体" w:hint="eastAsia"/>
        <w:b/>
      </w:rPr>
    </w:lvl>
    <w:lvl w:ilvl="3">
      <w:start w:val="1"/>
      <w:numFmt w:val="decimal"/>
      <w:pStyle w:val="4"/>
      <w:lvlText w:val="%1.%2.%3.%4"/>
      <w:lvlJc w:val="left"/>
      <w:pPr>
        <w:tabs>
          <w:tab w:val="left" w:pos="864"/>
        </w:tabs>
        <w:ind w:left="864" w:hanging="864"/>
      </w:pPr>
      <w:rPr>
        <w:b/>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4">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5">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2092640A"/>
    <w:multiLevelType w:val="singleLevel"/>
    <w:tmpl w:val="2092640A"/>
    <w:lvl w:ilvl="0">
      <w:start w:val="1"/>
      <w:numFmt w:val="lowerLetter"/>
      <w:suff w:val="space"/>
      <w:lvlText w:val="%1)"/>
      <w:lvlJc w:val="left"/>
    </w:lvl>
  </w:abstractNum>
  <w:abstractNum w:abstractNumId="17">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8">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9">
    <w:nsid w:val="2CF321EF"/>
    <w:multiLevelType w:val="multilevel"/>
    <w:tmpl w:val="2CF321EF"/>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1">
    <w:nsid w:val="44C50F90"/>
    <w:multiLevelType w:val="multilevel"/>
    <w:tmpl w:val="44C50F90"/>
    <w:lvl w:ilvl="0">
      <w:start w:val="1"/>
      <w:numFmt w:val="lowerLetter"/>
      <w:pStyle w:val="af0"/>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2">
    <w:nsid w:val="47B89839"/>
    <w:multiLevelType w:val="multilevel"/>
    <w:tmpl w:val="47B89839"/>
    <w:lvl w:ilvl="0">
      <w:start w:val="1"/>
      <w:numFmt w:val="lowerLette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4">
    <w:nsid w:val="4CA1B199"/>
    <w:multiLevelType w:val="singleLevel"/>
    <w:tmpl w:val="4CA1B199"/>
    <w:lvl w:ilvl="0">
      <w:start w:val="1"/>
      <w:numFmt w:val="lowerLetter"/>
      <w:suff w:val="space"/>
      <w:lvlText w:val="%1)"/>
      <w:lvlJc w:val="left"/>
    </w:lvl>
  </w:abstractNum>
  <w:abstractNum w:abstractNumId="25">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6">
    <w:nsid w:val="60266FC6"/>
    <w:multiLevelType w:val="multilevel"/>
    <w:tmpl w:val="60266FC6"/>
    <w:lvl w:ilvl="0">
      <w:start w:val="1"/>
      <w:numFmt w:val="upperLetter"/>
      <w:pStyle w:val="af5"/>
      <w:suff w:val="space"/>
      <w:lvlText w:val="Annex %1"/>
      <w:lvlJc w:val="left"/>
      <w:pPr>
        <w:ind w:left="0" w:firstLine="0"/>
      </w:pPr>
    </w:lvl>
    <w:lvl w:ilvl="1">
      <w:start w:val="1"/>
      <w:numFmt w:val="decimal"/>
      <w:lvlText w:val="%1.%2"/>
      <w:lvlJc w:val="left"/>
      <w:pPr>
        <w:tabs>
          <w:tab w:val="left" w:pos="680"/>
        </w:tabs>
        <w:ind w:left="680" w:hanging="680"/>
      </w:pPr>
    </w:lvl>
    <w:lvl w:ilvl="2">
      <w:start w:val="1"/>
      <w:numFmt w:val="decimal"/>
      <w:pStyle w:val="ANNEXtitle"/>
      <w:lvlText w:val="%1.%2.%3"/>
      <w:lvlJc w:val="left"/>
      <w:pPr>
        <w:tabs>
          <w:tab w:val="left" w:pos="907"/>
        </w:tabs>
        <w:ind w:left="907" w:hanging="907"/>
      </w:pPr>
    </w:lvl>
    <w:lvl w:ilvl="3">
      <w:start w:val="1"/>
      <w:numFmt w:val="decimal"/>
      <w:pStyle w:val="ANNEX-heading1"/>
      <w:lvlText w:val="%1.%2.%3.%4"/>
      <w:lvlJc w:val="left"/>
      <w:pPr>
        <w:tabs>
          <w:tab w:val="left" w:pos="1134"/>
        </w:tabs>
        <w:ind w:left="1134" w:hanging="1134"/>
      </w:pPr>
    </w:lvl>
    <w:lvl w:ilvl="4">
      <w:start w:val="1"/>
      <w:numFmt w:val="decimal"/>
      <w:pStyle w:val="ANNEX-heading2"/>
      <w:lvlText w:val="%1.%2.%3.%4.%5"/>
      <w:lvlJc w:val="left"/>
      <w:pPr>
        <w:tabs>
          <w:tab w:val="left" w:pos="1361"/>
        </w:tabs>
        <w:ind w:left="1361" w:hanging="1361"/>
      </w:pPr>
    </w:lvl>
    <w:lvl w:ilvl="5">
      <w:start w:val="1"/>
      <w:numFmt w:val="decimal"/>
      <w:pStyle w:val="ANNEX-heading3"/>
      <w:lvlText w:val="%1.%2.%3.%4.%5.%6"/>
      <w:lvlJc w:val="left"/>
      <w:pPr>
        <w:tabs>
          <w:tab w:val="left" w:pos="1588"/>
        </w:tabs>
        <w:ind w:left="1588" w:hanging="1588"/>
      </w:pPr>
    </w:lvl>
    <w:lvl w:ilvl="6">
      <w:start w:val="1"/>
      <w:numFmt w:val="decimal"/>
      <w:lvlText w:val="%1.%2.%3.%4.%5.%6.%7"/>
      <w:lvlJc w:val="left"/>
      <w:pPr>
        <w:tabs>
          <w:tab w:val="left" w:pos="0"/>
        </w:tabs>
        <w:ind w:left="0" w:firstLine="0"/>
      </w:pPr>
    </w:lvl>
    <w:lvl w:ilvl="7">
      <w:start w:val="1"/>
      <w:numFmt w:val="decimal"/>
      <w:lvlText w:val="%1.%2.%3.%4.%5.%6.%7.%8"/>
      <w:lvlJc w:val="left"/>
      <w:pPr>
        <w:tabs>
          <w:tab w:val="left" w:pos="0"/>
        </w:tabs>
        <w:ind w:left="0" w:firstLine="0"/>
      </w:pPr>
    </w:lvl>
    <w:lvl w:ilvl="8">
      <w:start w:val="1"/>
      <w:numFmt w:val="decimal"/>
      <w:lvlText w:val="%1.%2.%3.%4.%5.%6.%7.%8.%9"/>
      <w:lvlJc w:val="left"/>
      <w:pPr>
        <w:tabs>
          <w:tab w:val="left" w:pos="0"/>
        </w:tabs>
        <w:ind w:left="0" w:firstLine="0"/>
      </w:pPr>
    </w:lvl>
  </w:abstractNum>
  <w:abstractNum w:abstractNumId="27">
    <w:nsid w:val="60B55DC2"/>
    <w:multiLevelType w:val="multilevel"/>
    <w:tmpl w:val="60B55DC2"/>
    <w:lvl w:ilvl="0">
      <w:start w:val="1"/>
      <w:numFmt w:val="upperLetter"/>
      <w:pStyle w:val="af6"/>
      <w:lvlText w:val="%1"/>
      <w:lvlJc w:val="left"/>
      <w:pPr>
        <w:tabs>
          <w:tab w:val="left" w:pos="0"/>
        </w:tabs>
        <w:ind w:left="0" w:hanging="425"/>
      </w:pPr>
      <w:rPr>
        <w:rFonts w:hint="eastAsia"/>
      </w:rPr>
    </w:lvl>
    <w:lvl w:ilvl="1">
      <w:start w:val="1"/>
      <w:numFmt w:val="decimal"/>
      <w:pStyle w:val="af7"/>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8">
    <w:nsid w:val="646260FA"/>
    <w:multiLevelType w:val="multilevel"/>
    <w:tmpl w:val="646260FA"/>
    <w:lvl w:ilvl="0">
      <w:start w:val="1"/>
      <w:numFmt w:val="decimal"/>
      <w:pStyle w:val="af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9">
    <w:nsid w:val="657D3FBC"/>
    <w:multiLevelType w:val="multilevel"/>
    <w:tmpl w:val="657D3FBC"/>
    <w:lvl w:ilvl="0">
      <w:start w:val="1"/>
      <w:numFmt w:val="upperLetter"/>
      <w:pStyle w:val="af9"/>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b"/>
      <w:suff w:val="nothing"/>
      <w:lvlText w:val="%1.%2.%3　"/>
      <w:lvlJc w:val="left"/>
      <w:pPr>
        <w:ind w:left="0" w:firstLine="0"/>
      </w:pPr>
      <w:rPr>
        <w:rFonts w:ascii="黑体" w:eastAsia="黑体" w:hAnsi="Times New Roman" w:hint="eastAsia"/>
        <w:b w:val="0"/>
        <w:i w:val="0"/>
        <w:sz w:val="21"/>
      </w:rPr>
    </w:lvl>
    <w:lvl w:ilvl="3">
      <w:start w:val="1"/>
      <w:numFmt w:val="decimal"/>
      <w:pStyle w:val="afc"/>
      <w:suff w:val="nothing"/>
      <w:lvlText w:val="%1.%2.%3.%4　"/>
      <w:lvlJc w:val="left"/>
      <w:pPr>
        <w:ind w:left="0" w:firstLine="0"/>
      </w:pPr>
      <w:rPr>
        <w:rFonts w:ascii="黑体" w:eastAsia="黑体" w:hAnsi="Times New Roman" w:hint="eastAsia"/>
        <w:b w:val="0"/>
        <w:i w:val="0"/>
        <w:sz w:val="21"/>
      </w:rPr>
    </w:lvl>
    <w:lvl w:ilvl="4">
      <w:start w:val="1"/>
      <w:numFmt w:val="decimal"/>
      <w:pStyle w:val="afd"/>
      <w:suff w:val="nothing"/>
      <w:lvlText w:val="%1.%2.%3.%4.%5　"/>
      <w:lvlJc w:val="left"/>
      <w:pPr>
        <w:ind w:left="0" w:firstLine="0"/>
      </w:pPr>
      <w:rPr>
        <w:rFonts w:ascii="黑体" w:eastAsia="黑体" w:hAnsi="Times New Roman" w:hint="eastAsia"/>
        <w:b w:val="0"/>
        <w:i w:val="0"/>
        <w:sz w:val="21"/>
      </w:rPr>
    </w:lvl>
    <w:lvl w:ilvl="5">
      <w:start w:val="1"/>
      <w:numFmt w:val="decimal"/>
      <w:pStyle w:val="afe"/>
      <w:suff w:val="nothing"/>
      <w:lvlText w:val="%1.%2.%3.%4.%5.%6　"/>
      <w:lvlJc w:val="left"/>
      <w:pPr>
        <w:ind w:left="0" w:firstLine="0"/>
      </w:pPr>
      <w:rPr>
        <w:rFonts w:ascii="黑体" w:eastAsia="黑体" w:hAnsi="Times New Roman" w:hint="eastAsia"/>
        <w:b w:val="0"/>
        <w:i w:val="0"/>
        <w:sz w:val="21"/>
      </w:rPr>
    </w:lvl>
    <w:lvl w:ilvl="6">
      <w:start w:val="1"/>
      <w:numFmt w:val="decimal"/>
      <w:pStyle w:val="af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1">
    <w:nsid w:val="6DBF04F4"/>
    <w:multiLevelType w:val="multilevel"/>
    <w:tmpl w:val="6DBF04F4"/>
    <w:lvl w:ilvl="0">
      <w:start w:val="1"/>
      <w:numFmt w:val="none"/>
      <w:pStyle w:val="aff2"/>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nsid w:val="7D7A284F"/>
    <w:multiLevelType w:val="singleLevel"/>
    <w:tmpl w:val="7D7A284F"/>
    <w:lvl w:ilvl="0">
      <w:start w:val="1"/>
      <w:numFmt w:val="lowerLetter"/>
      <w:suff w:val="space"/>
      <w:lvlText w:val="%1)"/>
      <w:lvlJc w:val="left"/>
    </w:lvl>
  </w:abstractNum>
  <w:num w:numId="1">
    <w:abstractNumId w:val="13"/>
  </w:num>
  <w:num w:numId="2">
    <w:abstractNumId w:val="26"/>
  </w:num>
  <w:num w:numId="3">
    <w:abstractNumId w:val="20"/>
  </w:num>
  <w:num w:numId="4">
    <w:abstractNumId w:val="15"/>
  </w:num>
  <w:num w:numId="5">
    <w:abstractNumId w:val="9"/>
  </w:num>
  <w:num w:numId="6">
    <w:abstractNumId w:val="21"/>
  </w:num>
  <w:num w:numId="7">
    <w:abstractNumId w:val="18"/>
  </w:num>
  <w:num w:numId="8">
    <w:abstractNumId w:val="25"/>
  </w:num>
  <w:num w:numId="9">
    <w:abstractNumId w:val="29"/>
  </w:num>
  <w:num w:numId="10">
    <w:abstractNumId w:val="28"/>
  </w:num>
  <w:num w:numId="11">
    <w:abstractNumId w:val="27"/>
  </w:num>
  <w:num w:numId="12">
    <w:abstractNumId w:val="14"/>
  </w:num>
  <w:num w:numId="13">
    <w:abstractNumId w:val="10"/>
  </w:num>
  <w:num w:numId="14">
    <w:abstractNumId w:val="23"/>
  </w:num>
  <w:num w:numId="15">
    <w:abstractNumId w:val="31"/>
  </w:num>
  <w:num w:numId="16">
    <w:abstractNumId w:val="17"/>
  </w:num>
  <w:num w:numId="17">
    <w:abstractNumId w:val="30"/>
  </w:num>
  <w:num w:numId="18">
    <w:abstractNumId w:val="8"/>
  </w:num>
  <w:num w:numId="19">
    <w:abstractNumId w:val="11"/>
  </w:num>
  <w:num w:numId="20">
    <w:abstractNumId w:val="4"/>
  </w:num>
  <w:num w:numId="21">
    <w:abstractNumId w:val="16"/>
  </w:num>
  <w:num w:numId="22">
    <w:abstractNumId w:val="7"/>
  </w:num>
  <w:num w:numId="23">
    <w:abstractNumId w:val="2"/>
  </w:num>
  <w:num w:numId="24">
    <w:abstractNumId w:val="22"/>
  </w:num>
  <w:num w:numId="25">
    <w:abstractNumId w:val="32"/>
  </w:num>
  <w:num w:numId="26">
    <w:abstractNumId w:val="12"/>
  </w:num>
  <w:num w:numId="27">
    <w:abstractNumId w:val="0"/>
  </w:num>
  <w:num w:numId="28">
    <w:abstractNumId w:val="3"/>
  </w:num>
  <w:num w:numId="29">
    <w:abstractNumId w:val="19"/>
  </w:num>
  <w:num w:numId="30">
    <w:abstractNumId w:val="5"/>
  </w:num>
  <w:num w:numId="31">
    <w:abstractNumId w:val="24"/>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evenAndOddHeaders/>
  <w:drawingGridHorizontalSpacing w:val="105"/>
  <w:drawingGridVerticalSpacing w:val="156"/>
  <w:displayHorizontalDrawingGridEvery w:val="0"/>
  <w:displayVerticalDrawingGridEvery w:val="2"/>
  <w:doNotShadeFormData/>
  <w:characterSpacingControl w:val="compressPunctuation"/>
  <w:hdrShapeDefaults>
    <o:shapedefaults v:ext="edit" spidmax="921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GQ3NjhhYzlhNzI5YTAwMjNjMWRiY2Y1YjZlYzViNDMifQ=="/>
  </w:docVars>
  <w:rsids>
    <w:rsidRoot w:val="00172A27"/>
    <w:rsid w:val="00000244"/>
    <w:rsid w:val="0000185F"/>
    <w:rsid w:val="0000586F"/>
    <w:rsid w:val="00006D61"/>
    <w:rsid w:val="00006DE9"/>
    <w:rsid w:val="000109F7"/>
    <w:rsid w:val="00013D86"/>
    <w:rsid w:val="00013E02"/>
    <w:rsid w:val="0001728E"/>
    <w:rsid w:val="0002143C"/>
    <w:rsid w:val="00025A65"/>
    <w:rsid w:val="00025FCC"/>
    <w:rsid w:val="00026C31"/>
    <w:rsid w:val="00027280"/>
    <w:rsid w:val="00030444"/>
    <w:rsid w:val="000320A7"/>
    <w:rsid w:val="00035925"/>
    <w:rsid w:val="00036E3F"/>
    <w:rsid w:val="000444CB"/>
    <w:rsid w:val="000563A3"/>
    <w:rsid w:val="00067CDF"/>
    <w:rsid w:val="00074FBE"/>
    <w:rsid w:val="00077852"/>
    <w:rsid w:val="00083A09"/>
    <w:rsid w:val="00083F71"/>
    <w:rsid w:val="0008534E"/>
    <w:rsid w:val="0009005E"/>
    <w:rsid w:val="00092857"/>
    <w:rsid w:val="00092D02"/>
    <w:rsid w:val="000A20A9"/>
    <w:rsid w:val="000A48B1"/>
    <w:rsid w:val="000A5A62"/>
    <w:rsid w:val="000A795D"/>
    <w:rsid w:val="000B3143"/>
    <w:rsid w:val="000B5CD0"/>
    <w:rsid w:val="000B6BF7"/>
    <w:rsid w:val="000C1C49"/>
    <w:rsid w:val="000C6B05"/>
    <w:rsid w:val="000C6DD6"/>
    <w:rsid w:val="000C73D4"/>
    <w:rsid w:val="000D3D4C"/>
    <w:rsid w:val="000D4F51"/>
    <w:rsid w:val="000D718B"/>
    <w:rsid w:val="000E0C46"/>
    <w:rsid w:val="000E0E51"/>
    <w:rsid w:val="000E5C81"/>
    <w:rsid w:val="000F030C"/>
    <w:rsid w:val="000F129C"/>
    <w:rsid w:val="000F7C12"/>
    <w:rsid w:val="00104FC4"/>
    <w:rsid w:val="001056DE"/>
    <w:rsid w:val="00106EE4"/>
    <w:rsid w:val="001124C0"/>
    <w:rsid w:val="0011372D"/>
    <w:rsid w:val="0013106F"/>
    <w:rsid w:val="0013175F"/>
    <w:rsid w:val="00132DB7"/>
    <w:rsid w:val="001356A0"/>
    <w:rsid w:val="00136FA4"/>
    <w:rsid w:val="00145F46"/>
    <w:rsid w:val="00150ACE"/>
    <w:rsid w:val="001512B4"/>
    <w:rsid w:val="00151F0A"/>
    <w:rsid w:val="00160FB1"/>
    <w:rsid w:val="001620A5"/>
    <w:rsid w:val="00164E53"/>
    <w:rsid w:val="0016699D"/>
    <w:rsid w:val="00171ABA"/>
    <w:rsid w:val="00172A27"/>
    <w:rsid w:val="00175159"/>
    <w:rsid w:val="00176208"/>
    <w:rsid w:val="0018211B"/>
    <w:rsid w:val="001840D3"/>
    <w:rsid w:val="00185858"/>
    <w:rsid w:val="001900F8"/>
    <w:rsid w:val="00191258"/>
    <w:rsid w:val="00192680"/>
    <w:rsid w:val="001926D7"/>
    <w:rsid w:val="00193037"/>
    <w:rsid w:val="00193A2C"/>
    <w:rsid w:val="00196C0C"/>
    <w:rsid w:val="001A0ECA"/>
    <w:rsid w:val="001A1701"/>
    <w:rsid w:val="001A288E"/>
    <w:rsid w:val="001B0438"/>
    <w:rsid w:val="001B4748"/>
    <w:rsid w:val="001B48B0"/>
    <w:rsid w:val="001B6DC2"/>
    <w:rsid w:val="001C149C"/>
    <w:rsid w:val="001C21AC"/>
    <w:rsid w:val="001C47BA"/>
    <w:rsid w:val="001C59EA"/>
    <w:rsid w:val="001D406C"/>
    <w:rsid w:val="001D41EE"/>
    <w:rsid w:val="001D70AA"/>
    <w:rsid w:val="001E0380"/>
    <w:rsid w:val="001E03FD"/>
    <w:rsid w:val="001E13B1"/>
    <w:rsid w:val="001F3A19"/>
    <w:rsid w:val="001F4236"/>
    <w:rsid w:val="00234467"/>
    <w:rsid w:val="0023728A"/>
    <w:rsid w:val="00237D8D"/>
    <w:rsid w:val="00241DA2"/>
    <w:rsid w:val="0024604F"/>
    <w:rsid w:val="00247FEE"/>
    <w:rsid w:val="00250E7D"/>
    <w:rsid w:val="002565D5"/>
    <w:rsid w:val="002622C0"/>
    <w:rsid w:val="0026327D"/>
    <w:rsid w:val="0027609E"/>
    <w:rsid w:val="002778AE"/>
    <w:rsid w:val="00281E58"/>
    <w:rsid w:val="0028269A"/>
    <w:rsid w:val="00283590"/>
    <w:rsid w:val="00286973"/>
    <w:rsid w:val="002923AB"/>
    <w:rsid w:val="002924D0"/>
    <w:rsid w:val="0029308A"/>
    <w:rsid w:val="00294E70"/>
    <w:rsid w:val="002A0759"/>
    <w:rsid w:val="002A1924"/>
    <w:rsid w:val="002A56BD"/>
    <w:rsid w:val="002A7420"/>
    <w:rsid w:val="002A7BD9"/>
    <w:rsid w:val="002B0F12"/>
    <w:rsid w:val="002B1308"/>
    <w:rsid w:val="002B4554"/>
    <w:rsid w:val="002B5D04"/>
    <w:rsid w:val="002C376E"/>
    <w:rsid w:val="002C72D8"/>
    <w:rsid w:val="002D11FA"/>
    <w:rsid w:val="002E0DDF"/>
    <w:rsid w:val="002E2906"/>
    <w:rsid w:val="002E5635"/>
    <w:rsid w:val="002E64C3"/>
    <w:rsid w:val="002E6A2C"/>
    <w:rsid w:val="002F1D8C"/>
    <w:rsid w:val="002F21DA"/>
    <w:rsid w:val="002F5A0E"/>
    <w:rsid w:val="00301F39"/>
    <w:rsid w:val="0031732F"/>
    <w:rsid w:val="00317EB5"/>
    <w:rsid w:val="00321EA7"/>
    <w:rsid w:val="0032543C"/>
    <w:rsid w:val="00325926"/>
    <w:rsid w:val="00327A8A"/>
    <w:rsid w:val="00332F9A"/>
    <w:rsid w:val="0033646E"/>
    <w:rsid w:val="00336610"/>
    <w:rsid w:val="0034248A"/>
    <w:rsid w:val="00343F73"/>
    <w:rsid w:val="00345060"/>
    <w:rsid w:val="00345579"/>
    <w:rsid w:val="00351E34"/>
    <w:rsid w:val="0035323B"/>
    <w:rsid w:val="003609D2"/>
    <w:rsid w:val="003621E3"/>
    <w:rsid w:val="00363F22"/>
    <w:rsid w:val="00375564"/>
    <w:rsid w:val="00383191"/>
    <w:rsid w:val="00386DED"/>
    <w:rsid w:val="003912E7"/>
    <w:rsid w:val="00393947"/>
    <w:rsid w:val="00396F8B"/>
    <w:rsid w:val="003A2275"/>
    <w:rsid w:val="003A6A4F"/>
    <w:rsid w:val="003A7088"/>
    <w:rsid w:val="003B00DF"/>
    <w:rsid w:val="003B0541"/>
    <w:rsid w:val="003B1275"/>
    <w:rsid w:val="003B1778"/>
    <w:rsid w:val="003B1AC2"/>
    <w:rsid w:val="003C11CB"/>
    <w:rsid w:val="003C75F3"/>
    <w:rsid w:val="003C78A3"/>
    <w:rsid w:val="003D1785"/>
    <w:rsid w:val="003D523B"/>
    <w:rsid w:val="003E1867"/>
    <w:rsid w:val="003E5729"/>
    <w:rsid w:val="003E58C9"/>
    <w:rsid w:val="003F4EE0"/>
    <w:rsid w:val="003F504F"/>
    <w:rsid w:val="00402153"/>
    <w:rsid w:val="00402FC1"/>
    <w:rsid w:val="00425082"/>
    <w:rsid w:val="00427C34"/>
    <w:rsid w:val="00431DEB"/>
    <w:rsid w:val="00432CC9"/>
    <w:rsid w:val="00437337"/>
    <w:rsid w:val="004449FD"/>
    <w:rsid w:val="00446B29"/>
    <w:rsid w:val="00453F9A"/>
    <w:rsid w:val="00460E90"/>
    <w:rsid w:val="00465D69"/>
    <w:rsid w:val="004666DB"/>
    <w:rsid w:val="004708A0"/>
    <w:rsid w:val="00471E91"/>
    <w:rsid w:val="00474675"/>
    <w:rsid w:val="0047470C"/>
    <w:rsid w:val="004859DF"/>
    <w:rsid w:val="00485E6A"/>
    <w:rsid w:val="0049419D"/>
    <w:rsid w:val="00494B0C"/>
    <w:rsid w:val="004A35F9"/>
    <w:rsid w:val="004B24C1"/>
    <w:rsid w:val="004C292F"/>
    <w:rsid w:val="004D1AA5"/>
    <w:rsid w:val="004E674C"/>
    <w:rsid w:val="004E7A18"/>
    <w:rsid w:val="004F490E"/>
    <w:rsid w:val="00507348"/>
    <w:rsid w:val="00510280"/>
    <w:rsid w:val="00511C44"/>
    <w:rsid w:val="00513D73"/>
    <w:rsid w:val="00514A43"/>
    <w:rsid w:val="005174E5"/>
    <w:rsid w:val="00522393"/>
    <w:rsid w:val="00522620"/>
    <w:rsid w:val="00525656"/>
    <w:rsid w:val="00527890"/>
    <w:rsid w:val="00534C02"/>
    <w:rsid w:val="0053735D"/>
    <w:rsid w:val="0054264B"/>
    <w:rsid w:val="00543282"/>
    <w:rsid w:val="00543786"/>
    <w:rsid w:val="00550E6B"/>
    <w:rsid w:val="005533D7"/>
    <w:rsid w:val="005535D0"/>
    <w:rsid w:val="00554814"/>
    <w:rsid w:val="00562E14"/>
    <w:rsid w:val="00563CBD"/>
    <w:rsid w:val="005703DE"/>
    <w:rsid w:val="00575016"/>
    <w:rsid w:val="0058298E"/>
    <w:rsid w:val="0058360C"/>
    <w:rsid w:val="0058464E"/>
    <w:rsid w:val="0059489A"/>
    <w:rsid w:val="00596D58"/>
    <w:rsid w:val="005972B2"/>
    <w:rsid w:val="005A01CB"/>
    <w:rsid w:val="005A1D86"/>
    <w:rsid w:val="005A272A"/>
    <w:rsid w:val="005A58FF"/>
    <w:rsid w:val="005A5EAF"/>
    <w:rsid w:val="005A64C0"/>
    <w:rsid w:val="005B3C11"/>
    <w:rsid w:val="005B5C05"/>
    <w:rsid w:val="005B772E"/>
    <w:rsid w:val="005C1C28"/>
    <w:rsid w:val="005C6DB5"/>
    <w:rsid w:val="005E19BC"/>
    <w:rsid w:val="005E19E7"/>
    <w:rsid w:val="005E6233"/>
    <w:rsid w:val="005E7880"/>
    <w:rsid w:val="005F4BE9"/>
    <w:rsid w:val="005F713A"/>
    <w:rsid w:val="00606682"/>
    <w:rsid w:val="0061716C"/>
    <w:rsid w:val="006179C4"/>
    <w:rsid w:val="006243A1"/>
    <w:rsid w:val="00630A4B"/>
    <w:rsid w:val="00632E56"/>
    <w:rsid w:val="00635CBA"/>
    <w:rsid w:val="0064338B"/>
    <w:rsid w:val="00646542"/>
    <w:rsid w:val="006504F4"/>
    <w:rsid w:val="00654BC9"/>
    <w:rsid w:val="006552FD"/>
    <w:rsid w:val="00657018"/>
    <w:rsid w:val="006577E7"/>
    <w:rsid w:val="00662FB0"/>
    <w:rsid w:val="00663AF3"/>
    <w:rsid w:val="00666B6C"/>
    <w:rsid w:val="0066774B"/>
    <w:rsid w:val="00672340"/>
    <w:rsid w:val="00675189"/>
    <w:rsid w:val="00682682"/>
    <w:rsid w:val="00682702"/>
    <w:rsid w:val="00692368"/>
    <w:rsid w:val="006A2EBC"/>
    <w:rsid w:val="006A5EA0"/>
    <w:rsid w:val="006A783B"/>
    <w:rsid w:val="006A7B33"/>
    <w:rsid w:val="006B1EE0"/>
    <w:rsid w:val="006B293F"/>
    <w:rsid w:val="006B4E13"/>
    <w:rsid w:val="006B75DD"/>
    <w:rsid w:val="006B791D"/>
    <w:rsid w:val="006C4CDA"/>
    <w:rsid w:val="006C67E0"/>
    <w:rsid w:val="006C7ABA"/>
    <w:rsid w:val="006D0D60"/>
    <w:rsid w:val="006D1122"/>
    <w:rsid w:val="006D3C00"/>
    <w:rsid w:val="006D57E1"/>
    <w:rsid w:val="006D6EC6"/>
    <w:rsid w:val="006E06BA"/>
    <w:rsid w:val="006E2884"/>
    <w:rsid w:val="006E3675"/>
    <w:rsid w:val="006E4976"/>
    <w:rsid w:val="006E4A7F"/>
    <w:rsid w:val="00704DF6"/>
    <w:rsid w:val="0070651C"/>
    <w:rsid w:val="007132A3"/>
    <w:rsid w:val="00713EE4"/>
    <w:rsid w:val="00716421"/>
    <w:rsid w:val="00717BE2"/>
    <w:rsid w:val="00720D82"/>
    <w:rsid w:val="00724EFB"/>
    <w:rsid w:val="007319A4"/>
    <w:rsid w:val="00735D45"/>
    <w:rsid w:val="00741737"/>
    <w:rsid w:val="007419C3"/>
    <w:rsid w:val="007451E6"/>
    <w:rsid w:val="007467A7"/>
    <w:rsid w:val="007469DD"/>
    <w:rsid w:val="0074741B"/>
    <w:rsid w:val="0074759E"/>
    <w:rsid w:val="007478EA"/>
    <w:rsid w:val="00751576"/>
    <w:rsid w:val="007524CD"/>
    <w:rsid w:val="0075338F"/>
    <w:rsid w:val="0075415C"/>
    <w:rsid w:val="00763502"/>
    <w:rsid w:val="007637B2"/>
    <w:rsid w:val="00773C45"/>
    <w:rsid w:val="0078297F"/>
    <w:rsid w:val="007913AB"/>
    <w:rsid w:val="007914F7"/>
    <w:rsid w:val="00796FA4"/>
    <w:rsid w:val="007A128B"/>
    <w:rsid w:val="007A62A1"/>
    <w:rsid w:val="007B1625"/>
    <w:rsid w:val="007B706E"/>
    <w:rsid w:val="007B71EB"/>
    <w:rsid w:val="007B758A"/>
    <w:rsid w:val="007C6205"/>
    <w:rsid w:val="007C686A"/>
    <w:rsid w:val="007C728E"/>
    <w:rsid w:val="007D29E7"/>
    <w:rsid w:val="007D2C53"/>
    <w:rsid w:val="007D3D60"/>
    <w:rsid w:val="007D5105"/>
    <w:rsid w:val="007D5A00"/>
    <w:rsid w:val="007E1484"/>
    <w:rsid w:val="007E1980"/>
    <w:rsid w:val="007E4B76"/>
    <w:rsid w:val="007E5DAD"/>
    <w:rsid w:val="007E5EA8"/>
    <w:rsid w:val="007F0CF1"/>
    <w:rsid w:val="007F12A5"/>
    <w:rsid w:val="007F2EDF"/>
    <w:rsid w:val="007F4835"/>
    <w:rsid w:val="007F4CF1"/>
    <w:rsid w:val="007F758D"/>
    <w:rsid w:val="007F7D52"/>
    <w:rsid w:val="0080654C"/>
    <w:rsid w:val="008071C6"/>
    <w:rsid w:val="00814447"/>
    <w:rsid w:val="00817A00"/>
    <w:rsid w:val="00823E99"/>
    <w:rsid w:val="00825512"/>
    <w:rsid w:val="008339CE"/>
    <w:rsid w:val="00835DB3"/>
    <w:rsid w:val="0083617B"/>
    <w:rsid w:val="008371BD"/>
    <w:rsid w:val="008378AB"/>
    <w:rsid w:val="00840F41"/>
    <w:rsid w:val="00846B87"/>
    <w:rsid w:val="008504A8"/>
    <w:rsid w:val="0085282E"/>
    <w:rsid w:val="008540C2"/>
    <w:rsid w:val="0087198C"/>
    <w:rsid w:val="00872C1F"/>
    <w:rsid w:val="00873B42"/>
    <w:rsid w:val="008740EB"/>
    <w:rsid w:val="0088094E"/>
    <w:rsid w:val="008814D8"/>
    <w:rsid w:val="008856D8"/>
    <w:rsid w:val="0088640B"/>
    <w:rsid w:val="00892E82"/>
    <w:rsid w:val="008A1972"/>
    <w:rsid w:val="008A1F23"/>
    <w:rsid w:val="008A3DFF"/>
    <w:rsid w:val="008A60AC"/>
    <w:rsid w:val="008B1BBE"/>
    <w:rsid w:val="008C1B58"/>
    <w:rsid w:val="008C39AE"/>
    <w:rsid w:val="008C3ABB"/>
    <w:rsid w:val="008C590D"/>
    <w:rsid w:val="008E031B"/>
    <w:rsid w:val="008E1C41"/>
    <w:rsid w:val="008E386D"/>
    <w:rsid w:val="008E5BCC"/>
    <w:rsid w:val="008E7029"/>
    <w:rsid w:val="008E7EF6"/>
    <w:rsid w:val="008F1F98"/>
    <w:rsid w:val="008F6758"/>
    <w:rsid w:val="0090114D"/>
    <w:rsid w:val="009040DD"/>
    <w:rsid w:val="00905B47"/>
    <w:rsid w:val="0091029E"/>
    <w:rsid w:val="00911AC5"/>
    <w:rsid w:val="0091331C"/>
    <w:rsid w:val="009144AD"/>
    <w:rsid w:val="00914A1B"/>
    <w:rsid w:val="009279DE"/>
    <w:rsid w:val="00930116"/>
    <w:rsid w:val="009403C8"/>
    <w:rsid w:val="00940BD6"/>
    <w:rsid w:val="0094212C"/>
    <w:rsid w:val="00942860"/>
    <w:rsid w:val="00954689"/>
    <w:rsid w:val="0095756B"/>
    <w:rsid w:val="009617C9"/>
    <w:rsid w:val="00961C93"/>
    <w:rsid w:val="00965324"/>
    <w:rsid w:val="0097091E"/>
    <w:rsid w:val="009738BC"/>
    <w:rsid w:val="009760D3"/>
    <w:rsid w:val="00977132"/>
    <w:rsid w:val="00981A4B"/>
    <w:rsid w:val="00982501"/>
    <w:rsid w:val="00983FF7"/>
    <w:rsid w:val="009877D3"/>
    <w:rsid w:val="00994E8F"/>
    <w:rsid w:val="009951DC"/>
    <w:rsid w:val="009959BB"/>
    <w:rsid w:val="00997158"/>
    <w:rsid w:val="009A189C"/>
    <w:rsid w:val="009A2A7A"/>
    <w:rsid w:val="009A2E8C"/>
    <w:rsid w:val="009A3A7C"/>
    <w:rsid w:val="009B06E0"/>
    <w:rsid w:val="009B2ADB"/>
    <w:rsid w:val="009B55DF"/>
    <w:rsid w:val="009B603A"/>
    <w:rsid w:val="009C04F4"/>
    <w:rsid w:val="009C2D0E"/>
    <w:rsid w:val="009C327E"/>
    <w:rsid w:val="009C3DAC"/>
    <w:rsid w:val="009C42E0"/>
    <w:rsid w:val="009D5362"/>
    <w:rsid w:val="009D7267"/>
    <w:rsid w:val="009E1415"/>
    <w:rsid w:val="009E5D12"/>
    <w:rsid w:val="009E6116"/>
    <w:rsid w:val="00A02E43"/>
    <w:rsid w:val="00A03949"/>
    <w:rsid w:val="00A065F9"/>
    <w:rsid w:val="00A07F34"/>
    <w:rsid w:val="00A1564D"/>
    <w:rsid w:val="00A21801"/>
    <w:rsid w:val="00A22154"/>
    <w:rsid w:val="00A25307"/>
    <w:rsid w:val="00A25C38"/>
    <w:rsid w:val="00A31CD2"/>
    <w:rsid w:val="00A33EC1"/>
    <w:rsid w:val="00A364A6"/>
    <w:rsid w:val="00A36BBE"/>
    <w:rsid w:val="00A4307A"/>
    <w:rsid w:val="00A47EBB"/>
    <w:rsid w:val="00A5181C"/>
    <w:rsid w:val="00A51CDD"/>
    <w:rsid w:val="00A568D7"/>
    <w:rsid w:val="00A64556"/>
    <w:rsid w:val="00A6730D"/>
    <w:rsid w:val="00A71625"/>
    <w:rsid w:val="00A71B9B"/>
    <w:rsid w:val="00A751C7"/>
    <w:rsid w:val="00A863FE"/>
    <w:rsid w:val="00A87844"/>
    <w:rsid w:val="00A9519E"/>
    <w:rsid w:val="00AA003E"/>
    <w:rsid w:val="00AA038C"/>
    <w:rsid w:val="00AA7A09"/>
    <w:rsid w:val="00AA7AC3"/>
    <w:rsid w:val="00AB1690"/>
    <w:rsid w:val="00AB3B50"/>
    <w:rsid w:val="00AC05B1"/>
    <w:rsid w:val="00AC61F5"/>
    <w:rsid w:val="00AD356C"/>
    <w:rsid w:val="00AE2845"/>
    <w:rsid w:val="00AE2914"/>
    <w:rsid w:val="00AE5854"/>
    <w:rsid w:val="00AE6D15"/>
    <w:rsid w:val="00AF52C4"/>
    <w:rsid w:val="00AF7317"/>
    <w:rsid w:val="00B04182"/>
    <w:rsid w:val="00B06336"/>
    <w:rsid w:val="00B07AE3"/>
    <w:rsid w:val="00B11430"/>
    <w:rsid w:val="00B14A0F"/>
    <w:rsid w:val="00B17884"/>
    <w:rsid w:val="00B21DBB"/>
    <w:rsid w:val="00B2694A"/>
    <w:rsid w:val="00B31184"/>
    <w:rsid w:val="00B353EB"/>
    <w:rsid w:val="00B410BB"/>
    <w:rsid w:val="00B439C4"/>
    <w:rsid w:val="00B4535E"/>
    <w:rsid w:val="00B52A8C"/>
    <w:rsid w:val="00B636A8"/>
    <w:rsid w:val="00B665C6"/>
    <w:rsid w:val="00B70E4F"/>
    <w:rsid w:val="00B73EC1"/>
    <w:rsid w:val="00B805AF"/>
    <w:rsid w:val="00B823B3"/>
    <w:rsid w:val="00B869EC"/>
    <w:rsid w:val="00B86B0D"/>
    <w:rsid w:val="00B87D59"/>
    <w:rsid w:val="00B92CFE"/>
    <w:rsid w:val="00B93480"/>
    <w:rsid w:val="00B9397A"/>
    <w:rsid w:val="00B94E6E"/>
    <w:rsid w:val="00B96147"/>
    <w:rsid w:val="00B9633D"/>
    <w:rsid w:val="00BA2EBE"/>
    <w:rsid w:val="00BA7B8F"/>
    <w:rsid w:val="00BB03A6"/>
    <w:rsid w:val="00BB0F28"/>
    <w:rsid w:val="00BB458A"/>
    <w:rsid w:val="00BB72E2"/>
    <w:rsid w:val="00BC57CD"/>
    <w:rsid w:val="00BD00D3"/>
    <w:rsid w:val="00BD1622"/>
    <w:rsid w:val="00BD1659"/>
    <w:rsid w:val="00BD3AA9"/>
    <w:rsid w:val="00BD4A18"/>
    <w:rsid w:val="00BD6DB2"/>
    <w:rsid w:val="00BE0496"/>
    <w:rsid w:val="00BE11CF"/>
    <w:rsid w:val="00BE21AB"/>
    <w:rsid w:val="00BE4602"/>
    <w:rsid w:val="00BE55CB"/>
    <w:rsid w:val="00BF617A"/>
    <w:rsid w:val="00BF63DD"/>
    <w:rsid w:val="00C0379D"/>
    <w:rsid w:val="00C03931"/>
    <w:rsid w:val="00C05FE3"/>
    <w:rsid w:val="00C07379"/>
    <w:rsid w:val="00C2136D"/>
    <w:rsid w:val="00C213ED"/>
    <w:rsid w:val="00C214EE"/>
    <w:rsid w:val="00C2314B"/>
    <w:rsid w:val="00C23CC0"/>
    <w:rsid w:val="00C24971"/>
    <w:rsid w:val="00C26BE5"/>
    <w:rsid w:val="00C26E4D"/>
    <w:rsid w:val="00C27909"/>
    <w:rsid w:val="00C27B03"/>
    <w:rsid w:val="00C30D5C"/>
    <w:rsid w:val="00C314E1"/>
    <w:rsid w:val="00C34397"/>
    <w:rsid w:val="00C34F58"/>
    <w:rsid w:val="00C37E20"/>
    <w:rsid w:val="00C4095D"/>
    <w:rsid w:val="00C53012"/>
    <w:rsid w:val="00C53434"/>
    <w:rsid w:val="00C5709B"/>
    <w:rsid w:val="00C601D2"/>
    <w:rsid w:val="00C65BCC"/>
    <w:rsid w:val="00C66970"/>
    <w:rsid w:val="00C67ED5"/>
    <w:rsid w:val="00C845F8"/>
    <w:rsid w:val="00C8691C"/>
    <w:rsid w:val="00C965D7"/>
    <w:rsid w:val="00CA168A"/>
    <w:rsid w:val="00CA1916"/>
    <w:rsid w:val="00CA357E"/>
    <w:rsid w:val="00CA44F9"/>
    <w:rsid w:val="00CA4A69"/>
    <w:rsid w:val="00CB7559"/>
    <w:rsid w:val="00CC3E0C"/>
    <w:rsid w:val="00CC4DD0"/>
    <w:rsid w:val="00CC58D3"/>
    <w:rsid w:val="00CC784D"/>
    <w:rsid w:val="00CC7E87"/>
    <w:rsid w:val="00CD4477"/>
    <w:rsid w:val="00CD4F43"/>
    <w:rsid w:val="00D0337B"/>
    <w:rsid w:val="00D06A52"/>
    <w:rsid w:val="00D079B2"/>
    <w:rsid w:val="00D114E9"/>
    <w:rsid w:val="00D24B9A"/>
    <w:rsid w:val="00D26145"/>
    <w:rsid w:val="00D31AB0"/>
    <w:rsid w:val="00D429C6"/>
    <w:rsid w:val="00D47748"/>
    <w:rsid w:val="00D54CC3"/>
    <w:rsid w:val="00D6041A"/>
    <w:rsid w:val="00D633EB"/>
    <w:rsid w:val="00D74833"/>
    <w:rsid w:val="00D75ED4"/>
    <w:rsid w:val="00D76B45"/>
    <w:rsid w:val="00D8136D"/>
    <w:rsid w:val="00D82FF7"/>
    <w:rsid w:val="00D847FE"/>
    <w:rsid w:val="00D85B4E"/>
    <w:rsid w:val="00D964EA"/>
    <w:rsid w:val="00D966D0"/>
    <w:rsid w:val="00D97F26"/>
    <w:rsid w:val="00DA0C59"/>
    <w:rsid w:val="00DA3991"/>
    <w:rsid w:val="00DB7D5B"/>
    <w:rsid w:val="00DB7E6C"/>
    <w:rsid w:val="00DD5A29"/>
    <w:rsid w:val="00DD5D9D"/>
    <w:rsid w:val="00DD7797"/>
    <w:rsid w:val="00DE35CB"/>
    <w:rsid w:val="00DF21E9"/>
    <w:rsid w:val="00DF35E8"/>
    <w:rsid w:val="00DF4BA4"/>
    <w:rsid w:val="00DF7706"/>
    <w:rsid w:val="00E00F14"/>
    <w:rsid w:val="00E0142C"/>
    <w:rsid w:val="00E06386"/>
    <w:rsid w:val="00E10B02"/>
    <w:rsid w:val="00E10E90"/>
    <w:rsid w:val="00E24EB4"/>
    <w:rsid w:val="00E320ED"/>
    <w:rsid w:val="00E33AFB"/>
    <w:rsid w:val="00E34218"/>
    <w:rsid w:val="00E46282"/>
    <w:rsid w:val="00E5216E"/>
    <w:rsid w:val="00E55BDC"/>
    <w:rsid w:val="00E63A72"/>
    <w:rsid w:val="00E766EF"/>
    <w:rsid w:val="00E76BE5"/>
    <w:rsid w:val="00E80276"/>
    <w:rsid w:val="00E80307"/>
    <w:rsid w:val="00E80764"/>
    <w:rsid w:val="00E82344"/>
    <w:rsid w:val="00E833D2"/>
    <w:rsid w:val="00E84C82"/>
    <w:rsid w:val="00E84D64"/>
    <w:rsid w:val="00E87408"/>
    <w:rsid w:val="00E90E0A"/>
    <w:rsid w:val="00E914C4"/>
    <w:rsid w:val="00E934F5"/>
    <w:rsid w:val="00E96961"/>
    <w:rsid w:val="00EA1B9F"/>
    <w:rsid w:val="00EA72EC"/>
    <w:rsid w:val="00EB04D0"/>
    <w:rsid w:val="00EB11CB"/>
    <w:rsid w:val="00EB275A"/>
    <w:rsid w:val="00EB786A"/>
    <w:rsid w:val="00EC142A"/>
    <w:rsid w:val="00EC1578"/>
    <w:rsid w:val="00EC1C72"/>
    <w:rsid w:val="00EC3CC9"/>
    <w:rsid w:val="00EC680A"/>
    <w:rsid w:val="00EE2BED"/>
    <w:rsid w:val="00EE374B"/>
    <w:rsid w:val="00F033DB"/>
    <w:rsid w:val="00F10FF3"/>
    <w:rsid w:val="00F11BB5"/>
    <w:rsid w:val="00F1417B"/>
    <w:rsid w:val="00F2499E"/>
    <w:rsid w:val="00F27BEB"/>
    <w:rsid w:val="00F30110"/>
    <w:rsid w:val="00F34B99"/>
    <w:rsid w:val="00F440CE"/>
    <w:rsid w:val="00F52DAB"/>
    <w:rsid w:val="00F543F0"/>
    <w:rsid w:val="00F73F3C"/>
    <w:rsid w:val="00F81D29"/>
    <w:rsid w:val="00F834BD"/>
    <w:rsid w:val="00F91A9D"/>
    <w:rsid w:val="00F91C4D"/>
    <w:rsid w:val="00F92FD9"/>
    <w:rsid w:val="00FA4DDE"/>
    <w:rsid w:val="00FA6684"/>
    <w:rsid w:val="00FA731E"/>
    <w:rsid w:val="00FB1960"/>
    <w:rsid w:val="00FB2B38"/>
    <w:rsid w:val="00FB610C"/>
    <w:rsid w:val="00FC6358"/>
    <w:rsid w:val="00FD320D"/>
    <w:rsid w:val="00FD3FF1"/>
    <w:rsid w:val="00FD5BD2"/>
    <w:rsid w:val="00FD670B"/>
    <w:rsid w:val="00FD7705"/>
    <w:rsid w:val="00FE23DE"/>
    <w:rsid w:val="00FE5EF1"/>
    <w:rsid w:val="011E1AE4"/>
    <w:rsid w:val="01AF6F4D"/>
    <w:rsid w:val="01B20D41"/>
    <w:rsid w:val="01D4424D"/>
    <w:rsid w:val="01DC226A"/>
    <w:rsid w:val="02373172"/>
    <w:rsid w:val="02661941"/>
    <w:rsid w:val="027104AC"/>
    <w:rsid w:val="02A4341E"/>
    <w:rsid w:val="02F7364A"/>
    <w:rsid w:val="030F5625"/>
    <w:rsid w:val="031C15A9"/>
    <w:rsid w:val="03473608"/>
    <w:rsid w:val="035D3297"/>
    <w:rsid w:val="03632FF4"/>
    <w:rsid w:val="037D3827"/>
    <w:rsid w:val="03AC7B94"/>
    <w:rsid w:val="043E566E"/>
    <w:rsid w:val="04A74DDD"/>
    <w:rsid w:val="05002321"/>
    <w:rsid w:val="05452DA4"/>
    <w:rsid w:val="057C458C"/>
    <w:rsid w:val="05947C22"/>
    <w:rsid w:val="059F1133"/>
    <w:rsid w:val="05F30703"/>
    <w:rsid w:val="06033F82"/>
    <w:rsid w:val="06071298"/>
    <w:rsid w:val="06196D49"/>
    <w:rsid w:val="062F3136"/>
    <w:rsid w:val="06F26DF9"/>
    <w:rsid w:val="07025814"/>
    <w:rsid w:val="07567F01"/>
    <w:rsid w:val="077A4051"/>
    <w:rsid w:val="0782145E"/>
    <w:rsid w:val="0871065E"/>
    <w:rsid w:val="08C2559D"/>
    <w:rsid w:val="08C71AF5"/>
    <w:rsid w:val="08E814BC"/>
    <w:rsid w:val="08F7212B"/>
    <w:rsid w:val="092E7BC1"/>
    <w:rsid w:val="096E162E"/>
    <w:rsid w:val="098F1984"/>
    <w:rsid w:val="09B30D57"/>
    <w:rsid w:val="0A9319F3"/>
    <w:rsid w:val="0B434323"/>
    <w:rsid w:val="0B5C692C"/>
    <w:rsid w:val="0B803DC6"/>
    <w:rsid w:val="0BC336CE"/>
    <w:rsid w:val="0BC95965"/>
    <w:rsid w:val="0BD6345C"/>
    <w:rsid w:val="0BE1274C"/>
    <w:rsid w:val="0C3B5BCA"/>
    <w:rsid w:val="0C6B6FDD"/>
    <w:rsid w:val="0C755A7E"/>
    <w:rsid w:val="0C7C526D"/>
    <w:rsid w:val="0C803E0F"/>
    <w:rsid w:val="0CAB3B82"/>
    <w:rsid w:val="0CAC39D9"/>
    <w:rsid w:val="0D73211D"/>
    <w:rsid w:val="0D974416"/>
    <w:rsid w:val="0DD47985"/>
    <w:rsid w:val="0DDF621D"/>
    <w:rsid w:val="0DEA0E63"/>
    <w:rsid w:val="0DF85BFA"/>
    <w:rsid w:val="0E0C489A"/>
    <w:rsid w:val="0E18133D"/>
    <w:rsid w:val="0E2502F7"/>
    <w:rsid w:val="0E2B18CC"/>
    <w:rsid w:val="0E5210BA"/>
    <w:rsid w:val="0E9D291F"/>
    <w:rsid w:val="0EA67017"/>
    <w:rsid w:val="0EF57E0F"/>
    <w:rsid w:val="0F3852B1"/>
    <w:rsid w:val="0F4C3028"/>
    <w:rsid w:val="0F585FAA"/>
    <w:rsid w:val="0F8C383E"/>
    <w:rsid w:val="0FB95FF5"/>
    <w:rsid w:val="10A72448"/>
    <w:rsid w:val="10AB561C"/>
    <w:rsid w:val="11013484"/>
    <w:rsid w:val="112428AE"/>
    <w:rsid w:val="11AE6F8F"/>
    <w:rsid w:val="11C76F45"/>
    <w:rsid w:val="11CA1019"/>
    <w:rsid w:val="11F22EEC"/>
    <w:rsid w:val="124E3768"/>
    <w:rsid w:val="1250459A"/>
    <w:rsid w:val="12654527"/>
    <w:rsid w:val="12722550"/>
    <w:rsid w:val="131577DB"/>
    <w:rsid w:val="13317658"/>
    <w:rsid w:val="133A1F99"/>
    <w:rsid w:val="14050E20"/>
    <w:rsid w:val="142F302A"/>
    <w:rsid w:val="14553E1C"/>
    <w:rsid w:val="14603640"/>
    <w:rsid w:val="148257B3"/>
    <w:rsid w:val="14A625C4"/>
    <w:rsid w:val="14AC5233"/>
    <w:rsid w:val="14B42D98"/>
    <w:rsid w:val="14B84621"/>
    <w:rsid w:val="14E754D8"/>
    <w:rsid w:val="15023035"/>
    <w:rsid w:val="151763B3"/>
    <w:rsid w:val="152656D0"/>
    <w:rsid w:val="153E1AA4"/>
    <w:rsid w:val="15561412"/>
    <w:rsid w:val="157E4752"/>
    <w:rsid w:val="15B825AF"/>
    <w:rsid w:val="16133C89"/>
    <w:rsid w:val="162E3CB4"/>
    <w:rsid w:val="162E51D6"/>
    <w:rsid w:val="163141F5"/>
    <w:rsid w:val="16C531D6"/>
    <w:rsid w:val="179518BE"/>
    <w:rsid w:val="179870C3"/>
    <w:rsid w:val="17C04DF5"/>
    <w:rsid w:val="17C40182"/>
    <w:rsid w:val="181A30AD"/>
    <w:rsid w:val="18FF1816"/>
    <w:rsid w:val="19890167"/>
    <w:rsid w:val="19A34AFA"/>
    <w:rsid w:val="19C608D9"/>
    <w:rsid w:val="19F81246"/>
    <w:rsid w:val="1A33765D"/>
    <w:rsid w:val="1A393593"/>
    <w:rsid w:val="1A4071FD"/>
    <w:rsid w:val="1A445924"/>
    <w:rsid w:val="1A4B308C"/>
    <w:rsid w:val="1A6A49D7"/>
    <w:rsid w:val="1B6E02AC"/>
    <w:rsid w:val="1B730595"/>
    <w:rsid w:val="1BAA64F0"/>
    <w:rsid w:val="1BC111D7"/>
    <w:rsid w:val="1BEF4D59"/>
    <w:rsid w:val="1C592E11"/>
    <w:rsid w:val="1CCA43C9"/>
    <w:rsid w:val="1CDD4EFF"/>
    <w:rsid w:val="1D697818"/>
    <w:rsid w:val="1D931894"/>
    <w:rsid w:val="1D943DE2"/>
    <w:rsid w:val="1DB3649E"/>
    <w:rsid w:val="1DC80A69"/>
    <w:rsid w:val="1E2E7F24"/>
    <w:rsid w:val="1E3A3326"/>
    <w:rsid w:val="1E7C3A2F"/>
    <w:rsid w:val="1E7F410E"/>
    <w:rsid w:val="1EB11386"/>
    <w:rsid w:val="1EBF4F16"/>
    <w:rsid w:val="1EC238A9"/>
    <w:rsid w:val="1ECF4874"/>
    <w:rsid w:val="1EDC3B0F"/>
    <w:rsid w:val="1F6369B6"/>
    <w:rsid w:val="1F7C04F1"/>
    <w:rsid w:val="1FE63CE8"/>
    <w:rsid w:val="20101C28"/>
    <w:rsid w:val="20283F31"/>
    <w:rsid w:val="203C0FBC"/>
    <w:rsid w:val="204C400B"/>
    <w:rsid w:val="214F2556"/>
    <w:rsid w:val="21652559"/>
    <w:rsid w:val="21861444"/>
    <w:rsid w:val="21E83A2C"/>
    <w:rsid w:val="222A4C81"/>
    <w:rsid w:val="22824E3A"/>
    <w:rsid w:val="234939F4"/>
    <w:rsid w:val="235E4892"/>
    <w:rsid w:val="236C3438"/>
    <w:rsid w:val="238F60F8"/>
    <w:rsid w:val="24030331"/>
    <w:rsid w:val="241E3703"/>
    <w:rsid w:val="24940192"/>
    <w:rsid w:val="24C513AE"/>
    <w:rsid w:val="25045C3C"/>
    <w:rsid w:val="25A4254E"/>
    <w:rsid w:val="25B03DE2"/>
    <w:rsid w:val="25F60966"/>
    <w:rsid w:val="26315635"/>
    <w:rsid w:val="263465BA"/>
    <w:rsid w:val="2636079C"/>
    <w:rsid w:val="264832EC"/>
    <w:rsid w:val="267650E3"/>
    <w:rsid w:val="268C02CD"/>
    <w:rsid w:val="26B724D6"/>
    <w:rsid w:val="26C713AC"/>
    <w:rsid w:val="26EE4498"/>
    <w:rsid w:val="26F063E8"/>
    <w:rsid w:val="27471204"/>
    <w:rsid w:val="27711845"/>
    <w:rsid w:val="277467A8"/>
    <w:rsid w:val="279723AA"/>
    <w:rsid w:val="27C26BE0"/>
    <w:rsid w:val="27F17179"/>
    <w:rsid w:val="283D091B"/>
    <w:rsid w:val="284B6FA9"/>
    <w:rsid w:val="286E1E2D"/>
    <w:rsid w:val="2880451C"/>
    <w:rsid w:val="28855E8A"/>
    <w:rsid w:val="288D17A9"/>
    <w:rsid w:val="28902F18"/>
    <w:rsid w:val="28DB3015"/>
    <w:rsid w:val="28EA73AD"/>
    <w:rsid w:val="294D626C"/>
    <w:rsid w:val="29A617E4"/>
    <w:rsid w:val="2A3114F9"/>
    <w:rsid w:val="2A703650"/>
    <w:rsid w:val="2AA87FF4"/>
    <w:rsid w:val="2AFE23BA"/>
    <w:rsid w:val="2B0B6795"/>
    <w:rsid w:val="2B15743C"/>
    <w:rsid w:val="2B1E7D4C"/>
    <w:rsid w:val="2BF15B26"/>
    <w:rsid w:val="2C187F64"/>
    <w:rsid w:val="2C1959E5"/>
    <w:rsid w:val="2C2D4686"/>
    <w:rsid w:val="2C4643B2"/>
    <w:rsid w:val="2C536736"/>
    <w:rsid w:val="2C634B60"/>
    <w:rsid w:val="2C7F577D"/>
    <w:rsid w:val="2D0E2A7A"/>
    <w:rsid w:val="2DBA0995"/>
    <w:rsid w:val="2DDE404C"/>
    <w:rsid w:val="2DEE02AC"/>
    <w:rsid w:val="2DF91EDD"/>
    <w:rsid w:val="2E7D5932"/>
    <w:rsid w:val="2E896928"/>
    <w:rsid w:val="2E9A2C57"/>
    <w:rsid w:val="2EA81517"/>
    <w:rsid w:val="2F971030"/>
    <w:rsid w:val="2FB971F8"/>
    <w:rsid w:val="2FCC1DDA"/>
    <w:rsid w:val="30064402"/>
    <w:rsid w:val="301513FC"/>
    <w:rsid w:val="30455C6D"/>
    <w:rsid w:val="30742D8C"/>
    <w:rsid w:val="30A35E59"/>
    <w:rsid w:val="310052D8"/>
    <w:rsid w:val="31091924"/>
    <w:rsid w:val="31813E2F"/>
    <w:rsid w:val="31A5501E"/>
    <w:rsid w:val="31B04745"/>
    <w:rsid w:val="31FA23C2"/>
    <w:rsid w:val="32362C85"/>
    <w:rsid w:val="325F457F"/>
    <w:rsid w:val="32725715"/>
    <w:rsid w:val="3282506A"/>
    <w:rsid w:val="328B7EF8"/>
    <w:rsid w:val="33313F09"/>
    <w:rsid w:val="33381316"/>
    <w:rsid w:val="333A6C08"/>
    <w:rsid w:val="336E17F0"/>
    <w:rsid w:val="33863EF8"/>
    <w:rsid w:val="339D5AEC"/>
    <w:rsid w:val="342E014E"/>
    <w:rsid w:val="34442F8C"/>
    <w:rsid w:val="344C03C0"/>
    <w:rsid w:val="34A208E8"/>
    <w:rsid w:val="34A95CF4"/>
    <w:rsid w:val="34D65F3B"/>
    <w:rsid w:val="34E00D83"/>
    <w:rsid w:val="34E01B4F"/>
    <w:rsid w:val="359C07E2"/>
    <w:rsid w:val="35B609B7"/>
    <w:rsid w:val="35F6790D"/>
    <w:rsid w:val="361D7DD4"/>
    <w:rsid w:val="36405DBB"/>
    <w:rsid w:val="36486409"/>
    <w:rsid w:val="365D53C4"/>
    <w:rsid w:val="366D46DB"/>
    <w:rsid w:val="36807E79"/>
    <w:rsid w:val="36925815"/>
    <w:rsid w:val="36993CEC"/>
    <w:rsid w:val="36A2002D"/>
    <w:rsid w:val="36A539D5"/>
    <w:rsid w:val="36E3211C"/>
    <w:rsid w:val="370C7856"/>
    <w:rsid w:val="37A11F45"/>
    <w:rsid w:val="37AF7F73"/>
    <w:rsid w:val="381D2D9D"/>
    <w:rsid w:val="38317080"/>
    <w:rsid w:val="383A5875"/>
    <w:rsid w:val="3851515C"/>
    <w:rsid w:val="38BE2881"/>
    <w:rsid w:val="38CB41BA"/>
    <w:rsid w:val="38FE7E8D"/>
    <w:rsid w:val="39387BD3"/>
    <w:rsid w:val="396A4230"/>
    <w:rsid w:val="398C3287"/>
    <w:rsid w:val="39FF5049"/>
    <w:rsid w:val="3A1B7049"/>
    <w:rsid w:val="3A357DA5"/>
    <w:rsid w:val="3A451D96"/>
    <w:rsid w:val="3AA36ADA"/>
    <w:rsid w:val="3AB135CD"/>
    <w:rsid w:val="3AC10DF2"/>
    <w:rsid w:val="3B5804A7"/>
    <w:rsid w:val="3B626996"/>
    <w:rsid w:val="3B64532C"/>
    <w:rsid w:val="3B82059C"/>
    <w:rsid w:val="3B9E3510"/>
    <w:rsid w:val="3C2F21A1"/>
    <w:rsid w:val="3CC6526A"/>
    <w:rsid w:val="3CE242F0"/>
    <w:rsid w:val="3D3B4400"/>
    <w:rsid w:val="3D8251E6"/>
    <w:rsid w:val="3D9C6FA1"/>
    <w:rsid w:val="3DB21145"/>
    <w:rsid w:val="3DBB5B59"/>
    <w:rsid w:val="3DE051EE"/>
    <w:rsid w:val="3DF5407A"/>
    <w:rsid w:val="3E1A5671"/>
    <w:rsid w:val="3E743811"/>
    <w:rsid w:val="3E8B37B0"/>
    <w:rsid w:val="3F0142EA"/>
    <w:rsid w:val="3F4A037B"/>
    <w:rsid w:val="3F9006D6"/>
    <w:rsid w:val="3F903F59"/>
    <w:rsid w:val="3FA46670"/>
    <w:rsid w:val="401044A7"/>
    <w:rsid w:val="406C2E26"/>
    <w:rsid w:val="40A1188F"/>
    <w:rsid w:val="41063014"/>
    <w:rsid w:val="4139520E"/>
    <w:rsid w:val="41582240"/>
    <w:rsid w:val="41634201"/>
    <w:rsid w:val="41841E0A"/>
    <w:rsid w:val="41E57067"/>
    <w:rsid w:val="423E4ABC"/>
    <w:rsid w:val="42846864"/>
    <w:rsid w:val="42B97A84"/>
    <w:rsid w:val="42BC0CA6"/>
    <w:rsid w:val="42BC3A57"/>
    <w:rsid w:val="42E56093"/>
    <w:rsid w:val="42F851E5"/>
    <w:rsid w:val="43507DFC"/>
    <w:rsid w:val="435768BD"/>
    <w:rsid w:val="43FC4169"/>
    <w:rsid w:val="44896C03"/>
    <w:rsid w:val="44C661AB"/>
    <w:rsid w:val="44ED5D7C"/>
    <w:rsid w:val="4574354D"/>
    <w:rsid w:val="467A0C89"/>
    <w:rsid w:val="467C4DAF"/>
    <w:rsid w:val="46EA50E5"/>
    <w:rsid w:val="46FD0882"/>
    <w:rsid w:val="4700508A"/>
    <w:rsid w:val="4706496C"/>
    <w:rsid w:val="47105324"/>
    <w:rsid w:val="471823D9"/>
    <w:rsid w:val="471A512E"/>
    <w:rsid w:val="478168DD"/>
    <w:rsid w:val="48851716"/>
    <w:rsid w:val="48AE6D76"/>
    <w:rsid w:val="48B325DE"/>
    <w:rsid w:val="48E716A7"/>
    <w:rsid w:val="48ED107F"/>
    <w:rsid w:val="49224598"/>
    <w:rsid w:val="49272491"/>
    <w:rsid w:val="494B5645"/>
    <w:rsid w:val="49993F81"/>
    <w:rsid w:val="49CA0BFE"/>
    <w:rsid w:val="4A800BE6"/>
    <w:rsid w:val="4A9A2372"/>
    <w:rsid w:val="4AC11335"/>
    <w:rsid w:val="4ACA50C0"/>
    <w:rsid w:val="4AE937D0"/>
    <w:rsid w:val="4B15553F"/>
    <w:rsid w:val="4B1B7FBB"/>
    <w:rsid w:val="4B1E3FCC"/>
    <w:rsid w:val="4B666755"/>
    <w:rsid w:val="4B931760"/>
    <w:rsid w:val="4BC502CD"/>
    <w:rsid w:val="4BE77B28"/>
    <w:rsid w:val="4C053567"/>
    <w:rsid w:val="4C850C19"/>
    <w:rsid w:val="4CB052E1"/>
    <w:rsid w:val="4CF806BB"/>
    <w:rsid w:val="4D1A110D"/>
    <w:rsid w:val="4D2B4751"/>
    <w:rsid w:val="4D320C7F"/>
    <w:rsid w:val="4D7E7BD1"/>
    <w:rsid w:val="4DE465D7"/>
    <w:rsid w:val="4DEF3AEF"/>
    <w:rsid w:val="4DF46156"/>
    <w:rsid w:val="4E2C5150"/>
    <w:rsid w:val="4E3A6FE6"/>
    <w:rsid w:val="4E4F3A14"/>
    <w:rsid w:val="4E7224B3"/>
    <w:rsid w:val="4E8109EC"/>
    <w:rsid w:val="4F4D5BA9"/>
    <w:rsid w:val="4F4F5829"/>
    <w:rsid w:val="4F8C5039"/>
    <w:rsid w:val="4FA45457"/>
    <w:rsid w:val="4FB72C01"/>
    <w:rsid w:val="50415489"/>
    <w:rsid w:val="50540949"/>
    <w:rsid w:val="50C36A0F"/>
    <w:rsid w:val="51626E8F"/>
    <w:rsid w:val="516710D6"/>
    <w:rsid w:val="518741CF"/>
    <w:rsid w:val="51C30148"/>
    <w:rsid w:val="51D67162"/>
    <w:rsid w:val="51FF1724"/>
    <w:rsid w:val="52072678"/>
    <w:rsid w:val="52230DF0"/>
    <w:rsid w:val="524A3866"/>
    <w:rsid w:val="52BB517E"/>
    <w:rsid w:val="52F04997"/>
    <w:rsid w:val="533D7674"/>
    <w:rsid w:val="533E5A9F"/>
    <w:rsid w:val="53836593"/>
    <w:rsid w:val="53883598"/>
    <w:rsid w:val="53A037EB"/>
    <w:rsid w:val="53A04DAC"/>
    <w:rsid w:val="54104D89"/>
    <w:rsid w:val="541F00A8"/>
    <w:rsid w:val="544A5759"/>
    <w:rsid w:val="54936783"/>
    <w:rsid w:val="54A2443E"/>
    <w:rsid w:val="54C450DD"/>
    <w:rsid w:val="54CE3434"/>
    <w:rsid w:val="551F53C2"/>
    <w:rsid w:val="554D0C1E"/>
    <w:rsid w:val="557A53C9"/>
    <w:rsid w:val="558F1AEB"/>
    <w:rsid w:val="55EC1E85"/>
    <w:rsid w:val="55EE1048"/>
    <w:rsid w:val="566F5A67"/>
    <w:rsid w:val="56A570B5"/>
    <w:rsid w:val="56B72852"/>
    <w:rsid w:val="56E841AD"/>
    <w:rsid w:val="573F67C1"/>
    <w:rsid w:val="576466C9"/>
    <w:rsid w:val="5785783C"/>
    <w:rsid w:val="57F6171E"/>
    <w:rsid w:val="582817AF"/>
    <w:rsid w:val="5843365E"/>
    <w:rsid w:val="5868001A"/>
    <w:rsid w:val="587630FC"/>
    <w:rsid w:val="58C044B6"/>
    <w:rsid w:val="58C470AF"/>
    <w:rsid w:val="58C52932"/>
    <w:rsid w:val="58C56C00"/>
    <w:rsid w:val="590425EC"/>
    <w:rsid w:val="59417CFE"/>
    <w:rsid w:val="5993192F"/>
    <w:rsid w:val="599A3C0F"/>
    <w:rsid w:val="59B47F65"/>
    <w:rsid w:val="59FA6B43"/>
    <w:rsid w:val="5A126D51"/>
    <w:rsid w:val="5A3711D6"/>
    <w:rsid w:val="5B222411"/>
    <w:rsid w:val="5B561967"/>
    <w:rsid w:val="5B9727FA"/>
    <w:rsid w:val="5BD66159"/>
    <w:rsid w:val="5BF96BF2"/>
    <w:rsid w:val="5C3D56D8"/>
    <w:rsid w:val="5C5C2FCC"/>
    <w:rsid w:val="5C68052A"/>
    <w:rsid w:val="5CCB6F4A"/>
    <w:rsid w:val="5D233541"/>
    <w:rsid w:val="5D4930BA"/>
    <w:rsid w:val="5D5071A3"/>
    <w:rsid w:val="5D9D3FE7"/>
    <w:rsid w:val="5E066AD4"/>
    <w:rsid w:val="5E1E0470"/>
    <w:rsid w:val="5E3B7B46"/>
    <w:rsid w:val="5E604292"/>
    <w:rsid w:val="5E643C60"/>
    <w:rsid w:val="5E785D0C"/>
    <w:rsid w:val="5F1F1586"/>
    <w:rsid w:val="5F907291"/>
    <w:rsid w:val="5FCC5339"/>
    <w:rsid w:val="5FD34CC4"/>
    <w:rsid w:val="5FD501C7"/>
    <w:rsid w:val="5FE03FD9"/>
    <w:rsid w:val="600C428F"/>
    <w:rsid w:val="60687CFB"/>
    <w:rsid w:val="60A41D02"/>
    <w:rsid w:val="60FA4DF7"/>
    <w:rsid w:val="612123E7"/>
    <w:rsid w:val="613D6494"/>
    <w:rsid w:val="61493E7C"/>
    <w:rsid w:val="61717FA9"/>
    <w:rsid w:val="61775374"/>
    <w:rsid w:val="61F22F82"/>
    <w:rsid w:val="6206392C"/>
    <w:rsid w:val="62583769"/>
    <w:rsid w:val="62633134"/>
    <w:rsid w:val="62680180"/>
    <w:rsid w:val="62990534"/>
    <w:rsid w:val="63754E3A"/>
    <w:rsid w:val="640504A4"/>
    <w:rsid w:val="64CC0A0E"/>
    <w:rsid w:val="65566374"/>
    <w:rsid w:val="658C699A"/>
    <w:rsid w:val="65E174B2"/>
    <w:rsid w:val="65F53AA8"/>
    <w:rsid w:val="664844FD"/>
    <w:rsid w:val="665264EC"/>
    <w:rsid w:val="6687372F"/>
    <w:rsid w:val="66A5156C"/>
    <w:rsid w:val="66AD59E8"/>
    <w:rsid w:val="66D01339"/>
    <w:rsid w:val="671A3C2D"/>
    <w:rsid w:val="67EE6030"/>
    <w:rsid w:val="680F5911"/>
    <w:rsid w:val="68195E58"/>
    <w:rsid w:val="684F7610"/>
    <w:rsid w:val="68644FD2"/>
    <w:rsid w:val="68684D3C"/>
    <w:rsid w:val="687F1367"/>
    <w:rsid w:val="6887648C"/>
    <w:rsid w:val="689A08E9"/>
    <w:rsid w:val="68C34FEC"/>
    <w:rsid w:val="68D143C7"/>
    <w:rsid w:val="68D84A89"/>
    <w:rsid w:val="68FC0E81"/>
    <w:rsid w:val="690441EB"/>
    <w:rsid w:val="6A5A6906"/>
    <w:rsid w:val="6AAF1322"/>
    <w:rsid w:val="6AC12B7D"/>
    <w:rsid w:val="6B671BCE"/>
    <w:rsid w:val="6B9410BE"/>
    <w:rsid w:val="6BC203BD"/>
    <w:rsid w:val="6BC32289"/>
    <w:rsid w:val="6BCA0B67"/>
    <w:rsid w:val="6BD765FB"/>
    <w:rsid w:val="6BE333D9"/>
    <w:rsid w:val="6C107C57"/>
    <w:rsid w:val="6C307662"/>
    <w:rsid w:val="6C3E52A3"/>
    <w:rsid w:val="6C6F3E6A"/>
    <w:rsid w:val="6C732420"/>
    <w:rsid w:val="6CAF5A95"/>
    <w:rsid w:val="6D0B5F2E"/>
    <w:rsid w:val="6D3C4D14"/>
    <w:rsid w:val="6D542C81"/>
    <w:rsid w:val="6D662294"/>
    <w:rsid w:val="6D810C1D"/>
    <w:rsid w:val="6D8F394B"/>
    <w:rsid w:val="6DA52DF1"/>
    <w:rsid w:val="6DA648C3"/>
    <w:rsid w:val="6DD329FF"/>
    <w:rsid w:val="6E20553A"/>
    <w:rsid w:val="6E253602"/>
    <w:rsid w:val="6E500996"/>
    <w:rsid w:val="6EC678BA"/>
    <w:rsid w:val="6EC77830"/>
    <w:rsid w:val="6EF35803"/>
    <w:rsid w:val="6EF9099F"/>
    <w:rsid w:val="6F01162E"/>
    <w:rsid w:val="6F085736"/>
    <w:rsid w:val="6F0E3578"/>
    <w:rsid w:val="6F372E3A"/>
    <w:rsid w:val="6F503682"/>
    <w:rsid w:val="6F7B16B2"/>
    <w:rsid w:val="6FBE19E1"/>
    <w:rsid w:val="70912CB5"/>
    <w:rsid w:val="70C130B7"/>
    <w:rsid w:val="70D859B1"/>
    <w:rsid w:val="70ED3443"/>
    <w:rsid w:val="712F05BE"/>
    <w:rsid w:val="72552B3F"/>
    <w:rsid w:val="72926EF4"/>
    <w:rsid w:val="72A36BE8"/>
    <w:rsid w:val="72BD6ACB"/>
    <w:rsid w:val="72DE5F63"/>
    <w:rsid w:val="730040BD"/>
    <w:rsid w:val="73306456"/>
    <w:rsid w:val="73350A76"/>
    <w:rsid w:val="73353292"/>
    <w:rsid w:val="736C11ED"/>
    <w:rsid w:val="73B05D63"/>
    <w:rsid w:val="73CC3CB3"/>
    <w:rsid w:val="740116E1"/>
    <w:rsid w:val="746A5632"/>
    <w:rsid w:val="747D4C59"/>
    <w:rsid w:val="74835056"/>
    <w:rsid w:val="74A34B19"/>
    <w:rsid w:val="74C17D0A"/>
    <w:rsid w:val="74FC3478"/>
    <w:rsid w:val="75355987"/>
    <w:rsid w:val="75B23626"/>
    <w:rsid w:val="763C204B"/>
    <w:rsid w:val="7653410A"/>
    <w:rsid w:val="769A2923"/>
    <w:rsid w:val="76A00F8F"/>
    <w:rsid w:val="76C23463"/>
    <w:rsid w:val="76C409C8"/>
    <w:rsid w:val="773B1E28"/>
    <w:rsid w:val="77B343B5"/>
    <w:rsid w:val="77B63AD3"/>
    <w:rsid w:val="77C35050"/>
    <w:rsid w:val="781B6E27"/>
    <w:rsid w:val="781F7061"/>
    <w:rsid w:val="785250C1"/>
    <w:rsid w:val="785C67C9"/>
    <w:rsid w:val="78913050"/>
    <w:rsid w:val="79144F31"/>
    <w:rsid w:val="79164B8E"/>
    <w:rsid w:val="796B5180"/>
    <w:rsid w:val="7A4D2ED9"/>
    <w:rsid w:val="7ADF0770"/>
    <w:rsid w:val="7B680075"/>
    <w:rsid w:val="7B7C6624"/>
    <w:rsid w:val="7BB309E9"/>
    <w:rsid w:val="7BC868CC"/>
    <w:rsid w:val="7BFE1C08"/>
    <w:rsid w:val="7C467372"/>
    <w:rsid w:val="7C4D0EFB"/>
    <w:rsid w:val="7C704248"/>
    <w:rsid w:val="7CC17317"/>
    <w:rsid w:val="7DBA4CD5"/>
    <w:rsid w:val="7DC43066"/>
    <w:rsid w:val="7DCD7DAC"/>
    <w:rsid w:val="7E325778"/>
    <w:rsid w:val="7E82523C"/>
    <w:rsid w:val="7EC43F3A"/>
    <w:rsid w:val="7EEA75C6"/>
    <w:rsid w:val="7EF941AB"/>
    <w:rsid w:val="7F5D3474"/>
    <w:rsid w:val="7F7D7E39"/>
    <w:rsid w:val="7F821C6A"/>
    <w:rsid w:val="7F827C56"/>
    <w:rsid w:val="7FC56F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uiPriority="99" w:qFormat="1"/>
    <w:lsdException w:name="page number" w:qFormat="1"/>
    <w:lsdException w:name="endnote reference" w:semiHidden="1" w:qFormat="1"/>
    <w:lsdException w:name="endnote text" w:semiHidden="1" w:qFormat="1"/>
    <w:lsdException w:name="Title" w:qFormat="1"/>
    <w:lsdException w:name="Default Paragraph Font" w:semiHidden="1" w:qFormat="1"/>
    <w:lsdException w:name="Body Text" w:uiPriority="99" w:unhideWhenUsed="1" w:qFormat="1"/>
    <w:lsdException w:name="Subtitle" w:qFormat="1"/>
    <w:lsdException w:name="Body Text Indent 2"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3">
    <w:name w:val="Normal"/>
    <w:qFormat/>
    <w:rsid w:val="00940BD6"/>
    <w:pPr>
      <w:widowControl w:val="0"/>
      <w:jc w:val="both"/>
    </w:pPr>
    <w:rPr>
      <w:kern w:val="2"/>
      <w:sz w:val="21"/>
      <w:szCs w:val="24"/>
    </w:rPr>
  </w:style>
  <w:style w:type="paragraph" w:styleId="1">
    <w:name w:val="heading 1"/>
    <w:basedOn w:val="aff3"/>
    <w:next w:val="aff3"/>
    <w:link w:val="1Char"/>
    <w:uiPriority w:val="9"/>
    <w:qFormat/>
    <w:rsid w:val="00940BD6"/>
    <w:pPr>
      <w:keepNext/>
      <w:keepLines/>
      <w:numPr>
        <w:numId w:val="1"/>
      </w:numPr>
      <w:spacing w:beforeLines="50" w:afterLines="50"/>
      <w:ind w:left="0" w:firstLine="0"/>
      <w:outlineLvl w:val="0"/>
    </w:pPr>
    <w:rPr>
      <w:rFonts w:eastAsia="黑体"/>
      <w:b/>
      <w:bCs/>
      <w:kern w:val="44"/>
      <w:szCs w:val="44"/>
    </w:rPr>
  </w:style>
  <w:style w:type="paragraph" w:styleId="2">
    <w:name w:val="heading 2"/>
    <w:basedOn w:val="aff3"/>
    <w:next w:val="aff3"/>
    <w:link w:val="2Char"/>
    <w:uiPriority w:val="99"/>
    <w:qFormat/>
    <w:rsid w:val="00940BD6"/>
    <w:pPr>
      <w:keepNext/>
      <w:keepLines/>
      <w:numPr>
        <w:ilvl w:val="1"/>
        <w:numId w:val="1"/>
      </w:numPr>
      <w:ind w:left="0" w:firstLine="0"/>
      <w:outlineLvl w:val="1"/>
    </w:pPr>
    <w:rPr>
      <w:rFonts w:ascii="Arial" w:eastAsia="黑体" w:hAnsi="Arial"/>
      <w:b/>
      <w:bCs/>
      <w:szCs w:val="32"/>
    </w:rPr>
  </w:style>
  <w:style w:type="paragraph" w:styleId="3">
    <w:name w:val="heading 3"/>
    <w:basedOn w:val="aff3"/>
    <w:next w:val="aff3"/>
    <w:link w:val="3Char"/>
    <w:uiPriority w:val="99"/>
    <w:qFormat/>
    <w:rsid w:val="00940BD6"/>
    <w:pPr>
      <w:keepNext/>
      <w:keepLines/>
      <w:numPr>
        <w:ilvl w:val="2"/>
        <w:numId w:val="1"/>
      </w:numPr>
      <w:ind w:left="0" w:firstLine="0"/>
      <w:outlineLvl w:val="2"/>
    </w:pPr>
    <w:rPr>
      <w:bCs/>
      <w:szCs w:val="32"/>
    </w:rPr>
  </w:style>
  <w:style w:type="paragraph" w:styleId="4">
    <w:name w:val="heading 4"/>
    <w:basedOn w:val="aff3"/>
    <w:next w:val="aff3"/>
    <w:link w:val="4Char"/>
    <w:uiPriority w:val="99"/>
    <w:qFormat/>
    <w:rsid w:val="00940BD6"/>
    <w:pPr>
      <w:keepNext/>
      <w:keepLines/>
      <w:numPr>
        <w:ilvl w:val="3"/>
        <w:numId w:val="1"/>
      </w:numPr>
      <w:ind w:left="0" w:firstLine="0"/>
      <w:outlineLvl w:val="3"/>
    </w:pPr>
    <w:rPr>
      <w:rFonts w:ascii="Arial" w:hAnsi="Arial"/>
      <w:bCs/>
      <w:szCs w:val="28"/>
    </w:rPr>
  </w:style>
  <w:style w:type="paragraph" w:styleId="5">
    <w:name w:val="heading 5"/>
    <w:basedOn w:val="aff3"/>
    <w:next w:val="aff3"/>
    <w:link w:val="5Char"/>
    <w:uiPriority w:val="99"/>
    <w:qFormat/>
    <w:rsid w:val="00940BD6"/>
    <w:pPr>
      <w:keepNext/>
      <w:keepLines/>
      <w:numPr>
        <w:ilvl w:val="4"/>
        <w:numId w:val="1"/>
      </w:numPr>
      <w:spacing w:before="280" w:after="290" w:line="376" w:lineRule="auto"/>
      <w:outlineLvl w:val="4"/>
    </w:pPr>
    <w:rPr>
      <w:b/>
      <w:bCs/>
      <w:sz w:val="28"/>
      <w:szCs w:val="28"/>
    </w:rPr>
  </w:style>
  <w:style w:type="paragraph" w:styleId="6">
    <w:name w:val="heading 6"/>
    <w:basedOn w:val="aff3"/>
    <w:next w:val="aff3"/>
    <w:link w:val="6Char"/>
    <w:uiPriority w:val="99"/>
    <w:qFormat/>
    <w:rsid w:val="00940BD6"/>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ff3"/>
    <w:next w:val="aff3"/>
    <w:link w:val="7Char"/>
    <w:uiPriority w:val="99"/>
    <w:qFormat/>
    <w:rsid w:val="00940BD6"/>
    <w:pPr>
      <w:keepNext/>
      <w:keepLines/>
      <w:numPr>
        <w:ilvl w:val="6"/>
        <w:numId w:val="1"/>
      </w:numPr>
      <w:spacing w:before="240" w:after="64" w:line="320" w:lineRule="auto"/>
      <w:outlineLvl w:val="6"/>
    </w:pPr>
    <w:rPr>
      <w:b/>
      <w:bCs/>
      <w:sz w:val="24"/>
    </w:rPr>
  </w:style>
  <w:style w:type="paragraph" w:styleId="8">
    <w:name w:val="heading 8"/>
    <w:basedOn w:val="aff3"/>
    <w:next w:val="aff3"/>
    <w:link w:val="8Char"/>
    <w:uiPriority w:val="99"/>
    <w:qFormat/>
    <w:rsid w:val="00940BD6"/>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ff3"/>
    <w:next w:val="aff3"/>
    <w:link w:val="9Char"/>
    <w:uiPriority w:val="99"/>
    <w:qFormat/>
    <w:rsid w:val="00940BD6"/>
    <w:pPr>
      <w:keepNext/>
      <w:keepLines/>
      <w:numPr>
        <w:ilvl w:val="8"/>
        <w:numId w:val="1"/>
      </w:numPr>
      <w:spacing w:before="240" w:after="64" w:line="320" w:lineRule="auto"/>
      <w:outlineLvl w:val="8"/>
    </w:pPr>
    <w:rPr>
      <w:rFonts w:ascii="Arial" w:eastAsia="黑体" w:hAnsi="Arial"/>
      <w:szCs w:val="21"/>
    </w:rPr>
  </w:style>
  <w:style w:type="character" w:default="1" w:styleId="aff4">
    <w:name w:val="Default Paragraph Font"/>
    <w:uiPriority w:val="1"/>
    <w:semiHidden/>
    <w:unhideWhenUsed/>
  </w:style>
  <w:style w:type="table" w:default="1" w:styleId="aff5">
    <w:name w:val="Normal Table"/>
    <w:uiPriority w:val="99"/>
    <w:semiHidden/>
    <w:unhideWhenUsed/>
    <w:qFormat/>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70">
    <w:name w:val="toc 7"/>
    <w:basedOn w:val="aff3"/>
    <w:next w:val="aff3"/>
    <w:uiPriority w:val="39"/>
    <w:qFormat/>
    <w:rsid w:val="00940BD6"/>
    <w:pPr>
      <w:tabs>
        <w:tab w:val="right" w:leader="dot" w:pos="9241"/>
      </w:tabs>
      <w:ind w:firstLineChars="500" w:firstLine="505"/>
      <w:jc w:val="left"/>
    </w:pPr>
    <w:rPr>
      <w:rFonts w:ascii="宋体"/>
      <w:szCs w:val="21"/>
    </w:rPr>
  </w:style>
  <w:style w:type="paragraph" w:styleId="80">
    <w:name w:val="index 8"/>
    <w:basedOn w:val="aff3"/>
    <w:next w:val="aff3"/>
    <w:qFormat/>
    <w:rsid w:val="00940BD6"/>
    <w:pPr>
      <w:ind w:left="1680" w:hanging="210"/>
      <w:jc w:val="left"/>
    </w:pPr>
    <w:rPr>
      <w:rFonts w:ascii="Calibri" w:hAnsi="Calibri"/>
      <w:sz w:val="20"/>
      <w:szCs w:val="20"/>
    </w:rPr>
  </w:style>
  <w:style w:type="paragraph" w:styleId="aff7">
    <w:name w:val="Normal Indent"/>
    <w:basedOn w:val="aff3"/>
    <w:qFormat/>
    <w:rsid w:val="00940BD6"/>
    <w:pPr>
      <w:tabs>
        <w:tab w:val="left" w:pos="1440"/>
      </w:tabs>
      <w:adjustRightInd w:val="0"/>
      <w:spacing w:line="360" w:lineRule="atLeast"/>
      <w:ind w:left="1440" w:hanging="720"/>
      <w:jc w:val="left"/>
      <w:textAlignment w:val="baseline"/>
    </w:pPr>
    <w:rPr>
      <w:kern w:val="0"/>
      <w:sz w:val="24"/>
      <w:szCs w:val="20"/>
    </w:rPr>
  </w:style>
  <w:style w:type="paragraph" w:styleId="aff8">
    <w:name w:val="caption"/>
    <w:basedOn w:val="aff3"/>
    <w:next w:val="aff3"/>
    <w:qFormat/>
    <w:rsid w:val="00940BD6"/>
    <w:pPr>
      <w:spacing w:before="152" w:after="160"/>
    </w:pPr>
    <w:rPr>
      <w:rFonts w:ascii="Arial" w:eastAsia="黑体" w:hAnsi="Arial" w:cs="Arial"/>
      <w:sz w:val="20"/>
      <w:szCs w:val="20"/>
    </w:rPr>
  </w:style>
  <w:style w:type="paragraph" w:styleId="50">
    <w:name w:val="index 5"/>
    <w:basedOn w:val="aff3"/>
    <w:next w:val="aff3"/>
    <w:qFormat/>
    <w:rsid w:val="00940BD6"/>
    <w:pPr>
      <w:ind w:left="1050" w:hanging="210"/>
      <w:jc w:val="left"/>
    </w:pPr>
    <w:rPr>
      <w:rFonts w:ascii="Calibri" w:hAnsi="Calibri"/>
      <w:sz w:val="20"/>
      <w:szCs w:val="20"/>
    </w:rPr>
  </w:style>
  <w:style w:type="paragraph" w:styleId="aff9">
    <w:name w:val="Document Map"/>
    <w:basedOn w:val="aff3"/>
    <w:semiHidden/>
    <w:qFormat/>
    <w:rsid w:val="00940BD6"/>
    <w:pPr>
      <w:shd w:val="clear" w:color="auto" w:fill="000080"/>
    </w:pPr>
  </w:style>
  <w:style w:type="paragraph" w:styleId="affa">
    <w:name w:val="annotation text"/>
    <w:basedOn w:val="aff3"/>
    <w:link w:val="Char"/>
    <w:uiPriority w:val="99"/>
    <w:qFormat/>
    <w:rsid w:val="00940BD6"/>
    <w:pPr>
      <w:jc w:val="left"/>
    </w:pPr>
  </w:style>
  <w:style w:type="paragraph" w:styleId="60">
    <w:name w:val="index 6"/>
    <w:basedOn w:val="aff3"/>
    <w:next w:val="aff3"/>
    <w:qFormat/>
    <w:rsid w:val="00940BD6"/>
    <w:pPr>
      <w:ind w:left="1260" w:hanging="210"/>
      <w:jc w:val="left"/>
    </w:pPr>
    <w:rPr>
      <w:rFonts w:ascii="Calibri" w:hAnsi="Calibri"/>
      <w:sz w:val="20"/>
      <w:szCs w:val="20"/>
    </w:rPr>
  </w:style>
  <w:style w:type="paragraph" w:styleId="affb">
    <w:name w:val="Body Text"/>
    <w:basedOn w:val="aff3"/>
    <w:uiPriority w:val="99"/>
    <w:unhideWhenUsed/>
    <w:qFormat/>
    <w:rsid w:val="00940BD6"/>
    <w:pPr>
      <w:spacing w:after="120"/>
    </w:pPr>
  </w:style>
  <w:style w:type="paragraph" w:styleId="40">
    <w:name w:val="index 4"/>
    <w:basedOn w:val="aff3"/>
    <w:next w:val="aff3"/>
    <w:qFormat/>
    <w:rsid w:val="00940BD6"/>
    <w:pPr>
      <w:ind w:left="840" w:hanging="210"/>
      <w:jc w:val="left"/>
    </w:pPr>
    <w:rPr>
      <w:rFonts w:ascii="Calibri" w:hAnsi="Calibri"/>
      <w:sz w:val="20"/>
      <w:szCs w:val="20"/>
    </w:rPr>
  </w:style>
  <w:style w:type="paragraph" w:styleId="51">
    <w:name w:val="toc 5"/>
    <w:basedOn w:val="aff3"/>
    <w:next w:val="aff3"/>
    <w:uiPriority w:val="39"/>
    <w:qFormat/>
    <w:rsid w:val="00940BD6"/>
    <w:pPr>
      <w:tabs>
        <w:tab w:val="right" w:leader="dot" w:pos="9241"/>
      </w:tabs>
      <w:ind w:firstLineChars="300" w:firstLine="300"/>
      <w:jc w:val="left"/>
    </w:pPr>
    <w:rPr>
      <w:rFonts w:ascii="宋体"/>
      <w:szCs w:val="21"/>
    </w:rPr>
  </w:style>
  <w:style w:type="paragraph" w:styleId="30">
    <w:name w:val="toc 3"/>
    <w:basedOn w:val="aff3"/>
    <w:next w:val="aff3"/>
    <w:uiPriority w:val="39"/>
    <w:qFormat/>
    <w:rsid w:val="00940BD6"/>
    <w:pPr>
      <w:tabs>
        <w:tab w:val="right" w:leader="dot" w:pos="9241"/>
      </w:tabs>
      <w:ind w:firstLineChars="100" w:firstLine="102"/>
      <w:jc w:val="left"/>
    </w:pPr>
    <w:rPr>
      <w:rFonts w:ascii="宋体"/>
      <w:szCs w:val="21"/>
    </w:rPr>
  </w:style>
  <w:style w:type="paragraph" w:styleId="af5">
    <w:name w:val="Plain Text"/>
    <w:basedOn w:val="aff3"/>
    <w:link w:val="Char0"/>
    <w:qFormat/>
    <w:rsid w:val="00940BD6"/>
    <w:pPr>
      <w:numPr>
        <w:numId w:val="2"/>
      </w:numPr>
    </w:pPr>
    <w:rPr>
      <w:rFonts w:ascii="宋体" w:hAnsi="Courier New"/>
      <w:szCs w:val="21"/>
    </w:rPr>
  </w:style>
  <w:style w:type="paragraph" w:styleId="81">
    <w:name w:val="toc 8"/>
    <w:basedOn w:val="aff3"/>
    <w:next w:val="aff3"/>
    <w:uiPriority w:val="39"/>
    <w:qFormat/>
    <w:rsid w:val="00940BD6"/>
    <w:pPr>
      <w:tabs>
        <w:tab w:val="right" w:leader="dot" w:pos="9241"/>
      </w:tabs>
      <w:ind w:firstLineChars="600" w:firstLine="607"/>
      <w:jc w:val="left"/>
    </w:pPr>
    <w:rPr>
      <w:rFonts w:ascii="宋体"/>
      <w:szCs w:val="21"/>
    </w:rPr>
  </w:style>
  <w:style w:type="paragraph" w:styleId="31">
    <w:name w:val="index 3"/>
    <w:basedOn w:val="aff3"/>
    <w:next w:val="aff3"/>
    <w:qFormat/>
    <w:rsid w:val="00940BD6"/>
    <w:pPr>
      <w:ind w:left="630" w:hanging="210"/>
      <w:jc w:val="left"/>
    </w:pPr>
    <w:rPr>
      <w:rFonts w:ascii="Calibri" w:hAnsi="Calibri"/>
      <w:sz w:val="20"/>
      <w:szCs w:val="20"/>
    </w:rPr>
  </w:style>
  <w:style w:type="paragraph" w:styleId="20">
    <w:name w:val="Body Text Indent 2"/>
    <w:basedOn w:val="aff3"/>
    <w:qFormat/>
    <w:rsid w:val="00940BD6"/>
    <w:pPr>
      <w:spacing w:after="120" w:line="480" w:lineRule="auto"/>
      <w:ind w:leftChars="200" w:left="420"/>
    </w:pPr>
  </w:style>
  <w:style w:type="paragraph" w:styleId="affc">
    <w:name w:val="endnote text"/>
    <w:basedOn w:val="aff3"/>
    <w:semiHidden/>
    <w:qFormat/>
    <w:rsid w:val="00940BD6"/>
    <w:pPr>
      <w:snapToGrid w:val="0"/>
      <w:jc w:val="left"/>
    </w:pPr>
  </w:style>
  <w:style w:type="paragraph" w:styleId="affd">
    <w:name w:val="Balloon Text"/>
    <w:basedOn w:val="aff3"/>
    <w:link w:val="Char1"/>
    <w:uiPriority w:val="99"/>
    <w:qFormat/>
    <w:rsid w:val="00940BD6"/>
    <w:rPr>
      <w:sz w:val="18"/>
      <w:szCs w:val="18"/>
    </w:rPr>
  </w:style>
  <w:style w:type="paragraph" w:styleId="affe">
    <w:name w:val="footer"/>
    <w:basedOn w:val="aff3"/>
    <w:link w:val="Char2"/>
    <w:uiPriority w:val="99"/>
    <w:qFormat/>
    <w:rsid w:val="00940BD6"/>
    <w:pPr>
      <w:snapToGrid w:val="0"/>
      <w:ind w:rightChars="100" w:right="210"/>
      <w:jc w:val="right"/>
    </w:pPr>
    <w:rPr>
      <w:sz w:val="18"/>
      <w:szCs w:val="18"/>
    </w:rPr>
  </w:style>
  <w:style w:type="paragraph" w:styleId="afff">
    <w:name w:val="header"/>
    <w:basedOn w:val="aff3"/>
    <w:link w:val="Char3"/>
    <w:uiPriority w:val="99"/>
    <w:qFormat/>
    <w:rsid w:val="00940BD6"/>
    <w:pPr>
      <w:snapToGrid w:val="0"/>
      <w:jc w:val="left"/>
    </w:pPr>
    <w:rPr>
      <w:sz w:val="18"/>
      <w:szCs w:val="18"/>
    </w:rPr>
  </w:style>
  <w:style w:type="paragraph" w:styleId="10">
    <w:name w:val="toc 1"/>
    <w:basedOn w:val="aff3"/>
    <w:next w:val="aff3"/>
    <w:uiPriority w:val="39"/>
    <w:qFormat/>
    <w:rsid w:val="00940BD6"/>
    <w:pPr>
      <w:tabs>
        <w:tab w:val="right" w:leader="dot" w:pos="9241"/>
      </w:tabs>
      <w:spacing w:beforeLines="25" w:afterLines="25"/>
      <w:jc w:val="left"/>
    </w:pPr>
    <w:rPr>
      <w:rFonts w:ascii="宋体"/>
      <w:szCs w:val="21"/>
    </w:rPr>
  </w:style>
  <w:style w:type="paragraph" w:styleId="41">
    <w:name w:val="toc 4"/>
    <w:basedOn w:val="aff3"/>
    <w:next w:val="aff3"/>
    <w:uiPriority w:val="39"/>
    <w:qFormat/>
    <w:rsid w:val="00940BD6"/>
    <w:pPr>
      <w:tabs>
        <w:tab w:val="right" w:leader="dot" w:pos="9241"/>
      </w:tabs>
      <w:ind w:firstLineChars="200" w:firstLine="198"/>
      <w:jc w:val="left"/>
    </w:pPr>
    <w:rPr>
      <w:rFonts w:ascii="宋体"/>
      <w:szCs w:val="21"/>
    </w:rPr>
  </w:style>
  <w:style w:type="paragraph" w:styleId="afff0">
    <w:name w:val="index heading"/>
    <w:basedOn w:val="aff3"/>
    <w:next w:val="11"/>
    <w:qFormat/>
    <w:rsid w:val="00940BD6"/>
    <w:pPr>
      <w:spacing w:before="120" w:after="120"/>
      <w:jc w:val="center"/>
    </w:pPr>
    <w:rPr>
      <w:rFonts w:ascii="Calibri" w:hAnsi="Calibri"/>
      <w:b/>
      <w:bCs/>
      <w:iCs/>
      <w:szCs w:val="20"/>
    </w:rPr>
  </w:style>
  <w:style w:type="paragraph" w:styleId="11">
    <w:name w:val="index 1"/>
    <w:basedOn w:val="aff3"/>
    <w:next w:val="afff1"/>
    <w:qFormat/>
    <w:rsid w:val="00940BD6"/>
    <w:pPr>
      <w:tabs>
        <w:tab w:val="right" w:leader="dot" w:pos="9299"/>
      </w:tabs>
      <w:jc w:val="left"/>
    </w:pPr>
    <w:rPr>
      <w:rFonts w:ascii="宋体"/>
      <w:szCs w:val="21"/>
    </w:rPr>
  </w:style>
  <w:style w:type="paragraph" w:customStyle="1" w:styleId="afff1">
    <w:name w:val="段"/>
    <w:link w:val="Char4"/>
    <w:qFormat/>
    <w:rsid w:val="00940BD6"/>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3"/>
    <w:qFormat/>
    <w:rsid w:val="00940BD6"/>
    <w:pPr>
      <w:numPr>
        <w:numId w:val="3"/>
      </w:numPr>
      <w:snapToGrid w:val="0"/>
      <w:jc w:val="left"/>
    </w:pPr>
    <w:rPr>
      <w:rFonts w:ascii="宋体"/>
      <w:sz w:val="18"/>
      <w:szCs w:val="18"/>
    </w:rPr>
  </w:style>
  <w:style w:type="paragraph" w:styleId="61">
    <w:name w:val="toc 6"/>
    <w:basedOn w:val="aff3"/>
    <w:next w:val="aff3"/>
    <w:uiPriority w:val="39"/>
    <w:qFormat/>
    <w:rsid w:val="00940BD6"/>
    <w:pPr>
      <w:tabs>
        <w:tab w:val="right" w:leader="dot" w:pos="9241"/>
      </w:tabs>
      <w:ind w:firstLineChars="400" w:firstLine="403"/>
      <w:jc w:val="left"/>
    </w:pPr>
    <w:rPr>
      <w:rFonts w:ascii="宋体"/>
      <w:szCs w:val="21"/>
    </w:rPr>
  </w:style>
  <w:style w:type="paragraph" w:styleId="71">
    <w:name w:val="index 7"/>
    <w:basedOn w:val="aff3"/>
    <w:next w:val="aff3"/>
    <w:qFormat/>
    <w:rsid w:val="00940BD6"/>
    <w:pPr>
      <w:ind w:left="1470" w:hanging="210"/>
      <w:jc w:val="left"/>
    </w:pPr>
    <w:rPr>
      <w:rFonts w:ascii="Calibri" w:hAnsi="Calibri"/>
      <w:sz w:val="20"/>
      <w:szCs w:val="20"/>
    </w:rPr>
  </w:style>
  <w:style w:type="paragraph" w:styleId="90">
    <w:name w:val="index 9"/>
    <w:basedOn w:val="aff3"/>
    <w:next w:val="aff3"/>
    <w:qFormat/>
    <w:rsid w:val="00940BD6"/>
    <w:pPr>
      <w:ind w:left="1890" w:hanging="210"/>
      <w:jc w:val="left"/>
    </w:pPr>
    <w:rPr>
      <w:rFonts w:ascii="Calibri" w:hAnsi="Calibri"/>
      <w:sz w:val="20"/>
      <w:szCs w:val="20"/>
    </w:rPr>
  </w:style>
  <w:style w:type="paragraph" w:styleId="21">
    <w:name w:val="toc 2"/>
    <w:basedOn w:val="aff3"/>
    <w:next w:val="aff3"/>
    <w:uiPriority w:val="39"/>
    <w:qFormat/>
    <w:rsid w:val="00940BD6"/>
    <w:pPr>
      <w:tabs>
        <w:tab w:val="right" w:leader="dot" w:pos="9241"/>
      </w:tabs>
    </w:pPr>
    <w:rPr>
      <w:rFonts w:ascii="宋体"/>
      <w:szCs w:val="21"/>
    </w:rPr>
  </w:style>
  <w:style w:type="paragraph" w:styleId="91">
    <w:name w:val="toc 9"/>
    <w:basedOn w:val="aff3"/>
    <w:next w:val="aff3"/>
    <w:uiPriority w:val="39"/>
    <w:qFormat/>
    <w:rsid w:val="00940BD6"/>
    <w:pPr>
      <w:ind w:left="1470"/>
      <w:jc w:val="left"/>
    </w:pPr>
    <w:rPr>
      <w:sz w:val="20"/>
      <w:szCs w:val="20"/>
    </w:rPr>
  </w:style>
  <w:style w:type="paragraph" w:styleId="afff2">
    <w:name w:val="Normal (Web)"/>
    <w:basedOn w:val="aff3"/>
    <w:uiPriority w:val="99"/>
    <w:unhideWhenUsed/>
    <w:qFormat/>
    <w:rsid w:val="00940BD6"/>
    <w:pPr>
      <w:widowControl/>
      <w:spacing w:before="100" w:beforeAutospacing="1" w:after="100" w:afterAutospacing="1"/>
      <w:jc w:val="left"/>
    </w:pPr>
    <w:rPr>
      <w:rFonts w:ascii="宋体" w:hAnsi="宋体" w:cs="宋体"/>
      <w:kern w:val="0"/>
      <w:sz w:val="24"/>
    </w:rPr>
  </w:style>
  <w:style w:type="paragraph" w:styleId="22">
    <w:name w:val="index 2"/>
    <w:basedOn w:val="aff3"/>
    <w:next w:val="aff3"/>
    <w:qFormat/>
    <w:rsid w:val="00940BD6"/>
    <w:pPr>
      <w:ind w:left="420" w:hanging="210"/>
      <w:jc w:val="left"/>
    </w:pPr>
    <w:rPr>
      <w:rFonts w:ascii="Calibri" w:hAnsi="Calibri"/>
      <w:sz w:val="20"/>
      <w:szCs w:val="20"/>
    </w:rPr>
  </w:style>
  <w:style w:type="paragraph" w:styleId="afff3">
    <w:name w:val="annotation subject"/>
    <w:basedOn w:val="affa"/>
    <w:next w:val="affa"/>
    <w:link w:val="Char5"/>
    <w:uiPriority w:val="99"/>
    <w:qFormat/>
    <w:rsid w:val="00940BD6"/>
    <w:rPr>
      <w:b/>
      <w:bCs/>
    </w:rPr>
  </w:style>
  <w:style w:type="table" w:styleId="afff4">
    <w:name w:val="Table Grid"/>
    <w:basedOn w:val="aff5"/>
    <w:qFormat/>
    <w:rsid w:val="00940BD6"/>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5">
    <w:name w:val="endnote reference"/>
    <w:semiHidden/>
    <w:qFormat/>
    <w:rsid w:val="00940BD6"/>
    <w:rPr>
      <w:vertAlign w:val="superscript"/>
    </w:rPr>
  </w:style>
  <w:style w:type="character" w:styleId="afff6">
    <w:name w:val="page number"/>
    <w:qFormat/>
    <w:rsid w:val="00940BD6"/>
    <w:rPr>
      <w:rFonts w:ascii="Times New Roman" w:eastAsia="宋体" w:hAnsi="Times New Roman"/>
      <w:sz w:val="18"/>
    </w:rPr>
  </w:style>
  <w:style w:type="character" w:styleId="afff7">
    <w:name w:val="FollowedHyperlink"/>
    <w:qFormat/>
    <w:rsid w:val="00940BD6"/>
    <w:rPr>
      <w:color w:val="800080"/>
      <w:u w:val="single"/>
    </w:rPr>
  </w:style>
  <w:style w:type="character" w:styleId="afff8">
    <w:name w:val="Hyperlink"/>
    <w:basedOn w:val="aff4"/>
    <w:uiPriority w:val="99"/>
    <w:qFormat/>
    <w:rsid w:val="00940BD6"/>
    <w:rPr>
      <w:color w:val="0000FF"/>
      <w:spacing w:val="0"/>
      <w:w w:val="100"/>
      <w:szCs w:val="21"/>
      <w:u w:val="single"/>
    </w:rPr>
  </w:style>
  <w:style w:type="character" w:styleId="afff9">
    <w:name w:val="annotation reference"/>
    <w:uiPriority w:val="99"/>
    <w:qFormat/>
    <w:rsid w:val="00940BD6"/>
    <w:rPr>
      <w:sz w:val="21"/>
      <w:szCs w:val="21"/>
    </w:rPr>
  </w:style>
  <w:style w:type="character" w:styleId="afffa">
    <w:name w:val="footnote reference"/>
    <w:semiHidden/>
    <w:qFormat/>
    <w:rsid w:val="00940BD6"/>
    <w:rPr>
      <w:vertAlign w:val="superscript"/>
    </w:rPr>
  </w:style>
  <w:style w:type="character" w:customStyle="1" w:styleId="1Char">
    <w:name w:val="标题 1 Char"/>
    <w:link w:val="1"/>
    <w:uiPriority w:val="9"/>
    <w:qFormat/>
    <w:rsid w:val="00940BD6"/>
    <w:rPr>
      <w:rFonts w:eastAsia="黑体"/>
      <w:b/>
      <w:bCs/>
      <w:kern w:val="44"/>
      <w:sz w:val="21"/>
      <w:szCs w:val="44"/>
      <w:lang w:bidi="ar-SA"/>
    </w:rPr>
  </w:style>
  <w:style w:type="character" w:customStyle="1" w:styleId="2Char">
    <w:name w:val="标题 2 Char"/>
    <w:link w:val="2"/>
    <w:uiPriority w:val="99"/>
    <w:qFormat/>
    <w:rsid w:val="00940BD6"/>
    <w:rPr>
      <w:rFonts w:ascii="Arial" w:eastAsia="黑体" w:hAnsi="Arial"/>
      <w:b/>
      <w:bCs/>
      <w:kern w:val="2"/>
      <w:sz w:val="21"/>
      <w:szCs w:val="32"/>
      <w:lang w:bidi="ar-SA"/>
    </w:rPr>
  </w:style>
  <w:style w:type="character" w:customStyle="1" w:styleId="3Char">
    <w:name w:val="标题 3 Char"/>
    <w:link w:val="3"/>
    <w:uiPriority w:val="99"/>
    <w:qFormat/>
    <w:rsid w:val="00940BD6"/>
    <w:rPr>
      <w:rFonts w:eastAsia="宋体"/>
      <w:bCs/>
      <w:kern w:val="2"/>
      <w:sz w:val="21"/>
      <w:szCs w:val="32"/>
      <w:lang w:bidi="ar-SA"/>
    </w:rPr>
  </w:style>
  <w:style w:type="character" w:customStyle="1" w:styleId="4Char">
    <w:name w:val="标题 4 Char"/>
    <w:link w:val="4"/>
    <w:uiPriority w:val="99"/>
    <w:qFormat/>
    <w:rsid w:val="00940BD6"/>
    <w:rPr>
      <w:rFonts w:ascii="Arial" w:eastAsia="宋体" w:hAnsi="Arial"/>
      <w:bCs/>
      <w:kern w:val="2"/>
      <w:sz w:val="21"/>
      <w:szCs w:val="28"/>
      <w:lang w:bidi="ar-SA"/>
    </w:rPr>
  </w:style>
  <w:style w:type="character" w:customStyle="1" w:styleId="5Char">
    <w:name w:val="标题 5 Char"/>
    <w:link w:val="5"/>
    <w:uiPriority w:val="99"/>
    <w:qFormat/>
    <w:rsid w:val="00940BD6"/>
    <w:rPr>
      <w:rFonts w:eastAsia="宋体"/>
      <w:b/>
      <w:bCs/>
      <w:kern w:val="2"/>
      <w:sz w:val="28"/>
      <w:szCs w:val="28"/>
      <w:lang w:bidi="ar-SA"/>
    </w:rPr>
  </w:style>
  <w:style w:type="character" w:customStyle="1" w:styleId="6Char">
    <w:name w:val="标题 6 Char"/>
    <w:link w:val="6"/>
    <w:uiPriority w:val="99"/>
    <w:qFormat/>
    <w:rsid w:val="00940BD6"/>
    <w:rPr>
      <w:rFonts w:ascii="Arial" w:eastAsia="黑体" w:hAnsi="Arial"/>
      <w:b/>
      <w:bCs/>
      <w:kern w:val="2"/>
      <w:sz w:val="24"/>
      <w:szCs w:val="24"/>
      <w:lang w:bidi="ar-SA"/>
    </w:rPr>
  </w:style>
  <w:style w:type="character" w:customStyle="1" w:styleId="7Char">
    <w:name w:val="标题 7 Char"/>
    <w:link w:val="7"/>
    <w:uiPriority w:val="99"/>
    <w:qFormat/>
    <w:rsid w:val="00940BD6"/>
    <w:rPr>
      <w:rFonts w:eastAsia="宋体"/>
      <w:b/>
      <w:bCs/>
      <w:kern w:val="2"/>
      <w:sz w:val="24"/>
      <w:szCs w:val="24"/>
      <w:lang w:bidi="ar-SA"/>
    </w:rPr>
  </w:style>
  <w:style w:type="character" w:customStyle="1" w:styleId="8Char">
    <w:name w:val="标题 8 Char"/>
    <w:link w:val="8"/>
    <w:uiPriority w:val="99"/>
    <w:qFormat/>
    <w:rsid w:val="00940BD6"/>
    <w:rPr>
      <w:rFonts w:ascii="Arial" w:eastAsia="黑体" w:hAnsi="Arial"/>
      <w:kern w:val="2"/>
      <w:sz w:val="24"/>
      <w:szCs w:val="24"/>
      <w:lang w:bidi="ar-SA"/>
    </w:rPr>
  </w:style>
  <w:style w:type="character" w:customStyle="1" w:styleId="9Char">
    <w:name w:val="标题 9 Char"/>
    <w:link w:val="9"/>
    <w:uiPriority w:val="99"/>
    <w:qFormat/>
    <w:rsid w:val="00940BD6"/>
    <w:rPr>
      <w:rFonts w:ascii="Arial" w:eastAsia="黑体" w:hAnsi="Arial"/>
      <w:kern w:val="2"/>
      <w:sz w:val="21"/>
      <w:szCs w:val="21"/>
      <w:lang w:bidi="ar-SA"/>
    </w:rPr>
  </w:style>
  <w:style w:type="character" w:customStyle="1" w:styleId="Char">
    <w:name w:val="批注文字 Char"/>
    <w:link w:val="affa"/>
    <w:uiPriority w:val="99"/>
    <w:qFormat/>
    <w:rsid w:val="00940BD6"/>
    <w:rPr>
      <w:kern w:val="2"/>
      <w:sz w:val="21"/>
      <w:szCs w:val="24"/>
    </w:rPr>
  </w:style>
  <w:style w:type="character" w:customStyle="1" w:styleId="Char0">
    <w:name w:val="纯文本 Char"/>
    <w:link w:val="af5"/>
    <w:qFormat/>
    <w:rsid w:val="00940BD6"/>
    <w:rPr>
      <w:rFonts w:ascii="宋体" w:eastAsia="宋体" w:hAnsi="Courier New"/>
      <w:kern w:val="2"/>
      <w:sz w:val="21"/>
      <w:szCs w:val="21"/>
      <w:lang w:bidi="ar-SA"/>
    </w:rPr>
  </w:style>
  <w:style w:type="character" w:customStyle="1" w:styleId="Char1">
    <w:name w:val="批注框文本 Char"/>
    <w:link w:val="affd"/>
    <w:uiPriority w:val="99"/>
    <w:qFormat/>
    <w:rsid w:val="00940BD6"/>
    <w:rPr>
      <w:kern w:val="2"/>
      <w:sz w:val="18"/>
      <w:szCs w:val="18"/>
    </w:rPr>
  </w:style>
  <w:style w:type="character" w:customStyle="1" w:styleId="Char2">
    <w:name w:val="页脚 Char"/>
    <w:link w:val="affe"/>
    <w:uiPriority w:val="99"/>
    <w:qFormat/>
    <w:rsid w:val="00940BD6"/>
    <w:rPr>
      <w:kern w:val="2"/>
      <w:sz w:val="18"/>
      <w:szCs w:val="18"/>
    </w:rPr>
  </w:style>
  <w:style w:type="character" w:customStyle="1" w:styleId="Char3">
    <w:name w:val="页眉 Char"/>
    <w:link w:val="afff"/>
    <w:uiPriority w:val="99"/>
    <w:qFormat/>
    <w:rsid w:val="00940BD6"/>
    <w:rPr>
      <w:kern w:val="2"/>
      <w:sz w:val="18"/>
      <w:szCs w:val="18"/>
    </w:rPr>
  </w:style>
  <w:style w:type="character" w:customStyle="1" w:styleId="Char4">
    <w:name w:val="段 Char"/>
    <w:link w:val="afff1"/>
    <w:qFormat/>
    <w:rsid w:val="00940BD6"/>
    <w:rPr>
      <w:rFonts w:ascii="宋体"/>
      <w:sz w:val="21"/>
      <w:lang w:val="en-US" w:eastAsia="zh-CN" w:bidi="ar-SA"/>
    </w:rPr>
  </w:style>
  <w:style w:type="character" w:customStyle="1" w:styleId="Char5">
    <w:name w:val="批注主题 Char"/>
    <w:link w:val="afff3"/>
    <w:uiPriority w:val="99"/>
    <w:qFormat/>
    <w:rsid w:val="00940BD6"/>
    <w:rPr>
      <w:b/>
      <w:bCs/>
      <w:kern w:val="2"/>
      <w:sz w:val="21"/>
      <w:szCs w:val="24"/>
    </w:rPr>
  </w:style>
  <w:style w:type="character" w:customStyle="1" w:styleId="Char6">
    <w:name w:val="三级条标题 Char"/>
    <w:link w:val="a7"/>
    <w:qFormat/>
    <w:rsid w:val="00940BD6"/>
    <w:rPr>
      <w:rFonts w:ascii="黑体" w:eastAsia="黑体"/>
      <w:sz w:val="21"/>
      <w:szCs w:val="21"/>
    </w:rPr>
  </w:style>
  <w:style w:type="paragraph" w:customStyle="1" w:styleId="a7">
    <w:name w:val="三级条标题"/>
    <w:basedOn w:val="a6"/>
    <w:next w:val="afff1"/>
    <w:link w:val="Char6"/>
    <w:qFormat/>
    <w:rsid w:val="00940BD6"/>
    <w:pPr>
      <w:numPr>
        <w:ilvl w:val="3"/>
      </w:numPr>
      <w:outlineLvl w:val="4"/>
    </w:pPr>
  </w:style>
  <w:style w:type="paragraph" w:customStyle="1" w:styleId="a6">
    <w:name w:val="二级条标题"/>
    <w:basedOn w:val="a5"/>
    <w:next w:val="afff1"/>
    <w:link w:val="Char7"/>
    <w:qFormat/>
    <w:rsid w:val="00940BD6"/>
    <w:pPr>
      <w:numPr>
        <w:ilvl w:val="2"/>
      </w:numPr>
      <w:spacing w:before="50" w:after="50"/>
      <w:outlineLvl w:val="3"/>
    </w:pPr>
  </w:style>
  <w:style w:type="paragraph" w:customStyle="1" w:styleId="a5">
    <w:name w:val="一级条标题"/>
    <w:next w:val="afff1"/>
    <w:qFormat/>
    <w:rsid w:val="00940BD6"/>
    <w:pPr>
      <w:numPr>
        <w:ilvl w:val="1"/>
        <w:numId w:val="4"/>
      </w:numPr>
      <w:spacing w:beforeLines="50" w:afterLines="50"/>
      <w:outlineLvl w:val="2"/>
    </w:pPr>
    <w:rPr>
      <w:rFonts w:ascii="黑体" w:eastAsia="黑体"/>
      <w:sz w:val="21"/>
      <w:szCs w:val="21"/>
    </w:rPr>
  </w:style>
  <w:style w:type="character" w:customStyle="1" w:styleId="Char7">
    <w:name w:val="二级条标题 Char"/>
    <w:link w:val="a6"/>
    <w:qFormat/>
    <w:locked/>
    <w:rsid w:val="00940BD6"/>
    <w:rPr>
      <w:rFonts w:ascii="黑体" w:eastAsia="黑体"/>
      <w:sz w:val="21"/>
      <w:szCs w:val="21"/>
    </w:rPr>
  </w:style>
  <w:style w:type="character" w:customStyle="1" w:styleId="12">
    <w:name w:val="已访问的超链接1"/>
    <w:qFormat/>
    <w:rsid w:val="00940BD6"/>
    <w:rPr>
      <w:color w:val="800080"/>
      <w:u w:val="single"/>
    </w:rPr>
  </w:style>
  <w:style w:type="character" w:customStyle="1" w:styleId="afffb">
    <w:name w:val="发布"/>
    <w:qFormat/>
    <w:rsid w:val="00940BD6"/>
    <w:rPr>
      <w:rFonts w:ascii="黑体" w:eastAsia="黑体"/>
      <w:spacing w:val="85"/>
      <w:w w:val="100"/>
      <w:position w:val="3"/>
      <w:sz w:val="28"/>
      <w:szCs w:val="28"/>
    </w:rPr>
  </w:style>
  <w:style w:type="character" w:customStyle="1" w:styleId="Char8">
    <w:name w:val="首示例 Char"/>
    <w:link w:val="a0"/>
    <w:qFormat/>
    <w:rsid w:val="00940BD6"/>
    <w:rPr>
      <w:rFonts w:ascii="宋体" w:hAnsi="宋体"/>
      <w:kern w:val="2"/>
      <w:sz w:val="18"/>
      <w:szCs w:val="18"/>
      <w:lang w:val="en-US" w:eastAsia="zh-CN" w:bidi="ar-SA"/>
    </w:rPr>
  </w:style>
  <w:style w:type="paragraph" w:customStyle="1" w:styleId="a0">
    <w:name w:val="首示例"/>
    <w:next w:val="afff1"/>
    <w:link w:val="Char8"/>
    <w:qFormat/>
    <w:rsid w:val="00940BD6"/>
    <w:pPr>
      <w:numPr>
        <w:numId w:val="5"/>
      </w:numPr>
      <w:tabs>
        <w:tab w:val="left" w:pos="360"/>
      </w:tabs>
      <w:ind w:firstLine="0"/>
    </w:pPr>
    <w:rPr>
      <w:rFonts w:ascii="宋体" w:hAnsi="宋体"/>
      <w:kern w:val="2"/>
      <w:sz w:val="18"/>
      <w:szCs w:val="18"/>
    </w:rPr>
  </w:style>
  <w:style w:type="character" w:customStyle="1" w:styleId="Char9">
    <w:name w:val="字母编号列项（一级） Char"/>
    <w:link w:val="af0"/>
    <w:qFormat/>
    <w:rsid w:val="00940BD6"/>
    <w:rPr>
      <w:rFonts w:ascii="宋体"/>
      <w:sz w:val="21"/>
      <w:lang w:val="en-US" w:eastAsia="zh-CN" w:bidi="ar-SA"/>
    </w:rPr>
  </w:style>
  <w:style w:type="paragraph" w:customStyle="1" w:styleId="af0">
    <w:name w:val="字母编号列项（一级）"/>
    <w:link w:val="Char9"/>
    <w:qFormat/>
    <w:rsid w:val="00940BD6"/>
    <w:pPr>
      <w:numPr>
        <w:numId w:val="6"/>
      </w:numPr>
      <w:jc w:val="both"/>
    </w:pPr>
    <w:rPr>
      <w:rFonts w:ascii="宋体"/>
      <w:sz w:val="21"/>
    </w:rPr>
  </w:style>
  <w:style w:type="character" w:customStyle="1" w:styleId="Chara">
    <w:name w:val="附录公式 Char"/>
    <w:basedOn w:val="Char4"/>
    <w:link w:val="afffc"/>
    <w:qFormat/>
    <w:rsid w:val="00940BD6"/>
  </w:style>
  <w:style w:type="paragraph" w:customStyle="1" w:styleId="afffc">
    <w:name w:val="附录公式"/>
    <w:basedOn w:val="afff1"/>
    <w:next w:val="afff1"/>
    <w:link w:val="Chara"/>
    <w:qFormat/>
    <w:rsid w:val="00940BD6"/>
  </w:style>
  <w:style w:type="character" w:customStyle="1" w:styleId="Charb">
    <w:name w:val="工程建设节标题 Char"/>
    <w:link w:val="afffd"/>
    <w:qFormat/>
    <w:rsid w:val="00940BD6"/>
    <w:rPr>
      <w:rFonts w:ascii="宋体" w:hAnsi="宋体"/>
      <w:sz w:val="21"/>
    </w:rPr>
  </w:style>
  <w:style w:type="paragraph" w:customStyle="1" w:styleId="afffd">
    <w:name w:val="工程建设节标题"/>
    <w:basedOn w:val="aff3"/>
    <w:next w:val="afff1"/>
    <w:link w:val="Charb"/>
    <w:qFormat/>
    <w:rsid w:val="00940BD6"/>
    <w:pPr>
      <w:widowControl/>
      <w:outlineLvl w:val="0"/>
    </w:pPr>
    <w:rPr>
      <w:rFonts w:ascii="宋体" w:hAnsi="宋体"/>
      <w:kern w:val="0"/>
      <w:szCs w:val="20"/>
    </w:rPr>
  </w:style>
  <w:style w:type="character" w:customStyle="1" w:styleId="Char10">
    <w:name w:val="批注文字 Char1"/>
    <w:qFormat/>
    <w:rsid w:val="00940BD6"/>
    <w:rPr>
      <w:kern w:val="2"/>
      <w:sz w:val="21"/>
      <w:szCs w:val="24"/>
    </w:rPr>
  </w:style>
  <w:style w:type="character" w:customStyle="1" w:styleId="Charc">
    <w:name w:val="列项——（一级） Char"/>
    <w:link w:val="ac"/>
    <w:uiPriority w:val="99"/>
    <w:qFormat/>
    <w:locked/>
    <w:rsid w:val="00940BD6"/>
    <w:rPr>
      <w:rFonts w:ascii="宋体"/>
      <w:sz w:val="21"/>
      <w:lang w:val="en-US" w:eastAsia="zh-CN" w:bidi="ar-SA"/>
    </w:rPr>
  </w:style>
  <w:style w:type="paragraph" w:customStyle="1" w:styleId="ac">
    <w:name w:val="列项——（一级）"/>
    <w:link w:val="Charc"/>
    <w:uiPriority w:val="99"/>
    <w:qFormat/>
    <w:rsid w:val="00940BD6"/>
    <w:pPr>
      <w:widowControl w:val="0"/>
      <w:numPr>
        <w:numId w:val="7"/>
      </w:numPr>
      <w:jc w:val="both"/>
    </w:pPr>
    <w:rPr>
      <w:rFonts w:ascii="宋体"/>
      <w:sz w:val="21"/>
    </w:rPr>
  </w:style>
  <w:style w:type="character" w:customStyle="1" w:styleId="15">
    <w:name w:val="15"/>
    <w:qFormat/>
    <w:rsid w:val="00940BD6"/>
    <w:rPr>
      <w:rFonts w:ascii="黑体" w:eastAsia="黑体" w:hint="eastAsia"/>
      <w:b/>
      <w:bCs/>
      <w:sz w:val="28"/>
      <w:szCs w:val="28"/>
    </w:rPr>
  </w:style>
  <w:style w:type="character" w:customStyle="1" w:styleId="trans">
    <w:name w:val="trans"/>
    <w:basedOn w:val="aff4"/>
    <w:qFormat/>
    <w:rsid w:val="00940BD6"/>
  </w:style>
  <w:style w:type="character" w:customStyle="1" w:styleId="23">
    <w:name w:val="正文文本 (2)_"/>
    <w:link w:val="24"/>
    <w:qFormat/>
    <w:rsid w:val="00940BD6"/>
    <w:rPr>
      <w:rFonts w:ascii="MingLiU" w:eastAsia="MingLiU" w:hAnsi="MingLiU" w:cs="MingLiU"/>
      <w:sz w:val="78"/>
      <w:szCs w:val="78"/>
      <w:shd w:val="clear" w:color="auto" w:fill="FFFFFF"/>
    </w:rPr>
  </w:style>
  <w:style w:type="paragraph" w:customStyle="1" w:styleId="24">
    <w:name w:val="正文文本 (2)"/>
    <w:basedOn w:val="aff3"/>
    <w:link w:val="23"/>
    <w:qFormat/>
    <w:rsid w:val="00940BD6"/>
    <w:pPr>
      <w:shd w:val="clear" w:color="auto" w:fill="FFFFFF"/>
      <w:spacing w:after="12360" w:line="908" w:lineRule="exact"/>
      <w:ind w:hanging="1740"/>
      <w:jc w:val="left"/>
    </w:pPr>
    <w:rPr>
      <w:rFonts w:ascii="MingLiU" w:eastAsia="MingLiU" w:hAnsi="MingLiU"/>
      <w:kern w:val="0"/>
      <w:sz w:val="78"/>
      <w:szCs w:val="78"/>
    </w:rPr>
  </w:style>
  <w:style w:type="paragraph" w:customStyle="1" w:styleId="Style91">
    <w:name w:val="_Style 91"/>
    <w:basedOn w:val="1"/>
    <w:next w:val="aff3"/>
    <w:uiPriority w:val="39"/>
    <w:qFormat/>
    <w:rsid w:val="00940BD6"/>
    <w:pPr>
      <w:widowControl/>
      <w:numPr>
        <w:numId w:val="0"/>
      </w:numPr>
      <w:spacing w:beforeLines="0" w:afterLines="0" w:line="276" w:lineRule="auto"/>
      <w:jc w:val="left"/>
      <w:outlineLvl w:val="9"/>
    </w:pPr>
    <w:rPr>
      <w:rFonts w:ascii="Cambria" w:eastAsia="宋体" w:hAnsi="Cambria"/>
      <w:color w:val="365F91"/>
      <w:kern w:val="0"/>
      <w:sz w:val="28"/>
      <w:szCs w:val="28"/>
    </w:rPr>
  </w:style>
  <w:style w:type="paragraph" w:customStyle="1" w:styleId="my">
    <w:name w:val="my毕业正文"/>
    <w:basedOn w:val="aff3"/>
    <w:qFormat/>
    <w:rsid w:val="00940BD6"/>
    <w:pPr>
      <w:ind w:firstLineChars="200" w:firstLine="420"/>
      <w:jc w:val="left"/>
    </w:pPr>
    <w:rPr>
      <w:rFonts w:ascii="宋体"/>
    </w:rPr>
  </w:style>
  <w:style w:type="paragraph" w:customStyle="1" w:styleId="25">
    <w:name w:val="封面标准号2"/>
    <w:qFormat/>
    <w:rsid w:val="00940BD6"/>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4">
    <w:name w:val="正文图标题"/>
    <w:next w:val="afff1"/>
    <w:uiPriority w:val="99"/>
    <w:qFormat/>
    <w:rsid w:val="00940BD6"/>
    <w:pPr>
      <w:numPr>
        <w:numId w:val="8"/>
      </w:numPr>
      <w:tabs>
        <w:tab w:val="left" w:pos="360"/>
      </w:tabs>
      <w:spacing w:beforeLines="50" w:afterLines="50"/>
      <w:jc w:val="center"/>
    </w:pPr>
    <w:rPr>
      <w:rFonts w:ascii="黑体" w:eastAsia="黑体"/>
      <w:sz w:val="21"/>
    </w:rPr>
  </w:style>
  <w:style w:type="paragraph" w:customStyle="1" w:styleId="WPSOffice1">
    <w:name w:val="WPSOffice手动目录 1"/>
    <w:qFormat/>
    <w:rsid w:val="00940BD6"/>
  </w:style>
  <w:style w:type="paragraph" w:customStyle="1" w:styleId="afffe">
    <w:name w:val="文献分类号"/>
    <w:qFormat/>
    <w:rsid w:val="00940BD6"/>
    <w:pPr>
      <w:framePr w:hSpace="180" w:vSpace="180" w:wrap="around" w:hAnchor="margin" w:y="1" w:anchorLock="1"/>
      <w:widowControl w:val="0"/>
      <w:textAlignment w:val="center"/>
    </w:pPr>
    <w:rPr>
      <w:rFonts w:ascii="黑体" w:eastAsia="黑体"/>
      <w:sz w:val="21"/>
      <w:szCs w:val="21"/>
    </w:rPr>
  </w:style>
  <w:style w:type="paragraph" w:customStyle="1" w:styleId="affff">
    <w:name w:val="目次、标准名称标题"/>
    <w:basedOn w:val="aff3"/>
    <w:next w:val="afff1"/>
    <w:qFormat/>
    <w:rsid w:val="00940BD6"/>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0">
    <w:name w:val="图标脚注说明"/>
    <w:basedOn w:val="afff1"/>
    <w:qFormat/>
    <w:rsid w:val="00940BD6"/>
    <w:pPr>
      <w:ind w:left="840" w:firstLineChars="0" w:hanging="420"/>
    </w:pPr>
    <w:rPr>
      <w:sz w:val="18"/>
      <w:szCs w:val="18"/>
    </w:rPr>
  </w:style>
  <w:style w:type="paragraph" w:customStyle="1" w:styleId="affff1">
    <w:name w:val="标准书眉_偶数页"/>
    <w:basedOn w:val="affff2"/>
    <w:next w:val="aff3"/>
    <w:qFormat/>
    <w:rsid w:val="00940BD6"/>
    <w:pPr>
      <w:jc w:val="left"/>
    </w:pPr>
  </w:style>
  <w:style w:type="paragraph" w:customStyle="1" w:styleId="affff2">
    <w:name w:val="标准书眉_奇数页"/>
    <w:next w:val="aff3"/>
    <w:qFormat/>
    <w:rsid w:val="00940BD6"/>
    <w:pPr>
      <w:tabs>
        <w:tab w:val="center" w:pos="4154"/>
        <w:tab w:val="right" w:pos="8306"/>
      </w:tabs>
      <w:spacing w:after="220"/>
      <w:jc w:val="right"/>
    </w:pPr>
    <w:rPr>
      <w:rFonts w:ascii="黑体" w:eastAsia="黑体"/>
      <w:sz w:val="21"/>
      <w:szCs w:val="21"/>
    </w:rPr>
  </w:style>
  <w:style w:type="paragraph" w:customStyle="1" w:styleId="ANNEX-heading3">
    <w:name w:val="ANNEX-heading3"/>
    <w:basedOn w:val="3"/>
    <w:next w:val="aff3"/>
    <w:semiHidden/>
    <w:qFormat/>
    <w:rsid w:val="00940BD6"/>
    <w:pPr>
      <w:keepLines w:val="0"/>
      <w:widowControl/>
      <w:numPr>
        <w:ilvl w:val="5"/>
        <w:numId w:val="2"/>
      </w:numPr>
      <w:suppressAutoHyphens/>
      <w:snapToGrid w:val="0"/>
      <w:spacing w:before="100" w:after="100"/>
      <w:jc w:val="left"/>
      <w:outlineLvl w:val="3"/>
    </w:pPr>
    <w:rPr>
      <w:rFonts w:ascii="Arial" w:hAnsi="Arial" w:cs="Arial"/>
      <w:spacing w:val="8"/>
      <w:kern w:val="0"/>
      <w:sz w:val="20"/>
      <w:szCs w:val="20"/>
      <w:lang w:val="en-GB"/>
    </w:rPr>
  </w:style>
  <w:style w:type="paragraph" w:customStyle="1" w:styleId="afe">
    <w:name w:val="附录四级条标题"/>
    <w:basedOn w:val="afd"/>
    <w:next w:val="afff1"/>
    <w:qFormat/>
    <w:rsid w:val="00940BD6"/>
    <w:pPr>
      <w:numPr>
        <w:ilvl w:val="5"/>
      </w:numPr>
      <w:outlineLvl w:val="5"/>
    </w:pPr>
  </w:style>
  <w:style w:type="paragraph" w:customStyle="1" w:styleId="afd">
    <w:name w:val="附录三级条标题"/>
    <w:basedOn w:val="afc"/>
    <w:next w:val="afff1"/>
    <w:qFormat/>
    <w:rsid w:val="00940BD6"/>
    <w:pPr>
      <w:numPr>
        <w:ilvl w:val="4"/>
      </w:numPr>
      <w:outlineLvl w:val="4"/>
    </w:pPr>
  </w:style>
  <w:style w:type="paragraph" w:customStyle="1" w:styleId="afc">
    <w:name w:val="附录二级条标题"/>
    <w:basedOn w:val="aff3"/>
    <w:next w:val="afff1"/>
    <w:qFormat/>
    <w:rsid w:val="00940BD6"/>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3">
    <w:name w:val="其他发布日期"/>
    <w:basedOn w:val="affff4"/>
    <w:qFormat/>
    <w:rsid w:val="00940BD6"/>
    <w:pPr>
      <w:framePr w:wrap="around" w:vAnchor="page" w:hAnchor="text" w:x="1419"/>
    </w:pPr>
  </w:style>
  <w:style w:type="paragraph" w:customStyle="1" w:styleId="affff4">
    <w:name w:val="发布日期"/>
    <w:qFormat/>
    <w:rsid w:val="00940BD6"/>
    <w:pPr>
      <w:framePr w:w="3997" w:h="471" w:hRule="exact" w:vSpace="181" w:wrap="around" w:hAnchor="page" w:x="7089" w:y="14097" w:anchorLock="1"/>
    </w:pPr>
    <w:rPr>
      <w:rFonts w:eastAsia="黑体"/>
      <w:sz w:val="28"/>
    </w:rPr>
  </w:style>
  <w:style w:type="paragraph" w:customStyle="1" w:styleId="affff5">
    <w:name w:val="示例内容"/>
    <w:qFormat/>
    <w:rsid w:val="00940BD6"/>
    <w:pPr>
      <w:ind w:firstLineChars="200" w:firstLine="200"/>
    </w:pPr>
    <w:rPr>
      <w:rFonts w:ascii="宋体"/>
      <w:sz w:val="18"/>
      <w:szCs w:val="18"/>
    </w:rPr>
  </w:style>
  <w:style w:type="paragraph" w:customStyle="1" w:styleId="26">
    <w:name w:val="样式 段 + 首行缩进:  2 字符"/>
    <w:basedOn w:val="aff3"/>
    <w:uiPriority w:val="99"/>
    <w:qFormat/>
    <w:rsid w:val="00940BD6"/>
    <w:pPr>
      <w:widowControl/>
      <w:tabs>
        <w:tab w:val="center" w:pos="4201"/>
        <w:tab w:val="right" w:leader="dot" w:pos="9298"/>
      </w:tabs>
      <w:autoSpaceDE w:val="0"/>
      <w:autoSpaceDN w:val="0"/>
      <w:ind w:firstLineChars="200" w:firstLine="440"/>
    </w:pPr>
    <w:rPr>
      <w:rFonts w:ascii="宋体" w:cs="宋体"/>
      <w:kern w:val="0"/>
      <w:szCs w:val="20"/>
    </w:rPr>
  </w:style>
  <w:style w:type="paragraph" w:customStyle="1" w:styleId="affff6">
    <w:name w:val="标准书脚_偶数页"/>
    <w:qFormat/>
    <w:rsid w:val="00940BD6"/>
    <w:pPr>
      <w:spacing w:before="120"/>
      <w:ind w:left="221"/>
    </w:pPr>
    <w:rPr>
      <w:rFonts w:ascii="宋体"/>
      <w:sz w:val="18"/>
      <w:szCs w:val="18"/>
    </w:rPr>
  </w:style>
  <w:style w:type="paragraph" w:customStyle="1" w:styleId="affff7">
    <w:name w:val="封面正文"/>
    <w:qFormat/>
    <w:rsid w:val="00940BD6"/>
    <w:pPr>
      <w:jc w:val="both"/>
    </w:pPr>
  </w:style>
  <w:style w:type="paragraph" w:customStyle="1" w:styleId="affff8">
    <w:name w:val="正文公式编号制表符"/>
    <w:basedOn w:val="afff1"/>
    <w:next w:val="afff1"/>
    <w:qFormat/>
    <w:rsid w:val="00940BD6"/>
    <w:pPr>
      <w:ind w:firstLineChars="0" w:firstLine="0"/>
    </w:pPr>
  </w:style>
  <w:style w:type="paragraph" w:customStyle="1" w:styleId="affff9">
    <w:name w:val="附录五级无"/>
    <w:basedOn w:val="aff"/>
    <w:qFormat/>
    <w:rsid w:val="00940BD6"/>
    <w:pPr>
      <w:spacing w:beforeLines="0" w:afterLines="0"/>
    </w:pPr>
    <w:rPr>
      <w:rFonts w:ascii="宋体" w:eastAsia="宋体"/>
      <w:szCs w:val="21"/>
    </w:rPr>
  </w:style>
  <w:style w:type="paragraph" w:customStyle="1" w:styleId="aff">
    <w:name w:val="附录五级条标题"/>
    <w:basedOn w:val="afe"/>
    <w:next w:val="afff1"/>
    <w:qFormat/>
    <w:rsid w:val="00940BD6"/>
    <w:pPr>
      <w:numPr>
        <w:ilvl w:val="6"/>
      </w:numPr>
      <w:outlineLvl w:val="6"/>
    </w:pPr>
  </w:style>
  <w:style w:type="paragraph" w:customStyle="1" w:styleId="af9">
    <w:name w:val="附录标识"/>
    <w:basedOn w:val="aff3"/>
    <w:next w:val="afff1"/>
    <w:qFormat/>
    <w:rsid w:val="00940BD6"/>
    <w:pPr>
      <w:keepNext/>
      <w:widowControl/>
      <w:numPr>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8">
    <w:name w:val="正文表标题"/>
    <w:next w:val="afff1"/>
    <w:qFormat/>
    <w:rsid w:val="00940BD6"/>
    <w:pPr>
      <w:numPr>
        <w:numId w:val="10"/>
      </w:numPr>
      <w:tabs>
        <w:tab w:val="left" w:pos="360"/>
      </w:tabs>
      <w:spacing w:beforeLines="50" w:afterLines="50"/>
      <w:jc w:val="center"/>
    </w:pPr>
    <w:rPr>
      <w:rFonts w:ascii="黑体" w:eastAsia="黑体"/>
      <w:sz w:val="21"/>
    </w:rPr>
  </w:style>
  <w:style w:type="paragraph" w:customStyle="1" w:styleId="af6">
    <w:name w:val="附录表标号"/>
    <w:basedOn w:val="aff3"/>
    <w:next w:val="afff1"/>
    <w:qFormat/>
    <w:rsid w:val="00940BD6"/>
    <w:pPr>
      <w:numPr>
        <w:numId w:val="11"/>
      </w:numPr>
      <w:tabs>
        <w:tab w:val="clear" w:pos="0"/>
      </w:tabs>
      <w:spacing w:line="14" w:lineRule="exact"/>
      <w:ind w:left="811" w:hanging="448"/>
      <w:jc w:val="center"/>
      <w:outlineLvl w:val="0"/>
    </w:pPr>
    <w:rPr>
      <w:color w:val="FFFFFF"/>
    </w:rPr>
  </w:style>
  <w:style w:type="paragraph" w:customStyle="1" w:styleId="affffa">
    <w:name w:val="五级无"/>
    <w:basedOn w:val="a9"/>
    <w:qFormat/>
    <w:rsid w:val="00940BD6"/>
    <w:pPr>
      <w:spacing w:beforeLines="0" w:afterLines="0"/>
    </w:pPr>
    <w:rPr>
      <w:rFonts w:ascii="宋体" w:eastAsia="宋体"/>
    </w:rPr>
  </w:style>
  <w:style w:type="paragraph" w:customStyle="1" w:styleId="a9">
    <w:name w:val="五级条标题"/>
    <w:basedOn w:val="a8"/>
    <w:next w:val="afff1"/>
    <w:qFormat/>
    <w:rsid w:val="00940BD6"/>
    <w:pPr>
      <w:numPr>
        <w:ilvl w:val="5"/>
      </w:numPr>
      <w:outlineLvl w:val="6"/>
    </w:pPr>
  </w:style>
  <w:style w:type="paragraph" w:customStyle="1" w:styleId="a8">
    <w:name w:val="四级条标题"/>
    <w:basedOn w:val="a7"/>
    <w:next w:val="afff1"/>
    <w:qFormat/>
    <w:rsid w:val="00940BD6"/>
    <w:pPr>
      <w:numPr>
        <w:ilvl w:val="4"/>
      </w:numPr>
      <w:outlineLvl w:val="5"/>
    </w:pPr>
  </w:style>
  <w:style w:type="paragraph" w:customStyle="1" w:styleId="affffb">
    <w:name w:val="其他实施日期"/>
    <w:basedOn w:val="affffc"/>
    <w:qFormat/>
    <w:rsid w:val="00940BD6"/>
    <w:pPr>
      <w:framePr w:wrap="around"/>
    </w:pPr>
  </w:style>
  <w:style w:type="paragraph" w:customStyle="1" w:styleId="affffc">
    <w:name w:val="实施日期"/>
    <w:basedOn w:val="affff4"/>
    <w:qFormat/>
    <w:rsid w:val="00940BD6"/>
    <w:pPr>
      <w:framePr w:wrap="around" w:vAnchor="page" w:hAnchor="text"/>
      <w:jc w:val="right"/>
    </w:pPr>
  </w:style>
  <w:style w:type="paragraph" w:customStyle="1" w:styleId="a3">
    <w:name w:val="注×：（正文）"/>
    <w:qFormat/>
    <w:rsid w:val="00940BD6"/>
    <w:pPr>
      <w:numPr>
        <w:numId w:val="12"/>
      </w:numPr>
      <w:jc w:val="both"/>
    </w:pPr>
    <w:rPr>
      <w:rFonts w:ascii="宋体"/>
      <w:sz w:val="18"/>
      <w:szCs w:val="18"/>
    </w:rPr>
  </w:style>
  <w:style w:type="paragraph" w:customStyle="1" w:styleId="affffd">
    <w:name w:val="封面标准名称"/>
    <w:qFormat/>
    <w:rsid w:val="00940BD6"/>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1">
    <w:name w:val="示例"/>
    <w:next w:val="affff5"/>
    <w:qFormat/>
    <w:rsid w:val="00940BD6"/>
    <w:pPr>
      <w:widowControl w:val="0"/>
      <w:numPr>
        <w:numId w:val="13"/>
      </w:numPr>
      <w:jc w:val="both"/>
    </w:pPr>
    <w:rPr>
      <w:rFonts w:ascii="宋体"/>
      <w:sz w:val="18"/>
      <w:szCs w:val="18"/>
    </w:rPr>
  </w:style>
  <w:style w:type="paragraph" w:customStyle="1" w:styleId="af3">
    <w:name w:val="示例×："/>
    <w:basedOn w:val="a4"/>
    <w:qFormat/>
    <w:rsid w:val="00940BD6"/>
    <w:pPr>
      <w:numPr>
        <w:numId w:val="14"/>
      </w:numPr>
      <w:spacing w:beforeLines="0" w:afterLines="0"/>
      <w:outlineLvl w:val="9"/>
    </w:pPr>
    <w:rPr>
      <w:rFonts w:ascii="宋体" w:eastAsia="宋体"/>
      <w:sz w:val="18"/>
      <w:szCs w:val="18"/>
    </w:rPr>
  </w:style>
  <w:style w:type="paragraph" w:customStyle="1" w:styleId="a4">
    <w:name w:val="章标题"/>
    <w:next w:val="afff1"/>
    <w:qFormat/>
    <w:rsid w:val="00940BD6"/>
    <w:pPr>
      <w:numPr>
        <w:numId w:val="4"/>
      </w:numPr>
      <w:spacing w:beforeLines="100" w:afterLines="100"/>
      <w:jc w:val="both"/>
      <w:outlineLvl w:val="1"/>
    </w:pPr>
    <w:rPr>
      <w:rFonts w:ascii="黑体" w:eastAsia="黑体"/>
      <w:sz w:val="21"/>
    </w:rPr>
  </w:style>
  <w:style w:type="paragraph" w:customStyle="1" w:styleId="affffe">
    <w:name w:val="加粗 居中 宋体五号"/>
    <w:basedOn w:val="aff3"/>
    <w:qFormat/>
    <w:rsid w:val="00940BD6"/>
    <w:pPr>
      <w:spacing w:line="360" w:lineRule="auto"/>
      <w:jc w:val="center"/>
    </w:pPr>
    <w:rPr>
      <w:rFonts w:ascii="黑体" w:eastAsia="黑体" w:cs="宋体"/>
      <w:b/>
      <w:bCs/>
      <w:kern w:val="0"/>
      <w:szCs w:val="20"/>
    </w:rPr>
  </w:style>
  <w:style w:type="paragraph" w:customStyle="1" w:styleId="afffff">
    <w:name w:val="终结线"/>
    <w:basedOn w:val="aff3"/>
    <w:qFormat/>
    <w:rsid w:val="00940BD6"/>
    <w:pPr>
      <w:framePr w:hSpace="181" w:vSpace="181" w:wrap="around" w:vAnchor="text" w:hAnchor="margin" w:xAlign="center" w:y="285"/>
    </w:pPr>
  </w:style>
  <w:style w:type="paragraph" w:customStyle="1" w:styleId="afffff0">
    <w:name w:val="封面标准英文名称"/>
    <w:basedOn w:val="affffd"/>
    <w:qFormat/>
    <w:rsid w:val="00940BD6"/>
    <w:pPr>
      <w:framePr w:wrap="around"/>
      <w:spacing w:before="370" w:line="400" w:lineRule="exact"/>
    </w:pPr>
    <w:rPr>
      <w:rFonts w:ascii="Times New Roman"/>
      <w:sz w:val="28"/>
      <w:szCs w:val="28"/>
    </w:rPr>
  </w:style>
  <w:style w:type="paragraph" w:customStyle="1" w:styleId="27">
    <w:name w:val="封面标准英文名称2"/>
    <w:basedOn w:val="afffff0"/>
    <w:qFormat/>
    <w:rsid w:val="00940BD6"/>
    <w:pPr>
      <w:framePr w:wrap="around" w:y="4469"/>
    </w:pPr>
  </w:style>
  <w:style w:type="paragraph" w:customStyle="1" w:styleId="ANNEX-heading2">
    <w:name w:val="ANNEX-heading2"/>
    <w:basedOn w:val="2"/>
    <w:next w:val="aff3"/>
    <w:semiHidden/>
    <w:qFormat/>
    <w:rsid w:val="00940BD6"/>
    <w:pPr>
      <w:keepLines w:val="0"/>
      <w:widowControl/>
      <w:numPr>
        <w:ilvl w:val="4"/>
        <w:numId w:val="2"/>
      </w:numPr>
      <w:suppressAutoHyphens/>
      <w:snapToGrid w:val="0"/>
      <w:spacing w:before="100" w:after="100"/>
      <w:jc w:val="left"/>
      <w:outlineLvl w:val="2"/>
    </w:pPr>
    <w:rPr>
      <w:rFonts w:eastAsia="宋体" w:cs="Arial"/>
      <w:b w:val="0"/>
      <w:spacing w:val="8"/>
      <w:kern w:val="0"/>
      <w:sz w:val="20"/>
      <w:szCs w:val="20"/>
      <w:lang w:val="en-GB"/>
    </w:rPr>
  </w:style>
  <w:style w:type="paragraph" w:customStyle="1" w:styleId="afffff1">
    <w:name w:val="封面标准文稿类别"/>
    <w:basedOn w:val="afffff2"/>
    <w:qFormat/>
    <w:rsid w:val="00940BD6"/>
    <w:pPr>
      <w:framePr w:wrap="around"/>
      <w:spacing w:after="160" w:line="240" w:lineRule="auto"/>
    </w:pPr>
    <w:rPr>
      <w:sz w:val="24"/>
    </w:rPr>
  </w:style>
  <w:style w:type="paragraph" w:customStyle="1" w:styleId="afffff2">
    <w:name w:val="封面一致性程度标识"/>
    <w:basedOn w:val="afffff0"/>
    <w:qFormat/>
    <w:rsid w:val="00940BD6"/>
    <w:pPr>
      <w:framePr w:wrap="around"/>
      <w:spacing w:before="440"/>
    </w:pPr>
    <w:rPr>
      <w:rFonts w:ascii="宋体" w:eastAsia="宋体"/>
    </w:rPr>
  </w:style>
  <w:style w:type="paragraph" w:customStyle="1" w:styleId="af2">
    <w:name w:val="编号列项（三级）"/>
    <w:qFormat/>
    <w:rsid w:val="00940BD6"/>
    <w:pPr>
      <w:numPr>
        <w:ilvl w:val="2"/>
        <w:numId w:val="6"/>
      </w:numPr>
    </w:pPr>
    <w:rPr>
      <w:rFonts w:ascii="宋体"/>
      <w:sz w:val="21"/>
    </w:rPr>
  </w:style>
  <w:style w:type="paragraph" w:customStyle="1" w:styleId="Default">
    <w:name w:val="Default"/>
    <w:qFormat/>
    <w:rsid w:val="00940BD6"/>
    <w:pPr>
      <w:widowControl w:val="0"/>
      <w:autoSpaceDE w:val="0"/>
      <w:autoSpaceDN w:val="0"/>
      <w:adjustRightInd w:val="0"/>
    </w:pPr>
    <w:rPr>
      <w:rFonts w:ascii="微软雅黑_x000B_.." w:eastAsia="微软雅黑_x000B_.." w:cs="微软雅黑_x000B_.."/>
      <w:color w:val="000000"/>
      <w:sz w:val="24"/>
      <w:szCs w:val="24"/>
    </w:rPr>
  </w:style>
  <w:style w:type="paragraph" w:customStyle="1" w:styleId="afffff3">
    <w:name w:val="四级无"/>
    <w:basedOn w:val="a8"/>
    <w:qFormat/>
    <w:rsid w:val="00940BD6"/>
    <w:pPr>
      <w:spacing w:beforeLines="0" w:afterLines="0"/>
    </w:pPr>
    <w:rPr>
      <w:rFonts w:ascii="宋体" w:eastAsia="宋体"/>
    </w:rPr>
  </w:style>
  <w:style w:type="paragraph" w:customStyle="1" w:styleId="afffff4">
    <w:name w:val="一级无"/>
    <w:basedOn w:val="a5"/>
    <w:qFormat/>
    <w:rsid w:val="00940BD6"/>
    <w:pPr>
      <w:spacing w:beforeLines="0" w:afterLines="0"/>
    </w:pPr>
    <w:rPr>
      <w:rFonts w:ascii="宋体" w:eastAsia="宋体"/>
    </w:rPr>
  </w:style>
  <w:style w:type="paragraph" w:customStyle="1" w:styleId="ANNEXtitle">
    <w:name w:val="ANNEX_title"/>
    <w:basedOn w:val="aff3"/>
    <w:next w:val="ANNEX-heading1"/>
    <w:semiHidden/>
    <w:qFormat/>
    <w:rsid w:val="00940BD6"/>
    <w:pPr>
      <w:pageBreakBefore/>
      <w:widowControl/>
      <w:numPr>
        <w:ilvl w:val="2"/>
        <w:numId w:val="2"/>
      </w:numPr>
      <w:snapToGrid w:val="0"/>
      <w:spacing w:after="200"/>
      <w:jc w:val="center"/>
      <w:outlineLvl w:val="0"/>
    </w:pPr>
    <w:rPr>
      <w:rFonts w:ascii="Arial" w:hAnsi="Arial" w:cs="Arial"/>
      <w:b/>
      <w:bCs/>
      <w:spacing w:val="8"/>
      <w:kern w:val="0"/>
      <w:sz w:val="24"/>
      <w:lang w:val="en-GB"/>
    </w:rPr>
  </w:style>
  <w:style w:type="paragraph" w:customStyle="1" w:styleId="ANNEX-heading1">
    <w:name w:val="ANNEX-heading1"/>
    <w:basedOn w:val="1"/>
    <w:next w:val="aff3"/>
    <w:semiHidden/>
    <w:qFormat/>
    <w:rsid w:val="00940BD6"/>
    <w:pPr>
      <w:keepNext w:val="0"/>
      <w:keepLines w:val="0"/>
      <w:widowControl/>
      <w:numPr>
        <w:ilvl w:val="3"/>
        <w:numId w:val="2"/>
      </w:numPr>
      <w:suppressAutoHyphens/>
      <w:snapToGrid w:val="0"/>
      <w:spacing w:before="200" w:after="200"/>
      <w:jc w:val="left"/>
      <w:outlineLvl w:val="1"/>
    </w:pPr>
    <w:rPr>
      <w:rFonts w:ascii="Arial" w:hAnsi="Arial" w:cs="Arial"/>
      <w:spacing w:val="8"/>
      <w:kern w:val="0"/>
      <w:sz w:val="22"/>
      <w:szCs w:val="22"/>
      <w:lang w:val="en-GB"/>
    </w:rPr>
  </w:style>
  <w:style w:type="paragraph" w:customStyle="1" w:styleId="afffff5">
    <w:name w:val="标准称谓"/>
    <w:next w:val="aff3"/>
    <w:qFormat/>
    <w:rsid w:val="00940BD6"/>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6">
    <w:name w:val="其他标准标志"/>
    <w:basedOn w:val="afffff7"/>
    <w:qFormat/>
    <w:rsid w:val="00940BD6"/>
    <w:pPr>
      <w:framePr w:w="6101" w:wrap="around" w:vAnchor="page" w:hAnchor="page" w:x="4673" w:y="942"/>
    </w:pPr>
    <w:rPr>
      <w:w w:val="130"/>
    </w:rPr>
  </w:style>
  <w:style w:type="paragraph" w:customStyle="1" w:styleId="afffff7">
    <w:name w:val="标准标志"/>
    <w:next w:val="aff3"/>
    <w:qFormat/>
    <w:rsid w:val="00940BD6"/>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8">
    <w:name w:val="封面标准文稿编辑信息2"/>
    <w:basedOn w:val="afffff8"/>
    <w:qFormat/>
    <w:rsid w:val="00940BD6"/>
    <w:pPr>
      <w:framePr w:wrap="around" w:y="4469"/>
    </w:pPr>
  </w:style>
  <w:style w:type="paragraph" w:customStyle="1" w:styleId="afffff8">
    <w:name w:val="封面标准文稿编辑信息"/>
    <w:basedOn w:val="afffff1"/>
    <w:qFormat/>
    <w:rsid w:val="00940BD6"/>
    <w:pPr>
      <w:framePr w:wrap="around"/>
      <w:spacing w:before="180" w:line="180" w:lineRule="exact"/>
    </w:pPr>
    <w:rPr>
      <w:sz w:val="21"/>
    </w:rPr>
  </w:style>
  <w:style w:type="paragraph" w:customStyle="1" w:styleId="afffff9">
    <w:name w:val="示例后文字"/>
    <w:basedOn w:val="afff1"/>
    <w:next w:val="afff1"/>
    <w:qFormat/>
    <w:rsid w:val="00940BD6"/>
    <w:pPr>
      <w:ind w:firstLine="360"/>
    </w:pPr>
    <w:rPr>
      <w:sz w:val="18"/>
    </w:rPr>
  </w:style>
  <w:style w:type="paragraph" w:customStyle="1" w:styleId="13">
    <w:name w:val="样式 标题 1 + 非加粗"/>
    <w:basedOn w:val="1"/>
    <w:qFormat/>
    <w:rsid w:val="00940BD6"/>
    <w:pPr>
      <w:numPr>
        <w:numId w:val="0"/>
      </w:numPr>
      <w:spacing w:beforeLines="100" w:afterLines="100"/>
    </w:pPr>
    <w:rPr>
      <w:b w:val="0"/>
      <w:bCs w:val="0"/>
    </w:rPr>
  </w:style>
  <w:style w:type="paragraph" w:customStyle="1" w:styleId="aff2">
    <w:name w:val="注："/>
    <w:next w:val="afff1"/>
    <w:qFormat/>
    <w:rsid w:val="00940BD6"/>
    <w:pPr>
      <w:widowControl w:val="0"/>
      <w:numPr>
        <w:numId w:val="15"/>
      </w:numPr>
      <w:autoSpaceDE w:val="0"/>
      <w:autoSpaceDN w:val="0"/>
      <w:jc w:val="both"/>
    </w:pPr>
    <w:rPr>
      <w:rFonts w:ascii="宋体"/>
      <w:sz w:val="18"/>
      <w:szCs w:val="18"/>
    </w:rPr>
  </w:style>
  <w:style w:type="paragraph" w:customStyle="1" w:styleId="afffffa">
    <w:name w:val="附录标题"/>
    <w:basedOn w:val="afff1"/>
    <w:next w:val="afff1"/>
    <w:qFormat/>
    <w:rsid w:val="00940BD6"/>
    <w:pPr>
      <w:ind w:firstLineChars="0" w:firstLine="0"/>
      <w:jc w:val="center"/>
    </w:pPr>
    <w:rPr>
      <w:rFonts w:ascii="黑体" w:eastAsia="黑体"/>
    </w:rPr>
  </w:style>
  <w:style w:type="paragraph" w:customStyle="1" w:styleId="afffffb">
    <w:name w:val="参考文献"/>
    <w:basedOn w:val="aff3"/>
    <w:next w:val="afff1"/>
    <w:qFormat/>
    <w:rsid w:val="00940BD6"/>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c">
    <w:name w:val="_标准条文"/>
    <w:basedOn w:val="aff3"/>
    <w:qFormat/>
    <w:rsid w:val="00940BD6"/>
    <w:pPr>
      <w:overflowPunct w:val="0"/>
      <w:snapToGrid w:val="0"/>
      <w:spacing w:line="276" w:lineRule="auto"/>
      <w:ind w:firstLineChars="200" w:firstLine="420"/>
    </w:pPr>
    <w:rPr>
      <w:rFonts w:ascii="Arial" w:hAnsi="Arial" w:cs="宋体"/>
      <w:szCs w:val="20"/>
    </w:rPr>
  </w:style>
  <w:style w:type="paragraph" w:customStyle="1" w:styleId="afffffd">
    <w:name w:val="注：（正文）"/>
    <w:basedOn w:val="aff2"/>
    <w:next w:val="afff1"/>
    <w:qFormat/>
    <w:rsid w:val="00940BD6"/>
  </w:style>
  <w:style w:type="paragraph" w:customStyle="1" w:styleId="afffffe">
    <w:name w:val="前言、引言标题"/>
    <w:next w:val="afff1"/>
    <w:qFormat/>
    <w:rsid w:val="00940BD6"/>
    <w:pPr>
      <w:keepNext/>
      <w:pageBreakBefore/>
      <w:shd w:val="clear" w:color="FFFFFF" w:fill="FFFFFF"/>
      <w:spacing w:before="640" w:after="560"/>
      <w:jc w:val="center"/>
      <w:outlineLvl w:val="0"/>
    </w:pPr>
    <w:rPr>
      <w:rFonts w:ascii="黑体" w:eastAsia="黑体"/>
      <w:sz w:val="32"/>
    </w:rPr>
  </w:style>
  <w:style w:type="paragraph" w:customStyle="1" w:styleId="affffff">
    <w:name w:val="附录二级无"/>
    <w:basedOn w:val="afc"/>
    <w:qFormat/>
    <w:rsid w:val="00940BD6"/>
    <w:pPr>
      <w:tabs>
        <w:tab w:val="clear" w:pos="360"/>
      </w:tabs>
      <w:spacing w:beforeLines="0" w:afterLines="0"/>
    </w:pPr>
    <w:rPr>
      <w:rFonts w:ascii="宋体" w:eastAsia="宋体"/>
      <w:szCs w:val="21"/>
    </w:rPr>
  </w:style>
  <w:style w:type="paragraph" w:customStyle="1" w:styleId="29">
    <w:name w:val="封面标准名称2"/>
    <w:basedOn w:val="affffd"/>
    <w:qFormat/>
    <w:rsid w:val="00940BD6"/>
    <w:pPr>
      <w:framePr w:wrap="around" w:y="4469"/>
      <w:spacing w:beforeLines="630"/>
    </w:pPr>
  </w:style>
  <w:style w:type="paragraph" w:customStyle="1" w:styleId="Style142">
    <w:name w:val="_Style 142"/>
    <w:next w:val="aff3"/>
    <w:qFormat/>
    <w:rsid w:val="00940BD6"/>
    <w:pPr>
      <w:widowControl w:val="0"/>
      <w:jc w:val="both"/>
    </w:pPr>
    <w:rPr>
      <w:kern w:val="2"/>
      <w:sz w:val="21"/>
      <w:szCs w:val="24"/>
    </w:rPr>
  </w:style>
  <w:style w:type="paragraph" w:customStyle="1" w:styleId="ab">
    <w:name w:val="附录图标题"/>
    <w:basedOn w:val="aff3"/>
    <w:next w:val="afff1"/>
    <w:qFormat/>
    <w:rsid w:val="00940BD6"/>
    <w:pPr>
      <w:numPr>
        <w:ilvl w:val="1"/>
        <w:numId w:val="16"/>
      </w:numPr>
      <w:tabs>
        <w:tab w:val="left" w:pos="363"/>
      </w:tabs>
      <w:spacing w:beforeLines="50" w:afterLines="50"/>
      <w:ind w:left="0" w:firstLine="0"/>
      <w:jc w:val="center"/>
    </w:pPr>
    <w:rPr>
      <w:rFonts w:ascii="黑体" w:eastAsia="黑体"/>
      <w:szCs w:val="21"/>
    </w:rPr>
  </w:style>
  <w:style w:type="paragraph" w:customStyle="1" w:styleId="aff1">
    <w:name w:val="附录数字编号列项（二级）"/>
    <w:qFormat/>
    <w:rsid w:val="00940BD6"/>
    <w:pPr>
      <w:numPr>
        <w:ilvl w:val="1"/>
        <w:numId w:val="17"/>
      </w:numPr>
    </w:pPr>
    <w:rPr>
      <w:rFonts w:ascii="宋体"/>
      <w:sz w:val="21"/>
    </w:rPr>
  </w:style>
  <w:style w:type="paragraph" w:customStyle="1" w:styleId="ae">
    <w:name w:val="列项◆（三级）"/>
    <w:basedOn w:val="aff3"/>
    <w:qFormat/>
    <w:rsid w:val="00940BD6"/>
    <w:pPr>
      <w:numPr>
        <w:ilvl w:val="2"/>
        <w:numId w:val="7"/>
      </w:numPr>
    </w:pPr>
    <w:rPr>
      <w:rFonts w:ascii="宋体"/>
      <w:szCs w:val="21"/>
    </w:rPr>
  </w:style>
  <w:style w:type="paragraph" w:customStyle="1" w:styleId="affffff0">
    <w:name w:val="发布部门"/>
    <w:next w:val="afff1"/>
    <w:qFormat/>
    <w:rsid w:val="00940BD6"/>
    <w:pPr>
      <w:framePr w:w="7938" w:h="1134" w:hRule="exact" w:hSpace="125" w:vSpace="181" w:wrap="around" w:vAnchor="page" w:hAnchor="page" w:x="2150" w:y="14630" w:anchorLock="1"/>
      <w:jc w:val="center"/>
    </w:pPr>
    <w:rPr>
      <w:rFonts w:ascii="宋体"/>
      <w:b/>
      <w:spacing w:val="20"/>
      <w:w w:val="135"/>
      <w:sz w:val="28"/>
    </w:rPr>
  </w:style>
  <w:style w:type="paragraph" w:customStyle="1" w:styleId="affffff1">
    <w:name w:val="附录一级无"/>
    <w:basedOn w:val="afb"/>
    <w:qFormat/>
    <w:rsid w:val="00940BD6"/>
    <w:pPr>
      <w:spacing w:beforeLines="0" w:afterLines="0"/>
    </w:pPr>
    <w:rPr>
      <w:rFonts w:ascii="宋体" w:eastAsia="宋体"/>
      <w:szCs w:val="21"/>
    </w:rPr>
  </w:style>
  <w:style w:type="paragraph" w:customStyle="1" w:styleId="afb">
    <w:name w:val="附录一级条标题"/>
    <w:basedOn w:val="afa"/>
    <w:next w:val="afff1"/>
    <w:qFormat/>
    <w:rsid w:val="00940BD6"/>
    <w:pPr>
      <w:numPr>
        <w:ilvl w:val="2"/>
      </w:numPr>
      <w:autoSpaceDN w:val="0"/>
      <w:spacing w:beforeLines="50" w:afterLines="50"/>
      <w:outlineLvl w:val="2"/>
    </w:pPr>
  </w:style>
  <w:style w:type="paragraph" w:customStyle="1" w:styleId="afa">
    <w:name w:val="附录章标题"/>
    <w:next w:val="afff1"/>
    <w:qFormat/>
    <w:rsid w:val="00940BD6"/>
    <w:pPr>
      <w:numPr>
        <w:ilvl w:val="1"/>
        <w:numId w:val="9"/>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ff2">
    <w:name w:val="标准书眉一"/>
    <w:qFormat/>
    <w:rsid w:val="00940BD6"/>
    <w:pPr>
      <w:jc w:val="both"/>
    </w:pPr>
  </w:style>
  <w:style w:type="paragraph" w:customStyle="1" w:styleId="aa">
    <w:name w:val="附录图标号"/>
    <w:basedOn w:val="aff3"/>
    <w:qFormat/>
    <w:rsid w:val="00940BD6"/>
    <w:pPr>
      <w:keepNext/>
      <w:pageBreakBefore/>
      <w:widowControl/>
      <w:numPr>
        <w:numId w:val="16"/>
      </w:numPr>
      <w:spacing w:line="14" w:lineRule="exact"/>
      <w:ind w:left="0" w:firstLine="363"/>
      <w:jc w:val="center"/>
      <w:outlineLvl w:val="0"/>
    </w:pPr>
    <w:rPr>
      <w:color w:val="FFFFFF"/>
    </w:rPr>
  </w:style>
  <w:style w:type="paragraph" w:customStyle="1" w:styleId="af7">
    <w:name w:val="附录表标题"/>
    <w:basedOn w:val="aff3"/>
    <w:next w:val="afff1"/>
    <w:qFormat/>
    <w:rsid w:val="00940BD6"/>
    <w:pPr>
      <w:numPr>
        <w:ilvl w:val="1"/>
        <w:numId w:val="11"/>
      </w:numPr>
      <w:tabs>
        <w:tab w:val="left" w:pos="180"/>
      </w:tabs>
      <w:spacing w:beforeLines="50" w:afterLines="50"/>
      <w:ind w:left="0" w:firstLine="0"/>
      <w:jc w:val="center"/>
    </w:pPr>
    <w:rPr>
      <w:rFonts w:ascii="黑体" w:eastAsia="黑体"/>
      <w:szCs w:val="21"/>
    </w:rPr>
  </w:style>
  <w:style w:type="paragraph" w:customStyle="1" w:styleId="affffff3">
    <w:name w:val="二级无"/>
    <w:basedOn w:val="a6"/>
    <w:qFormat/>
    <w:rsid w:val="00940BD6"/>
    <w:pPr>
      <w:spacing w:beforeLines="0" w:afterLines="0"/>
    </w:pPr>
    <w:rPr>
      <w:rFonts w:ascii="宋体" w:eastAsia="宋体"/>
    </w:rPr>
  </w:style>
  <w:style w:type="paragraph" w:customStyle="1" w:styleId="affffff4">
    <w:name w:val="目次、索引正文"/>
    <w:qFormat/>
    <w:rsid w:val="00940BD6"/>
    <w:pPr>
      <w:spacing w:line="320" w:lineRule="exact"/>
      <w:jc w:val="both"/>
    </w:pPr>
    <w:rPr>
      <w:rFonts w:ascii="宋体"/>
      <w:sz w:val="21"/>
    </w:rPr>
  </w:style>
  <w:style w:type="paragraph" w:customStyle="1" w:styleId="af1">
    <w:name w:val="数字编号列项（二级）"/>
    <w:qFormat/>
    <w:rsid w:val="00940BD6"/>
    <w:pPr>
      <w:numPr>
        <w:ilvl w:val="1"/>
        <w:numId w:val="6"/>
      </w:numPr>
      <w:jc w:val="both"/>
    </w:pPr>
    <w:rPr>
      <w:rFonts w:ascii="宋体"/>
      <w:sz w:val="21"/>
    </w:rPr>
  </w:style>
  <w:style w:type="paragraph" w:customStyle="1" w:styleId="ad">
    <w:name w:val="列项●（二级）"/>
    <w:qFormat/>
    <w:rsid w:val="00940BD6"/>
    <w:pPr>
      <w:numPr>
        <w:ilvl w:val="1"/>
        <w:numId w:val="7"/>
      </w:numPr>
      <w:tabs>
        <w:tab w:val="left" w:pos="840"/>
      </w:tabs>
      <w:jc w:val="both"/>
    </w:pPr>
    <w:rPr>
      <w:rFonts w:ascii="宋体"/>
      <w:sz w:val="21"/>
    </w:rPr>
  </w:style>
  <w:style w:type="paragraph" w:customStyle="1" w:styleId="affffff5">
    <w:name w:val="其他标准称谓"/>
    <w:next w:val="aff3"/>
    <w:qFormat/>
    <w:rsid w:val="00940BD6"/>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6">
    <w:name w:val="列项说明数字编号"/>
    <w:qFormat/>
    <w:rsid w:val="00940BD6"/>
    <w:pPr>
      <w:ind w:leftChars="400" w:left="600" w:hangingChars="200" w:hanging="200"/>
    </w:pPr>
    <w:rPr>
      <w:rFonts w:ascii="宋体"/>
      <w:sz w:val="21"/>
    </w:rPr>
  </w:style>
  <w:style w:type="paragraph" w:customStyle="1" w:styleId="Style172">
    <w:name w:val="_Style 172"/>
    <w:uiPriority w:val="99"/>
    <w:semiHidden/>
    <w:qFormat/>
    <w:rsid w:val="00940BD6"/>
    <w:rPr>
      <w:kern w:val="2"/>
      <w:sz w:val="21"/>
    </w:rPr>
  </w:style>
  <w:style w:type="paragraph" w:customStyle="1" w:styleId="affffff7">
    <w:name w:val="参考文献、索引标题"/>
    <w:basedOn w:val="aff3"/>
    <w:next w:val="afff1"/>
    <w:qFormat/>
    <w:rsid w:val="00940BD6"/>
    <w:pPr>
      <w:keepNext/>
      <w:pageBreakBefore/>
      <w:widowControl/>
      <w:shd w:val="clear" w:color="FFFFFF" w:fill="FFFFFF"/>
      <w:spacing w:before="640" w:after="200"/>
      <w:jc w:val="center"/>
      <w:outlineLvl w:val="0"/>
    </w:pPr>
    <w:rPr>
      <w:rFonts w:ascii="黑体" w:eastAsia="黑体"/>
      <w:kern w:val="0"/>
      <w:szCs w:val="20"/>
    </w:rPr>
  </w:style>
  <w:style w:type="paragraph" w:customStyle="1" w:styleId="2a">
    <w:name w:val="封面标准文稿类别2"/>
    <w:basedOn w:val="afffff1"/>
    <w:qFormat/>
    <w:rsid w:val="00940BD6"/>
    <w:pPr>
      <w:framePr w:wrap="around" w:y="4469"/>
    </w:pPr>
  </w:style>
  <w:style w:type="paragraph" w:customStyle="1" w:styleId="aff0">
    <w:name w:val="附录字母编号列项（一级）"/>
    <w:qFormat/>
    <w:rsid w:val="00940BD6"/>
    <w:pPr>
      <w:numPr>
        <w:numId w:val="17"/>
      </w:numPr>
    </w:pPr>
    <w:rPr>
      <w:rFonts w:ascii="宋体"/>
      <w:sz w:val="21"/>
    </w:rPr>
  </w:style>
  <w:style w:type="paragraph" w:customStyle="1" w:styleId="affffff8">
    <w:name w:val="标准书脚_奇数页"/>
    <w:qFormat/>
    <w:rsid w:val="00940BD6"/>
    <w:pPr>
      <w:spacing w:before="120"/>
      <w:ind w:right="198"/>
      <w:jc w:val="right"/>
    </w:pPr>
    <w:rPr>
      <w:rFonts w:ascii="宋体"/>
      <w:sz w:val="18"/>
      <w:szCs w:val="18"/>
    </w:rPr>
  </w:style>
  <w:style w:type="paragraph" w:customStyle="1" w:styleId="14">
    <w:name w:val="封面标准号1"/>
    <w:qFormat/>
    <w:rsid w:val="00940BD6"/>
    <w:pPr>
      <w:widowControl w:val="0"/>
      <w:kinsoku w:val="0"/>
      <w:overflowPunct w:val="0"/>
      <w:autoSpaceDE w:val="0"/>
      <w:autoSpaceDN w:val="0"/>
      <w:spacing w:before="308"/>
      <w:jc w:val="right"/>
      <w:textAlignment w:val="center"/>
    </w:pPr>
    <w:rPr>
      <w:sz w:val="28"/>
    </w:rPr>
  </w:style>
  <w:style w:type="paragraph" w:customStyle="1" w:styleId="affffff9">
    <w:name w:val="样式 列项——（一级）"/>
    <w:basedOn w:val="ac"/>
    <w:uiPriority w:val="99"/>
    <w:qFormat/>
    <w:rsid w:val="00940BD6"/>
    <w:pPr>
      <w:numPr>
        <w:numId w:val="0"/>
      </w:numPr>
      <w:ind w:leftChars="200" w:left="200"/>
    </w:pPr>
    <w:rPr>
      <w:rFonts w:cs="宋体"/>
    </w:rPr>
  </w:style>
  <w:style w:type="paragraph" w:customStyle="1" w:styleId="a">
    <w:name w:val="注×："/>
    <w:qFormat/>
    <w:rsid w:val="00940BD6"/>
    <w:pPr>
      <w:widowControl w:val="0"/>
      <w:numPr>
        <w:numId w:val="18"/>
      </w:numPr>
      <w:autoSpaceDE w:val="0"/>
      <w:autoSpaceDN w:val="0"/>
      <w:jc w:val="both"/>
    </w:pPr>
    <w:rPr>
      <w:rFonts w:ascii="宋体"/>
      <w:sz w:val="18"/>
      <w:szCs w:val="18"/>
    </w:rPr>
  </w:style>
  <w:style w:type="paragraph" w:customStyle="1" w:styleId="affffffa">
    <w:name w:val="附录四级无"/>
    <w:basedOn w:val="afe"/>
    <w:qFormat/>
    <w:rsid w:val="00940BD6"/>
    <w:pPr>
      <w:tabs>
        <w:tab w:val="clear" w:pos="360"/>
      </w:tabs>
      <w:spacing w:beforeLines="0" w:afterLines="0"/>
    </w:pPr>
    <w:rPr>
      <w:rFonts w:ascii="宋体" w:eastAsia="宋体"/>
      <w:szCs w:val="21"/>
    </w:rPr>
  </w:style>
  <w:style w:type="paragraph" w:customStyle="1" w:styleId="affffffb">
    <w:name w:val="其他发布部门"/>
    <w:basedOn w:val="affffff0"/>
    <w:qFormat/>
    <w:rsid w:val="00940BD6"/>
    <w:pPr>
      <w:framePr w:wrap="around" w:y="15310"/>
      <w:spacing w:line="0" w:lineRule="atLeast"/>
    </w:pPr>
    <w:rPr>
      <w:rFonts w:ascii="黑体" w:eastAsia="黑体"/>
      <w:b w:val="0"/>
    </w:rPr>
  </w:style>
  <w:style w:type="paragraph" w:customStyle="1" w:styleId="affffffc">
    <w:name w:val="表"/>
    <w:basedOn w:val="aff3"/>
    <w:qFormat/>
    <w:rsid w:val="00940BD6"/>
    <w:pPr>
      <w:widowControl/>
      <w:jc w:val="center"/>
    </w:pPr>
    <w:rPr>
      <w:kern w:val="0"/>
      <w:szCs w:val="21"/>
    </w:rPr>
  </w:style>
  <w:style w:type="paragraph" w:customStyle="1" w:styleId="affffffd">
    <w:name w:val="图的脚注"/>
    <w:next w:val="afff1"/>
    <w:qFormat/>
    <w:rsid w:val="00940BD6"/>
    <w:pPr>
      <w:widowControl w:val="0"/>
      <w:ind w:leftChars="200" w:left="840" w:hangingChars="200" w:hanging="420"/>
      <w:jc w:val="both"/>
    </w:pPr>
    <w:rPr>
      <w:rFonts w:ascii="宋体"/>
      <w:sz w:val="18"/>
    </w:rPr>
  </w:style>
  <w:style w:type="paragraph" w:customStyle="1" w:styleId="affffffe">
    <w:name w:val="附录公式编号制表符"/>
    <w:basedOn w:val="aff3"/>
    <w:next w:val="afff1"/>
    <w:qFormat/>
    <w:rsid w:val="00940BD6"/>
    <w:pPr>
      <w:widowControl/>
      <w:tabs>
        <w:tab w:val="center" w:pos="4201"/>
        <w:tab w:val="right" w:leader="dot" w:pos="9298"/>
      </w:tabs>
      <w:autoSpaceDE w:val="0"/>
      <w:autoSpaceDN w:val="0"/>
    </w:pPr>
    <w:rPr>
      <w:rFonts w:ascii="宋体"/>
      <w:kern w:val="0"/>
      <w:szCs w:val="20"/>
    </w:rPr>
  </w:style>
  <w:style w:type="paragraph" w:customStyle="1" w:styleId="0505050">
    <w:name w:val="样式 样式 样式 样式 样式 一级条标题 + 黑色 段前: 0.5 行 段后: 0.5 行 + 段前: 0.5 行 段后: 0...."/>
    <w:basedOn w:val="aff3"/>
    <w:qFormat/>
    <w:rsid w:val="00940BD6"/>
    <w:pPr>
      <w:widowControl/>
      <w:spacing w:beforeLines="50" w:afterLines="50"/>
      <w:jc w:val="left"/>
      <w:outlineLvl w:val="2"/>
    </w:pPr>
    <w:rPr>
      <w:rFonts w:ascii="黑体" w:eastAsia="黑体" w:cs="宋体"/>
      <w:color w:val="000000"/>
      <w:kern w:val="0"/>
      <w:szCs w:val="20"/>
    </w:rPr>
  </w:style>
  <w:style w:type="paragraph" w:customStyle="1" w:styleId="a2">
    <w:name w:val="图表脚注说明"/>
    <w:basedOn w:val="aff3"/>
    <w:qFormat/>
    <w:rsid w:val="00940BD6"/>
    <w:pPr>
      <w:numPr>
        <w:numId w:val="19"/>
      </w:numPr>
    </w:pPr>
    <w:rPr>
      <w:rFonts w:ascii="宋体"/>
      <w:sz w:val="18"/>
      <w:szCs w:val="18"/>
    </w:rPr>
  </w:style>
  <w:style w:type="paragraph" w:customStyle="1" w:styleId="afffffff">
    <w:name w:val="三级无"/>
    <w:basedOn w:val="a7"/>
    <w:qFormat/>
    <w:rsid w:val="00940BD6"/>
    <w:pPr>
      <w:spacing w:beforeLines="0" w:afterLines="0"/>
    </w:pPr>
    <w:rPr>
      <w:rFonts w:ascii="宋体" w:eastAsia="宋体"/>
    </w:rPr>
  </w:style>
  <w:style w:type="paragraph" w:customStyle="1" w:styleId="afffffff0">
    <w:name w:val="列项说明"/>
    <w:basedOn w:val="aff3"/>
    <w:qFormat/>
    <w:rsid w:val="00940BD6"/>
    <w:pPr>
      <w:adjustRightInd w:val="0"/>
      <w:spacing w:line="320" w:lineRule="exact"/>
      <w:ind w:leftChars="200" w:left="400" w:hangingChars="200" w:hanging="200"/>
      <w:jc w:val="left"/>
      <w:textAlignment w:val="baseline"/>
    </w:pPr>
    <w:rPr>
      <w:rFonts w:ascii="宋体"/>
      <w:kern w:val="0"/>
      <w:szCs w:val="20"/>
    </w:rPr>
  </w:style>
  <w:style w:type="paragraph" w:customStyle="1" w:styleId="p0">
    <w:name w:val="p0"/>
    <w:basedOn w:val="aff3"/>
    <w:uiPriority w:val="99"/>
    <w:qFormat/>
    <w:rsid w:val="00940BD6"/>
    <w:pPr>
      <w:widowControl/>
    </w:pPr>
    <w:rPr>
      <w:kern w:val="0"/>
      <w:szCs w:val="21"/>
    </w:rPr>
  </w:style>
  <w:style w:type="paragraph" w:customStyle="1" w:styleId="afffffff1">
    <w:name w:val="毕业公式"/>
    <w:basedOn w:val="aff3"/>
    <w:qFormat/>
    <w:rsid w:val="00940BD6"/>
    <w:pPr>
      <w:tabs>
        <w:tab w:val="center" w:pos="4320"/>
        <w:tab w:val="right" w:leader="dot" w:pos="8640"/>
      </w:tabs>
      <w:wordWrap w:val="0"/>
      <w:jc w:val="right"/>
    </w:pPr>
    <w:rPr>
      <w:sz w:val="24"/>
    </w:rPr>
  </w:style>
  <w:style w:type="paragraph" w:customStyle="1" w:styleId="2b">
    <w:name w:val="封面一致性程度标识2"/>
    <w:basedOn w:val="afffff2"/>
    <w:qFormat/>
    <w:rsid w:val="00940BD6"/>
    <w:pPr>
      <w:framePr w:wrap="around" w:y="4469"/>
    </w:pPr>
  </w:style>
  <w:style w:type="paragraph" w:customStyle="1" w:styleId="afffffff2">
    <w:name w:val="条文脚注"/>
    <w:basedOn w:val="af"/>
    <w:qFormat/>
    <w:rsid w:val="00940BD6"/>
    <w:pPr>
      <w:numPr>
        <w:numId w:val="0"/>
      </w:numPr>
      <w:jc w:val="both"/>
    </w:pPr>
  </w:style>
  <w:style w:type="paragraph" w:customStyle="1" w:styleId="afffffff3">
    <w:name w:val="附录三级无"/>
    <w:basedOn w:val="afd"/>
    <w:qFormat/>
    <w:rsid w:val="00940BD6"/>
    <w:pPr>
      <w:tabs>
        <w:tab w:val="clear" w:pos="360"/>
      </w:tabs>
      <w:spacing w:beforeLines="0" w:afterLines="0"/>
    </w:pPr>
    <w:rPr>
      <w:rFonts w:ascii="宋体" w:eastAsia="宋体"/>
      <w:szCs w:val="21"/>
    </w:rPr>
  </w:style>
  <w:style w:type="paragraph" w:customStyle="1" w:styleId="afffffff4">
    <w:name w:val="图表脚注"/>
    <w:next w:val="afff1"/>
    <w:qFormat/>
    <w:rsid w:val="00940BD6"/>
    <w:pPr>
      <w:ind w:leftChars="200" w:left="300" w:hangingChars="100" w:hanging="100"/>
      <w:jc w:val="both"/>
    </w:pPr>
    <w:rPr>
      <w:rFonts w:ascii="宋体"/>
      <w:sz w:val="18"/>
    </w:rPr>
  </w:style>
  <w:style w:type="paragraph" w:customStyle="1" w:styleId="TABLE-cell">
    <w:name w:val="TABLE-cell"/>
    <w:basedOn w:val="aff3"/>
    <w:qFormat/>
    <w:rsid w:val="00940BD6"/>
    <w:pPr>
      <w:widowControl/>
      <w:spacing w:before="60" w:after="60"/>
      <w:jc w:val="left"/>
    </w:pPr>
    <w:rPr>
      <w:rFonts w:ascii="Arial" w:hAnsi="Arial"/>
      <w:spacing w:val="8"/>
      <w:kern w:val="0"/>
      <w:sz w:val="16"/>
      <w:szCs w:val="20"/>
      <w:lang w:val="en-GB" w:eastAsia="en-US"/>
    </w:rPr>
  </w:style>
  <w:style w:type="paragraph" w:customStyle="1" w:styleId="afffffff5">
    <w:name w:val="封面标准代替信息"/>
    <w:qFormat/>
    <w:rsid w:val="00940BD6"/>
    <w:pPr>
      <w:framePr w:w="9140" w:h="1242" w:hRule="exact" w:hSpace="284" w:wrap="around" w:vAnchor="page" w:hAnchor="page" w:x="1645" w:y="2910" w:anchorLock="1"/>
      <w:spacing w:before="57" w:line="280" w:lineRule="exact"/>
      <w:jc w:val="right"/>
    </w:pPr>
    <w:rPr>
      <w:rFonts w:ascii="宋体"/>
      <w:sz w:val="21"/>
      <w:szCs w:val="21"/>
    </w:rPr>
  </w:style>
  <w:style w:type="paragraph" w:styleId="afffffff6">
    <w:name w:val="List Paragraph"/>
    <w:basedOn w:val="aff3"/>
    <w:uiPriority w:val="34"/>
    <w:qFormat/>
    <w:rsid w:val="00940BD6"/>
    <w:pPr>
      <w:spacing w:afterLines="50"/>
      <w:ind w:firstLineChars="200" w:firstLine="420"/>
    </w:pPr>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2.wmf"/><Relationship Id="rId21" Type="http://schemas.openxmlformats.org/officeDocument/2006/relationships/oleObject" Target="embeddings/oleObject4.bin"/><Relationship Id="rId34" Type="http://schemas.openxmlformats.org/officeDocument/2006/relationships/oleObject" Target="embeddings/oleObject11.bin"/><Relationship Id="rId42" Type="http://schemas.openxmlformats.org/officeDocument/2006/relationships/oleObject" Target="embeddings/oleObject16.bin"/><Relationship Id="rId47" Type="http://schemas.openxmlformats.org/officeDocument/2006/relationships/image" Target="media/image16.emf"/><Relationship Id="rId50" Type="http://schemas.openxmlformats.org/officeDocument/2006/relationships/oleObject" Target="embeddings/oleObject20.bin"/><Relationship Id="rId55" Type="http://schemas.openxmlformats.org/officeDocument/2006/relationships/image" Target="media/image20.emf"/><Relationship Id="rId63" Type="http://schemas.openxmlformats.org/officeDocument/2006/relationships/image" Target="media/image24.emf"/><Relationship Id="rId68" Type="http://schemas.openxmlformats.org/officeDocument/2006/relationships/image" Target="media/image26.wmf"/><Relationship Id="rId7" Type="http://schemas.openxmlformats.org/officeDocument/2006/relationships/footnotes" Target="footnotes.xml"/><Relationship Id="rId71" Type="http://schemas.openxmlformats.org/officeDocument/2006/relationships/oleObject" Target="embeddings/oleObject29.bin"/><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image" Target="media/image9.png"/><Relationship Id="rId11" Type="http://schemas.openxmlformats.org/officeDocument/2006/relationships/header" Target="header2.xml"/><Relationship Id="rId24" Type="http://schemas.openxmlformats.org/officeDocument/2006/relationships/image" Target="media/image6.wmf"/><Relationship Id="rId32" Type="http://schemas.openxmlformats.org/officeDocument/2006/relationships/oleObject" Target="embeddings/oleObject9.bin"/><Relationship Id="rId37" Type="http://schemas.openxmlformats.org/officeDocument/2006/relationships/image" Target="media/image11.wmf"/><Relationship Id="rId40" Type="http://schemas.openxmlformats.org/officeDocument/2006/relationships/oleObject" Target="embeddings/oleObject15.bin"/><Relationship Id="rId45" Type="http://schemas.openxmlformats.org/officeDocument/2006/relationships/image" Target="media/image15.emf"/><Relationship Id="rId53" Type="http://schemas.openxmlformats.org/officeDocument/2006/relationships/image" Target="media/image19.emf"/><Relationship Id="rId58" Type="http://schemas.openxmlformats.org/officeDocument/2006/relationships/oleObject" Target="embeddings/oleObject24.bin"/><Relationship Id="rId66" Type="http://schemas.openxmlformats.org/officeDocument/2006/relationships/chart" Target="charts/chart1.xml"/><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emf"/><Relationship Id="rId36" Type="http://schemas.openxmlformats.org/officeDocument/2006/relationships/oleObject" Target="embeddings/oleObject13.bin"/><Relationship Id="rId49" Type="http://schemas.openxmlformats.org/officeDocument/2006/relationships/image" Target="media/image17.emf"/><Relationship Id="rId57" Type="http://schemas.openxmlformats.org/officeDocument/2006/relationships/image" Target="media/image21.wmf"/><Relationship Id="rId61" Type="http://schemas.openxmlformats.org/officeDocument/2006/relationships/image" Target="media/image23.wmf"/><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8.bin"/><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header" Target="header3.xml"/><Relationship Id="rId73" Type="http://schemas.openxmlformats.org/officeDocument/2006/relationships/oleObject" Target="embeddings/oleObject30.bin"/><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image" Target="media/image14.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oleObject" Target="embeddings/oleObject28.bin"/><Relationship Id="rId8" Type="http://schemas.openxmlformats.org/officeDocument/2006/relationships/endnotes" Target="endnotes.xml"/><Relationship Id="rId51" Type="http://schemas.openxmlformats.org/officeDocument/2006/relationships/image" Target="media/image18.emf"/><Relationship Id="rId72" Type="http://schemas.openxmlformats.org/officeDocument/2006/relationships/image" Target="media/image28.wmf"/><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2.wmf"/><Relationship Id="rId67" Type="http://schemas.openxmlformats.org/officeDocument/2006/relationships/image" Target="media/image25.png"/><Relationship Id="rId20" Type="http://schemas.openxmlformats.org/officeDocument/2006/relationships/image" Target="media/image4.wmf"/><Relationship Id="rId41" Type="http://schemas.openxmlformats.org/officeDocument/2006/relationships/image" Target="media/image13.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image" Target="media/image27.wmf"/><Relationship Id="rId75"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hp450\Desktop\&#26631;&#20934;\&#25239;&#30452;&#27969;&#20559;&#30913;&#30005;&#27969;&#20114;&#24863;&#22120;&#25216;&#26415;&#35268;&#33539;\&#33609;&#31295;V1\&#24037;&#20316;&#31807;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10412669004592"/>
          <c:y val="5.0216191803954757E-2"/>
          <c:w val="0.80422371945774818"/>
          <c:h val="0.81046825697862968"/>
        </c:manualLayout>
      </c:layout>
      <c:scatterChart>
        <c:scatterStyle val="smoothMarker"/>
        <c:ser>
          <c:idx val="0"/>
          <c:order val="0"/>
          <c:tx>
            <c:v>电流波形</c:v>
          </c:tx>
          <c:spPr>
            <a:ln w="19050">
              <a:solidFill>
                <a:schemeClr val="tx1"/>
              </a:solidFill>
            </a:ln>
          </c:spPr>
          <c:marker>
            <c:symbol val="none"/>
          </c:marker>
          <c:xVal>
            <c:numRef>
              <c:f>Sheet1!$C$2:$C$20</c:f>
              <c:numCache>
                <c:formatCode>0.00_ </c:formatCode>
                <c:ptCount val="19"/>
                <c:pt idx="0">
                  <c:v>0</c:v>
                </c:pt>
                <c:pt idx="1">
                  <c:v>0.55555555555555569</c:v>
                </c:pt>
                <c:pt idx="2">
                  <c:v>1.111111111111112</c:v>
                </c:pt>
                <c:pt idx="3">
                  <c:v>1.6666666666666667</c:v>
                </c:pt>
                <c:pt idx="4">
                  <c:v>2.2222222222222232</c:v>
                </c:pt>
                <c:pt idx="5">
                  <c:v>2.7777777777777835</c:v>
                </c:pt>
                <c:pt idx="6">
                  <c:v>3.3333333333333335</c:v>
                </c:pt>
                <c:pt idx="7">
                  <c:v>3.8888888888888862</c:v>
                </c:pt>
                <c:pt idx="8">
                  <c:v>4.4444444444444464</c:v>
                </c:pt>
                <c:pt idx="9">
                  <c:v>5</c:v>
                </c:pt>
                <c:pt idx="10">
                  <c:v>5.5555555555555456</c:v>
                </c:pt>
                <c:pt idx="11">
                  <c:v>6.1111111111111107</c:v>
                </c:pt>
                <c:pt idx="12">
                  <c:v>6.666666666666667</c:v>
                </c:pt>
                <c:pt idx="13">
                  <c:v>7.2222222222222223</c:v>
                </c:pt>
                <c:pt idx="14">
                  <c:v>7.7777777777777777</c:v>
                </c:pt>
                <c:pt idx="15">
                  <c:v>8.3333333333333357</c:v>
                </c:pt>
                <c:pt idx="16">
                  <c:v>8.8888888888888893</c:v>
                </c:pt>
                <c:pt idx="17">
                  <c:v>9.4444444444444446</c:v>
                </c:pt>
                <c:pt idx="18">
                  <c:v>10</c:v>
                </c:pt>
              </c:numCache>
            </c:numRef>
          </c:xVal>
          <c:yVal>
            <c:numRef>
              <c:f>Sheet1!$B$2:$B$20</c:f>
              <c:numCache>
                <c:formatCode>General</c:formatCode>
                <c:ptCount val="19"/>
                <c:pt idx="0">
                  <c:v>0</c:v>
                </c:pt>
                <c:pt idx="1">
                  <c:v>0.17364817766693041</c:v>
                </c:pt>
                <c:pt idx="2">
                  <c:v>0.34202014332566943</c:v>
                </c:pt>
                <c:pt idx="3">
                  <c:v>0.5</c:v>
                </c:pt>
                <c:pt idx="4">
                  <c:v>0.64278760968654014</c:v>
                </c:pt>
                <c:pt idx="5">
                  <c:v>0.76604444311897946</c:v>
                </c:pt>
                <c:pt idx="6">
                  <c:v>0.86602540378443926</c:v>
                </c:pt>
                <c:pt idx="7">
                  <c:v>0.93969262078590832</c:v>
                </c:pt>
                <c:pt idx="8">
                  <c:v>0.98480775301220758</c:v>
                </c:pt>
                <c:pt idx="9">
                  <c:v>1</c:v>
                </c:pt>
                <c:pt idx="10">
                  <c:v>0.98480775301220758</c:v>
                </c:pt>
                <c:pt idx="11">
                  <c:v>0.93969262078590843</c:v>
                </c:pt>
                <c:pt idx="12">
                  <c:v>0.86602540378443948</c:v>
                </c:pt>
                <c:pt idx="13">
                  <c:v>0.76604444311897946</c:v>
                </c:pt>
                <c:pt idx="14">
                  <c:v>0.64278760968654025</c:v>
                </c:pt>
                <c:pt idx="15">
                  <c:v>0.5</c:v>
                </c:pt>
                <c:pt idx="16">
                  <c:v>0.3420201433256696</c:v>
                </c:pt>
                <c:pt idx="17">
                  <c:v>0.17364817766693041</c:v>
                </c:pt>
                <c:pt idx="18">
                  <c:v>1.2251484549086274E-16</c:v>
                </c:pt>
              </c:numCache>
            </c:numRef>
          </c:yVal>
          <c:smooth val="1"/>
        </c:ser>
        <c:axId val="216030208"/>
        <c:axId val="163406592"/>
      </c:scatterChart>
      <c:valAx>
        <c:axId val="216030208"/>
        <c:scaling>
          <c:orientation val="minMax"/>
          <c:max val="20"/>
          <c:min val="0"/>
        </c:scaling>
        <c:axPos val="b"/>
        <c:numFmt formatCode="0.00_ " sourceLinked="1"/>
        <c:majorTickMark val="in"/>
        <c:minorTickMark val="in"/>
        <c:tickLblPos val="nextTo"/>
        <c:txPr>
          <a:bodyPr/>
          <a:lstStyle/>
          <a:p>
            <a:pPr>
              <a:defRPr>
                <a:latin typeface="Times New Roman" pitchFamily="18" charset="0"/>
                <a:cs typeface="Times New Roman" pitchFamily="18" charset="0"/>
              </a:defRPr>
            </a:pPr>
            <a:endParaRPr lang="zh-CN"/>
          </a:p>
        </c:txPr>
        <c:crossAx val="163406592"/>
        <c:crossesAt val="-0.5"/>
        <c:crossBetween val="midCat"/>
        <c:majorUnit val="3.3329999999999971"/>
        <c:minorUnit val="0.33330000000000065"/>
      </c:valAx>
      <c:valAx>
        <c:axId val="163406592"/>
        <c:scaling>
          <c:orientation val="minMax"/>
          <c:max val="1.5"/>
          <c:min val="-0.5"/>
        </c:scaling>
        <c:axPos val="l"/>
        <c:numFmt formatCode="General" sourceLinked="1"/>
        <c:tickLblPos val="nextTo"/>
        <c:txPr>
          <a:bodyPr/>
          <a:lstStyle/>
          <a:p>
            <a:pPr>
              <a:defRPr>
                <a:latin typeface="Times New Roman" pitchFamily="18" charset="0"/>
                <a:cs typeface="Times New Roman" pitchFamily="18" charset="0"/>
              </a:defRPr>
            </a:pPr>
            <a:endParaRPr lang="zh-CN"/>
          </a:p>
        </c:txPr>
        <c:crossAx val="216030208"/>
        <c:crosses val="autoZero"/>
        <c:crossBetween val="midCat"/>
        <c:majorUnit val="0.5"/>
      </c:valAx>
      <c:spPr>
        <a:ln>
          <a:solidFill>
            <a:schemeClr val="tx1"/>
          </a:solidFill>
        </a:ln>
      </c:spPr>
    </c:plotArea>
    <c:plotVisOnly val="1"/>
    <c:dispBlanksAs val="gap"/>
  </c:chart>
  <c:spPr>
    <a:ln>
      <a:noFill/>
    </a:ln>
  </c:spPr>
  <c:externalData r:id="rId2"/>
  <c:userShapes r:id="rId3"/>
</c:chartSpace>
</file>

<file path=word/drawings/drawing1.xml><?xml version="1.0" encoding="utf-8"?>
<c:userShapes xmlns:c="http://schemas.openxmlformats.org/drawingml/2006/chart">
  <cdr:relSizeAnchor xmlns:cdr="http://schemas.openxmlformats.org/drawingml/2006/chartDrawing">
    <cdr:from>
      <cdr:x>0.01123</cdr:x>
      <cdr:y>0.38213</cdr:y>
    </cdr:from>
    <cdr:to>
      <cdr:x>0.07509</cdr:x>
      <cdr:y>0.52654</cdr:y>
    </cdr:to>
    <cdr:sp macro="" textlink="">
      <cdr:nvSpPr>
        <cdr:cNvPr id="2" name="TextBox 1"/>
        <cdr:cNvSpPr txBox="1"/>
      </cdr:nvSpPr>
      <cdr:spPr>
        <a:xfrm xmlns:a="http://schemas.openxmlformats.org/drawingml/2006/main">
          <a:off x="54861" y="1466850"/>
          <a:ext cx="312068" cy="554328"/>
        </a:xfrm>
        <a:prstGeom xmlns:a="http://schemas.openxmlformats.org/drawingml/2006/main" prst="rect">
          <a:avLst/>
        </a:prstGeom>
      </cdr:spPr>
      <cdr:txBody>
        <a:bodyPr xmlns:a="http://schemas.openxmlformats.org/drawingml/2006/main" vertOverflow="clip" vert="vert270" wrap="square" rtlCol="0"/>
        <a:lstStyle xmlns:a="http://schemas.openxmlformats.org/drawingml/2006/main"/>
        <a:p xmlns:a="http://schemas.openxmlformats.org/drawingml/2006/main">
          <a:r>
            <a:rPr lang="zh-CN" altLang="en-US" sz="800" b="0">
              <a:latin typeface="宋体" pitchFamily="2" charset="-122"/>
              <a:ea typeface="宋体" pitchFamily="2" charset="-122"/>
            </a:rPr>
            <a:t>电流波形</a:t>
          </a:r>
        </a:p>
      </cdr:txBody>
    </cdr:sp>
  </cdr:relSizeAnchor>
  <cdr:relSizeAnchor xmlns:cdr="http://schemas.openxmlformats.org/drawingml/2006/chartDrawing">
    <cdr:from>
      <cdr:x>0.4579</cdr:x>
      <cdr:y>0.92311</cdr:y>
    </cdr:from>
    <cdr:to>
      <cdr:x>0.59404</cdr:x>
      <cdr:y>0.99543</cdr:y>
    </cdr:to>
    <cdr:sp macro="" textlink="">
      <cdr:nvSpPr>
        <cdr:cNvPr id="3" name="TextBox 2"/>
        <cdr:cNvSpPr txBox="1"/>
      </cdr:nvSpPr>
      <cdr:spPr>
        <a:xfrm xmlns:a="http://schemas.openxmlformats.org/drawingml/2006/main">
          <a:off x="2115339" y="3543433"/>
          <a:ext cx="628915" cy="2776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zh-CN" altLang="en-US" sz="800" b="0"/>
            <a:t>周期</a:t>
          </a:r>
          <a:r>
            <a:rPr lang="en-US" altLang="zh-CN" sz="800" b="0"/>
            <a:t>/ms</a:t>
          </a:r>
          <a:endParaRPr lang="zh-CN" altLang="en-US" sz="800" b="0"/>
        </a:p>
      </cdr:txBody>
    </cdr:sp>
  </cdr:relSizeAnchor>
  <cdr:relSizeAnchor xmlns:cdr="http://schemas.openxmlformats.org/drawingml/2006/chartDrawing">
    <cdr:from>
      <cdr:x>0.11895</cdr:x>
      <cdr:y>0.65757</cdr:y>
    </cdr:from>
    <cdr:to>
      <cdr:x>0.92784</cdr:x>
      <cdr:y>0.65775</cdr:y>
    </cdr:to>
    <cdr:cxnSp macro="">
      <cdr:nvCxnSpPr>
        <cdr:cNvPr id="8" name="直接连接符 7"/>
        <cdr:cNvCxnSpPr/>
      </cdr:nvCxnSpPr>
      <cdr:spPr>
        <a:xfrm xmlns:a="http://schemas.openxmlformats.org/drawingml/2006/main" flipV="1">
          <a:off x="549489" y="2524125"/>
          <a:ext cx="3736761" cy="681"/>
        </a:xfrm>
        <a:prstGeom xmlns:a="http://schemas.openxmlformats.org/drawingml/2006/main" prst="line">
          <a:avLst/>
        </a:prstGeom>
        <a:ln xmlns:a="http://schemas.openxmlformats.org/drawingml/2006/main" w="1270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8"/>
    <customShpInfo spid="_x0000_s1037"/>
    <customShpInfo spid="_x0000_s1034"/>
    <customShpInfo spid="_x0000_s1042"/>
    <customShpInfo spid="_x0000_s1043"/>
    <customShpInfo spid="_x0000_s1073"/>
    <customShpInfo spid="_x0000_s1072"/>
    <customShpInfo spid="_x0000_s1068"/>
    <customShpInfo spid="_x0000_s1069"/>
    <customShpInfo spid="_x0000_s1070"/>
    <customShpInfo spid="_x0000_s1071"/>
    <customShpInfo spid="_x0000_s1074"/>
    <customShpInfo spid="_x0000_s1075"/>
    <customShpInfo spid="_x0000_s1076"/>
    <customShpInfo spid="_x0000_s1077"/>
    <customShpInfo spid="_x0000_s1078"/>
    <customShpInfo spid="_x0000_s107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2106</Words>
  <Characters>12008</Characters>
  <Application>Microsoft Office Word</Application>
  <DocSecurity>0</DocSecurity>
  <Lines>100</Lines>
  <Paragraphs>28</Paragraphs>
  <ScaleCrop>false</ScaleCrop>
  <Company>zle</Company>
  <LinksUpToDate>false</LinksUpToDate>
  <CharactersWithSpaces>14086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User</cp:lastModifiedBy>
  <cp:revision>5</cp:revision>
  <cp:lastPrinted>2019-12-06T02:32:00Z</cp:lastPrinted>
  <dcterms:created xsi:type="dcterms:W3CDTF">2023-06-30T08:54:00Z</dcterms:created>
  <dcterms:modified xsi:type="dcterms:W3CDTF">2023-08-01T01:08:00Z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212A309519564A0185A42B88800BBB2D</vt:lpwstr>
  </property>
</Properties>
</file>