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C26" w:rsidRDefault="00A857A0">
      <w:pPr>
        <w:pStyle w:val="1"/>
        <w:jc w:val="center"/>
        <w:rPr>
          <w:rFonts w:ascii="Times New Roman" w:eastAsia="黑体" w:hAnsi="Times New Roman"/>
          <w:sz w:val="52"/>
          <w:szCs w:val="52"/>
        </w:rPr>
      </w:pPr>
      <w:r>
        <w:rPr>
          <w:rFonts w:ascii="Times New Roman" w:eastAsia="黑体" w:hAnsi="Times New Roman" w:hint="eastAsia"/>
          <w:sz w:val="52"/>
          <w:szCs w:val="52"/>
        </w:rPr>
        <w:t>中国仪器仪表行业协会团体标准</w:t>
      </w:r>
    </w:p>
    <w:p w:rsidR="00953C26" w:rsidRDefault="00953C26">
      <w:pPr>
        <w:rPr>
          <w:rFonts w:ascii="Times New Roman" w:eastAsia="黑体" w:hAnsi="Times New Roman"/>
          <w:sz w:val="52"/>
          <w:szCs w:val="52"/>
        </w:rPr>
      </w:pPr>
    </w:p>
    <w:p w:rsidR="00953C26" w:rsidRDefault="00A857A0">
      <w:pPr>
        <w:pStyle w:val="1"/>
        <w:jc w:val="center"/>
        <w:rPr>
          <w:rFonts w:ascii="Times New Roman" w:hAnsi="Times New Roman"/>
        </w:rPr>
      </w:pPr>
      <w:r>
        <w:rPr>
          <w:rFonts w:ascii="Times New Roman" w:hAnsi="Times New Roman" w:hint="eastAsia"/>
        </w:rPr>
        <w:t>《抗直流偏磁低压电流互感器》</w:t>
      </w:r>
    </w:p>
    <w:p w:rsidR="00953C26" w:rsidRDefault="00953C26">
      <w:pPr>
        <w:rPr>
          <w:rFonts w:ascii="Times New Roman" w:hAnsi="Times New Roman"/>
          <w:sz w:val="32"/>
          <w:szCs w:val="32"/>
        </w:rPr>
      </w:pPr>
    </w:p>
    <w:p w:rsidR="00953C26" w:rsidRDefault="00953C26">
      <w:pPr>
        <w:rPr>
          <w:rFonts w:ascii="Times New Roman" w:hAnsi="Times New Roman"/>
          <w:sz w:val="32"/>
          <w:szCs w:val="32"/>
        </w:rPr>
      </w:pPr>
    </w:p>
    <w:p w:rsidR="00953C26" w:rsidRDefault="00953C26">
      <w:pPr>
        <w:rPr>
          <w:rFonts w:ascii="Times New Roman" w:hAnsi="Times New Roman"/>
          <w:sz w:val="32"/>
          <w:szCs w:val="32"/>
        </w:rPr>
      </w:pPr>
    </w:p>
    <w:p w:rsidR="00953C26" w:rsidRDefault="00A857A0">
      <w:pPr>
        <w:pStyle w:val="1"/>
        <w:jc w:val="center"/>
        <w:rPr>
          <w:rFonts w:ascii="Times New Roman" w:hAnsi="Times New Roman"/>
        </w:rPr>
      </w:pPr>
      <w:r>
        <w:rPr>
          <w:rFonts w:ascii="Times New Roman" w:hAnsi="Times New Roman" w:hint="eastAsia"/>
        </w:rPr>
        <w:t>编制说明</w:t>
      </w:r>
    </w:p>
    <w:p w:rsidR="00953C26" w:rsidRDefault="00A857A0">
      <w:pPr>
        <w:jc w:val="center"/>
        <w:rPr>
          <w:rFonts w:ascii="Times New Roman" w:hAnsi="Times New Roman"/>
          <w:sz w:val="28"/>
          <w:szCs w:val="28"/>
        </w:rPr>
      </w:pPr>
      <w:r>
        <w:rPr>
          <w:rFonts w:ascii="Times New Roman" w:hAnsi="Times New Roman" w:hint="eastAsia"/>
          <w:sz w:val="28"/>
          <w:szCs w:val="28"/>
        </w:rPr>
        <w:t>（</w:t>
      </w:r>
      <w:r>
        <w:rPr>
          <w:rFonts w:ascii="Times New Roman" w:hAnsi="Times New Roman" w:hint="eastAsia"/>
          <w:b/>
          <w:bCs/>
          <w:sz w:val="28"/>
          <w:szCs w:val="28"/>
        </w:rPr>
        <w:t>征求意见稿</w:t>
      </w:r>
      <w:r>
        <w:rPr>
          <w:rFonts w:ascii="Times New Roman" w:hAnsi="Times New Roman" w:hint="eastAsia"/>
          <w:sz w:val="28"/>
          <w:szCs w:val="28"/>
        </w:rPr>
        <w:t>）</w:t>
      </w:r>
    </w:p>
    <w:p w:rsidR="00953C26" w:rsidRDefault="00A857A0">
      <w:pPr>
        <w:rPr>
          <w:rFonts w:ascii="Times New Roman" w:hAnsi="Times New Roman"/>
          <w:sz w:val="28"/>
          <w:szCs w:val="28"/>
        </w:rPr>
      </w:pPr>
      <w:r>
        <w:rPr>
          <w:rFonts w:ascii="Times New Roman" w:hAnsi="Times New Roman" w:hint="eastAsia"/>
          <w:sz w:val="28"/>
          <w:szCs w:val="28"/>
        </w:rPr>
        <w:t xml:space="preserve">                          </w:t>
      </w:r>
    </w:p>
    <w:p w:rsidR="00953C26" w:rsidRDefault="00953C26">
      <w:pPr>
        <w:rPr>
          <w:rFonts w:ascii="Times New Roman" w:hAnsi="Times New Roman"/>
          <w:sz w:val="28"/>
          <w:szCs w:val="28"/>
        </w:rPr>
      </w:pPr>
    </w:p>
    <w:p w:rsidR="00953C26" w:rsidRDefault="00953C26">
      <w:pPr>
        <w:rPr>
          <w:rFonts w:ascii="Times New Roman" w:hAnsi="Times New Roman"/>
          <w:sz w:val="28"/>
          <w:szCs w:val="28"/>
        </w:rPr>
      </w:pPr>
    </w:p>
    <w:p w:rsidR="00953C26" w:rsidRDefault="00953C26">
      <w:pPr>
        <w:rPr>
          <w:rFonts w:ascii="Times New Roman" w:hAnsi="Times New Roman"/>
          <w:sz w:val="28"/>
          <w:szCs w:val="28"/>
        </w:rPr>
      </w:pPr>
    </w:p>
    <w:p w:rsidR="00953C26" w:rsidRDefault="00953C26">
      <w:pPr>
        <w:rPr>
          <w:rFonts w:ascii="Times New Roman" w:hAnsi="Times New Roman"/>
          <w:sz w:val="28"/>
          <w:szCs w:val="28"/>
        </w:rPr>
      </w:pPr>
    </w:p>
    <w:p w:rsidR="00953C26" w:rsidRDefault="00A857A0">
      <w:pPr>
        <w:jc w:val="center"/>
        <w:rPr>
          <w:rFonts w:ascii="Times New Roman" w:hAnsi="Times New Roman"/>
          <w:sz w:val="28"/>
          <w:szCs w:val="28"/>
        </w:rPr>
      </w:pPr>
      <w:r>
        <w:rPr>
          <w:rFonts w:ascii="Times New Roman" w:hAnsi="Times New Roman" w:hint="eastAsia"/>
          <w:sz w:val="28"/>
          <w:szCs w:val="28"/>
        </w:rPr>
        <w:t>20230</w:t>
      </w:r>
      <w:r w:rsidR="004E296E">
        <w:rPr>
          <w:rFonts w:ascii="Times New Roman" w:hAnsi="Times New Roman" w:hint="eastAsia"/>
          <w:sz w:val="28"/>
          <w:szCs w:val="28"/>
        </w:rPr>
        <w:t>801</w:t>
      </w:r>
    </w:p>
    <w:p w:rsidR="00953C26" w:rsidRDefault="00953C26">
      <w:pPr>
        <w:pStyle w:val="af"/>
        <w:ind w:firstLineChars="0" w:firstLine="0"/>
        <w:jc w:val="center"/>
        <w:rPr>
          <w:rFonts w:ascii="黑体" w:eastAsia="黑体" w:hAnsi="黑体" w:cs="黑体"/>
          <w:sz w:val="28"/>
          <w:szCs w:val="28"/>
        </w:rPr>
      </w:pPr>
    </w:p>
    <w:p w:rsidR="00953C26" w:rsidRDefault="00953C26">
      <w:pPr>
        <w:pStyle w:val="af"/>
        <w:ind w:firstLineChars="500" w:firstLine="1400"/>
        <w:jc w:val="left"/>
        <w:rPr>
          <w:rFonts w:ascii="黑体" w:eastAsia="黑体" w:hAnsi="黑体" w:cs="黑体"/>
          <w:sz w:val="28"/>
          <w:szCs w:val="28"/>
        </w:rPr>
      </w:pPr>
    </w:p>
    <w:p w:rsidR="00953C26" w:rsidRDefault="00953C26">
      <w:pPr>
        <w:pStyle w:val="af"/>
        <w:ind w:firstLineChars="500" w:firstLine="1400"/>
        <w:jc w:val="left"/>
        <w:rPr>
          <w:rFonts w:ascii="黑体" w:eastAsia="黑体" w:hAnsi="黑体" w:cs="黑体"/>
          <w:sz w:val="28"/>
          <w:szCs w:val="28"/>
        </w:rPr>
      </w:pPr>
    </w:p>
    <w:p w:rsidR="00953C26" w:rsidRDefault="00953C26">
      <w:pPr>
        <w:pStyle w:val="af"/>
        <w:ind w:firstLineChars="500" w:firstLine="1400"/>
        <w:jc w:val="left"/>
        <w:rPr>
          <w:rFonts w:ascii="黑体" w:eastAsia="黑体" w:hAnsi="黑体" w:cs="黑体"/>
          <w:sz w:val="28"/>
          <w:szCs w:val="28"/>
        </w:rPr>
      </w:pPr>
    </w:p>
    <w:p w:rsidR="00953C26" w:rsidRDefault="00953C26">
      <w:pPr>
        <w:pStyle w:val="af0"/>
        <w:spacing w:before="360" w:after="360"/>
        <w:rPr>
          <w:rFonts w:hAnsi="黑体" w:cs="黑体"/>
          <w:shd w:val="clear" w:color="auto" w:fill="FFFFFF"/>
        </w:rPr>
        <w:sectPr w:rsidR="00953C26">
          <w:pgSz w:w="11906" w:h="16838"/>
          <w:pgMar w:top="1440" w:right="1800" w:bottom="1440" w:left="1800" w:header="851" w:footer="992" w:gutter="0"/>
          <w:cols w:space="720"/>
          <w:docGrid w:type="lines" w:linePitch="312"/>
        </w:sectPr>
      </w:pPr>
    </w:p>
    <w:p w:rsidR="00953C26" w:rsidRDefault="00A857A0">
      <w:pPr>
        <w:pStyle w:val="2"/>
        <w:rPr>
          <w:rFonts w:ascii="宋体" w:hAnsi="宋体" w:cs="宋体"/>
          <w:sz w:val="28"/>
          <w:szCs w:val="28"/>
        </w:rPr>
      </w:pPr>
      <w:r>
        <w:rPr>
          <w:rFonts w:ascii="宋体" w:hAnsi="宋体" w:cs="宋体" w:hint="eastAsia"/>
          <w:sz w:val="28"/>
          <w:szCs w:val="28"/>
        </w:rPr>
        <w:lastRenderedPageBreak/>
        <w:t>一、 工作简况</w:t>
      </w:r>
    </w:p>
    <w:p w:rsidR="00953C26" w:rsidRDefault="00A857A0">
      <w:pPr>
        <w:pStyle w:val="2"/>
        <w:rPr>
          <w:rFonts w:ascii="宋体" w:hAnsi="宋体" w:cs="宋体"/>
          <w:sz w:val="28"/>
          <w:szCs w:val="28"/>
        </w:rPr>
      </w:pPr>
      <w:r>
        <w:rPr>
          <w:rFonts w:ascii="宋体" w:hAnsi="宋体" w:cs="宋体" w:hint="eastAsia"/>
          <w:sz w:val="28"/>
          <w:szCs w:val="28"/>
        </w:rPr>
        <w:t>1．任务来源</w:t>
      </w:r>
    </w:p>
    <w:p w:rsidR="00953C26" w:rsidRDefault="00A857A0">
      <w:pPr>
        <w:pStyle w:val="2"/>
        <w:ind w:firstLineChars="200" w:firstLine="480"/>
        <w:rPr>
          <w:rFonts w:ascii="Times New Roman" w:hAnsi="Times New Roman"/>
          <w:b w:val="0"/>
          <w:bCs w:val="0"/>
          <w:kern w:val="2"/>
          <w:sz w:val="24"/>
          <w:szCs w:val="24"/>
        </w:rPr>
      </w:pPr>
      <w:r>
        <w:rPr>
          <w:rFonts w:ascii="Times New Roman" w:hAnsi="Times New Roman" w:hint="eastAsia"/>
          <w:b w:val="0"/>
          <w:bCs w:val="0"/>
          <w:kern w:val="2"/>
          <w:sz w:val="24"/>
          <w:szCs w:val="24"/>
        </w:rPr>
        <w:t>本团体标准于</w:t>
      </w:r>
      <w:r>
        <w:rPr>
          <w:rFonts w:ascii="Times New Roman" w:hAnsi="Times New Roman" w:hint="eastAsia"/>
          <w:b w:val="0"/>
          <w:bCs w:val="0"/>
          <w:kern w:val="2"/>
          <w:sz w:val="24"/>
          <w:szCs w:val="24"/>
        </w:rPr>
        <w:t>2022</w:t>
      </w:r>
      <w:r>
        <w:rPr>
          <w:rFonts w:ascii="Times New Roman" w:hAnsi="Times New Roman" w:hint="eastAsia"/>
          <w:b w:val="0"/>
          <w:bCs w:val="0"/>
          <w:kern w:val="2"/>
          <w:sz w:val="24"/>
          <w:szCs w:val="24"/>
        </w:rPr>
        <w:t>年</w:t>
      </w:r>
      <w:r>
        <w:rPr>
          <w:rFonts w:ascii="Times New Roman" w:hAnsi="Times New Roman" w:hint="eastAsia"/>
          <w:b w:val="0"/>
          <w:bCs w:val="0"/>
          <w:kern w:val="2"/>
          <w:sz w:val="24"/>
          <w:szCs w:val="24"/>
        </w:rPr>
        <w:t>3</w:t>
      </w:r>
      <w:r>
        <w:rPr>
          <w:rFonts w:ascii="Times New Roman" w:hAnsi="Times New Roman" w:hint="eastAsia"/>
          <w:b w:val="0"/>
          <w:bCs w:val="0"/>
          <w:kern w:val="2"/>
          <w:sz w:val="24"/>
          <w:szCs w:val="24"/>
        </w:rPr>
        <w:t>月</w:t>
      </w:r>
      <w:r>
        <w:rPr>
          <w:rFonts w:ascii="Times New Roman" w:hAnsi="Times New Roman" w:hint="eastAsia"/>
          <w:b w:val="0"/>
          <w:bCs w:val="0"/>
          <w:kern w:val="2"/>
          <w:sz w:val="24"/>
          <w:szCs w:val="24"/>
        </w:rPr>
        <w:t>24</w:t>
      </w:r>
      <w:r>
        <w:rPr>
          <w:rFonts w:ascii="Times New Roman" w:hAnsi="Times New Roman" w:hint="eastAsia"/>
          <w:b w:val="0"/>
          <w:bCs w:val="0"/>
          <w:kern w:val="2"/>
          <w:sz w:val="24"/>
          <w:szCs w:val="24"/>
        </w:rPr>
        <w:t>日</w:t>
      </w:r>
      <w:r w:rsidR="004E296E" w:rsidRPr="004E296E">
        <w:rPr>
          <w:rFonts w:ascii="Times New Roman" w:hAnsi="Times New Roman" w:hint="eastAsia"/>
          <w:b w:val="0"/>
          <w:bCs w:val="0"/>
          <w:kern w:val="2"/>
          <w:sz w:val="24"/>
          <w:szCs w:val="24"/>
        </w:rPr>
        <w:t>根据中国仪器仪表行业协会下发的中仪协</w:t>
      </w:r>
      <w:r w:rsidR="004E296E" w:rsidRPr="004E296E">
        <w:rPr>
          <w:rFonts w:ascii="Times New Roman" w:hAnsi="Times New Roman" w:hint="eastAsia"/>
          <w:b w:val="0"/>
          <w:bCs w:val="0"/>
          <w:kern w:val="2"/>
          <w:sz w:val="24"/>
          <w:szCs w:val="24"/>
        </w:rPr>
        <w:t>[2022]4</w:t>
      </w:r>
      <w:r w:rsidR="004E296E" w:rsidRPr="004E296E">
        <w:rPr>
          <w:rFonts w:ascii="Times New Roman" w:hAnsi="Times New Roman" w:hint="eastAsia"/>
          <w:b w:val="0"/>
          <w:bCs w:val="0"/>
          <w:kern w:val="2"/>
          <w:sz w:val="24"/>
          <w:szCs w:val="24"/>
        </w:rPr>
        <w:t>号文件</w:t>
      </w:r>
      <w:r>
        <w:rPr>
          <w:rFonts w:ascii="Times New Roman" w:hAnsi="Times New Roman" w:hint="eastAsia"/>
          <w:b w:val="0"/>
          <w:bCs w:val="0"/>
          <w:kern w:val="2"/>
          <w:sz w:val="24"/>
          <w:szCs w:val="24"/>
        </w:rPr>
        <w:t>取得立项批复，项目名称为：《抗直流偏磁低压电流互感器技术规范》，项目编号为：</w:t>
      </w:r>
      <w:r>
        <w:rPr>
          <w:rFonts w:ascii="Times New Roman" w:hAnsi="Times New Roman" w:hint="eastAsia"/>
          <w:b w:val="0"/>
          <w:bCs w:val="0"/>
          <w:kern w:val="2"/>
          <w:sz w:val="24"/>
          <w:szCs w:val="24"/>
        </w:rPr>
        <w:t>T/CIMA 0084</w:t>
      </w:r>
      <w:r>
        <w:rPr>
          <w:rFonts w:ascii="Times New Roman" w:hAnsi="Times New Roman" w:hint="eastAsia"/>
          <w:b w:val="0"/>
          <w:bCs w:val="0"/>
          <w:kern w:val="2"/>
          <w:sz w:val="24"/>
          <w:szCs w:val="24"/>
        </w:rPr>
        <w:t>，由中国仪器仪表行业协会电工仪器仪表分会提出，由中国仪器仪表行业协会归口。</w:t>
      </w:r>
    </w:p>
    <w:p w:rsidR="00953C26" w:rsidRDefault="00A857A0">
      <w:pPr>
        <w:pStyle w:val="2"/>
        <w:rPr>
          <w:rFonts w:ascii="宋体" w:hAnsi="宋体" w:cs="宋体"/>
          <w:sz w:val="28"/>
          <w:szCs w:val="28"/>
        </w:rPr>
      </w:pPr>
      <w:r>
        <w:rPr>
          <w:rFonts w:ascii="宋体" w:hAnsi="宋体" w:cs="宋体" w:hint="eastAsia"/>
          <w:sz w:val="28"/>
          <w:szCs w:val="28"/>
        </w:rPr>
        <w:t>2、目的和意义</w:t>
      </w:r>
    </w:p>
    <w:p w:rsidR="00953C26" w:rsidRDefault="00A857A0">
      <w:pPr>
        <w:spacing w:line="360" w:lineRule="auto"/>
        <w:ind w:firstLine="480"/>
        <w:rPr>
          <w:sz w:val="24"/>
          <w:szCs w:val="24"/>
        </w:rPr>
      </w:pPr>
      <w:r>
        <w:rPr>
          <w:rFonts w:hint="eastAsia"/>
          <w:sz w:val="24"/>
          <w:szCs w:val="24"/>
        </w:rPr>
        <w:t>随着新型电力系统建设、交直流输电工程及非线性设备的发展应用，使得交流电网的一次回路中含有部分的直流分量。常规计量用低压电流互感器在含直流分量情况下较易进入饱和区，导致其比差、角差过大而造成低压电流互感器失准超差，严重影响了计量准确性和公平、公正性。抗直流偏磁低压电流互感器是安装于低压电力线路上在有直流分量乃至半波下仍能满足电能计量需求的计量用电流互感器，考虑到电能计量的公平公正性，有必要对抗直流偏磁低压电流互感器进行标准化，加强售电侧计量装置的管理，防止电量少计和窃电事故的发生。而且抗直流偏磁低压电流互感器作为一种新产品，若主要技术要求和试验方法没有统一，不利于实现标准化和精益化管理，无法满足其技术推广应用、自动化检定、智能化仓储等要求。当前抗直流偏磁低压电流互感器正在电力营销专业开始试点应用，故亟需开展抗直流偏磁低压电流互感器技术标准研究编制工作，规范抗直流偏磁低压电流互感器的技术要求和试验方法。</w:t>
      </w:r>
    </w:p>
    <w:p w:rsidR="00953C26" w:rsidRDefault="00A857A0">
      <w:pPr>
        <w:spacing w:line="360" w:lineRule="auto"/>
        <w:ind w:firstLine="482"/>
        <w:rPr>
          <w:sz w:val="24"/>
          <w:szCs w:val="24"/>
        </w:rPr>
      </w:pPr>
      <w:r>
        <w:rPr>
          <w:rFonts w:hint="eastAsia"/>
          <w:sz w:val="24"/>
          <w:szCs w:val="24"/>
        </w:rPr>
        <w:t>标准的制定可以规范抗直流偏磁低压电流互感器的研制和生产、用户的选型和使用，对于抗直流偏磁低压电流互感器生产企业、电力用户都具有重要意义。</w:t>
      </w:r>
    </w:p>
    <w:p w:rsidR="00953C26" w:rsidRDefault="00A857A0">
      <w:pPr>
        <w:spacing w:line="360" w:lineRule="auto"/>
        <w:ind w:firstLine="480"/>
        <w:rPr>
          <w:sz w:val="24"/>
          <w:szCs w:val="24"/>
        </w:rPr>
      </w:pPr>
      <w:r>
        <w:rPr>
          <w:rFonts w:hint="eastAsia"/>
          <w:sz w:val="24"/>
          <w:szCs w:val="24"/>
        </w:rPr>
        <w:t>本标准规定了抗直流偏磁低压电流互感器的技术要求和试验方法，适用于新制造的抗直流偏磁低压电流互感器的设计、制造和检验。</w:t>
      </w:r>
    </w:p>
    <w:p w:rsidR="00953C26" w:rsidRDefault="00A857A0">
      <w:pPr>
        <w:pStyle w:val="2"/>
        <w:rPr>
          <w:rFonts w:ascii="宋体" w:hAnsi="宋体" w:cs="宋体"/>
          <w:sz w:val="28"/>
          <w:szCs w:val="28"/>
        </w:rPr>
      </w:pPr>
      <w:r>
        <w:rPr>
          <w:rFonts w:ascii="宋体" w:hAnsi="宋体" w:cs="宋体" w:hint="eastAsia"/>
          <w:sz w:val="28"/>
          <w:szCs w:val="28"/>
        </w:rPr>
        <w:lastRenderedPageBreak/>
        <w:t>3．主要工作过程</w:t>
      </w:r>
    </w:p>
    <w:p w:rsidR="00953C26" w:rsidRDefault="00A857A0">
      <w:pPr>
        <w:spacing w:line="360" w:lineRule="auto"/>
        <w:ind w:firstLineChars="200" w:firstLine="482"/>
        <w:rPr>
          <w:rFonts w:ascii="宋体" w:hAnsi="宋体" w:cs="宋体"/>
          <w:b/>
          <w:sz w:val="24"/>
          <w:szCs w:val="24"/>
        </w:rPr>
      </w:pPr>
      <w:r>
        <w:rPr>
          <w:rFonts w:ascii="宋体" w:hAnsi="宋体" w:cs="宋体" w:hint="eastAsia"/>
          <w:b/>
          <w:sz w:val="24"/>
          <w:szCs w:val="24"/>
        </w:rPr>
        <w:t>2022年2月：</w:t>
      </w:r>
      <w:r>
        <w:rPr>
          <w:sz w:val="24"/>
          <w:szCs w:val="24"/>
        </w:rPr>
        <w:t>申请立项并上报标准的</w:t>
      </w:r>
      <w:r>
        <w:rPr>
          <w:b/>
          <w:sz w:val="24"/>
          <w:szCs w:val="24"/>
        </w:rPr>
        <w:t>草案稿和项目建议书</w:t>
      </w:r>
      <w:r>
        <w:rPr>
          <w:sz w:val="24"/>
          <w:szCs w:val="24"/>
        </w:rPr>
        <w:t>，制定立项计划。</w:t>
      </w:r>
    </w:p>
    <w:p w:rsidR="00953C26" w:rsidRDefault="00A857A0">
      <w:pPr>
        <w:spacing w:line="360" w:lineRule="auto"/>
        <w:ind w:firstLineChars="200" w:firstLine="482"/>
        <w:rPr>
          <w:rFonts w:ascii="宋体" w:hAnsi="宋体" w:cs="宋体"/>
          <w:sz w:val="24"/>
          <w:szCs w:val="24"/>
        </w:rPr>
      </w:pPr>
      <w:r>
        <w:rPr>
          <w:rFonts w:ascii="宋体" w:hAnsi="宋体" w:cs="宋体" w:hint="eastAsia"/>
          <w:b/>
          <w:sz w:val="24"/>
          <w:szCs w:val="24"/>
        </w:rPr>
        <w:t>2022年3月：</w:t>
      </w:r>
      <w:r>
        <w:rPr>
          <w:rFonts w:ascii="宋体" w:hAnsi="宋体" w:cs="宋体" w:hint="eastAsia"/>
          <w:sz w:val="24"/>
          <w:szCs w:val="24"/>
        </w:rPr>
        <w:t>中国仪器仪表行业协会下达了“关于同意《基于电力流的碳排放计量 第1部分：模型指南》等十项团体标准立项的批复”，由南方电网科学研究院有限责任公司牵头，组织</w:t>
      </w:r>
      <w:r>
        <w:rPr>
          <w:rFonts w:ascii="宋体" w:hAnsi="宋体" w:cs="宋体" w:hint="eastAsia"/>
          <w:b/>
          <w:sz w:val="24"/>
          <w:szCs w:val="24"/>
        </w:rPr>
        <w:t>成立标准起草工作组</w:t>
      </w:r>
      <w:r>
        <w:rPr>
          <w:rFonts w:ascii="宋体" w:hAnsi="宋体" w:cs="宋体" w:hint="eastAsia"/>
          <w:sz w:val="24"/>
          <w:szCs w:val="24"/>
        </w:rPr>
        <w:t>。</w:t>
      </w:r>
    </w:p>
    <w:p w:rsidR="00953C26" w:rsidRDefault="00A857A0">
      <w:pPr>
        <w:spacing w:line="360" w:lineRule="auto"/>
        <w:ind w:firstLineChars="200" w:firstLine="482"/>
        <w:rPr>
          <w:rFonts w:ascii="宋体" w:hAnsi="宋体" w:cs="宋体"/>
          <w:sz w:val="24"/>
          <w:szCs w:val="24"/>
        </w:rPr>
      </w:pPr>
      <w:r>
        <w:rPr>
          <w:rFonts w:ascii="宋体" w:hAnsi="宋体" w:cs="宋体" w:hint="eastAsia"/>
          <w:b/>
          <w:sz w:val="24"/>
          <w:szCs w:val="24"/>
        </w:rPr>
        <w:t>2022年4月-2022年6月：</w:t>
      </w:r>
      <w:r>
        <w:rPr>
          <w:rFonts w:ascii="宋体" w:hAnsi="宋体" w:cs="宋体" w:hint="eastAsia"/>
          <w:sz w:val="24"/>
          <w:szCs w:val="24"/>
        </w:rPr>
        <w:t>启动团体标准制定工作。起草组严格按照《国家标准管理办法》、GB/T 1.1—2020《标准化工作导则 第1部分：标准化文件的结构和起草规则编写》等文件的要求进行标准制定并</w:t>
      </w:r>
      <w:r>
        <w:rPr>
          <w:rFonts w:ascii="宋体" w:hAnsi="宋体" w:cs="宋体" w:hint="eastAsia"/>
          <w:b/>
          <w:sz w:val="24"/>
          <w:szCs w:val="24"/>
        </w:rPr>
        <w:t>形成了工作组讨论稿</w:t>
      </w:r>
      <w:r>
        <w:rPr>
          <w:rFonts w:ascii="宋体" w:hAnsi="宋体" w:cs="宋体" w:hint="eastAsia"/>
          <w:sz w:val="24"/>
          <w:szCs w:val="24"/>
        </w:rPr>
        <w:t>。</w:t>
      </w:r>
    </w:p>
    <w:p w:rsidR="00953C26" w:rsidRDefault="00A857A0">
      <w:pPr>
        <w:spacing w:line="360" w:lineRule="auto"/>
        <w:ind w:firstLineChars="196" w:firstLine="472"/>
        <w:rPr>
          <w:rFonts w:ascii="宋体" w:hAnsi="宋体" w:cs="宋体"/>
          <w:sz w:val="24"/>
          <w:szCs w:val="24"/>
        </w:rPr>
      </w:pPr>
      <w:bookmarkStart w:id="0" w:name="_Hlk17657671"/>
      <w:r>
        <w:rPr>
          <w:rFonts w:ascii="宋体" w:hAnsi="宋体" w:cs="宋体" w:hint="eastAsia"/>
          <w:b/>
          <w:sz w:val="24"/>
          <w:szCs w:val="24"/>
        </w:rPr>
        <w:t>2022年7月-8月</w:t>
      </w:r>
      <w:bookmarkEnd w:id="0"/>
      <w:r>
        <w:rPr>
          <w:rFonts w:ascii="宋体" w:hAnsi="宋体" w:cs="宋体" w:hint="eastAsia"/>
          <w:sz w:val="24"/>
          <w:szCs w:val="24"/>
        </w:rPr>
        <w:t>：工作组讨论稿在标准编制工作组内部第一次征求意见，共回收意见</w:t>
      </w:r>
      <w:r>
        <w:rPr>
          <w:rFonts w:ascii="宋体" w:hAnsi="宋体" w:cs="宋体" w:hint="eastAsia"/>
          <w:b/>
          <w:bCs/>
          <w:sz w:val="24"/>
          <w:szCs w:val="24"/>
        </w:rPr>
        <w:t>42条</w:t>
      </w:r>
      <w:r>
        <w:rPr>
          <w:rFonts w:ascii="宋体" w:hAnsi="宋体" w:cs="宋体" w:hint="eastAsia"/>
          <w:sz w:val="24"/>
          <w:szCs w:val="24"/>
        </w:rPr>
        <w:t>，主笔单位按照回收意见对工作组讨论稿进行了修改完善。</w:t>
      </w:r>
    </w:p>
    <w:p w:rsidR="00953C26" w:rsidRDefault="00A857A0">
      <w:pPr>
        <w:spacing w:line="360" w:lineRule="auto"/>
        <w:ind w:firstLineChars="196" w:firstLine="472"/>
        <w:rPr>
          <w:rFonts w:ascii="宋体" w:hAnsi="宋体" w:cs="宋体"/>
          <w:sz w:val="24"/>
          <w:szCs w:val="24"/>
        </w:rPr>
      </w:pPr>
      <w:r>
        <w:rPr>
          <w:rFonts w:ascii="宋体" w:hAnsi="宋体" w:cs="宋体" w:hint="eastAsia"/>
          <w:b/>
          <w:sz w:val="24"/>
          <w:szCs w:val="24"/>
        </w:rPr>
        <w:t>2022年8月31日：</w:t>
      </w:r>
      <w:r>
        <w:rPr>
          <w:rFonts w:ascii="宋体" w:hAnsi="宋体" w:cs="宋体" w:hint="eastAsia"/>
          <w:sz w:val="24"/>
          <w:szCs w:val="24"/>
        </w:rPr>
        <w:t>在江苏南京召开起草标准</w:t>
      </w:r>
      <w:r>
        <w:rPr>
          <w:rFonts w:ascii="宋体" w:hAnsi="宋体" w:cs="宋体" w:hint="eastAsia"/>
          <w:b/>
          <w:bCs/>
          <w:sz w:val="24"/>
          <w:szCs w:val="24"/>
        </w:rPr>
        <w:t>第一次工作组会议</w:t>
      </w:r>
      <w:r>
        <w:rPr>
          <w:rFonts w:ascii="宋体" w:hAnsi="宋体" w:cs="宋体" w:hint="eastAsia"/>
          <w:sz w:val="24"/>
          <w:szCs w:val="24"/>
        </w:rPr>
        <w:t>，工作组对工作组讨论稿的标准化对象、标准结构进行了认真、细致的逐条讨论，并对主要技术内容达成了一致意见，形成会议纪要。</w:t>
      </w:r>
    </w:p>
    <w:p w:rsidR="00953C26" w:rsidRDefault="00A857A0">
      <w:pPr>
        <w:spacing w:line="360" w:lineRule="auto"/>
        <w:ind w:firstLineChars="200" w:firstLine="482"/>
        <w:rPr>
          <w:rFonts w:ascii="宋体" w:hAnsi="宋体" w:cs="宋体"/>
          <w:sz w:val="24"/>
          <w:szCs w:val="24"/>
        </w:rPr>
      </w:pPr>
      <w:r>
        <w:rPr>
          <w:rFonts w:ascii="宋体" w:hAnsi="宋体" w:cs="宋体" w:hint="eastAsia"/>
          <w:b/>
          <w:bCs/>
          <w:sz w:val="24"/>
          <w:szCs w:val="24"/>
        </w:rPr>
        <w:t>2022年9月-2023年2月：</w:t>
      </w:r>
      <w:r>
        <w:rPr>
          <w:rFonts w:ascii="宋体" w:hAnsi="宋体" w:cs="宋体" w:hint="eastAsia"/>
          <w:sz w:val="24"/>
          <w:szCs w:val="24"/>
        </w:rPr>
        <w:t>针对第一次工作组会议意见，修改形成标准讨论稿。标准讨论稿在标准编制工作组内部第二次征求意见，共回收意见</w:t>
      </w:r>
      <w:r>
        <w:rPr>
          <w:rFonts w:ascii="宋体" w:hAnsi="宋体" w:cs="宋体" w:hint="eastAsia"/>
          <w:b/>
          <w:bCs/>
          <w:sz w:val="24"/>
          <w:szCs w:val="24"/>
        </w:rPr>
        <w:t>19条</w:t>
      </w:r>
      <w:r>
        <w:rPr>
          <w:rFonts w:ascii="宋体" w:hAnsi="宋体" w:cs="宋体" w:hint="eastAsia"/>
          <w:sz w:val="24"/>
          <w:szCs w:val="24"/>
        </w:rPr>
        <w:t>，主笔单位按照回收意见对工作组讨论稿再次进行了修改完善。</w:t>
      </w:r>
    </w:p>
    <w:p w:rsidR="00953C26" w:rsidRDefault="00A857A0">
      <w:pPr>
        <w:spacing w:line="360" w:lineRule="auto"/>
        <w:ind w:firstLineChars="196" w:firstLine="472"/>
        <w:rPr>
          <w:rFonts w:ascii="宋体" w:hAnsi="宋体" w:cs="宋体"/>
          <w:sz w:val="24"/>
          <w:szCs w:val="24"/>
        </w:rPr>
      </w:pPr>
      <w:r>
        <w:rPr>
          <w:rFonts w:ascii="宋体" w:hAnsi="宋体" w:cs="宋体" w:hint="eastAsia"/>
          <w:b/>
          <w:bCs/>
          <w:sz w:val="24"/>
          <w:szCs w:val="24"/>
        </w:rPr>
        <w:t>2023年3月14日：</w:t>
      </w:r>
      <w:r>
        <w:rPr>
          <w:rFonts w:ascii="宋体" w:hAnsi="宋体" w:cs="宋体" w:hint="eastAsia"/>
          <w:sz w:val="24"/>
          <w:szCs w:val="24"/>
        </w:rPr>
        <w:t>在山东青岛召开起草标准</w:t>
      </w:r>
      <w:r>
        <w:rPr>
          <w:rFonts w:ascii="宋体" w:hAnsi="宋体" w:cs="宋体" w:hint="eastAsia"/>
          <w:b/>
          <w:bCs/>
          <w:sz w:val="24"/>
          <w:szCs w:val="24"/>
        </w:rPr>
        <w:t>第二次工作组会议</w:t>
      </w:r>
      <w:r>
        <w:rPr>
          <w:rFonts w:ascii="宋体" w:hAnsi="宋体" w:cs="宋体" w:hint="eastAsia"/>
          <w:sz w:val="24"/>
          <w:szCs w:val="24"/>
        </w:rPr>
        <w:t>，对标准工作组讨论稿以及所征求的意见内容进行了仔细讨论，同时分配标准符合性验证工作，并对试验项目进行分工，形成会议纪要。</w:t>
      </w:r>
    </w:p>
    <w:p w:rsidR="00953C26" w:rsidRDefault="00A857A0">
      <w:pPr>
        <w:spacing w:line="360" w:lineRule="auto"/>
        <w:ind w:firstLineChars="196" w:firstLine="472"/>
        <w:rPr>
          <w:rFonts w:ascii="宋体" w:hAnsi="宋体" w:cs="宋体"/>
          <w:sz w:val="24"/>
          <w:szCs w:val="24"/>
        </w:rPr>
      </w:pPr>
      <w:r>
        <w:rPr>
          <w:rFonts w:ascii="宋体" w:hAnsi="宋体" w:cs="宋体" w:hint="eastAsia"/>
          <w:b/>
          <w:bCs/>
          <w:sz w:val="24"/>
          <w:szCs w:val="24"/>
        </w:rPr>
        <w:t>2023年6月：</w:t>
      </w:r>
      <w:r>
        <w:rPr>
          <w:rFonts w:asciiTheme="minorEastAsia" w:eastAsiaTheme="minorEastAsia" w:hAnsiTheme="minorEastAsia" w:cs="黑体" w:hint="eastAsia"/>
          <w:b/>
          <w:sz w:val="24"/>
          <w:szCs w:val="24"/>
        </w:rPr>
        <w:t>形成征求意见稿</w:t>
      </w:r>
      <w:r>
        <w:rPr>
          <w:rFonts w:ascii="宋体" w:hAnsi="宋体" w:cs="宋体" w:hint="eastAsia"/>
          <w:sz w:val="24"/>
          <w:szCs w:val="24"/>
        </w:rPr>
        <w:t>。</w:t>
      </w:r>
    </w:p>
    <w:p w:rsidR="00953C26" w:rsidRDefault="00A857A0">
      <w:pPr>
        <w:pStyle w:val="2"/>
        <w:rPr>
          <w:rFonts w:ascii="宋体" w:hAnsi="宋体" w:cs="宋体"/>
          <w:sz w:val="28"/>
          <w:szCs w:val="28"/>
          <w:lang w:val="zh-CN"/>
        </w:rPr>
      </w:pPr>
      <w:r>
        <w:rPr>
          <w:rFonts w:ascii="宋体" w:hAnsi="宋体" w:cs="宋体" w:hint="eastAsia"/>
          <w:sz w:val="28"/>
          <w:szCs w:val="28"/>
        </w:rPr>
        <w:t>4．</w:t>
      </w:r>
      <w:r>
        <w:rPr>
          <w:rFonts w:ascii="宋体" w:hAnsi="宋体" w:cs="宋体" w:hint="eastAsia"/>
          <w:sz w:val="28"/>
          <w:szCs w:val="28"/>
          <w:lang w:val="zh-CN"/>
        </w:rPr>
        <w:t>主要参加单位和工作组成员及其所做的工作</w:t>
      </w:r>
    </w:p>
    <w:p w:rsidR="00953C26" w:rsidRDefault="00A857A0">
      <w:pPr>
        <w:spacing w:line="360" w:lineRule="auto"/>
        <w:ind w:firstLineChars="200" w:firstLine="480"/>
        <w:rPr>
          <w:rFonts w:ascii="Times New Roman" w:hAnsi="Times New Roman"/>
          <w:sz w:val="24"/>
          <w:szCs w:val="24"/>
        </w:rPr>
      </w:pPr>
      <w:r>
        <w:rPr>
          <w:rFonts w:ascii="Times New Roman" w:hAnsi="Times New Roman"/>
          <w:sz w:val="24"/>
          <w:szCs w:val="24"/>
        </w:rPr>
        <w:t>工作组组长和牵头起草单位是</w:t>
      </w:r>
      <w:r>
        <w:rPr>
          <w:rFonts w:ascii="Times New Roman" w:hAnsi="Times New Roman" w:hint="eastAsia"/>
          <w:sz w:val="24"/>
          <w:szCs w:val="24"/>
        </w:rPr>
        <w:t>南方电网科学研究院有限责任公司</w:t>
      </w:r>
      <w:r>
        <w:rPr>
          <w:rFonts w:ascii="Times New Roman" w:hAnsi="Times New Roman"/>
          <w:sz w:val="24"/>
          <w:szCs w:val="24"/>
        </w:rPr>
        <w:t>，主要起草单位有</w:t>
      </w:r>
      <w:r>
        <w:rPr>
          <w:rFonts w:ascii="Times New Roman" w:hAnsi="Times New Roman" w:hint="eastAsia"/>
          <w:sz w:val="24"/>
          <w:szCs w:val="24"/>
        </w:rPr>
        <w:t>深圳供电局有限公司、哈尔滨电工仪表研究所有限公司、浙江天际互感器股份有限公司、深圳市康定通安电子有限公司等。</w:t>
      </w:r>
    </w:p>
    <w:p w:rsidR="00953C26" w:rsidRDefault="00A857A0">
      <w:pPr>
        <w:spacing w:line="360" w:lineRule="auto"/>
        <w:ind w:firstLineChars="200" w:firstLine="480"/>
        <w:rPr>
          <w:rFonts w:ascii="Times New Roman" w:hAnsi="Times New Roman"/>
          <w:sz w:val="24"/>
          <w:szCs w:val="24"/>
        </w:rPr>
      </w:pPr>
      <w:r>
        <w:rPr>
          <w:rFonts w:ascii="Times New Roman" w:hAnsi="Times New Roman" w:hint="eastAsia"/>
          <w:sz w:val="24"/>
          <w:szCs w:val="24"/>
        </w:rPr>
        <w:t>本文件</w:t>
      </w:r>
      <w:r>
        <w:rPr>
          <w:rFonts w:ascii="Times New Roman" w:hAnsi="Times New Roman"/>
          <w:sz w:val="24"/>
          <w:szCs w:val="24"/>
        </w:rPr>
        <w:t>主要起草人：</w:t>
      </w:r>
      <w:r>
        <w:rPr>
          <w:rFonts w:ascii="Times New Roman" w:hAnsi="Times New Roman" w:hint="eastAsia"/>
          <w:sz w:val="24"/>
          <w:szCs w:val="24"/>
        </w:rPr>
        <w:t>王保帅、范小飞、刘春强、章岳君等</w:t>
      </w:r>
      <w:r>
        <w:rPr>
          <w:sz w:val="24"/>
          <w:szCs w:val="24"/>
        </w:rPr>
        <w:t>。</w:t>
      </w:r>
    </w:p>
    <w:p w:rsidR="00953C26" w:rsidRDefault="00A857A0">
      <w:pPr>
        <w:spacing w:line="360" w:lineRule="auto"/>
        <w:ind w:firstLineChars="200" w:firstLine="480"/>
        <w:rPr>
          <w:sz w:val="24"/>
          <w:szCs w:val="24"/>
        </w:rPr>
      </w:pPr>
      <w:r>
        <w:rPr>
          <w:rFonts w:ascii="Times New Roman" w:hAnsi="Times New Roman" w:hint="eastAsia"/>
          <w:sz w:val="24"/>
          <w:szCs w:val="24"/>
        </w:rPr>
        <w:t>南方电网科学研究院有限责任公司</w:t>
      </w:r>
      <w:r>
        <w:rPr>
          <w:sz w:val="24"/>
          <w:szCs w:val="24"/>
        </w:rPr>
        <w:t>作为执笔单位负责了本标准的起草、修改工作</w:t>
      </w:r>
      <w:r>
        <w:rPr>
          <w:rFonts w:hint="eastAsia"/>
          <w:sz w:val="24"/>
          <w:szCs w:val="24"/>
        </w:rPr>
        <w:t>；哈尔滨电工仪表研究所有限公司作为</w:t>
      </w:r>
      <w:r>
        <w:rPr>
          <w:sz w:val="24"/>
          <w:szCs w:val="24"/>
        </w:rPr>
        <w:t>工作组组长</w:t>
      </w:r>
      <w:r>
        <w:rPr>
          <w:rFonts w:hint="eastAsia"/>
          <w:sz w:val="24"/>
          <w:szCs w:val="24"/>
        </w:rPr>
        <w:t>主要负责组织、协调等相</w:t>
      </w:r>
      <w:r>
        <w:rPr>
          <w:rFonts w:hint="eastAsia"/>
          <w:sz w:val="24"/>
          <w:szCs w:val="24"/>
        </w:rPr>
        <w:lastRenderedPageBreak/>
        <w:t>关工作；</w:t>
      </w:r>
      <w:r>
        <w:rPr>
          <w:rFonts w:ascii="Times New Roman" w:hAnsi="Times New Roman" w:hint="eastAsia"/>
          <w:sz w:val="24"/>
          <w:szCs w:val="24"/>
        </w:rPr>
        <w:t>南方电网科学研究院有限责任公司、浙江天际互感器股份有限公司、深圳市康定通安电子有限公司</w:t>
      </w:r>
      <w:r>
        <w:rPr>
          <w:rFonts w:hint="eastAsia"/>
          <w:sz w:val="24"/>
          <w:szCs w:val="24"/>
        </w:rPr>
        <w:t>等成员单位在标准制定过程中提出了很多修改意见</w:t>
      </w:r>
      <w:r>
        <w:rPr>
          <w:sz w:val="24"/>
          <w:szCs w:val="24"/>
        </w:rPr>
        <w:t>。</w:t>
      </w:r>
    </w:p>
    <w:p w:rsidR="00953C26" w:rsidRDefault="00A857A0">
      <w:pPr>
        <w:spacing w:line="360" w:lineRule="auto"/>
        <w:ind w:firstLineChars="200" w:firstLine="480"/>
        <w:rPr>
          <w:sz w:val="24"/>
          <w:szCs w:val="24"/>
        </w:rPr>
      </w:pPr>
      <w:r>
        <w:rPr>
          <w:rFonts w:ascii="Times New Roman" w:hAnsi="Times New Roman" w:hint="eastAsia"/>
          <w:sz w:val="24"/>
          <w:szCs w:val="24"/>
        </w:rPr>
        <w:t>王保帅</w:t>
      </w:r>
      <w:r>
        <w:rPr>
          <w:rFonts w:hint="eastAsia"/>
          <w:sz w:val="24"/>
          <w:szCs w:val="24"/>
        </w:rPr>
        <w:t>为本标准的主笔人，负责标准的编写；</w:t>
      </w:r>
      <w:r>
        <w:rPr>
          <w:rFonts w:ascii="Times New Roman" w:hAnsi="Times New Roman" w:hint="eastAsia"/>
          <w:sz w:val="24"/>
          <w:szCs w:val="24"/>
        </w:rPr>
        <w:t>范小飞</w:t>
      </w:r>
      <w:r>
        <w:rPr>
          <w:rFonts w:hint="eastAsia"/>
          <w:sz w:val="24"/>
          <w:szCs w:val="24"/>
        </w:rPr>
        <w:t>为本标准的技术负责人，为标准的总体内容进行全面指导；赵斌为本标准起草工作组的组长，刘献成为本标准起草工作组的副组长，王宏博、肖子阳等为本标准起草工作组的组员，</w:t>
      </w:r>
      <w:r>
        <w:rPr>
          <w:sz w:val="24"/>
          <w:szCs w:val="24"/>
        </w:rPr>
        <w:t>负责</w:t>
      </w:r>
      <w:r>
        <w:rPr>
          <w:rFonts w:hint="eastAsia"/>
          <w:sz w:val="24"/>
          <w:szCs w:val="24"/>
        </w:rPr>
        <w:t>标准的编写进程和组织协调工作；</w:t>
      </w:r>
      <w:r>
        <w:rPr>
          <w:rFonts w:ascii="Times New Roman" w:hAnsi="Times New Roman" w:hint="eastAsia"/>
          <w:sz w:val="24"/>
          <w:szCs w:val="24"/>
        </w:rPr>
        <w:t>刘春强、章岳君</w:t>
      </w:r>
      <w:r>
        <w:rPr>
          <w:rFonts w:hint="eastAsia"/>
          <w:sz w:val="24"/>
          <w:szCs w:val="24"/>
        </w:rPr>
        <w:t>等工作组成员为本标准的编写和修改工作给与大量帮助。</w:t>
      </w:r>
    </w:p>
    <w:p w:rsidR="00953C26" w:rsidRDefault="00A857A0">
      <w:pPr>
        <w:pStyle w:val="2"/>
        <w:rPr>
          <w:rFonts w:ascii="宋体" w:hAnsi="宋体" w:cs="宋体"/>
          <w:sz w:val="28"/>
          <w:szCs w:val="28"/>
        </w:rPr>
      </w:pPr>
      <w:r>
        <w:rPr>
          <w:rFonts w:ascii="宋体" w:hAnsi="宋体" w:cs="宋体" w:hint="eastAsia"/>
          <w:sz w:val="28"/>
          <w:szCs w:val="28"/>
        </w:rPr>
        <w:t>二、 主要试验（或验证）情况</w:t>
      </w:r>
    </w:p>
    <w:p w:rsidR="00953C26" w:rsidRDefault="00A857A0">
      <w:pPr>
        <w:spacing w:line="360" w:lineRule="auto"/>
        <w:ind w:firstLineChars="200" w:firstLine="480"/>
        <w:rPr>
          <w:rFonts w:ascii="Times New Roman"/>
          <w:sz w:val="24"/>
          <w:szCs w:val="24"/>
        </w:rPr>
      </w:pPr>
      <w:r>
        <w:rPr>
          <w:rFonts w:ascii="Times New Roman" w:hint="eastAsia"/>
          <w:sz w:val="24"/>
          <w:szCs w:val="24"/>
        </w:rPr>
        <w:t>本文件在各项指标的试验及验证过程中使用的设备包括：绝缘电阻表、耐压测试仪、互感器校验仪、交直流电流比例标准器、负荷箱、短时热电流试验装置、温升试验装置、弹簧锤冲击试验机、智能灼热丝试验箱、交变湿热箱等。</w:t>
      </w:r>
    </w:p>
    <w:p w:rsidR="00953C26" w:rsidRDefault="00A857A0">
      <w:pPr>
        <w:spacing w:line="360" w:lineRule="auto"/>
        <w:ind w:firstLineChars="200" w:firstLine="480"/>
        <w:rPr>
          <w:rFonts w:ascii="宋体" w:cs="宋体"/>
          <w:sz w:val="24"/>
          <w:szCs w:val="24"/>
        </w:rPr>
      </w:pPr>
      <w:r>
        <w:rPr>
          <w:rFonts w:ascii="Times New Roman"/>
          <w:sz w:val="24"/>
          <w:szCs w:val="24"/>
        </w:rPr>
        <w:t>在</w:t>
      </w:r>
      <w:r>
        <w:rPr>
          <w:rFonts w:ascii="Times New Roman" w:hint="eastAsia"/>
          <w:sz w:val="24"/>
          <w:szCs w:val="24"/>
        </w:rPr>
        <w:t>本文件</w:t>
      </w:r>
      <w:r>
        <w:rPr>
          <w:rFonts w:ascii="Times New Roman"/>
          <w:sz w:val="24"/>
          <w:szCs w:val="24"/>
        </w:rPr>
        <w:t>起草工作过程中，委托</w:t>
      </w:r>
      <w:r>
        <w:rPr>
          <w:rFonts w:ascii="Times New Roman" w:hint="eastAsia"/>
          <w:sz w:val="24"/>
          <w:szCs w:val="24"/>
        </w:rPr>
        <w:t>浙江天际互感器股份有限公司、重庆华虹仪表有限公司、宁波泰丰源电气有限公司、河南许继仪表有限公司</w:t>
      </w:r>
      <w:r>
        <w:rPr>
          <w:rFonts w:ascii="Times New Roman"/>
          <w:sz w:val="24"/>
          <w:szCs w:val="24"/>
        </w:rPr>
        <w:t>对标准中的主要指标分别进行了验证试验</w:t>
      </w:r>
      <w:r>
        <w:rPr>
          <w:rFonts w:ascii="Times New Roman" w:hint="eastAsia"/>
          <w:sz w:val="24"/>
          <w:szCs w:val="24"/>
        </w:rPr>
        <w:t>并出具了试验报告</w:t>
      </w:r>
      <w:r>
        <w:rPr>
          <w:rFonts w:ascii="Times New Roman"/>
          <w:sz w:val="24"/>
          <w:szCs w:val="24"/>
        </w:rPr>
        <w:t>。</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对抗直流电流互感器的基本误差、绝缘电阻、工频耐压、二次绕组匝间绝缘和机械冲击等要求进行了测试，测试结果均符合本文件中的指标要求，为标准的制定提供了试验数据支撑。</w:t>
      </w:r>
    </w:p>
    <w:p w:rsidR="00953C26" w:rsidRDefault="00A857A0">
      <w:pPr>
        <w:pStyle w:val="2"/>
        <w:rPr>
          <w:rFonts w:ascii="宋体" w:hAnsi="宋体" w:cs="宋体"/>
          <w:sz w:val="28"/>
          <w:szCs w:val="28"/>
        </w:rPr>
      </w:pPr>
      <w:r>
        <w:rPr>
          <w:rFonts w:ascii="宋体" w:hAnsi="宋体" w:cs="宋体" w:hint="eastAsia"/>
          <w:sz w:val="28"/>
          <w:szCs w:val="28"/>
        </w:rPr>
        <w:t>三、 标准编制原则和主要技术内容确定的依据</w:t>
      </w:r>
    </w:p>
    <w:p w:rsidR="00953C26" w:rsidRDefault="00A857A0">
      <w:pPr>
        <w:pStyle w:val="2"/>
        <w:rPr>
          <w:rFonts w:ascii="宋体" w:hAnsi="宋体" w:cs="宋体"/>
          <w:sz w:val="28"/>
          <w:szCs w:val="28"/>
        </w:rPr>
      </w:pPr>
      <w:r>
        <w:rPr>
          <w:rFonts w:ascii="宋体" w:hAnsi="宋体" w:cs="宋体" w:hint="eastAsia"/>
          <w:sz w:val="28"/>
          <w:szCs w:val="28"/>
        </w:rPr>
        <w:t>1. 主要阐述标准制定或修订过程遵循的基本原则</w:t>
      </w:r>
    </w:p>
    <w:p w:rsidR="00953C26" w:rsidRDefault="00A857A0">
      <w:pPr>
        <w:spacing w:line="360" w:lineRule="auto"/>
        <w:ind w:firstLineChars="250" w:firstLine="600"/>
        <w:rPr>
          <w:rFonts w:ascii="宋体" w:hAnsi="宋体" w:cs="宋体"/>
          <w:sz w:val="24"/>
          <w:szCs w:val="24"/>
        </w:rPr>
      </w:pPr>
      <w:r>
        <w:rPr>
          <w:rFonts w:ascii="宋体" w:hAnsi="宋体" w:cs="宋体" w:hint="eastAsia"/>
          <w:sz w:val="24"/>
          <w:szCs w:val="24"/>
        </w:rPr>
        <w:t>本文件按</w:t>
      </w:r>
      <w:r>
        <w:rPr>
          <w:rFonts w:ascii="宋体" w:hAnsi="宋体" w:cs="宋体"/>
          <w:sz w:val="24"/>
          <w:szCs w:val="24"/>
        </w:rPr>
        <w:t>GB/T 1.1-</w:t>
      </w:r>
      <w:r>
        <w:rPr>
          <w:rFonts w:ascii="宋体" w:hAnsi="宋体" w:cs="宋体" w:hint="eastAsia"/>
          <w:sz w:val="24"/>
          <w:szCs w:val="24"/>
        </w:rPr>
        <w:t>2020《标准化工作导则 第1部分：标准化文件的结构和起草规则编写》的要求编写，主要在抗直流偏磁低压电流互感器气候适应性、结构、电气性能、准确度等方面提出了技术要求，并给出了相应的试验方法。</w:t>
      </w:r>
    </w:p>
    <w:p w:rsidR="00953C26" w:rsidRDefault="00A857A0">
      <w:pPr>
        <w:pStyle w:val="2"/>
        <w:rPr>
          <w:rFonts w:ascii="宋体" w:hAnsi="宋体" w:cs="宋体"/>
          <w:sz w:val="28"/>
          <w:szCs w:val="28"/>
        </w:rPr>
      </w:pPr>
      <w:r>
        <w:rPr>
          <w:rFonts w:ascii="宋体" w:hAnsi="宋体" w:cs="宋体" w:hint="eastAsia"/>
          <w:sz w:val="28"/>
          <w:szCs w:val="28"/>
        </w:rPr>
        <w:lastRenderedPageBreak/>
        <w:t>2．标准主要内容中范围、技术要求、试验方法、检验规则依据</w:t>
      </w:r>
    </w:p>
    <w:p w:rsidR="00953C26" w:rsidRDefault="00A857A0">
      <w:pPr>
        <w:pStyle w:val="2"/>
        <w:rPr>
          <w:rFonts w:ascii="宋体" w:hAnsi="宋体" w:cs="宋体"/>
          <w:sz w:val="28"/>
          <w:szCs w:val="28"/>
        </w:rPr>
      </w:pPr>
      <w:r>
        <w:rPr>
          <w:rFonts w:ascii="宋体" w:hAnsi="宋体" w:cs="宋体" w:hint="eastAsia"/>
          <w:sz w:val="28"/>
          <w:szCs w:val="28"/>
        </w:rPr>
        <w:t>2.1  范围</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本文件规定了抗直流偏磁低压电流互感器（以下简称“抗直流电流互感器”）的术语和定义、型号命名方法、技术要求、试验方法、检验规则、包装、运输与贮存。</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本文件适用于新制造的电压等级不超过0.66 kV的抗直流电流互感器的生产、使用和检验。</w:t>
      </w:r>
    </w:p>
    <w:p w:rsidR="00953C26" w:rsidRDefault="00A857A0">
      <w:pPr>
        <w:pStyle w:val="2"/>
        <w:rPr>
          <w:rFonts w:ascii="宋体" w:hAnsi="宋体" w:cs="宋体"/>
          <w:sz w:val="28"/>
          <w:szCs w:val="28"/>
        </w:rPr>
      </w:pPr>
      <w:r>
        <w:rPr>
          <w:rFonts w:ascii="宋体" w:hAnsi="宋体" w:cs="宋体" w:hint="eastAsia"/>
          <w:sz w:val="28"/>
          <w:szCs w:val="28"/>
        </w:rPr>
        <w:t>2.2　技术要求</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抗直流偏磁低压电流互感器的技术要求主要包括环境类别和严酷等级、电气要求、准确度等级和误差要求、结构要求、着火危险要求及机械冲击要求。</w:t>
      </w:r>
    </w:p>
    <w:p w:rsidR="00953C26" w:rsidRDefault="00A857A0">
      <w:pPr>
        <w:pStyle w:val="2"/>
        <w:rPr>
          <w:rFonts w:ascii="宋体" w:hAnsi="宋体" w:cs="宋体"/>
          <w:sz w:val="24"/>
          <w:szCs w:val="24"/>
        </w:rPr>
      </w:pPr>
      <w:r>
        <w:rPr>
          <w:rFonts w:ascii="宋体" w:hAnsi="宋体" w:cs="宋体" w:hint="eastAsia"/>
          <w:sz w:val="24"/>
          <w:szCs w:val="24"/>
        </w:rPr>
        <w:t>2.2.1 环境类别和严酷等级</w:t>
      </w:r>
    </w:p>
    <w:p w:rsidR="00953C26" w:rsidRDefault="00A857A0">
      <w:pPr>
        <w:spacing w:line="360" w:lineRule="auto"/>
        <w:ind w:firstLineChars="200" w:firstLine="480"/>
        <w:rPr>
          <w:rFonts w:ascii="宋体" w:hAnsi="宋体" w:cs="宋体"/>
          <w:sz w:val="24"/>
          <w:szCs w:val="24"/>
        </w:rPr>
      </w:pPr>
      <w:r>
        <w:rPr>
          <w:rFonts w:ascii="宋体" w:hAnsi="宋体" w:cs="宋体"/>
          <w:sz w:val="24"/>
          <w:szCs w:val="24"/>
        </w:rPr>
        <w:t>文件规定了</w:t>
      </w:r>
      <w:r>
        <w:rPr>
          <w:rFonts w:ascii="宋体" w:hAnsi="宋体" w:cs="宋体" w:hint="eastAsia"/>
          <w:sz w:val="24"/>
          <w:szCs w:val="24"/>
        </w:rPr>
        <w:t>抗直流电流互感器的环境严酷等级，分为P级和T级。针对T级抗直流电流互感器，严酷等级要求至少需要满足文件表1中海拔、温度、湿热三项中任意一项。针对P级抗直流电流互感器，海拔、温度、湿热三项皆需满足。</w:t>
      </w:r>
    </w:p>
    <w:p w:rsidR="00953C26" w:rsidRDefault="00A857A0">
      <w:pPr>
        <w:pStyle w:val="2"/>
        <w:rPr>
          <w:rFonts w:ascii="宋体" w:hAnsi="宋体" w:cs="宋体"/>
          <w:sz w:val="24"/>
          <w:szCs w:val="24"/>
        </w:rPr>
      </w:pPr>
      <w:r>
        <w:rPr>
          <w:rFonts w:ascii="宋体" w:hAnsi="宋体" w:cs="宋体" w:hint="eastAsia"/>
          <w:sz w:val="24"/>
          <w:szCs w:val="24"/>
        </w:rPr>
        <w:t>2.2.2 电气要求</w:t>
      </w:r>
    </w:p>
    <w:p w:rsidR="00953C26" w:rsidRDefault="00A857A0">
      <w:pPr>
        <w:spacing w:line="360" w:lineRule="auto"/>
        <w:ind w:firstLineChars="200" w:firstLine="480"/>
        <w:rPr>
          <w:rFonts w:ascii="宋体" w:hAnsi="宋体" w:cs="宋体"/>
          <w:sz w:val="24"/>
          <w:szCs w:val="24"/>
        </w:rPr>
      </w:pPr>
      <w:r>
        <w:rPr>
          <w:rFonts w:ascii="宋体" w:hAnsi="宋体" w:cs="宋体"/>
          <w:sz w:val="24"/>
          <w:szCs w:val="24"/>
        </w:rPr>
        <w:t>文件规定了</w:t>
      </w:r>
      <w:r>
        <w:rPr>
          <w:rFonts w:ascii="宋体" w:hAnsi="宋体" w:cs="宋体" w:hint="eastAsia"/>
          <w:sz w:val="24"/>
          <w:szCs w:val="24"/>
        </w:rPr>
        <w:t>抗直流电流互感器的电气要求，包括额定频率、额定一次电流、额定二次电流、额定仪表保安系数、额定扩大一次电流倍数、温升、短时热电流、工频耐压、二次绕组匝间绝缘、绝缘电阻、电气间隙与爬电距离。</w:t>
      </w:r>
    </w:p>
    <w:p w:rsidR="00953C26" w:rsidRDefault="00A857A0">
      <w:pPr>
        <w:pStyle w:val="2"/>
        <w:rPr>
          <w:rFonts w:ascii="宋体" w:hAnsi="宋体" w:cs="宋体"/>
          <w:sz w:val="24"/>
          <w:szCs w:val="24"/>
        </w:rPr>
      </w:pPr>
      <w:r>
        <w:rPr>
          <w:rFonts w:ascii="宋体" w:hAnsi="宋体" w:cs="宋体" w:hint="eastAsia"/>
          <w:sz w:val="24"/>
          <w:szCs w:val="24"/>
        </w:rPr>
        <w:t>2.2.3 准确度等级和误差要求</w:t>
      </w:r>
    </w:p>
    <w:p w:rsidR="00953C26" w:rsidRDefault="00A857A0">
      <w:pPr>
        <w:spacing w:line="360" w:lineRule="auto"/>
        <w:ind w:firstLineChars="200" w:firstLine="480"/>
        <w:rPr>
          <w:rFonts w:ascii="宋体" w:hAnsi="宋体" w:cs="宋体"/>
          <w:sz w:val="24"/>
          <w:szCs w:val="24"/>
        </w:rPr>
      </w:pPr>
      <w:r>
        <w:rPr>
          <w:rFonts w:ascii="宋体" w:hAnsi="宋体" w:cs="宋体"/>
          <w:sz w:val="24"/>
          <w:szCs w:val="24"/>
        </w:rPr>
        <w:t>文件规定了</w:t>
      </w:r>
      <w:r>
        <w:rPr>
          <w:rFonts w:ascii="宋体" w:hAnsi="宋体" w:cs="宋体" w:hint="eastAsia"/>
          <w:sz w:val="24"/>
          <w:szCs w:val="24"/>
        </w:rPr>
        <w:t>抗直流电流互感器的准确度等级和误差要求。根据应用环境不同，抗直流电流互感器的准确度等级分别为：工频下为0.2 S级、0.5 S级，工频电流叠加10%直流分量下的准确度等级为2级，正弦半波下的准确度等级为2级。</w:t>
      </w:r>
    </w:p>
    <w:p w:rsidR="00953C26" w:rsidRDefault="00A857A0">
      <w:pPr>
        <w:pStyle w:val="2"/>
        <w:rPr>
          <w:rFonts w:ascii="宋体" w:hAnsi="宋体" w:cs="宋体"/>
          <w:sz w:val="24"/>
          <w:szCs w:val="24"/>
        </w:rPr>
      </w:pPr>
      <w:r>
        <w:rPr>
          <w:rFonts w:ascii="宋体" w:hAnsi="宋体" w:cs="宋体" w:hint="eastAsia"/>
          <w:sz w:val="24"/>
          <w:szCs w:val="24"/>
        </w:rPr>
        <w:lastRenderedPageBreak/>
        <w:t>2.2.4 结构要求</w:t>
      </w:r>
    </w:p>
    <w:p w:rsidR="00953C26" w:rsidRDefault="00A857A0">
      <w:pPr>
        <w:spacing w:line="360" w:lineRule="auto"/>
        <w:ind w:firstLineChars="200" w:firstLine="480"/>
        <w:rPr>
          <w:rFonts w:ascii="宋体" w:hAnsi="宋体" w:cs="宋体"/>
          <w:sz w:val="24"/>
          <w:szCs w:val="24"/>
        </w:rPr>
      </w:pPr>
      <w:r>
        <w:rPr>
          <w:rFonts w:ascii="宋体" w:hAnsi="宋体" w:cs="宋体"/>
          <w:sz w:val="24"/>
          <w:szCs w:val="24"/>
        </w:rPr>
        <w:t>文件规定了</w:t>
      </w:r>
      <w:r>
        <w:rPr>
          <w:rFonts w:ascii="宋体" w:hAnsi="宋体" w:cs="宋体" w:hint="eastAsia"/>
          <w:sz w:val="24"/>
          <w:szCs w:val="24"/>
        </w:rPr>
        <w:t>抗直流电流互感器的外观与标志、接线端子、安装底板要求。</w:t>
      </w:r>
    </w:p>
    <w:p w:rsidR="00953C26" w:rsidRDefault="00A857A0">
      <w:pPr>
        <w:pStyle w:val="2"/>
        <w:rPr>
          <w:rFonts w:ascii="宋体" w:hAnsi="宋体" w:cs="宋体"/>
          <w:sz w:val="24"/>
          <w:szCs w:val="24"/>
        </w:rPr>
      </w:pPr>
      <w:r>
        <w:rPr>
          <w:rFonts w:ascii="宋体" w:hAnsi="宋体" w:cs="宋体" w:hint="eastAsia"/>
          <w:sz w:val="24"/>
          <w:szCs w:val="24"/>
        </w:rPr>
        <w:t>2.2.5 着火危险要求</w:t>
      </w:r>
    </w:p>
    <w:p w:rsidR="00953C26" w:rsidRDefault="00A857A0">
      <w:pPr>
        <w:spacing w:line="360" w:lineRule="auto"/>
        <w:ind w:firstLineChars="200" w:firstLine="480"/>
        <w:rPr>
          <w:rFonts w:ascii="宋体" w:hAnsi="宋体" w:cs="宋体"/>
          <w:sz w:val="24"/>
          <w:szCs w:val="24"/>
        </w:rPr>
      </w:pPr>
      <w:r>
        <w:rPr>
          <w:rFonts w:ascii="宋体" w:hAnsi="宋体" w:cs="宋体"/>
          <w:sz w:val="24"/>
          <w:szCs w:val="24"/>
        </w:rPr>
        <w:t>文件规定了</w:t>
      </w:r>
      <w:r>
        <w:rPr>
          <w:rFonts w:ascii="宋体" w:hAnsi="宋体" w:cs="宋体" w:hint="eastAsia"/>
          <w:sz w:val="24"/>
          <w:szCs w:val="24"/>
        </w:rPr>
        <w:t>抗直流电流互感器壳体和二次端子罩的着火危险性能要求。</w:t>
      </w:r>
    </w:p>
    <w:p w:rsidR="00953C26" w:rsidRDefault="00A857A0">
      <w:pPr>
        <w:pStyle w:val="2"/>
        <w:rPr>
          <w:rFonts w:ascii="宋体" w:hAnsi="宋体" w:cs="宋体"/>
          <w:sz w:val="24"/>
          <w:szCs w:val="24"/>
        </w:rPr>
      </w:pPr>
      <w:r>
        <w:rPr>
          <w:rFonts w:ascii="宋体" w:hAnsi="宋体" w:cs="宋体" w:hint="eastAsia"/>
          <w:sz w:val="24"/>
          <w:szCs w:val="24"/>
        </w:rPr>
        <w:t>2.2.6 机械强度要求</w:t>
      </w:r>
    </w:p>
    <w:p w:rsidR="00953C26" w:rsidRDefault="00A857A0">
      <w:pPr>
        <w:spacing w:line="360" w:lineRule="auto"/>
        <w:ind w:firstLineChars="200" w:firstLine="480"/>
        <w:rPr>
          <w:rFonts w:ascii="宋体" w:hAnsi="宋体" w:cs="宋体"/>
          <w:sz w:val="24"/>
          <w:szCs w:val="24"/>
        </w:rPr>
      </w:pPr>
      <w:r>
        <w:rPr>
          <w:rFonts w:ascii="宋体" w:hAnsi="宋体" w:cs="宋体"/>
          <w:sz w:val="24"/>
          <w:szCs w:val="24"/>
        </w:rPr>
        <w:t>文件规定了</w:t>
      </w:r>
      <w:r>
        <w:rPr>
          <w:rFonts w:ascii="宋体" w:hAnsi="宋体" w:cs="宋体" w:hint="eastAsia"/>
          <w:sz w:val="24"/>
          <w:szCs w:val="24"/>
        </w:rPr>
        <w:t>抗直流电流互感器壳体和二次端子罩外表面的强度性能要求。</w:t>
      </w:r>
    </w:p>
    <w:p w:rsidR="00953C26" w:rsidRDefault="00A857A0">
      <w:pPr>
        <w:pStyle w:val="2"/>
        <w:rPr>
          <w:rFonts w:ascii="宋体" w:hAnsi="宋体" w:cs="宋体"/>
          <w:sz w:val="28"/>
          <w:szCs w:val="28"/>
        </w:rPr>
      </w:pPr>
      <w:r>
        <w:rPr>
          <w:rFonts w:ascii="宋体" w:hAnsi="宋体" w:cs="宋体" w:hint="eastAsia"/>
          <w:sz w:val="28"/>
          <w:szCs w:val="28"/>
        </w:rPr>
        <w:t>2.3　试验方法</w:t>
      </w:r>
    </w:p>
    <w:p w:rsidR="00953C26" w:rsidRDefault="00A857A0">
      <w:pPr>
        <w:pStyle w:val="2"/>
        <w:rPr>
          <w:rFonts w:ascii="宋体" w:hAnsi="宋体" w:cs="宋体"/>
          <w:sz w:val="24"/>
          <w:szCs w:val="24"/>
        </w:rPr>
      </w:pPr>
      <w:r>
        <w:rPr>
          <w:rFonts w:ascii="宋体" w:hAnsi="宋体" w:cs="宋体" w:hint="eastAsia"/>
          <w:sz w:val="24"/>
          <w:szCs w:val="24"/>
        </w:rPr>
        <w:t>2.3.1 外观与标志检查</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采用目测法检查。</w:t>
      </w:r>
    </w:p>
    <w:p w:rsidR="00953C26" w:rsidRDefault="00A857A0">
      <w:pPr>
        <w:pStyle w:val="2"/>
        <w:rPr>
          <w:rFonts w:ascii="宋体" w:hAnsi="宋体" w:cs="宋体"/>
          <w:sz w:val="24"/>
          <w:szCs w:val="24"/>
        </w:rPr>
      </w:pPr>
      <w:r>
        <w:rPr>
          <w:rFonts w:ascii="宋体" w:hAnsi="宋体" w:cs="宋体" w:hint="eastAsia"/>
          <w:sz w:val="24"/>
          <w:szCs w:val="24"/>
        </w:rPr>
        <w:t>2.3.2 接线端子检查</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采用目测法检查。</w:t>
      </w:r>
    </w:p>
    <w:p w:rsidR="00953C26" w:rsidRDefault="00A857A0">
      <w:pPr>
        <w:pStyle w:val="2"/>
        <w:rPr>
          <w:rFonts w:ascii="宋体" w:hAnsi="宋体" w:cs="宋体"/>
          <w:sz w:val="24"/>
          <w:szCs w:val="24"/>
        </w:rPr>
      </w:pPr>
      <w:r>
        <w:rPr>
          <w:rFonts w:ascii="宋体" w:hAnsi="宋体" w:cs="宋体" w:hint="eastAsia"/>
          <w:sz w:val="24"/>
          <w:szCs w:val="24"/>
        </w:rPr>
        <w:t>2.3.3 电气间隙与爬电距离试验</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按照GB/T 16935.1—2008中6.2规定的方法进行。</w:t>
      </w:r>
    </w:p>
    <w:p w:rsidR="00953C26" w:rsidRDefault="00A857A0">
      <w:pPr>
        <w:pStyle w:val="2"/>
        <w:rPr>
          <w:rFonts w:ascii="宋体" w:hAnsi="宋体" w:cs="宋体"/>
          <w:sz w:val="24"/>
          <w:szCs w:val="24"/>
        </w:rPr>
      </w:pPr>
      <w:r>
        <w:rPr>
          <w:rFonts w:ascii="宋体" w:hAnsi="宋体" w:cs="宋体" w:hint="eastAsia"/>
          <w:sz w:val="24"/>
          <w:szCs w:val="24"/>
        </w:rPr>
        <w:t>2.3.4 绝缘电阻试验</w:t>
      </w:r>
    </w:p>
    <w:p w:rsidR="00953C26" w:rsidRDefault="00A857A0">
      <w:pPr>
        <w:spacing w:line="360" w:lineRule="auto"/>
        <w:ind w:firstLineChars="200" w:firstLine="480"/>
        <w:rPr>
          <w:rFonts w:ascii="宋体" w:hAnsi="宋体" w:cs="宋体"/>
          <w:sz w:val="24"/>
          <w:szCs w:val="24"/>
        </w:rPr>
      </w:pPr>
      <w:r>
        <w:rPr>
          <w:rFonts w:ascii="宋体" w:hAnsi="宋体" w:cs="宋体"/>
          <w:sz w:val="24"/>
          <w:szCs w:val="24"/>
        </w:rPr>
        <w:t>使用工作电压500V、测量误差不超过±10%的绝缘电阻表进行试验。</w:t>
      </w:r>
    </w:p>
    <w:p w:rsidR="00953C26" w:rsidRDefault="00A857A0">
      <w:pPr>
        <w:pStyle w:val="2"/>
        <w:rPr>
          <w:rFonts w:ascii="宋体" w:hAnsi="宋体" w:cs="宋体"/>
          <w:sz w:val="24"/>
          <w:szCs w:val="24"/>
        </w:rPr>
      </w:pPr>
      <w:r>
        <w:rPr>
          <w:rFonts w:ascii="宋体" w:hAnsi="宋体" w:cs="宋体" w:hint="eastAsia"/>
          <w:sz w:val="24"/>
          <w:szCs w:val="24"/>
        </w:rPr>
        <w:t>2.3.5 工频耐压试验</w:t>
      </w:r>
    </w:p>
    <w:p w:rsidR="00953C26" w:rsidRDefault="00A857A0">
      <w:pPr>
        <w:spacing w:line="360" w:lineRule="auto"/>
        <w:ind w:firstLineChars="200" w:firstLine="480"/>
        <w:rPr>
          <w:rFonts w:ascii="宋体" w:hAnsi="宋体" w:cs="宋体"/>
          <w:sz w:val="24"/>
          <w:szCs w:val="24"/>
        </w:rPr>
      </w:pPr>
      <w:r>
        <w:rPr>
          <w:rFonts w:ascii="宋体" w:hAnsi="宋体" w:cs="宋体"/>
          <w:sz w:val="24"/>
          <w:szCs w:val="24"/>
        </w:rPr>
        <w:t>使用输出电压0～4.5 kV、误差不超过±3%的耐压测试仪进行试验，试验电压升高至规定值后持续1min。</w:t>
      </w:r>
    </w:p>
    <w:p w:rsidR="00953C26" w:rsidRDefault="00A857A0">
      <w:pPr>
        <w:pStyle w:val="2"/>
        <w:rPr>
          <w:rFonts w:ascii="宋体" w:hAnsi="宋体" w:cs="宋体"/>
          <w:sz w:val="24"/>
          <w:szCs w:val="24"/>
        </w:rPr>
      </w:pPr>
      <w:r>
        <w:rPr>
          <w:rFonts w:ascii="宋体" w:hAnsi="宋体" w:cs="宋体" w:hint="eastAsia"/>
          <w:sz w:val="24"/>
          <w:szCs w:val="24"/>
        </w:rPr>
        <w:lastRenderedPageBreak/>
        <w:t>2.3.6 二次绕组匝间绝缘试验</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文件给出了抗直流电流互感器的二次绕组匝间绝缘试验方法。</w:t>
      </w:r>
    </w:p>
    <w:p w:rsidR="00953C26" w:rsidRDefault="00A857A0">
      <w:pPr>
        <w:pStyle w:val="2"/>
        <w:rPr>
          <w:rFonts w:ascii="宋体" w:hAnsi="宋体" w:cs="宋体"/>
          <w:sz w:val="24"/>
          <w:szCs w:val="24"/>
        </w:rPr>
      </w:pPr>
      <w:r>
        <w:rPr>
          <w:rFonts w:ascii="宋体" w:hAnsi="宋体" w:cs="宋体" w:hint="eastAsia"/>
          <w:sz w:val="24"/>
          <w:szCs w:val="24"/>
        </w:rPr>
        <w:t>2.3.7 基本误差试验</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工频误差试验可采用模拟比较法或数字比较法。工频电流叠加直流分量误差试验可采用模拟比较法或数字比较法。正弦半波误差试验采用数字比较法。</w:t>
      </w:r>
    </w:p>
    <w:p w:rsidR="00953C26" w:rsidRDefault="00A857A0">
      <w:pPr>
        <w:pStyle w:val="2"/>
        <w:rPr>
          <w:rFonts w:ascii="宋体" w:hAnsi="宋体" w:cs="宋体"/>
          <w:sz w:val="24"/>
          <w:szCs w:val="24"/>
        </w:rPr>
      </w:pPr>
      <w:r>
        <w:rPr>
          <w:rFonts w:ascii="宋体" w:hAnsi="宋体" w:cs="宋体" w:hint="eastAsia"/>
          <w:sz w:val="24"/>
          <w:szCs w:val="24"/>
        </w:rPr>
        <w:t>2.3.8 等安匝误差试验</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母线式抗直流电流互感器应进行此项试验。</w:t>
      </w:r>
    </w:p>
    <w:p w:rsidR="00953C26" w:rsidRDefault="00A857A0">
      <w:pPr>
        <w:pStyle w:val="2"/>
        <w:rPr>
          <w:rFonts w:ascii="宋体" w:hAnsi="宋体" w:cs="宋体"/>
          <w:sz w:val="24"/>
          <w:szCs w:val="24"/>
        </w:rPr>
      </w:pPr>
      <w:r>
        <w:rPr>
          <w:rFonts w:ascii="宋体" w:hAnsi="宋体" w:cs="宋体" w:hint="eastAsia"/>
          <w:sz w:val="24"/>
          <w:szCs w:val="24"/>
        </w:rPr>
        <w:t>2.3.9 剩磁误差试验</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充磁误差与退磁状态下测得误差比较，取误差变化量的绝对值作为剩磁影响的测量结果，测得的误差变化应不超过测量点误差限值的1/3。</w:t>
      </w:r>
    </w:p>
    <w:p w:rsidR="00953C26" w:rsidRDefault="00A857A0">
      <w:pPr>
        <w:pStyle w:val="2"/>
        <w:rPr>
          <w:rFonts w:ascii="宋体" w:hAnsi="宋体" w:cs="宋体"/>
          <w:sz w:val="24"/>
          <w:szCs w:val="24"/>
        </w:rPr>
      </w:pPr>
      <w:r>
        <w:rPr>
          <w:rFonts w:ascii="宋体" w:hAnsi="宋体" w:cs="宋体" w:hint="eastAsia"/>
          <w:sz w:val="24"/>
          <w:szCs w:val="24"/>
        </w:rPr>
        <w:t>2.3.10 极限工作温度下的误差试验</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将试品置于试验箱中，分别使箱内温度达到抗直流电流互感器允许工作环境温度的上限值及下限值，并在极限温度下保持足够的时间，使抗直流电流互感器在箱内达到热平衡，保持时间不少于2 h。</w:t>
      </w:r>
    </w:p>
    <w:p w:rsidR="00953C26" w:rsidRDefault="00A857A0">
      <w:pPr>
        <w:pStyle w:val="2"/>
        <w:rPr>
          <w:rFonts w:ascii="宋体" w:hAnsi="宋体" w:cs="宋体"/>
          <w:sz w:val="24"/>
          <w:szCs w:val="24"/>
        </w:rPr>
      </w:pPr>
      <w:r>
        <w:rPr>
          <w:rFonts w:ascii="宋体" w:hAnsi="宋体" w:cs="宋体" w:hint="eastAsia"/>
          <w:sz w:val="24"/>
          <w:szCs w:val="24"/>
        </w:rPr>
        <w:t>2.3.11 仪表保安系数试验</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在一次绕组开路的情况下，对二次绕组施加额定频率的实际正弦电压；当其方均根值等于二次极限感应电势时，测量励磁电流；用所得励磁电流为分子，额定二次电流与仪表保安系数的乘积为分母，其值应等于或大于10%。</w:t>
      </w:r>
    </w:p>
    <w:p w:rsidR="00953C26" w:rsidRDefault="00A857A0">
      <w:pPr>
        <w:pStyle w:val="2"/>
        <w:rPr>
          <w:rFonts w:ascii="宋体" w:hAnsi="宋体" w:cs="宋体"/>
          <w:sz w:val="24"/>
          <w:szCs w:val="24"/>
        </w:rPr>
      </w:pPr>
      <w:r>
        <w:rPr>
          <w:rFonts w:ascii="宋体" w:hAnsi="宋体" w:cs="宋体" w:hint="eastAsia"/>
          <w:sz w:val="24"/>
          <w:szCs w:val="24"/>
        </w:rPr>
        <w:t>2.3.12 磁饱和裕度试验</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可以采用直接测量法和间接测量法开展磁饱和裕度试验。</w:t>
      </w:r>
    </w:p>
    <w:p w:rsidR="00953C26" w:rsidRDefault="00A857A0">
      <w:pPr>
        <w:pStyle w:val="2"/>
        <w:rPr>
          <w:rFonts w:ascii="宋体" w:hAnsi="宋体" w:cs="宋体"/>
          <w:sz w:val="24"/>
          <w:szCs w:val="24"/>
        </w:rPr>
      </w:pPr>
      <w:r>
        <w:rPr>
          <w:rFonts w:ascii="宋体" w:hAnsi="宋体" w:cs="宋体" w:hint="eastAsia"/>
          <w:sz w:val="24"/>
          <w:szCs w:val="24"/>
        </w:rPr>
        <w:lastRenderedPageBreak/>
        <w:t>2.3.13 短时热电流试验</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设定抗直流电流互感器的初始温度为5℃～40℃，试验时抗直流电流互感器的二次绕组短路，一次绕组所加电流</w:t>
      </w:r>
      <w:r>
        <w:rPr>
          <w:rFonts w:ascii="宋体" w:hAnsi="宋体" w:cs="宋体" w:hint="eastAsia"/>
          <w:i/>
          <w:iCs/>
          <w:sz w:val="24"/>
          <w:szCs w:val="24"/>
        </w:rPr>
        <w:t>I</w:t>
      </w:r>
      <w:r>
        <w:rPr>
          <w:rFonts w:ascii="宋体" w:hAnsi="宋体" w:cs="宋体" w:hint="eastAsia"/>
          <w:sz w:val="24"/>
          <w:szCs w:val="24"/>
        </w:rPr>
        <w:t>及其持续时间</w:t>
      </w:r>
      <w:r>
        <w:rPr>
          <w:rFonts w:ascii="宋体" w:hAnsi="宋体" w:cs="宋体" w:hint="eastAsia"/>
          <w:i/>
          <w:iCs/>
          <w:sz w:val="24"/>
          <w:szCs w:val="24"/>
        </w:rPr>
        <w:t>t</w:t>
      </w:r>
      <w:r>
        <w:rPr>
          <w:rFonts w:ascii="宋体" w:hAnsi="宋体" w:cs="宋体" w:hint="eastAsia"/>
          <w:sz w:val="24"/>
          <w:szCs w:val="24"/>
        </w:rPr>
        <w:t>应满足标准规定要求。</w:t>
      </w:r>
    </w:p>
    <w:p w:rsidR="00953C26" w:rsidRDefault="00A857A0">
      <w:pPr>
        <w:pStyle w:val="2"/>
        <w:rPr>
          <w:rFonts w:ascii="宋体" w:hAnsi="宋体" w:cs="宋体"/>
          <w:sz w:val="24"/>
          <w:szCs w:val="24"/>
        </w:rPr>
      </w:pPr>
      <w:r>
        <w:rPr>
          <w:rFonts w:ascii="宋体" w:hAnsi="宋体" w:cs="宋体" w:hint="eastAsia"/>
          <w:sz w:val="24"/>
          <w:szCs w:val="24"/>
        </w:rPr>
        <w:t>2.3.14 温升试验</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周围空气温度保持在10℃～40℃的范围，在试验过程中环境温度的变化不超过10 K。至少采用三只温度计测量环境温度。将温度计均匀地分布在试品周围，浸入容积不小于1000 mL的盛满变压器油的杯内，温度计放置在试品高度的1/2处，与被试品保持1.5 m的距离。抗直流电流互感器的铁心、一次导体及其它金属结构零件表面温度可采用酒精温度计或适当的（不受磁场影响的）热电偶或电阻型温度计测量，并使其测温端与被测部位可靠接触。抗直流电流互感器一次绕组和二次绕组的平均温升采用电阻法测量。</w:t>
      </w:r>
    </w:p>
    <w:p w:rsidR="00953C26" w:rsidRDefault="00A857A0">
      <w:pPr>
        <w:pStyle w:val="2"/>
        <w:rPr>
          <w:rFonts w:ascii="宋体" w:hAnsi="宋体" w:cs="宋体"/>
          <w:sz w:val="24"/>
          <w:szCs w:val="24"/>
        </w:rPr>
      </w:pPr>
      <w:r>
        <w:rPr>
          <w:rFonts w:ascii="宋体" w:hAnsi="宋体" w:cs="宋体" w:hint="eastAsia"/>
          <w:sz w:val="24"/>
          <w:szCs w:val="24"/>
        </w:rPr>
        <w:t>2.3.15 湿热试验</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户外型抗直流电流互感器应进行湿热试验。</w:t>
      </w:r>
    </w:p>
    <w:p w:rsidR="00953C26" w:rsidRDefault="00A857A0">
      <w:pPr>
        <w:pStyle w:val="2"/>
        <w:rPr>
          <w:rFonts w:ascii="宋体" w:hAnsi="宋体" w:cs="宋体"/>
          <w:sz w:val="24"/>
          <w:szCs w:val="24"/>
        </w:rPr>
      </w:pPr>
      <w:r>
        <w:rPr>
          <w:rFonts w:ascii="宋体" w:hAnsi="宋体" w:cs="宋体" w:hint="eastAsia"/>
          <w:sz w:val="24"/>
          <w:szCs w:val="24"/>
        </w:rPr>
        <w:t>2.3.16 着火危险试验</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按照GB/T 5169.11-2017中规定的方法进行。</w:t>
      </w:r>
    </w:p>
    <w:p w:rsidR="00953C26" w:rsidRDefault="00A857A0">
      <w:pPr>
        <w:pStyle w:val="2"/>
        <w:rPr>
          <w:rFonts w:ascii="宋体" w:hAnsi="宋体" w:cs="宋体"/>
          <w:sz w:val="24"/>
          <w:szCs w:val="24"/>
        </w:rPr>
      </w:pPr>
      <w:r>
        <w:rPr>
          <w:rFonts w:ascii="宋体" w:hAnsi="宋体" w:cs="宋体" w:hint="eastAsia"/>
          <w:sz w:val="24"/>
          <w:szCs w:val="24"/>
        </w:rPr>
        <w:t>2.3.17 机械冲击试验</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按照GB/T 2423.55-2006中规定的方法进行。</w:t>
      </w:r>
    </w:p>
    <w:p w:rsidR="00953C26" w:rsidRDefault="00A857A0">
      <w:pPr>
        <w:pStyle w:val="2"/>
        <w:rPr>
          <w:rFonts w:ascii="宋体" w:hAnsi="宋体" w:cs="宋体"/>
          <w:sz w:val="24"/>
          <w:szCs w:val="24"/>
        </w:rPr>
      </w:pPr>
      <w:r>
        <w:rPr>
          <w:rFonts w:ascii="宋体" w:hAnsi="宋体" w:cs="宋体" w:hint="eastAsia"/>
          <w:sz w:val="24"/>
          <w:szCs w:val="24"/>
        </w:rPr>
        <w:t>2.3.18 安装底板载荷试验</w:t>
      </w:r>
    </w:p>
    <w:p w:rsidR="00953C26" w:rsidRDefault="00A857A0">
      <w:pPr>
        <w:spacing w:line="360" w:lineRule="auto"/>
        <w:ind w:firstLineChars="200" w:firstLine="480"/>
        <w:rPr>
          <w:rFonts w:ascii="宋体" w:hAnsi="宋体" w:cs="宋体"/>
          <w:sz w:val="24"/>
          <w:szCs w:val="24"/>
        </w:rPr>
      </w:pPr>
      <w:r>
        <w:rPr>
          <w:rFonts w:ascii="宋体" w:hAnsi="宋体" w:cs="宋体" w:hint="eastAsia"/>
          <w:sz w:val="24"/>
          <w:szCs w:val="24"/>
        </w:rPr>
        <w:t>抗直流电流互感器按正常安装要求固定在试验基座上，沿一次电流引出的前后方向施加100N的载荷，作用时间为1min；复匝式抗直流电流互感器的载荷施加到一次导体上，母线式抗直流电流互感器的载荷施加到与电流孔的中间高度相同的两个开孔侧面上。</w:t>
      </w:r>
    </w:p>
    <w:p w:rsidR="00953C26" w:rsidRDefault="00A857A0">
      <w:pPr>
        <w:pStyle w:val="2"/>
        <w:rPr>
          <w:rFonts w:ascii="宋体" w:hAnsi="宋体" w:cs="宋体"/>
          <w:sz w:val="28"/>
          <w:szCs w:val="28"/>
        </w:rPr>
      </w:pPr>
      <w:r>
        <w:rPr>
          <w:rFonts w:ascii="Times New Roman" w:hAnsi="Times New Roman" w:hint="eastAsia"/>
          <w:bCs w:val="0"/>
          <w:sz w:val="28"/>
          <w:szCs w:val="28"/>
        </w:rPr>
        <w:lastRenderedPageBreak/>
        <w:t>四</w:t>
      </w:r>
      <w:r>
        <w:rPr>
          <w:rFonts w:ascii="Times New Roman" w:hAnsi="Times New Roman"/>
          <w:bCs w:val="0"/>
          <w:sz w:val="28"/>
          <w:szCs w:val="28"/>
        </w:rPr>
        <w:t>、</w:t>
      </w:r>
      <w:r>
        <w:rPr>
          <w:rFonts w:ascii="Times New Roman" w:hAnsi="Times New Roman"/>
          <w:sz w:val="28"/>
          <w:szCs w:val="28"/>
        </w:rPr>
        <w:t>标准涉及国内外专利及处置情况</w:t>
      </w:r>
    </w:p>
    <w:p w:rsidR="00953C26" w:rsidRDefault="00A857A0">
      <w:pPr>
        <w:spacing w:line="360" w:lineRule="auto"/>
        <w:ind w:firstLineChars="200" w:firstLine="480"/>
        <w:rPr>
          <w:sz w:val="24"/>
          <w:szCs w:val="24"/>
        </w:rPr>
      </w:pPr>
      <w:r>
        <w:rPr>
          <w:rFonts w:hint="eastAsia"/>
          <w:sz w:val="24"/>
          <w:szCs w:val="24"/>
        </w:rPr>
        <w:t>无</w:t>
      </w:r>
      <w:r>
        <w:rPr>
          <w:sz w:val="24"/>
          <w:szCs w:val="24"/>
        </w:rPr>
        <w:t>。</w:t>
      </w:r>
    </w:p>
    <w:p w:rsidR="00953C26" w:rsidRDefault="00A857A0">
      <w:pPr>
        <w:pStyle w:val="2"/>
        <w:rPr>
          <w:rFonts w:ascii="宋体" w:hAnsi="宋体" w:cs="宋体"/>
          <w:sz w:val="28"/>
          <w:szCs w:val="28"/>
        </w:rPr>
      </w:pPr>
      <w:r>
        <w:rPr>
          <w:rFonts w:ascii="宋体" w:hAnsi="宋体" w:cs="宋体" w:hint="eastAsia"/>
          <w:sz w:val="28"/>
          <w:szCs w:val="28"/>
        </w:rPr>
        <w:t>五、 预期达到的社会效益、对产业发展的作用等情况</w:t>
      </w:r>
    </w:p>
    <w:p w:rsidR="00953C26" w:rsidRDefault="00A857A0">
      <w:pPr>
        <w:spacing w:line="360" w:lineRule="auto"/>
        <w:ind w:firstLineChars="200" w:firstLine="480"/>
        <w:rPr>
          <w:sz w:val="24"/>
          <w:szCs w:val="24"/>
        </w:rPr>
      </w:pPr>
      <w:r>
        <w:rPr>
          <w:rFonts w:hint="eastAsia"/>
          <w:sz w:val="24"/>
          <w:szCs w:val="24"/>
        </w:rPr>
        <w:t>随着风光新能源大规模并网以及交直流输电工程、新型用电技术及相关电力设备的接入使用，使得交流电网中的直流分量呈逐年上升趋势。交直流共存环境下，随着直流分量的增加，常规电磁式低压电流互感器将饱和失准，少计电量。抗直流偏磁低压电流互感器是指计量性能不受一次电流中直流分量影响的电磁式电流互感器。该互感器在正常交流下的计量误差与普通互感器相同，在有直流分量乃至半波下，其比差值和相位差仍能满足电能计量的需求。结合抗直流偏磁低压电流互感器的具体实践，标准规范了抗直流偏磁低压电流互感器的性能要求、结构要求、试验方法等，本标准可推广应用于互感器厂家、各级电网公司，作为抗直流偏磁低压电流互感器设计、制造、试验、使用和检验的依据，助力防窃电工作及公平电力市场建设，满足交直流共存环境下的计量公正需求。</w:t>
      </w:r>
    </w:p>
    <w:p w:rsidR="00953C26" w:rsidRDefault="00A857A0">
      <w:pPr>
        <w:pStyle w:val="2"/>
        <w:rPr>
          <w:rFonts w:ascii="宋体" w:hAnsi="宋体" w:cs="宋体"/>
          <w:sz w:val="28"/>
          <w:szCs w:val="28"/>
        </w:rPr>
      </w:pPr>
      <w:r>
        <w:rPr>
          <w:rFonts w:ascii="宋体" w:hAnsi="宋体" w:cs="宋体" w:hint="eastAsia"/>
          <w:sz w:val="28"/>
          <w:szCs w:val="28"/>
        </w:rPr>
        <w:t>六、</w:t>
      </w:r>
      <w:r>
        <w:rPr>
          <w:rFonts w:ascii="Times New Roman" w:hAnsi="Times New Roman"/>
          <w:sz w:val="28"/>
          <w:szCs w:val="28"/>
        </w:rPr>
        <w:t>标准与现有标准、制定中标准的协调配套情况</w:t>
      </w:r>
    </w:p>
    <w:p w:rsidR="00953C26" w:rsidRDefault="00A857A0">
      <w:pPr>
        <w:spacing w:line="360" w:lineRule="auto"/>
        <w:ind w:firstLineChars="200" w:firstLine="480"/>
        <w:rPr>
          <w:rFonts w:ascii="Times New Roman" w:hAnsi="Times New Roman"/>
          <w:szCs w:val="21"/>
        </w:rPr>
      </w:pPr>
      <w:r>
        <w:rPr>
          <w:rFonts w:ascii="Times New Roman" w:hAnsi="Times New Roman"/>
          <w:sz w:val="24"/>
          <w:szCs w:val="24"/>
        </w:rPr>
        <w:t>与现有标准、制定中的标准没有矛盾。</w:t>
      </w:r>
    </w:p>
    <w:p w:rsidR="00953C26" w:rsidRDefault="00A857A0">
      <w:pPr>
        <w:pStyle w:val="2"/>
        <w:rPr>
          <w:rFonts w:ascii="宋体" w:hAnsi="宋体" w:cs="宋体"/>
          <w:sz w:val="28"/>
          <w:szCs w:val="28"/>
        </w:rPr>
      </w:pPr>
      <w:r>
        <w:rPr>
          <w:rFonts w:ascii="宋体" w:hAnsi="宋体" w:cs="宋体" w:hint="eastAsia"/>
          <w:sz w:val="28"/>
          <w:szCs w:val="28"/>
        </w:rPr>
        <w:t>七、采用国际标准和国外先进标准情况</w:t>
      </w:r>
    </w:p>
    <w:p w:rsidR="00953C26" w:rsidRDefault="00A857A0">
      <w:pPr>
        <w:spacing w:line="360" w:lineRule="auto"/>
        <w:ind w:firstLineChars="200" w:firstLine="480"/>
        <w:rPr>
          <w:rFonts w:ascii="Times New Roman" w:hAnsi="Times New Roman"/>
          <w:sz w:val="24"/>
          <w:szCs w:val="24"/>
        </w:rPr>
      </w:pPr>
      <w:r>
        <w:rPr>
          <w:rFonts w:ascii="Times New Roman" w:hAnsi="Times New Roman" w:hint="eastAsia"/>
          <w:sz w:val="24"/>
          <w:szCs w:val="24"/>
        </w:rPr>
        <w:t>目前国内外关于</w:t>
      </w:r>
      <w:r>
        <w:rPr>
          <w:rFonts w:hint="eastAsia"/>
          <w:sz w:val="24"/>
          <w:szCs w:val="24"/>
        </w:rPr>
        <w:t>抗直流偏磁低压电流互感器</w:t>
      </w:r>
      <w:r>
        <w:rPr>
          <w:rFonts w:ascii="Times New Roman" w:hAnsi="Times New Roman" w:hint="eastAsia"/>
          <w:sz w:val="24"/>
          <w:szCs w:val="24"/>
        </w:rPr>
        <w:t>的相关标准不多（</w:t>
      </w:r>
      <w:r>
        <w:rPr>
          <w:rFonts w:ascii="Times New Roman" w:hAnsi="Times New Roman" w:hint="eastAsia"/>
          <w:sz w:val="24"/>
          <w:szCs w:val="24"/>
        </w:rPr>
        <w:t>Q/GDW 11945</w:t>
      </w:r>
      <w:r>
        <w:rPr>
          <w:rFonts w:ascii="Times New Roman" w:hAnsi="Times New Roman" w:hint="eastAsia"/>
          <w:sz w:val="24"/>
          <w:szCs w:val="24"/>
        </w:rPr>
        <w:t>—</w:t>
      </w:r>
      <w:r>
        <w:rPr>
          <w:rFonts w:ascii="Times New Roman" w:hAnsi="Times New Roman" w:hint="eastAsia"/>
          <w:sz w:val="24"/>
          <w:szCs w:val="24"/>
        </w:rPr>
        <w:t>2018</w:t>
      </w:r>
      <w:r>
        <w:rPr>
          <w:rFonts w:ascii="Times New Roman" w:hAnsi="Times New Roman" w:hint="eastAsia"/>
          <w:sz w:val="24"/>
          <w:szCs w:val="24"/>
        </w:rPr>
        <w:t>抗直流偏磁低压电流互感器技术规范、</w:t>
      </w:r>
      <w:r>
        <w:rPr>
          <w:rFonts w:ascii="Times New Roman" w:hAnsi="Times New Roman" w:hint="eastAsia"/>
          <w:sz w:val="24"/>
          <w:szCs w:val="24"/>
        </w:rPr>
        <w:t>JJG 1189</w:t>
      </w:r>
      <w:r>
        <w:rPr>
          <w:rFonts w:ascii="Times New Roman" w:hAnsi="Times New Roman" w:hint="eastAsia"/>
          <w:sz w:val="24"/>
          <w:szCs w:val="24"/>
        </w:rPr>
        <w:t>测量用互感器检定规程</w:t>
      </w:r>
      <w:r>
        <w:rPr>
          <w:rFonts w:ascii="Times New Roman" w:hAnsi="Times New Roman" w:hint="eastAsia"/>
          <w:sz w:val="24"/>
          <w:szCs w:val="24"/>
        </w:rPr>
        <w:t xml:space="preserve"> </w:t>
      </w:r>
      <w:r>
        <w:rPr>
          <w:rFonts w:ascii="Times New Roman" w:hAnsi="Times New Roman" w:hint="eastAsia"/>
          <w:sz w:val="24"/>
          <w:szCs w:val="24"/>
        </w:rPr>
        <w:t>第</w:t>
      </w:r>
      <w:r>
        <w:rPr>
          <w:rFonts w:ascii="Times New Roman" w:hAnsi="Times New Roman" w:hint="eastAsia"/>
          <w:sz w:val="24"/>
          <w:szCs w:val="24"/>
        </w:rPr>
        <w:t>9</w:t>
      </w:r>
      <w:r>
        <w:rPr>
          <w:rFonts w:ascii="Times New Roman" w:hAnsi="Times New Roman" w:hint="eastAsia"/>
          <w:sz w:val="24"/>
          <w:szCs w:val="24"/>
        </w:rPr>
        <w:t>部分：抗直流电流互感器），尚无已正式发布的国际标准、国家标准和行业标准，且现有的技术标准主要侧重</w:t>
      </w:r>
      <w:r>
        <w:rPr>
          <w:rFonts w:hint="eastAsia"/>
          <w:sz w:val="24"/>
          <w:szCs w:val="24"/>
        </w:rPr>
        <w:t>抗直流偏磁低压电流互感器</w:t>
      </w:r>
      <w:r>
        <w:rPr>
          <w:rFonts w:ascii="Times New Roman" w:hAnsi="Times New Roman" w:hint="eastAsia"/>
          <w:sz w:val="24"/>
          <w:szCs w:val="24"/>
        </w:rPr>
        <w:t>基本误差试验检定方法的规定，尚未对</w:t>
      </w:r>
      <w:r>
        <w:rPr>
          <w:rFonts w:hint="eastAsia"/>
          <w:sz w:val="24"/>
          <w:szCs w:val="24"/>
        </w:rPr>
        <w:t>抗直流偏磁低压电流互感器从外观、电气间隙、工频耐压、基本误差、电气性能、机械性能等方面做全方位的技术要求及试验方法的规定</w:t>
      </w:r>
      <w:r>
        <w:rPr>
          <w:rFonts w:hAnsi="宋体" w:hint="eastAsia"/>
          <w:sz w:val="24"/>
          <w:szCs w:val="24"/>
        </w:rPr>
        <w:t>。</w:t>
      </w:r>
    </w:p>
    <w:p w:rsidR="00953C26" w:rsidRDefault="00A857A0">
      <w:pPr>
        <w:pStyle w:val="2"/>
        <w:rPr>
          <w:rFonts w:ascii="宋体" w:hAnsi="宋体" w:cs="宋体"/>
          <w:sz w:val="28"/>
          <w:szCs w:val="28"/>
        </w:rPr>
      </w:pPr>
      <w:r>
        <w:rPr>
          <w:rFonts w:ascii="宋体" w:hAnsi="宋体" w:cs="宋体" w:hint="eastAsia"/>
          <w:sz w:val="28"/>
          <w:szCs w:val="28"/>
        </w:rPr>
        <w:lastRenderedPageBreak/>
        <w:t>八、标准性质的重大分歧意见的处理经过和依据</w:t>
      </w:r>
    </w:p>
    <w:p w:rsidR="00953C26" w:rsidRDefault="00A857A0">
      <w:pPr>
        <w:spacing w:line="360" w:lineRule="auto"/>
        <w:ind w:firstLineChars="200" w:firstLine="480"/>
        <w:rPr>
          <w:rFonts w:ascii="Times New Roman" w:hAnsi="Times New Roman"/>
          <w:sz w:val="24"/>
          <w:szCs w:val="24"/>
          <w:lang w:val="zh-CN"/>
        </w:rPr>
      </w:pPr>
      <w:r>
        <w:rPr>
          <w:rFonts w:ascii="Times New Roman" w:hAnsi="Times New Roman"/>
          <w:sz w:val="24"/>
          <w:szCs w:val="24"/>
          <w:lang w:val="zh-CN"/>
        </w:rPr>
        <w:t>无。</w:t>
      </w:r>
    </w:p>
    <w:p w:rsidR="00953C26" w:rsidRDefault="00A857A0">
      <w:pPr>
        <w:pStyle w:val="2"/>
        <w:rPr>
          <w:rFonts w:ascii="宋体" w:hAnsi="宋体" w:cs="宋体"/>
          <w:sz w:val="28"/>
          <w:szCs w:val="28"/>
        </w:rPr>
      </w:pPr>
      <w:r>
        <w:rPr>
          <w:rFonts w:ascii="宋体" w:hAnsi="宋体" w:cs="宋体" w:hint="eastAsia"/>
          <w:sz w:val="28"/>
          <w:szCs w:val="28"/>
        </w:rPr>
        <w:t>九、</w:t>
      </w:r>
      <w:r>
        <w:rPr>
          <w:rFonts w:ascii="Times New Roman" w:hAnsi="Times New Roman"/>
          <w:sz w:val="28"/>
          <w:szCs w:val="28"/>
        </w:rPr>
        <w:t>标准作为强制性或推荐性标准发布的意见</w:t>
      </w:r>
    </w:p>
    <w:p w:rsidR="00953C26" w:rsidRDefault="00A857A0">
      <w:pPr>
        <w:spacing w:line="360" w:lineRule="auto"/>
        <w:ind w:firstLineChars="200" w:firstLine="480"/>
        <w:rPr>
          <w:sz w:val="24"/>
          <w:szCs w:val="24"/>
        </w:rPr>
      </w:pPr>
      <w:r>
        <w:rPr>
          <w:sz w:val="24"/>
          <w:szCs w:val="24"/>
        </w:rPr>
        <w:t>本标准</w:t>
      </w:r>
      <w:r>
        <w:rPr>
          <w:rFonts w:hint="eastAsia"/>
          <w:sz w:val="24"/>
          <w:szCs w:val="24"/>
        </w:rPr>
        <w:t>为首次制定，</w:t>
      </w:r>
      <w:r>
        <w:rPr>
          <w:sz w:val="24"/>
          <w:szCs w:val="24"/>
        </w:rPr>
        <w:t>为推荐性</w:t>
      </w:r>
      <w:r>
        <w:rPr>
          <w:rFonts w:hint="eastAsia"/>
          <w:sz w:val="24"/>
          <w:szCs w:val="24"/>
        </w:rPr>
        <w:t>团体</w:t>
      </w:r>
      <w:r>
        <w:rPr>
          <w:sz w:val="24"/>
          <w:szCs w:val="24"/>
        </w:rPr>
        <w:t>标准。</w:t>
      </w:r>
      <w:r>
        <w:rPr>
          <w:rFonts w:hint="eastAsia"/>
          <w:sz w:val="24"/>
          <w:szCs w:val="24"/>
        </w:rPr>
        <w:t xml:space="preserve"> </w:t>
      </w:r>
    </w:p>
    <w:p w:rsidR="00953C26" w:rsidRDefault="00A857A0">
      <w:pPr>
        <w:pStyle w:val="2"/>
        <w:rPr>
          <w:rFonts w:ascii="宋体" w:hAnsi="宋体" w:cs="宋体"/>
          <w:sz w:val="28"/>
          <w:szCs w:val="28"/>
        </w:rPr>
      </w:pPr>
      <w:r>
        <w:rPr>
          <w:rFonts w:ascii="宋体" w:hAnsi="宋体" w:cs="宋体" w:hint="eastAsia"/>
          <w:sz w:val="28"/>
          <w:szCs w:val="28"/>
        </w:rPr>
        <w:t>十、贯彻标准的要求和措施建议（包括组织措施、技术措施、过渡办法、实施日期等）</w:t>
      </w:r>
    </w:p>
    <w:p w:rsidR="00953C26" w:rsidRDefault="00A857A0">
      <w:pPr>
        <w:numPr>
          <w:ilvl w:val="0"/>
          <w:numId w:val="3"/>
        </w:numPr>
        <w:spacing w:line="360" w:lineRule="auto"/>
        <w:rPr>
          <w:sz w:val="24"/>
          <w:szCs w:val="24"/>
        </w:rPr>
      </w:pPr>
      <w:r>
        <w:rPr>
          <w:rFonts w:hint="eastAsia"/>
          <w:sz w:val="24"/>
          <w:szCs w:val="24"/>
        </w:rPr>
        <w:t>组织措施</w:t>
      </w:r>
    </w:p>
    <w:p w:rsidR="00953C26" w:rsidRDefault="00A857A0">
      <w:pPr>
        <w:spacing w:line="360" w:lineRule="auto"/>
        <w:ind w:firstLine="420"/>
        <w:jc w:val="left"/>
        <w:rPr>
          <w:sz w:val="24"/>
          <w:szCs w:val="24"/>
        </w:rPr>
      </w:pPr>
      <w:r>
        <w:rPr>
          <w:rFonts w:hint="eastAsia"/>
          <w:sz w:val="24"/>
          <w:szCs w:val="24"/>
        </w:rPr>
        <w:t>利用信息平台对标准进行推广和宣贯，同时展示试点效果案例；联合有实力的</w:t>
      </w:r>
      <w:r>
        <w:rPr>
          <w:rFonts w:ascii="宋体" w:hAnsi="宋体" w:hint="eastAsia"/>
          <w:sz w:val="24"/>
        </w:rPr>
        <w:t>抗直流偏磁低压电流互感器</w:t>
      </w:r>
      <w:r>
        <w:rPr>
          <w:rFonts w:hint="eastAsia"/>
          <w:sz w:val="24"/>
          <w:szCs w:val="24"/>
        </w:rPr>
        <w:t>生产厂家，建设试验试点，便于客户实地调研。</w:t>
      </w:r>
    </w:p>
    <w:p w:rsidR="00953C26" w:rsidRDefault="00A857A0">
      <w:pPr>
        <w:numPr>
          <w:ilvl w:val="0"/>
          <w:numId w:val="3"/>
        </w:numPr>
        <w:spacing w:line="360" w:lineRule="auto"/>
        <w:rPr>
          <w:sz w:val="24"/>
          <w:szCs w:val="24"/>
        </w:rPr>
      </w:pPr>
      <w:r>
        <w:rPr>
          <w:rFonts w:hint="eastAsia"/>
          <w:sz w:val="24"/>
          <w:szCs w:val="24"/>
        </w:rPr>
        <w:t>技术措施</w:t>
      </w:r>
    </w:p>
    <w:p w:rsidR="00953C26" w:rsidRDefault="00A857A0">
      <w:pPr>
        <w:spacing w:line="360" w:lineRule="auto"/>
        <w:ind w:firstLine="420"/>
        <w:jc w:val="left"/>
        <w:rPr>
          <w:sz w:val="24"/>
          <w:szCs w:val="24"/>
        </w:rPr>
      </w:pPr>
      <w:r>
        <w:rPr>
          <w:rFonts w:hint="eastAsia"/>
          <w:sz w:val="24"/>
          <w:szCs w:val="24"/>
        </w:rPr>
        <w:t>通过对抗直流偏磁低压电流互感器的技术指标要求，提升行业整体水平，搭建交互平台，引导各厂商加强技术交流，共同提升抗直流偏磁低压电流互感器技术性能水平。</w:t>
      </w:r>
    </w:p>
    <w:p w:rsidR="00953C26" w:rsidRDefault="00A857A0">
      <w:pPr>
        <w:numPr>
          <w:ilvl w:val="0"/>
          <w:numId w:val="3"/>
        </w:numPr>
        <w:spacing w:line="360" w:lineRule="auto"/>
        <w:rPr>
          <w:sz w:val="24"/>
          <w:szCs w:val="24"/>
        </w:rPr>
      </w:pPr>
      <w:r>
        <w:rPr>
          <w:rFonts w:hint="eastAsia"/>
          <w:sz w:val="24"/>
          <w:szCs w:val="24"/>
        </w:rPr>
        <w:t>过渡办法</w:t>
      </w:r>
    </w:p>
    <w:p w:rsidR="00953C26" w:rsidRDefault="00A857A0">
      <w:pPr>
        <w:spacing w:line="360" w:lineRule="auto"/>
        <w:ind w:firstLine="420"/>
        <w:jc w:val="left"/>
        <w:rPr>
          <w:sz w:val="24"/>
          <w:szCs w:val="24"/>
        </w:rPr>
      </w:pPr>
      <w:r>
        <w:rPr>
          <w:rFonts w:hint="eastAsia"/>
          <w:sz w:val="24"/>
          <w:szCs w:val="24"/>
        </w:rPr>
        <w:t>过渡期中可根据用户要求使用常规计量用低压电流互感器，根据试点效果</w:t>
      </w:r>
      <w:bookmarkStart w:id="1" w:name="_GoBack"/>
      <w:bookmarkEnd w:id="1"/>
      <w:r>
        <w:rPr>
          <w:rFonts w:hint="eastAsia"/>
          <w:sz w:val="24"/>
          <w:szCs w:val="24"/>
        </w:rPr>
        <w:t>逐步替换为抗直流偏磁低压电流互感器，过渡期之后抗直流偏磁低压电流互感器需具备标准要求的所有功能。</w:t>
      </w:r>
    </w:p>
    <w:p w:rsidR="00953C26" w:rsidRDefault="00A857A0">
      <w:pPr>
        <w:numPr>
          <w:ilvl w:val="0"/>
          <w:numId w:val="3"/>
        </w:numPr>
        <w:spacing w:line="360" w:lineRule="auto"/>
        <w:rPr>
          <w:sz w:val="24"/>
          <w:szCs w:val="24"/>
        </w:rPr>
      </w:pPr>
      <w:r>
        <w:rPr>
          <w:rFonts w:hint="eastAsia"/>
          <w:sz w:val="24"/>
          <w:szCs w:val="24"/>
        </w:rPr>
        <w:t>实施日期</w:t>
      </w:r>
    </w:p>
    <w:p w:rsidR="00953C26" w:rsidRDefault="00A857A0">
      <w:pPr>
        <w:spacing w:line="360" w:lineRule="auto"/>
        <w:ind w:firstLine="420"/>
        <w:jc w:val="left"/>
        <w:rPr>
          <w:rFonts w:ascii="宋体" w:hAnsi="宋体" w:cs="宋体"/>
          <w:sz w:val="24"/>
          <w:szCs w:val="24"/>
          <w:lang w:val="zh-CN"/>
        </w:rPr>
      </w:pPr>
      <w:r>
        <w:rPr>
          <w:rFonts w:hint="eastAsia"/>
          <w:sz w:val="24"/>
          <w:szCs w:val="24"/>
        </w:rPr>
        <w:t>自标准发布后，及时推广实施。</w:t>
      </w:r>
    </w:p>
    <w:p w:rsidR="00953C26" w:rsidRDefault="00A857A0">
      <w:pPr>
        <w:pStyle w:val="2"/>
        <w:rPr>
          <w:rFonts w:ascii="宋体" w:hAnsi="宋体" w:cs="宋体"/>
          <w:sz w:val="28"/>
          <w:szCs w:val="28"/>
        </w:rPr>
      </w:pPr>
      <w:r>
        <w:rPr>
          <w:rFonts w:ascii="宋体" w:hAnsi="宋体" w:cs="宋体" w:hint="eastAsia"/>
          <w:sz w:val="28"/>
          <w:szCs w:val="28"/>
        </w:rPr>
        <w:t>十一、废止现行相关标准的建议</w:t>
      </w:r>
    </w:p>
    <w:p w:rsidR="00953C26" w:rsidRDefault="00A857A0">
      <w:pPr>
        <w:spacing w:line="600" w:lineRule="exact"/>
        <w:ind w:firstLineChars="200" w:firstLine="480"/>
        <w:rPr>
          <w:rFonts w:ascii="黑体" w:eastAsia="黑体" w:hAnsi="黑体" w:cs="黑体"/>
          <w:b/>
          <w:bCs/>
          <w:sz w:val="24"/>
          <w:szCs w:val="24"/>
        </w:rPr>
      </w:pPr>
      <w:r>
        <w:rPr>
          <w:rFonts w:ascii="宋体" w:hAnsi="宋体" w:cs="宋体" w:hint="eastAsia"/>
          <w:sz w:val="24"/>
          <w:szCs w:val="24"/>
        </w:rPr>
        <w:t>无。</w:t>
      </w:r>
    </w:p>
    <w:p w:rsidR="00953C26" w:rsidRDefault="00A857A0">
      <w:pPr>
        <w:pStyle w:val="2"/>
        <w:rPr>
          <w:rFonts w:ascii="宋体" w:hAnsi="宋体" w:cs="宋体"/>
          <w:sz w:val="28"/>
          <w:szCs w:val="28"/>
          <w:lang w:val="zh-CN"/>
        </w:rPr>
      </w:pPr>
      <w:r>
        <w:rPr>
          <w:rFonts w:ascii="宋体" w:hAnsi="宋体" w:cs="宋体" w:hint="eastAsia"/>
          <w:sz w:val="28"/>
          <w:szCs w:val="28"/>
        </w:rPr>
        <w:lastRenderedPageBreak/>
        <w:t>十二、</w:t>
      </w:r>
      <w:r>
        <w:rPr>
          <w:rFonts w:ascii="宋体" w:hAnsi="宋体" w:cs="宋体" w:hint="eastAsia"/>
          <w:sz w:val="28"/>
          <w:szCs w:val="28"/>
          <w:lang w:val="zh-CN"/>
        </w:rPr>
        <w:t>其他予以说明的事项</w:t>
      </w:r>
    </w:p>
    <w:p w:rsidR="00953C26" w:rsidRDefault="00A857A0">
      <w:pPr>
        <w:spacing w:line="600" w:lineRule="exact"/>
        <w:ind w:leftChars="228" w:left="479"/>
        <w:rPr>
          <w:rFonts w:ascii="宋体" w:hAnsi="宋体" w:cs="宋体"/>
          <w:sz w:val="24"/>
          <w:szCs w:val="24"/>
          <w:lang w:val="zh-CN"/>
        </w:rPr>
      </w:pPr>
      <w:r>
        <w:rPr>
          <w:rFonts w:ascii="宋体" w:hAnsi="宋体" w:cs="宋体" w:hint="eastAsia"/>
          <w:sz w:val="24"/>
          <w:szCs w:val="24"/>
        </w:rPr>
        <w:t>无</w:t>
      </w:r>
      <w:r>
        <w:rPr>
          <w:rFonts w:ascii="宋体" w:hAnsi="宋体" w:cs="宋体" w:hint="eastAsia"/>
          <w:sz w:val="24"/>
          <w:szCs w:val="24"/>
          <w:lang w:val="zh-CN"/>
        </w:rPr>
        <w:t>。</w:t>
      </w:r>
    </w:p>
    <w:sectPr w:rsidR="00953C26" w:rsidSect="00953C26">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714" w:rsidRDefault="00CA3714" w:rsidP="00953C26">
      <w:r>
        <w:separator/>
      </w:r>
    </w:p>
  </w:endnote>
  <w:endnote w:type="continuationSeparator" w:id="0">
    <w:p w:rsidR="00CA3714" w:rsidRDefault="00CA3714" w:rsidP="00953C2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C26" w:rsidRDefault="00A50671">
    <w:pPr>
      <w:pStyle w:val="aa"/>
      <w:jc w:val="center"/>
    </w:pPr>
    <w:r>
      <w:fldChar w:fldCharType="begin"/>
    </w:r>
    <w:r w:rsidR="00A857A0">
      <w:instrText>PAGE   \* MERGEFORMAT</w:instrText>
    </w:r>
    <w:r>
      <w:fldChar w:fldCharType="separate"/>
    </w:r>
    <w:r w:rsidR="004E296E">
      <w:rPr>
        <w:noProof/>
      </w:rPr>
      <w:t>1</w:t>
    </w:r>
    <w:r>
      <w:fldChar w:fldCharType="end"/>
    </w:r>
  </w:p>
  <w:p w:rsidR="00953C26" w:rsidRDefault="00953C2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714" w:rsidRDefault="00CA3714" w:rsidP="00953C26">
      <w:r>
        <w:separator/>
      </w:r>
    </w:p>
  </w:footnote>
  <w:footnote w:type="continuationSeparator" w:id="0">
    <w:p w:rsidR="00CA3714" w:rsidRDefault="00CA3714" w:rsidP="00953C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50F90"/>
    <w:multiLevelType w:val="multilevel"/>
    <w:tmpl w:val="44C50F90"/>
    <w:lvl w:ilvl="0">
      <w:start w:val="1"/>
      <w:numFmt w:val="lowerLetter"/>
      <w:pStyle w:val="a"/>
      <w:lvlText w:val="%1)"/>
      <w:lvlJc w:val="left"/>
      <w:pPr>
        <w:tabs>
          <w:tab w:val="left" w:pos="851"/>
        </w:tabs>
        <w:ind w:left="851" w:hanging="426"/>
      </w:pPr>
      <w:rPr>
        <w:rFonts w:ascii="宋体" w:eastAsia="宋体" w:hAnsi="Times New Roman" w:hint="eastAsia"/>
        <w:sz w:val="21"/>
      </w:rPr>
    </w:lvl>
    <w:lvl w:ilvl="1">
      <w:start w:val="1"/>
      <w:numFmt w:val="decimal"/>
      <w:pStyle w:val="a0"/>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nsid w:val="62617711"/>
    <w:multiLevelType w:val="multilevel"/>
    <w:tmpl w:val="6261771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color w:val="000000"/>
        <w:spacing w:val="0"/>
        <w:kern w:val="0"/>
        <w:position w:val="0"/>
        <w:sz w:val="21"/>
        <w:u w:val="none"/>
      </w:rPr>
    </w:lvl>
    <w:lvl w:ilvl="3">
      <w:start w:val="1"/>
      <w:numFmt w:val="decimal"/>
      <w:pStyle w:val="a1"/>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E2ZmIwNmJmZTI5ZWNhNTI3M2U2MzliNWE3ZmM3MWEifQ=="/>
  </w:docVars>
  <w:rsids>
    <w:rsidRoot w:val="00172A27"/>
    <w:rsid w:val="000125B6"/>
    <w:rsid w:val="00021860"/>
    <w:rsid w:val="00021AD1"/>
    <w:rsid w:val="00023888"/>
    <w:rsid w:val="00026950"/>
    <w:rsid w:val="00026A6A"/>
    <w:rsid w:val="000327DB"/>
    <w:rsid w:val="00032CEB"/>
    <w:rsid w:val="000342AE"/>
    <w:rsid w:val="00035ABD"/>
    <w:rsid w:val="00035D6A"/>
    <w:rsid w:val="00041DA0"/>
    <w:rsid w:val="00043280"/>
    <w:rsid w:val="000445C2"/>
    <w:rsid w:val="00044EBD"/>
    <w:rsid w:val="00053DD0"/>
    <w:rsid w:val="00056E08"/>
    <w:rsid w:val="00060C0C"/>
    <w:rsid w:val="0007004A"/>
    <w:rsid w:val="000746BA"/>
    <w:rsid w:val="00076F33"/>
    <w:rsid w:val="00091438"/>
    <w:rsid w:val="000929A1"/>
    <w:rsid w:val="00097BE9"/>
    <w:rsid w:val="000A0560"/>
    <w:rsid w:val="000A324F"/>
    <w:rsid w:val="000B0CCB"/>
    <w:rsid w:val="000B237C"/>
    <w:rsid w:val="000C3349"/>
    <w:rsid w:val="000C6A2D"/>
    <w:rsid w:val="000D17D0"/>
    <w:rsid w:val="000D4836"/>
    <w:rsid w:val="000D4CE1"/>
    <w:rsid w:val="000D7AD7"/>
    <w:rsid w:val="000E047B"/>
    <w:rsid w:val="000E2158"/>
    <w:rsid w:val="000F45BA"/>
    <w:rsid w:val="000F6655"/>
    <w:rsid w:val="0010704E"/>
    <w:rsid w:val="0012193A"/>
    <w:rsid w:val="00122513"/>
    <w:rsid w:val="00131C05"/>
    <w:rsid w:val="001327F4"/>
    <w:rsid w:val="0013476B"/>
    <w:rsid w:val="00140FB8"/>
    <w:rsid w:val="00141B98"/>
    <w:rsid w:val="001446ED"/>
    <w:rsid w:val="00146633"/>
    <w:rsid w:val="00146EDD"/>
    <w:rsid w:val="00161356"/>
    <w:rsid w:val="00165275"/>
    <w:rsid w:val="00172A27"/>
    <w:rsid w:val="00183189"/>
    <w:rsid w:val="00184D4C"/>
    <w:rsid w:val="00192421"/>
    <w:rsid w:val="00192C8B"/>
    <w:rsid w:val="00194207"/>
    <w:rsid w:val="001A507A"/>
    <w:rsid w:val="001B4E14"/>
    <w:rsid w:val="001C3ED8"/>
    <w:rsid w:val="001C5231"/>
    <w:rsid w:val="001C55ED"/>
    <w:rsid w:val="001D038D"/>
    <w:rsid w:val="001F7207"/>
    <w:rsid w:val="001F7AB4"/>
    <w:rsid w:val="002004B4"/>
    <w:rsid w:val="002004D0"/>
    <w:rsid w:val="00206A66"/>
    <w:rsid w:val="00210C5F"/>
    <w:rsid w:val="002145BD"/>
    <w:rsid w:val="00221BDC"/>
    <w:rsid w:val="00224108"/>
    <w:rsid w:val="00243479"/>
    <w:rsid w:val="00247BF2"/>
    <w:rsid w:val="002542CE"/>
    <w:rsid w:val="002566F9"/>
    <w:rsid w:val="0026529F"/>
    <w:rsid w:val="00284FBA"/>
    <w:rsid w:val="00285508"/>
    <w:rsid w:val="002864C4"/>
    <w:rsid w:val="00292180"/>
    <w:rsid w:val="00293FB6"/>
    <w:rsid w:val="00294CF4"/>
    <w:rsid w:val="002A3B58"/>
    <w:rsid w:val="002A484B"/>
    <w:rsid w:val="002A6CD7"/>
    <w:rsid w:val="002B4C66"/>
    <w:rsid w:val="002C464D"/>
    <w:rsid w:val="002C4E91"/>
    <w:rsid w:val="002C769C"/>
    <w:rsid w:val="002E1DAF"/>
    <w:rsid w:val="002E2F23"/>
    <w:rsid w:val="002E7D2D"/>
    <w:rsid w:val="002F02C5"/>
    <w:rsid w:val="002F3DF7"/>
    <w:rsid w:val="002F7CA0"/>
    <w:rsid w:val="0030109E"/>
    <w:rsid w:val="00307E6D"/>
    <w:rsid w:val="00310AD6"/>
    <w:rsid w:val="00311B24"/>
    <w:rsid w:val="00312657"/>
    <w:rsid w:val="00316AEB"/>
    <w:rsid w:val="00317C9F"/>
    <w:rsid w:val="0034542C"/>
    <w:rsid w:val="00345489"/>
    <w:rsid w:val="00351087"/>
    <w:rsid w:val="003604FE"/>
    <w:rsid w:val="00371A8E"/>
    <w:rsid w:val="0037225A"/>
    <w:rsid w:val="003736A6"/>
    <w:rsid w:val="00380C6C"/>
    <w:rsid w:val="003817FA"/>
    <w:rsid w:val="00381AA0"/>
    <w:rsid w:val="003823C7"/>
    <w:rsid w:val="003A084F"/>
    <w:rsid w:val="003A1A73"/>
    <w:rsid w:val="003A2E44"/>
    <w:rsid w:val="003A6136"/>
    <w:rsid w:val="003B0E59"/>
    <w:rsid w:val="003B5A86"/>
    <w:rsid w:val="003C273A"/>
    <w:rsid w:val="003D40C4"/>
    <w:rsid w:val="003D52D5"/>
    <w:rsid w:val="003D587D"/>
    <w:rsid w:val="003D759D"/>
    <w:rsid w:val="003E1031"/>
    <w:rsid w:val="003E7257"/>
    <w:rsid w:val="003F5A3A"/>
    <w:rsid w:val="004001EF"/>
    <w:rsid w:val="00411CCA"/>
    <w:rsid w:val="0042301F"/>
    <w:rsid w:val="00426380"/>
    <w:rsid w:val="00426D41"/>
    <w:rsid w:val="00433F0D"/>
    <w:rsid w:val="00453CFD"/>
    <w:rsid w:val="00454DED"/>
    <w:rsid w:val="0046366A"/>
    <w:rsid w:val="00472477"/>
    <w:rsid w:val="00473EC6"/>
    <w:rsid w:val="004749C7"/>
    <w:rsid w:val="004767FA"/>
    <w:rsid w:val="00477234"/>
    <w:rsid w:val="00491AAF"/>
    <w:rsid w:val="00494341"/>
    <w:rsid w:val="00495729"/>
    <w:rsid w:val="004958A9"/>
    <w:rsid w:val="004A6DC6"/>
    <w:rsid w:val="004A6EA7"/>
    <w:rsid w:val="004B42FD"/>
    <w:rsid w:val="004D035F"/>
    <w:rsid w:val="004D25D8"/>
    <w:rsid w:val="004D6719"/>
    <w:rsid w:val="004E142A"/>
    <w:rsid w:val="004E296E"/>
    <w:rsid w:val="004E5B62"/>
    <w:rsid w:val="004F3038"/>
    <w:rsid w:val="004F77A2"/>
    <w:rsid w:val="004F7B35"/>
    <w:rsid w:val="005023D2"/>
    <w:rsid w:val="00504D78"/>
    <w:rsid w:val="00514919"/>
    <w:rsid w:val="00523E2C"/>
    <w:rsid w:val="0052574F"/>
    <w:rsid w:val="0053279D"/>
    <w:rsid w:val="0054263F"/>
    <w:rsid w:val="005453CA"/>
    <w:rsid w:val="00547862"/>
    <w:rsid w:val="005517EF"/>
    <w:rsid w:val="00551D13"/>
    <w:rsid w:val="0055341B"/>
    <w:rsid w:val="00554865"/>
    <w:rsid w:val="00560931"/>
    <w:rsid w:val="00576B8F"/>
    <w:rsid w:val="00580A71"/>
    <w:rsid w:val="00581791"/>
    <w:rsid w:val="00582A51"/>
    <w:rsid w:val="00596C29"/>
    <w:rsid w:val="005A0A0F"/>
    <w:rsid w:val="005A7101"/>
    <w:rsid w:val="005B04B9"/>
    <w:rsid w:val="005D3277"/>
    <w:rsid w:val="005E1501"/>
    <w:rsid w:val="005E3C02"/>
    <w:rsid w:val="005F1579"/>
    <w:rsid w:val="005F2E08"/>
    <w:rsid w:val="005F79C2"/>
    <w:rsid w:val="00601078"/>
    <w:rsid w:val="00607AF6"/>
    <w:rsid w:val="00612AE7"/>
    <w:rsid w:val="00634184"/>
    <w:rsid w:val="006360CF"/>
    <w:rsid w:val="00642FCC"/>
    <w:rsid w:val="00647254"/>
    <w:rsid w:val="00656F8B"/>
    <w:rsid w:val="00657FF9"/>
    <w:rsid w:val="00670EC7"/>
    <w:rsid w:val="0067132A"/>
    <w:rsid w:val="006771EB"/>
    <w:rsid w:val="0068048B"/>
    <w:rsid w:val="00682E1C"/>
    <w:rsid w:val="00685DCF"/>
    <w:rsid w:val="00686FDF"/>
    <w:rsid w:val="00695CAA"/>
    <w:rsid w:val="006B265E"/>
    <w:rsid w:val="006B3A9B"/>
    <w:rsid w:val="006C06FD"/>
    <w:rsid w:val="006E04C4"/>
    <w:rsid w:val="006E6D06"/>
    <w:rsid w:val="0070016D"/>
    <w:rsid w:val="007030BB"/>
    <w:rsid w:val="0070440D"/>
    <w:rsid w:val="007109C3"/>
    <w:rsid w:val="00713107"/>
    <w:rsid w:val="007201B7"/>
    <w:rsid w:val="00721E6D"/>
    <w:rsid w:val="007320F6"/>
    <w:rsid w:val="00735D69"/>
    <w:rsid w:val="0074014F"/>
    <w:rsid w:val="00740307"/>
    <w:rsid w:val="00741613"/>
    <w:rsid w:val="00752B3F"/>
    <w:rsid w:val="007638AD"/>
    <w:rsid w:val="00775364"/>
    <w:rsid w:val="00781EEC"/>
    <w:rsid w:val="00782CFC"/>
    <w:rsid w:val="00783699"/>
    <w:rsid w:val="00792363"/>
    <w:rsid w:val="007932EA"/>
    <w:rsid w:val="007A0FB8"/>
    <w:rsid w:val="007A282E"/>
    <w:rsid w:val="007A39E9"/>
    <w:rsid w:val="007B25F6"/>
    <w:rsid w:val="007B6B4B"/>
    <w:rsid w:val="007B75E0"/>
    <w:rsid w:val="007C53A8"/>
    <w:rsid w:val="007D3FB3"/>
    <w:rsid w:val="007D4263"/>
    <w:rsid w:val="007D5CA9"/>
    <w:rsid w:val="007D773A"/>
    <w:rsid w:val="007E6051"/>
    <w:rsid w:val="007F37E2"/>
    <w:rsid w:val="007F438C"/>
    <w:rsid w:val="007F5B2B"/>
    <w:rsid w:val="007F5D9E"/>
    <w:rsid w:val="007F5EAD"/>
    <w:rsid w:val="00800EB7"/>
    <w:rsid w:val="00805DEA"/>
    <w:rsid w:val="00807BC7"/>
    <w:rsid w:val="00813009"/>
    <w:rsid w:val="0081723B"/>
    <w:rsid w:val="008261D3"/>
    <w:rsid w:val="0083569C"/>
    <w:rsid w:val="00840377"/>
    <w:rsid w:val="0085109D"/>
    <w:rsid w:val="008652F1"/>
    <w:rsid w:val="008A1B7C"/>
    <w:rsid w:val="008B5D3C"/>
    <w:rsid w:val="008B6F36"/>
    <w:rsid w:val="008C2741"/>
    <w:rsid w:val="008D51C7"/>
    <w:rsid w:val="008F1A3F"/>
    <w:rsid w:val="00904D19"/>
    <w:rsid w:val="0091049B"/>
    <w:rsid w:val="00911E72"/>
    <w:rsid w:val="009123EA"/>
    <w:rsid w:val="00915B37"/>
    <w:rsid w:val="00916365"/>
    <w:rsid w:val="009303E4"/>
    <w:rsid w:val="0094073D"/>
    <w:rsid w:val="00950997"/>
    <w:rsid w:val="00951150"/>
    <w:rsid w:val="00952E56"/>
    <w:rsid w:val="00953C26"/>
    <w:rsid w:val="0096265C"/>
    <w:rsid w:val="009649D1"/>
    <w:rsid w:val="00971FFA"/>
    <w:rsid w:val="009729E2"/>
    <w:rsid w:val="00980CC7"/>
    <w:rsid w:val="00983CE9"/>
    <w:rsid w:val="009909D4"/>
    <w:rsid w:val="009910D3"/>
    <w:rsid w:val="00997646"/>
    <w:rsid w:val="009D2B32"/>
    <w:rsid w:val="009D5316"/>
    <w:rsid w:val="009D539D"/>
    <w:rsid w:val="009D5E09"/>
    <w:rsid w:val="009D659E"/>
    <w:rsid w:val="009E3906"/>
    <w:rsid w:val="009E3D3C"/>
    <w:rsid w:val="009E541C"/>
    <w:rsid w:val="009F2FFA"/>
    <w:rsid w:val="009F4E4B"/>
    <w:rsid w:val="009F538F"/>
    <w:rsid w:val="00A00A02"/>
    <w:rsid w:val="00A10C43"/>
    <w:rsid w:val="00A141D8"/>
    <w:rsid w:val="00A218BA"/>
    <w:rsid w:val="00A37F32"/>
    <w:rsid w:val="00A43FDA"/>
    <w:rsid w:val="00A45735"/>
    <w:rsid w:val="00A50671"/>
    <w:rsid w:val="00A55416"/>
    <w:rsid w:val="00A577E2"/>
    <w:rsid w:val="00A62621"/>
    <w:rsid w:val="00A65029"/>
    <w:rsid w:val="00A73B4E"/>
    <w:rsid w:val="00A76F83"/>
    <w:rsid w:val="00A854F6"/>
    <w:rsid w:val="00A855B9"/>
    <w:rsid w:val="00A857A0"/>
    <w:rsid w:val="00A9442A"/>
    <w:rsid w:val="00AA02D0"/>
    <w:rsid w:val="00AA1F60"/>
    <w:rsid w:val="00AA53C6"/>
    <w:rsid w:val="00AB29A6"/>
    <w:rsid w:val="00AC2761"/>
    <w:rsid w:val="00AD128C"/>
    <w:rsid w:val="00AD27B1"/>
    <w:rsid w:val="00AD3B06"/>
    <w:rsid w:val="00AF29E8"/>
    <w:rsid w:val="00AF2FC0"/>
    <w:rsid w:val="00B036F4"/>
    <w:rsid w:val="00B03E6A"/>
    <w:rsid w:val="00B03F35"/>
    <w:rsid w:val="00B0432B"/>
    <w:rsid w:val="00B04431"/>
    <w:rsid w:val="00B05335"/>
    <w:rsid w:val="00B07968"/>
    <w:rsid w:val="00B223D8"/>
    <w:rsid w:val="00B227F6"/>
    <w:rsid w:val="00B363A1"/>
    <w:rsid w:val="00B41816"/>
    <w:rsid w:val="00B5376B"/>
    <w:rsid w:val="00B710A0"/>
    <w:rsid w:val="00B94948"/>
    <w:rsid w:val="00BA1248"/>
    <w:rsid w:val="00BB392C"/>
    <w:rsid w:val="00BC2A58"/>
    <w:rsid w:val="00BC463B"/>
    <w:rsid w:val="00BC4820"/>
    <w:rsid w:val="00BD2A6B"/>
    <w:rsid w:val="00BE01BA"/>
    <w:rsid w:val="00BF3D86"/>
    <w:rsid w:val="00C02B99"/>
    <w:rsid w:val="00C0676C"/>
    <w:rsid w:val="00C06773"/>
    <w:rsid w:val="00C07FD7"/>
    <w:rsid w:val="00C24F5C"/>
    <w:rsid w:val="00C26DC1"/>
    <w:rsid w:val="00C27F6A"/>
    <w:rsid w:val="00C303B6"/>
    <w:rsid w:val="00C35947"/>
    <w:rsid w:val="00C35DF7"/>
    <w:rsid w:val="00C43FDE"/>
    <w:rsid w:val="00C63018"/>
    <w:rsid w:val="00C63B25"/>
    <w:rsid w:val="00C70BED"/>
    <w:rsid w:val="00C76244"/>
    <w:rsid w:val="00C82E2D"/>
    <w:rsid w:val="00C85261"/>
    <w:rsid w:val="00C9187F"/>
    <w:rsid w:val="00CA3714"/>
    <w:rsid w:val="00CA6EBE"/>
    <w:rsid w:val="00CC7860"/>
    <w:rsid w:val="00CD43CB"/>
    <w:rsid w:val="00CD6C9A"/>
    <w:rsid w:val="00CF074D"/>
    <w:rsid w:val="00CF5406"/>
    <w:rsid w:val="00D108F4"/>
    <w:rsid w:val="00D12606"/>
    <w:rsid w:val="00D17521"/>
    <w:rsid w:val="00D200D6"/>
    <w:rsid w:val="00D20E90"/>
    <w:rsid w:val="00D23634"/>
    <w:rsid w:val="00D24E58"/>
    <w:rsid w:val="00D45ECB"/>
    <w:rsid w:val="00D506CE"/>
    <w:rsid w:val="00D572E1"/>
    <w:rsid w:val="00D7033C"/>
    <w:rsid w:val="00D84706"/>
    <w:rsid w:val="00D85F2C"/>
    <w:rsid w:val="00D90933"/>
    <w:rsid w:val="00DB0013"/>
    <w:rsid w:val="00DB3454"/>
    <w:rsid w:val="00DC194F"/>
    <w:rsid w:val="00DC3630"/>
    <w:rsid w:val="00DD718B"/>
    <w:rsid w:val="00DD7EBE"/>
    <w:rsid w:val="00DE2825"/>
    <w:rsid w:val="00DF5125"/>
    <w:rsid w:val="00DF6A53"/>
    <w:rsid w:val="00DF6A54"/>
    <w:rsid w:val="00E00C17"/>
    <w:rsid w:val="00E025A9"/>
    <w:rsid w:val="00E07DFE"/>
    <w:rsid w:val="00E11A6F"/>
    <w:rsid w:val="00E166E6"/>
    <w:rsid w:val="00E1672C"/>
    <w:rsid w:val="00E42B81"/>
    <w:rsid w:val="00E47E34"/>
    <w:rsid w:val="00E50118"/>
    <w:rsid w:val="00E56F40"/>
    <w:rsid w:val="00E72BD3"/>
    <w:rsid w:val="00E74BFC"/>
    <w:rsid w:val="00E75D8B"/>
    <w:rsid w:val="00E77999"/>
    <w:rsid w:val="00E85B34"/>
    <w:rsid w:val="00E95999"/>
    <w:rsid w:val="00EA4114"/>
    <w:rsid w:val="00EA7644"/>
    <w:rsid w:val="00EB1602"/>
    <w:rsid w:val="00EB46D7"/>
    <w:rsid w:val="00EC5B9D"/>
    <w:rsid w:val="00ED545D"/>
    <w:rsid w:val="00EE0B00"/>
    <w:rsid w:val="00F04D7C"/>
    <w:rsid w:val="00F1078D"/>
    <w:rsid w:val="00F3640C"/>
    <w:rsid w:val="00F3754A"/>
    <w:rsid w:val="00F46547"/>
    <w:rsid w:val="00F5148D"/>
    <w:rsid w:val="00F51C56"/>
    <w:rsid w:val="00F52715"/>
    <w:rsid w:val="00F61FAD"/>
    <w:rsid w:val="00F63D13"/>
    <w:rsid w:val="00F64A7B"/>
    <w:rsid w:val="00F842D4"/>
    <w:rsid w:val="00F9244E"/>
    <w:rsid w:val="00F937EE"/>
    <w:rsid w:val="00F96C35"/>
    <w:rsid w:val="00FB4480"/>
    <w:rsid w:val="00FB7F66"/>
    <w:rsid w:val="00FD0271"/>
    <w:rsid w:val="00FD4FE4"/>
    <w:rsid w:val="00FE3DBE"/>
    <w:rsid w:val="00FF1806"/>
    <w:rsid w:val="00FF4757"/>
    <w:rsid w:val="00FF5E2B"/>
    <w:rsid w:val="00FF60E8"/>
    <w:rsid w:val="015D78C2"/>
    <w:rsid w:val="01C45500"/>
    <w:rsid w:val="01F8525A"/>
    <w:rsid w:val="025A548B"/>
    <w:rsid w:val="0267744B"/>
    <w:rsid w:val="032B7CCC"/>
    <w:rsid w:val="03E9077F"/>
    <w:rsid w:val="03EA2651"/>
    <w:rsid w:val="03F3608F"/>
    <w:rsid w:val="03F73430"/>
    <w:rsid w:val="0475016D"/>
    <w:rsid w:val="04B406C8"/>
    <w:rsid w:val="051A11D0"/>
    <w:rsid w:val="05B71053"/>
    <w:rsid w:val="07282BD2"/>
    <w:rsid w:val="073525D0"/>
    <w:rsid w:val="07933427"/>
    <w:rsid w:val="07DC285E"/>
    <w:rsid w:val="08591C04"/>
    <w:rsid w:val="090215F0"/>
    <w:rsid w:val="091229C5"/>
    <w:rsid w:val="093B6561"/>
    <w:rsid w:val="094B1189"/>
    <w:rsid w:val="09FF031A"/>
    <w:rsid w:val="0A3F5E5E"/>
    <w:rsid w:val="0A9E3E3B"/>
    <w:rsid w:val="0AA00011"/>
    <w:rsid w:val="0B090D2C"/>
    <w:rsid w:val="0B4921CB"/>
    <w:rsid w:val="0B957346"/>
    <w:rsid w:val="0C7A2535"/>
    <w:rsid w:val="0C7A6ED4"/>
    <w:rsid w:val="0CA465CD"/>
    <w:rsid w:val="0D5F0B5D"/>
    <w:rsid w:val="0EE43F5B"/>
    <w:rsid w:val="0EE86A55"/>
    <w:rsid w:val="0F6A005A"/>
    <w:rsid w:val="101A6B79"/>
    <w:rsid w:val="10DF406E"/>
    <w:rsid w:val="11306208"/>
    <w:rsid w:val="11E90053"/>
    <w:rsid w:val="121D4CDC"/>
    <w:rsid w:val="12537254"/>
    <w:rsid w:val="128017F6"/>
    <w:rsid w:val="12B95B58"/>
    <w:rsid w:val="12BF58FF"/>
    <w:rsid w:val="12F24C1A"/>
    <w:rsid w:val="13176148"/>
    <w:rsid w:val="137568FB"/>
    <w:rsid w:val="13760D4E"/>
    <w:rsid w:val="13767950"/>
    <w:rsid w:val="13BF64E4"/>
    <w:rsid w:val="14147A3B"/>
    <w:rsid w:val="14A360C7"/>
    <w:rsid w:val="15020CA3"/>
    <w:rsid w:val="15583D2F"/>
    <w:rsid w:val="16035571"/>
    <w:rsid w:val="162639CD"/>
    <w:rsid w:val="16436BBB"/>
    <w:rsid w:val="16571DC8"/>
    <w:rsid w:val="16BB474E"/>
    <w:rsid w:val="172D2B29"/>
    <w:rsid w:val="174F27ED"/>
    <w:rsid w:val="175D29F7"/>
    <w:rsid w:val="180E1119"/>
    <w:rsid w:val="18393541"/>
    <w:rsid w:val="18A176F2"/>
    <w:rsid w:val="18A500EF"/>
    <w:rsid w:val="18C35161"/>
    <w:rsid w:val="195D7E33"/>
    <w:rsid w:val="198552B3"/>
    <w:rsid w:val="19970503"/>
    <w:rsid w:val="19C27D7F"/>
    <w:rsid w:val="19D759A1"/>
    <w:rsid w:val="19FB7AAE"/>
    <w:rsid w:val="1A3575A3"/>
    <w:rsid w:val="1B002FFA"/>
    <w:rsid w:val="1B9907D4"/>
    <w:rsid w:val="1BAC5276"/>
    <w:rsid w:val="1C0C749B"/>
    <w:rsid w:val="1C2A1FFA"/>
    <w:rsid w:val="1D7D286E"/>
    <w:rsid w:val="1DD31238"/>
    <w:rsid w:val="1DEE4723"/>
    <w:rsid w:val="1EA33C4F"/>
    <w:rsid w:val="1F6736C2"/>
    <w:rsid w:val="1F783185"/>
    <w:rsid w:val="1FBE56A1"/>
    <w:rsid w:val="2071095A"/>
    <w:rsid w:val="20840C8E"/>
    <w:rsid w:val="208D6BBB"/>
    <w:rsid w:val="2136562D"/>
    <w:rsid w:val="21501756"/>
    <w:rsid w:val="21D7460A"/>
    <w:rsid w:val="2216145C"/>
    <w:rsid w:val="223649D8"/>
    <w:rsid w:val="22A45836"/>
    <w:rsid w:val="22B34C76"/>
    <w:rsid w:val="232A6187"/>
    <w:rsid w:val="23A75EEF"/>
    <w:rsid w:val="23E15977"/>
    <w:rsid w:val="24481FE0"/>
    <w:rsid w:val="248764B8"/>
    <w:rsid w:val="24BC14A0"/>
    <w:rsid w:val="259768C4"/>
    <w:rsid w:val="25F36AC0"/>
    <w:rsid w:val="268F69D3"/>
    <w:rsid w:val="26A45E4D"/>
    <w:rsid w:val="26D20B6F"/>
    <w:rsid w:val="272711D4"/>
    <w:rsid w:val="27960276"/>
    <w:rsid w:val="29417347"/>
    <w:rsid w:val="29A852E1"/>
    <w:rsid w:val="29EB4EC7"/>
    <w:rsid w:val="2A2F41FE"/>
    <w:rsid w:val="2A4D3368"/>
    <w:rsid w:val="2A721FF8"/>
    <w:rsid w:val="2B187193"/>
    <w:rsid w:val="2B2C3011"/>
    <w:rsid w:val="2B59385C"/>
    <w:rsid w:val="2B6356A4"/>
    <w:rsid w:val="2B812582"/>
    <w:rsid w:val="2B882FE3"/>
    <w:rsid w:val="2BFE0E57"/>
    <w:rsid w:val="2C3A22F9"/>
    <w:rsid w:val="2CF74318"/>
    <w:rsid w:val="2CFB12C0"/>
    <w:rsid w:val="2D591BF5"/>
    <w:rsid w:val="2E060545"/>
    <w:rsid w:val="2E1F36AF"/>
    <w:rsid w:val="2F46011B"/>
    <w:rsid w:val="2F4F4390"/>
    <w:rsid w:val="2FFC7C4A"/>
    <w:rsid w:val="30305AEA"/>
    <w:rsid w:val="304B257B"/>
    <w:rsid w:val="30B0524B"/>
    <w:rsid w:val="30B11B46"/>
    <w:rsid w:val="324C2EAE"/>
    <w:rsid w:val="32D166F5"/>
    <w:rsid w:val="339F6C4E"/>
    <w:rsid w:val="33DA06F7"/>
    <w:rsid w:val="340F48FC"/>
    <w:rsid w:val="34265515"/>
    <w:rsid w:val="343C1419"/>
    <w:rsid w:val="34AF2C20"/>
    <w:rsid w:val="34C11256"/>
    <w:rsid w:val="34F47CFA"/>
    <w:rsid w:val="34F77B28"/>
    <w:rsid w:val="351202FF"/>
    <w:rsid w:val="35BC388F"/>
    <w:rsid w:val="3609360F"/>
    <w:rsid w:val="361B04A0"/>
    <w:rsid w:val="365C6355"/>
    <w:rsid w:val="36646E1F"/>
    <w:rsid w:val="36825C5E"/>
    <w:rsid w:val="36C55F68"/>
    <w:rsid w:val="37265173"/>
    <w:rsid w:val="37D35893"/>
    <w:rsid w:val="383E4EC8"/>
    <w:rsid w:val="385A6D44"/>
    <w:rsid w:val="386A7099"/>
    <w:rsid w:val="386C740E"/>
    <w:rsid w:val="393A6F31"/>
    <w:rsid w:val="393E24A6"/>
    <w:rsid w:val="39A560B6"/>
    <w:rsid w:val="3AA14BDA"/>
    <w:rsid w:val="3ACA4BAB"/>
    <w:rsid w:val="3B267C8A"/>
    <w:rsid w:val="3B946804"/>
    <w:rsid w:val="3BC86EC9"/>
    <w:rsid w:val="3BE6368D"/>
    <w:rsid w:val="3C4F553C"/>
    <w:rsid w:val="3C523343"/>
    <w:rsid w:val="3C57218D"/>
    <w:rsid w:val="3C755A92"/>
    <w:rsid w:val="3C7F7A11"/>
    <w:rsid w:val="3C890106"/>
    <w:rsid w:val="3D1651F0"/>
    <w:rsid w:val="3DC82823"/>
    <w:rsid w:val="3DED4844"/>
    <w:rsid w:val="3DF70654"/>
    <w:rsid w:val="3EBE5E7C"/>
    <w:rsid w:val="3F5F3197"/>
    <w:rsid w:val="3FAD462D"/>
    <w:rsid w:val="3FEC7CB4"/>
    <w:rsid w:val="400043D5"/>
    <w:rsid w:val="40687AEB"/>
    <w:rsid w:val="40DC4C45"/>
    <w:rsid w:val="413F7118"/>
    <w:rsid w:val="41922BF1"/>
    <w:rsid w:val="419B78AF"/>
    <w:rsid w:val="41A20AF6"/>
    <w:rsid w:val="4218487C"/>
    <w:rsid w:val="42486ADC"/>
    <w:rsid w:val="426E4241"/>
    <w:rsid w:val="42F1542D"/>
    <w:rsid w:val="43085A8E"/>
    <w:rsid w:val="43251536"/>
    <w:rsid w:val="43CF576B"/>
    <w:rsid w:val="43D766A6"/>
    <w:rsid w:val="440D2A03"/>
    <w:rsid w:val="445E5402"/>
    <w:rsid w:val="446C1C00"/>
    <w:rsid w:val="44774F25"/>
    <w:rsid w:val="44BA73CE"/>
    <w:rsid w:val="45487245"/>
    <w:rsid w:val="45841D41"/>
    <w:rsid w:val="458D7872"/>
    <w:rsid w:val="45920884"/>
    <w:rsid w:val="45A80E29"/>
    <w:rsid w:val="46387E1F"/>
    <w:rsid w:val="465E0411"/>
    <w:rsid w:val="46633C2B"/>
    <w:rsid w:val="46CB1754"/>
    <w:rsid w:val="46E771D4"/>
    <w:rsid w:val="47B411D0"/>
    <w:rsid w:val="47C066CC"/>
    <w:rsid w:val="47D55B81"/>
    <w:rsid w:val="48B6365C"/>
    <w:rsid w:val="48C64ECB"/>
    <w:rsid w:val="48FB6A8F"/>
    <w:rsid w:val="493A6E76"/>
    <w:rsid w:val="497F6E31"/>
    <w:rsid w:val="499D3D96"/>
    <w:rsid w:val="49C778F0"/>
    <w:rsid w:val="49DF1C3F"/>
    <w:rsid w:val="4A230D13"/>
    <w:rsid w:val="4A72487D"/>
    <w:rsid w:val="4AA27F9B"/>
    <w:rsid w:val="4B32363B"/>
    <w:rsid w:val="4B667B2B"/>
    <w:rsid w:val="4B735DE7"/>
    <w:rsid w:val="4BC3729A"/>
    <w:rsid w:val="4BCB4884"/>
    <w:rsid w:val="4BF23E4F"/>
    <w:rsid w:val="4C4607DA"/>
    <w:rsid w:val="4C595551"/>
    <w:rsid w:val="4CA72631"/>
    <w:rsid w:val="4CC319AB"/>
    <w:rsid w:val="4CFF6B43"/>
    <w:rsid w:val="4D1A110D"/>
    <w:rsid w:val="4D6466CB"/>
    <w:rsid w:val="4E092FFA"/>
    <w:rsid w:val="4E733D84"/>
    <w:rsid w:val="4EB04F44"/>
    <w:rsid w:val="4EF1621C"/>
    <w:rsid w:val="4F523FD7"/>
    <w:rsid w:val="4F7D08F7"/>
    <w:rsid w:val="4F9A19C9"/>
    <w:rsid w:val="50016AC2"/>
    <w:rsid w:val="50123898"/>
    <w:rsid w:val="5030772D"/>
    <w:rsid w:val="50427E43"/>
    <w:rsid w:val="50471644"/>
    <w:rsid w:val="51AB68BB"/>
    <w:rsid w:val="51BE3532"/>
    <w:rsid w:val="52A73009"/>
    <w:rsid w:val="52D46729"/>
    <w:rsid w:val="52EA405B"/>
    <w:rsid w:val="530024DC"/>
    <w:rsid w:val="53194738"/>
    <w:rsid w:val="532A3D6B"/>
    <w:rsid w:val="53836818"/>
    <w:rsid w:val="53DA11A0"/>
    <w:rsid w:val="53E32E8A"/>
    <w:rsid w:val="54734B94"/>
    <w:rsid w:val="54915BA9"/>
    <w:rsid w:val="54C2402E"/>
    <w:rsid w:val="54FC1DBF"/>
    <w:rsid w:val="557C4472"/>
    <w:rsid w:val="564B6B63"/>
    <w:rsid w:val="56514C21"/>
    <w:rsid w:val="567345E6"/>
    <w:rsid w:val="568E367B"/>
    <w:rsid w:val="56A70A5C"/>
    <w:rsid w:val="570B3917"/>
    <w:rsid w:val="5749021F"/>
    <w:rsid w:val="5779299C"/>
    <w:rsid w:val="57D85739"/>
    <w:rsid w:val="57F6355F"/>
    <w:rsid w:val="580F3D30"/>
    <w:rsid w:val="58221A49"/>
    <w:rsid w:val="58B42698"/>
    <w:rsid w:val="592D575A"/>
    <w:rsid w:val="596407D3"/>
    <w:rsid w:val="597A4752"/>
    <w:rsid w:val="5A573610"/>
    <w:rsid w:val="5A8E4D76"/>
    <w:rsid w:val="5B6F6F42"/>
    <w:rsid w:val="5B825CAE"/>
    <w:rsid w:val="5BEF6CB4"/>
    <w:rsid w:val="5C12559D"/>
    <w:rsid w:val="5C476F4F"/>
    <w:rsid w:val="5C9748E3"/>
    <w:rsid w:val="5CBC6CD8"/>
    <w:rsid w:val="5CD740E4"/>
    <w:rsid w:val="5DB7078B"/>
    <w:rsid w:val="5E0B66F4"/>
    <w:rsid w:val="5E0E21E2"/>
    <w:rsid w:val="5E7D3DE6"/>
    <w:rsid w:val="5EE83FD6"/>
    <w:rsid w:val="5F093E9D"/>
    <w:rsid w:val="5F217E4A"/>
    <w:rsid w:val="5FF83421"/>
    <w:rsid w:val="6045177F"/>
    <w:rsid w:val="60D57D69"/>
    <w:rsid w:val="60F308EF"/>
    <w:rsid w:val="6176717E"/>
    <w:rsid w:val="61A76DC0"/>
    <w:rsid w:val="62186AF3"/>
    <w:rsid w:val="623F0EEA"/>
    <w:rsid w:val="62492AD7"/>
    <w:rsid w:val="62A10B56"/>
    <w:rsid w:val="62BB5C43"/>
    <w:rsid w:val="63653051"/>
    <w:rsid w:val="63737A74"/>
    <w:rsid w:val="637A6826"/>
    <w:rsid w:val="63ED479F"/>
    <w:rsid w:val="64B07C76"/>
    <w:rsid w:val="658028C9"/>
    <w:rsid w:val="66116ABA"/>
    <w:rsid w:val="665373D5"/>
    <w:rsid w:val="665F0314"/>
    <w:rsid w:val="66924654"/>
    <w:rsid w:val="66C1218C"/>
    <w:rsid w:val="66DF3DF0"/>
    <w:rsid w:val="67FB3499"/>
    <w:rsid w:val="68467EA7"/>
    <w:rsid w:val="6A613793"/>
    <w:rsid w:val="6AAB298E"/>
    <w:rsid w:val="6B8D4C87"/>
    <w:rsid w:val="6C0C7052"/>
    <w:rsid w:val="6D0240E7"/>
    <w:rsid w:val="6D762C20"/>
    <w:rsid w:val="6E1950F6"/>
    <w:rsid w:val="6E310AD8"/>
    <w:rsid w:val="6E940B7A"/>
    <w:rsid w:val="703A272E"/>
    <w:rsid w:val="70B30FF5"/>
    <w:rsid w:val="70BB3E83"/>
    <w:rsid w:val="717C721C"/>
    <w:rsid w:val="72294B2F"/>
    <w:rsid w:val="727B0E3A"/>
    <w:rsid w:val="74D06A77"/>
    <w:rsid w:val="75065DB7"/>
    <w:rsid w:val="75F65014"/>
    <w:rsid w:val="76221787"/>
    <w:rsid w:val="76510885"/>
    <w:rsid w:val="770F35FE"/>
    <w:rsid w:val="77185A8F"/>
    <w:rsid w:val="772417AF"/>
    <w:rsid w:val="777B5002"/>
    <w:rsid w:val="781977C0"/>
    <w:rsid w:val="782F13D2"/>
    <w:rsid w:val="78477BB6"/>
    <w:rsid w:val="785A5B03"/>
    <w:rsid w:val="796E4E17"/>
    <w:rsid w:val="79C4024E"/>
    <w:rsid w:val="79FC265D"/>
    <w:rsid w:val="7ABE4CD1"/>
    <w:rsid w:val="7AFE606B"/>
    <w:rsid w:val="7B271119"/>
    <w:rsid w:val="7B5254FB"/>
    <w:rsid w:val="7B5935FD"/>
    <w:rsid w:val="7BB27F43"/>
    <w:rsid w:val="7BB72EDA"/>
    <w:rsid w:val="7BDB6CDC"/>
    <w:rsid w:val="7C340505"/>
    <w:rsid w:val="7C471EE4"/>
    <w:rsid w:val="7D4635B2"/>
    <w:rsid w:val="7D64173C"/>
    <w:rsid w:val="7DFC1F91"/>
    <w:rsid w:val="7E0916DD"/>
    <w:rsid w:val="7E405882"/>
    <w:rsid w:val="7EA254FE"/>
    <w:rsid w:val="7EA875E5"/>
    <w:rsid w:val="7EB804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semiHidden="0" w:uiPriority="9" w:unhideWhenUsed="0" w:qFormat="1"/>
    <w:lsdException w:name="heading 3" w:locked="0"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semiHidden="0" w:unhideWhenUsed="0" w:qFormat="1"/>
    <w:lsdException w:name="toc 2" w:locked="0"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unhideWhenUsed="0" w:qFormat="1"/>
    <w:lsdException w:name="header" w:locked="0" w:semiHidden="0" w:unhideWhenUsed="0" w:qFormat="1"/>
    <w:lsdException w:name="footer" w:locked="0" w:semiHidden="0" w:unhideWhenUsed="0" w:qFormat="1"/>
    <w:lsdException w:name="caption" w:uiPriority="35" w:qFormat="1"/>
    <w:lsdException w:name="annotation reference" w:locked="0" w:unhideWhenUsed="0" w:qFormat="1"/>
    <w:lsdException w:name="Title" w:semiHidden="0" w:uiPriority="10" w:unhideWhenUsed="0" w:qFormat="1"/>
    <w:lsdException w:name="Default Paragraph Font" w:locked="0" w:uiPriority="1" w:qFormat="1"/>
    <w:lsdException w:name="Body Text Indent" w:semiHidden="0" w:uiPriority="0" w:unhideWhenUsed="0" w:qFormat="1"/>
    <w:lsdException w:name="Subtitle" w:semiHidden="0" w:uiPriority="11" w:unhideWhenUsed="0" w:qFormat="1"/>
    <w:lsdException w:name="Date" w:locked="0" w:unhideWhenUsed="0" w:qFormat="1"/>
    <w:lsdException w:name="Body Text First Indent 2" w:semiHidden="0" w:uiPriority="0" w:qFormat="1"/>
    <w:lsdException w:name="Hyperlink" w:locked="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locked="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953C26"/>
    <w:pPr>
      <w:widowControl w:val="0"/>
      <w:jc w:val="both"/>
    </w:pPr>
    <w:rPr>
      <w:rFonts w:ascii="Calibri" w:hAnsi="Calibri"/>
      <w:kern w:val="2"/>
      <w:sz w:val="21"/>
      <w:szCs w:val="22"/>
    </w:rPr>
  </w:style>
  <w:style w:type="paragraph" w:styleId="1">
    <w:name w:val="heading 1"/>
    <w:basedOn w:val="a2"/>
    <w:next w:val="a2"/>
    <w:link w:val="1Char"/>
    <w:uiPriority w:val="99"/>
    <w:qFormat/>
    <w:rsid w:val="00953C26"/>
    <w:pPr>
      <w:keepNext/>
      <w:keepLines/>
      <w:spacing w:before="340" w:after="330" w:line="578" w:lineRule="auto"/>
      <w:outlineLvl w:val="0"/>
    </w:pPr>
    <w:rPr>
      <w:b/>
      <w:bCs/>
      <w:kern w:val="44"/>
      <w:sz w:val="44"/>
      <w:szCs w:val="44"/>
    </w:rPr>
  </w:style>
  <w:style w:type="paragraph" w:styleId="2">
    <w:name w:val="heading 2"/>
    <w:basedOn w:val="a2"/>
    <w:next w:val="a2"/>
    <w:link w:val="2Char"/>
    <w:uiPriority w:val="9"/>
    <w:qFormat/>
    <w:rsid w:val="00953C26"/>
    <w:pPr>
      <w:keepNext/>
      <w:keepLines/>
      <w:spacing w:before="260" w:after="260" w:line="416" w:lineRule="auto"/>
      <w:outlineLvl w:val="1"/>
    </w:pPr>
    <w:rPr>
      <w:rFonts w:ascii="Cambria" w:hAnsi="Cambria"/>
      <w:b/>
      <w:bCs/>
      <w:kern w:val="0"/>
      <w:sz w:val="32"/>
      <w:szCs w:val="32"/>
    </w:rPr>
  </w:style>
  <w:style w:type="paragraph" w:styleId="3">
    <w:name w:val="heading 3"/>
    <w:basedOn w:val="a2"/>
    <w:next w:val="a2"/>
    <w:link w:val="3Char"/>
    <w:uiPriority w:val="99"/>
    <w:qFormat/>
    <w:rsid w:val="00953C26"/>
    <w:pPr>
      <w:keepNext/>
      <w:keepLines/>
      <w:spacing w:before="260" w:after="260" w:line="416" w:lineRule="auto"/>
      <w:outlineLvl w:val="2"/>
    </w:pPr>
    <w:rPr>
      <w:b/>
      <w:bCs/>
      <w:kern w:val="0"/>
      <w:sz w:val="32"/>
      <w:szCs w:val="3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2"/>
    <w:link w:val="Char"/>
    <w:uiPriority w:val="99"/>
    <w:semiHidden/>
    <w:qFormat/>
    <w:rsid w:val="00953C26"/>
    <w:pPr>
      <w:jc w:val="left"/>
    </w:pPr>
    <w:rPr>
      <w:kern w:val="0"/>
      <w:sz w:val="20"/>
      <w:szCs w:val="21"/>
    </w:rPr>
  </w:style>
  <w:style w:type="paragraph" w:styleId="a7">
    <w:name w:val="Body Text Indent"/>
    <w:basedOn w:val="a2"/>
    <w:qFormat/>
    <w:locked/>
    <w:rsid w:val="00953C26"/>
    <w:pPr>
      <w:wordWrap w:val="0"/>
      <w:overflowPunct w:val="0"/>
      <w:autoSpaceDE w:val="0"/>
      <w:autoSpaceDN w:val="0"/>
      <w:adjustRightInd w:val="0"/>
      <w:spacing w:after="120" w:line="360" w:lineRule="auto"/>
      <w:ind w:leftChars="200" w:left="420"/>
      <w:jc w:val="left"/>
      <w:textAlignment w:val="baseline"/>
    </w:pPr>
    <w:rPr>
      <w:rFonts w:ascii="Arial" w:hAnsi="Arial"/>
      <w:kern w:val="0"/>
      <w:sz w:val="24"/>
      <w:szCs w:val="20"/>
    </w:rPr>
  </w:style>
  <w:style w:type="paragraph" w:styleId="a8">
    <w:name w:val="Date"/>
    <w:basedOn w:val="a2"/>
    <w:next w:val="a2"/>
    <w:link w:val="Char0"/>
    <w:uiPriority w:val="99"/>
    <w:semiHidden/>
    <w:qFormat/>
    <w:rsid w:val="00953C26"/>
    <w:pPr>
      <w:ind w:leftChars="2500" w:left="100"/>
    </w:pPr>
  </w:style>
  <w:style w:type="paragraph" w:styleId="a9">
    <w:name w:val="Balloon Text"/>
    <w:basedOn w:val="a2"/>
    <w:link w:val="Char1"/>
    <w:uiPriority w:val="99"/>
    <w:semiHidden/>
    <w:qFormat/>
    <w:rsid w:val="00953C26"/>
    <w:rPr>
      <w:kern w:val="0"/>
      <w:sz w:val="18"/>
      <w:szCs w:val="18"/>
    </w:rPr>
  </w:style>
  <w:style w:type="paragraph" w:styleId="aa">
    <w:name w:val="footer"/>
    <w:basedOn w:val="a2"/>
    <w:link w:val="Char2"/>
    <w:uiPriority w:val="99"/>
    <w:qFormat/>
    <w:rsid w:val="00953C26"/>
    <w:pPr>
      <w:tabs>
        <w:tab w:val="center" w:pos="4153"/>
        <w:tab w:val="right" w:pos="8306"/>
      </w:tabs>
      <w:snapToGrid w:val="0"/>
      <w:jc w:val="left"/>
    </w:pPr>
    <w:rPr>
      <w:kern w:val="0"/>
      <w:sz w:val="18"/>
      <w:szCs w:val="18"/>
    </w:rPr>
  </w:style>
  <w:style w:type="paragraph" w:styleId="ab">
    <w:name w:val="header"/>
    <w:basedOn w:val="a2"/>
    <w:link w:val="Char3"/>
    <w:uiPriority w:val="99"/>
    <w:qFormat/>
    <w:rsid w:val="00953C26"/>
    <w:pPr>
      <w:pBdr>
        <w:bottom w:val="single" w:sz="6" w:space="1" w:color="auto"/>
      </w:pBdr>
      <w:tabs>
        <w:tab w:val="center" w:pos="4153"/>
        <w:tab w:val="right" w:pos="8306"/>
      </w:tabs>
      <w:snapToGrid w:val="0"/>
      <w:jc w:val="center"/>
    </w:pPr>
    <w:rPr>
      <w:kern w:val="0"/>
      <w:sz w:val="18"/>
      <w:szCs w:val="18"/>
    </w:rPr>
  </w:style>
  <w:style w:type="paragraph" w:styleId="10">
    <w:name w:val="toc 1"/>
    <w:basedOn w:val="a2"/>
    <w:next w:val="a2"/>
    <w:uiPriority w:val="99"/>
    <w:qFormat/>
    <w:rsid w:val="00953C26"/>
    <w:pPr>
      <w:tabs>
        <w:tab w:val="right" w:leader="dot" w:pos="9241"/>
      </w:tabs>
      <w:spacing w:beforeLines="25" w:afterLines="25"/>
      <w:jc w:val="left"/>
    </w:pPr>
    <w:rPr>
      <w:rFonts w:ascii="宋体"/>
      <w:szCs w:val="21"/>
    </w:rPr>
  </w:style>
  <w:style w:type="paragraph" w:styleId="20">
    <w:name w:val="toc 2"/>
    <w:basedOn w:val="a2"/>
    <w:next w:val="a2"/>
    <w:uiPriority w:val="99"/>
    <w:qFormat/>
    <w:rsid w:val="00953C26"/>
    <w:pPr>
      <w:tabs>
        <w:tab w:val="right" w:leader="dot" w:pos="9241"/>
      </w:tabs>
    </w:pPr>
    <w:rPr>
      <w:rFonts w:ascii="宋体"/>
      <w:szCs w:val="21"/>
    </w:rPr>
  </w:style>
  <w:style w:type="paragraph" w:styleId="ac">
    <w:name w:val="Normal (Web)"/>
    <w:basedOn w:val="a2"/>
    <w:uiPriority w:val="99"/>
    <w:qFormat/>
    <w:rsid w:val="00953C26"/>
    <w:pPr>
      <w:widowControl/>
      <w:spacing w:before="100" w:beforeAutospacing="1" w:after="100" w:afterAutospacing="1"/>
      <w:jc w:val="left"/>
    </w:pPr>
    <w:rPr>
      <w:rFonts w:ascii="宋体" w:hAnsi="宋体" w:cs="宋体"/>
      <w:kern w:val="0"/>
      <w:sz w:val="24"/>
      <w:szCs w:val="24"/>
    </w:rPr>
  </w:style>
  <w:style w:type="paragraph" w:styleId="21">
    <w:name w:val="Body Text First Indent 2"/>
    <w:basedOn w:val="a7"/>
    <w:unhideWhenUsed/>
    <w:qFormat/>
    <w:locked/>
    <w:rsid w:val="00953C26"/>
    <w:pPr>
      <w:ind w:firstLineChars="200" w:firstLine="420"/>
    </w:pPr>
  </w:style>
  <w:style w:type="character" w:styleId="ad">
    <w:name w:val="Hyperlink"/>
    <w:uiPriority w:val="99"/>
    <w:semiHidden/>
    <w:qFormat/>
    <w:rsid w:val="00953C26"/>
    <w:rPr>
      <w:rFonts w:cs="Times New Roman"/>
      <w:color w:val="0000CC"/>
      <w:u w:val="single"/>
    </w:rPr>
  </w:style>
  <w:style w:type="character" w:styleId="ae">
    <w:name w:val="annotation reference"/>
    <w:uiPriority w:val="99"/>
    <w:semiHidden/>
    <w:qFormat/>
    <w:rsid w:val="00953C26"/>
    <w:rPr>
      <w:rFonts w:cs="Times New Roman"/>
      <w:sz w:val="21"/>
    </w:rPr>
  </w:style>
  <w:style w:type="paragraph" w:customStyle="1" w:styleId="af">
    <w:name w:val="段"/>
    <w:link w:val="Char4"/>
    <w:qFormat/>
    <w:rsid w:val="00953C26"/>
    <w:pPr>
      <w:tabs>
        <w:tab w:val="center" w:pos="4201"/>
        <w:tab w:val="right" w:leader="dot" w:pos="9298"/>
      </w:tabs>
      <w:autoSpaceDE w:val="0"/>
      <w:autoSpaceDN w:val="0"/>
      <w:ind w:firstLineChars="200" w:firstLine="420"/>
      <w:jc w:val="both"/>
    </w:pPr>
    <w:rPr>
      <w:rFonts w:ascii="宋体"/>
      <w:sz w:val="21"/>
      <w:szCs w:val="22"/>
    </w:rPr>
  </w:style>
  <w:style w:type="paragraph" w:customStyle="1" w:styleId="11">
    <w:name w:val="列出段落1"/>
    <w:basedOn w:val="a2"/>
    <w:uiPriority w:val="99"/>
    <w:qFormat/>
    <w:rsid w:val="00953C26"/>
    <w:pPr>
      <w:ind w:firstLineChars="200" w:firstLine="420"/>
    </w:pPr>
  </w:style>
  <w:style w:type="paragraph" w:customStyle="1" w:styleId="af0">
    <w:name w:val="目次、标准名称标题"/>
    <w:basedOn w:val="a2"/>
    <w:next w:val="af"/>
    <w:uiPriority w:val="99"/>
    <w:qFormat/>
    <w:rsid w:val="00953C26"/>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1">
    <w:name w:val="标准书脚_奇数页"/>
    <w:uiPriority w:val="99"/>
    <w:qFormat/>
    <w:rsid w:val="00953C26"/>
    <w:pPr>
      <w:spacing w:before="120"/>
      <w:ind w:right="198"/>
      <w:jc w:val="right"/>
    </w:pPr>
    <w:rPr>
      <w:rFonts w:ascii="宋体"/>
      <w:sz w:val="18"/>
      <w:szCs w:val="18"/>
    </w:rPr>
  </w:style>
  <w:style w:type="paragraph" w:customStyle="1" w:styleId="af2">
    <w:name w:val="标准文件_段"/>
    <w:qFormat/>
    <w:rsid w:val="00953C26"/>
    <w:pPr>
      <w:autoSpaceDE w:val="0"/>
      <w:autoSpaceDN w:val="0"/>
      <w:ind w:firstLineChars="200" w:firstLine="200"/>
      <w:jc w:val="both"/>
    </w:pPr>
    <w:rPr>
      <w:rFonts w:ascii="宋体"/>
      <w:sz w:val="21"/>
    </w:rPr>
  </w:style>
  <w:style w:type="paragraph" w:customStyle="1" w:styleId="af3">
    <w:name w:val="标准文件_页脚奇数页"/>
    <w:qFormat/>
    <w:rsid w:val="00953C26"/>
    <w:pPr>
      <w:ind w:right="227"/>
      <w:jc w:val="right"/>
    </w:pPr>
    <w:rPr>
      <w:rFonts w:ascii="宋体"/>
      <w:sz w:val="18"/>
    </w:rPr>
  </w:style>
  <w:style w:type="paragraph" w:customStyle="1" w:styleId="af4">
    <w:name w:val="标准文件_页眉奇数页"/>
    <w:next w:val="a2"/>
    <w:qFormat/>
    <w:rsid w:val="00953C26"/>
    <w:pPr>
      <w:tabs>
        <w:tab w:val="center" w:pos="4154"/>
        <w:tab w:val="right" w:pos="8306"/>
      </w:tabs>
      <w:spacing w:after="120"/>
      <w:jc w:val="right"/>
    </w:pPr>
    <w:rPr>
      <w:rFonts w:ascii="黑体" w:eastAsia="黑体" w:hAnsi="宋体"/>
      <w:sz w:val="21"/>
    </w:rPr>
  </w:style>
  <w:style w:type="paragraph" w:customStyle="1" w:styleId="a">
    <w:name w:val="标准文件_字母编号列项（一级）"/>
    <w:qFormat/>
    <w:rsid w:val="00953C26"/>
    <w:pPr>
      <w:numPr>
        <w:numId w:val="1"/>
      </w:numPr>
      <w:jc w:val="both"/>
    </w:pPr>
    <w:rPr>
      <w:rFonts w:ascii="宋体"/>
      <w:sz w:val="21"/>
    </w:rPr>
  </w:style>
  <w:style w:type="paragraph" w:customStyle="1" w:styleId="a0">
    <w:name w:val="标准文件_数字编号列项（二级）"/>
    <w:qFormat/>
    <w:rsid w:val="00953C26"/>
    <w:pPr>
      <w:numPr>
        <w:ilvl w:val="1"/>
        <w:numId w:val="1"/>
      </w:numPr>
      <w:tabs>
        <w:tab w:val="left" w:pos="851"/>
      </w:tabs>
      <w:jc w:val="both"/>
    </w:pPr>
    <w:rPr>
      <w:rFonts w:ascii="宋体"/>
      <w:sz w:val="21"/>
    </w:rPr>
  </w:style>
  <w:style w:type="paragraph" w:customStyle="1" w:styleId="a1">
    <w:name w:val="标准文件_二级条标题"/>
    <w:next w:val="af2"/>
    <w:qFormat/>
    <w:rsid w:val="00953C26"/>
    <w:pPr>
      <w:widowControl w:val="0"/>
      <w:numPr>
        <w:ilvl w:val="3"/>
        <w:numId w:val="2"/>
      </w:numPr>
      <w:spacing w:beforeLines="50" w:afterLines="50"/>
      <w:jc w:val="both"/>
      <w:outlineLvl w:val="2"/>
    </w:pPr>
    <w:rPr>
      <w:rFonts w:ascii="黑体" w:eastAsia="黑体"/>
      <w:sz w:val="21"/>
    </w:rPr>
  </w:style>
  <w:style w:type="paragraph" w:customStyle="1" w:styleId="af5">
    <w:name w:val="标准文件_三级条标题"/>
    <w:next w:val="af2"/>
    <w:qFormat/>
    <w:rsid w:val="00953C26"/>
    <w:pPr>
      <w:outlineLvl w:val="3"/>
    </w:pPr>
  </w:style>
  <w:style w:type="character" w:customStyle="1" w:styleId="1Char">
    <w:name w:val="标题 1 Char"/>
    <w:link w:val="1"/>
    <w:uiPriority w:val="99"/>
    <w:qFormat/>
    <w:locked/>
    <w:rsid w:val="00953C26"/>
    <w:rPr>
      <w:rFonts w:cs="Times New Roman"/>
      <w:b/>
      <w:kern w:val="44"/>
      <w:sz w:val="44"/>
    </w:rPr>
  </w:style>
  <w:style w:type="character" w:customStyle="1" w:styleId="2Char">
    <w:name w:val="标题 2 Char"/>
    <w:link w:val="2"/>
    <w:uiPriority w:val="9"/>
    <w:qFormat/>
    <w:locked/>
    <w:rsid w:val="00953C26"/>
    <w:rPr>
      <w:rFonts w:ascii="Cambria" w:eastAsia="宋体" w:hAnsi="Cambria" w:cs="Times New Roman"/>
      <w:b/>
      <w:sz w:val="32"/>
    </w:rPr>
  </w:style>
  <w:style w:type="character" w:customStyle="1" w:styleId="3Char">
    <w:name w:val="标题 3 Char"/>
    <w:link w:val="3"/>
    <w:uiPriority w:val="99"/>
    <w:qFormat/>
    <w:locked/>
    <w:rsid w:val="00953C26"/>
    <w:rPr>
      <w:rFonts w:cs="Times New Roman"/>
      <w:b/>
      <w:sz w:val="32"/>
    </w:rPr>
  </w:style>
  <w:style w:type="character" w:customStyle="1" w:styleId="Char">
    <w:name w:val="批注文字 Char"/>
    <w:link w:val="a6"/>
    <w:uiPriority w:val="99"/>
    <w:semiHidden/>
    <w:qFormat/>
    <w:locked/>
    <w:rsid w:val="00953C26"/>
    <w:rPr>
      <w:rFonts w:ascii="Calibri" w:eastAsia="宋体" w:hAnsi="Calibri" w:cs="Times New Roman"/>
      <w:sz w:val="21"/>
    </w:rPr>
  </w:style>
  <w:style w:type="character" w:customStyle="1" w:styleId="Char0">
    <w:name w:val="日期 Char"/>
    <w:link w:val="a8"/>
    <w:uiPriority w:val="99"/>
    <w:semiHidden/>
    <w:qFormat/>
    <w:locked/>
    <w:rsid w:val="00953C26"/>
    <w:rPr>
      <w:rFonts w:cs="Times New Roman"/>
      <w:kern w:val="2"/>
      <w:sz w:val="22"/>
      <w:szCs w:val="22"/>
    </w:rPr>
  </w:style>
  <w:style w:type="character" w:customStyle="1" w:styleId="Char1">
    <w:name w:val="批注框文本 Char"/>
    <w:link w:val="a9"/>
    <w:uiPriority w:val="99"/>
    <w:semiHidden/>
    <w:qFormat/>
    <w:locked/>
    <w:rsid w:val="00953C26"/>
    <w:rPr>
      <w:rFonts w:cs="Times New Roman"/>
      <w:sz w:val="18"/>
    </w:rPr>
  </w:style>
  <w:style w:type="character" w:customStyle="1" w:styleId="Char2">
    <w:name w:val="页脚 Char"/>
    <w:link w:val="aa"/>
    <w:uiPriority w:val="99"/>
    <w:qFormat/>
    <w:locked/>
    <w:rsid w:val="00953C26"/>
    <w:rPr>
      <w:rFonts w:cs="Times New Roman"/>
      <w:sz w:val="18"/>
    </w:rPr>
  </w:style>
  <w:style w:type="character" w:customStyle="1" w:styleId="Char3">
    <w:name w:val="页眉 Char"/>
    <w:link w:val="ab"/>
    <w:uiPriority w:val="99"/>
    <w:qFormat/>
    <w:locked/>
    <w:rsid w:val="00953C26"/>
    <w:rPr>
      <w:rFonts w:cs="Times New Roman"/>
      <w:sz w:val="18"/>
    </w:rPr>
  </w:style>
  <w:style w:type="character" w:customStyle="1" w:styleId="Char4">
    <w:name w:val="段 Char"/>
    <w:link w:val="af"/>
    <w:qFormat/>
    <w:locked/>
    <w:rsid w:val="00953C26"/>
    <w:rPr>
      <w:rFonts w:ascii="宋体" w:hAnsi="Times New Roman"/>
      <w:sz w:val="22"/>
    </w:rPr>
  </w:style>
  <w:style w:type="character" w:customStyle="1" w:styleId="12">
    <w:name w:val="占位符文本1"/>
    <w:uiPriority w:val="99"/>
    <w:semiHidden/>
    <w:qFormat/>
    <w:rsid w:val="00953C26"/>
    <w:rPr>
      <w:rFonts w:cs="Times New Roman"/>
      <w:color w:val="808080"/>
    </w:rPr>
  </w:style>
  <w:style w:type="character" w:customStyle="1" w:styleId="fontstyle01">
    <w:name w:val="fontstyle01"/>
    <w:qFormat/>
    <w:rsid w:val="00953C26"/>
    <w:rPr>
      <w:rFonts w:ascii="宋体" w:eastAsia="宋体" w:hAnsi="宋体" w:cs="宋体"/>
      <w:color w:val="000000"/>
      <w:sz w:val="22"/>
      <w:szCs w:val="22"/>
    </w:rPr>
  </w:style>
  <w:style w:type="paragraph" w:styleId="af6">
    <w:name w:val="List Paragraph"/>
    <w:basedOn w:val="a2"/>
    <w:uiPriority w:val="99"/>
    <w:qFormat/>
    <w:rsid w:val="00953C26"/>
    <w:pPr>
      <w:ind w:firstLineChars="200" w:firstLine="420"/>
    </w:pPr>
  </w:style>
  <w:style w:type="paragraph" w:customStyle="1" w:styleId="af7">
    <w:name w:val="一级条标题"/>
    <w:unhideWhenUsed/>
    <w:qFormat/>
    <w:rsid w:val="00953C26"/>
    <w:pPr>
      <w:spacing w:beforeLines="50" w:afterLines="50"/>
      <w:outlineLvl w:val="2"/>
    </w:pPr>
    <w:rPr>
      <w:rFonts w:ascii="黑体" w:eastAsia="黑体" w:hint="eastAsia"/>
      <w:sz w:val="21"/>
      <w:szCs w:val="21"/>
    </w:rPr>
  </w:style>
  <w:style w:type="paragraph" w:customStyle="1" w:styleId="af8">
    <w:name w:val="标准书眉_奇数页"/>
    <w:next w:val="a2"/>
    <w:unhideWhenUsed/>
    <w:qFormat/>
    <w:rsid w:val="00953C26"/>
    <w:pPr>
      <w:tabs>
        <w:tab w:val="center" w:pos="4154"/>
        <w:tab w:val="right" w:pos="8306"/>
      </w:tabs>
      <w:jc w:val="right"/>
    </w:pPr>
    <w:rPr>
      <w:rFonts w:ascii="黑体" w:eastAsia="黑体" w:hint="eastAsia"/>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800</Words>
  <Characters>4563</Characters>
  <Application>Microsoft Office Word</Application>
  <DocSecurity>0</DocSecurity>
  <Lines>38</Lines>
  <Paragraphs>10</Paragraphs>
  <ScaleCrop>false</ScaleCrop>
  <Company>Microsoft</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中国仪器仪表行业协会团体标准</dc:title>
  <dc:creator>liu</dc:creator>
  <cp:lastModifiedBy>User</cp:lastModifiedBy>
  <cp:revision>8</cp:revision>
  <cp:lastPrinted>2020-06-01T08:06:00Z</cp:lastPrinted>
  <dcterms:created xsi:type="dcterms:W3CDTF">2023-06-30T08:54:00Z</dcterms:created>
  <dcterms:modified xsi:type="dcterms:W3CDTF">2023-08-01T01:07:00Z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D55C1ED11DE349B5A11718190CB60DC2</vt:lpwstr>
  </property>
</Properties>
</file>