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C1B27" w14:textId="77777777" w:rsidR="00FD1E22" w:rsidRDefault="00000000">
      <w:pPr>
        <w:pStyle w:val="affffffc"/>
        <w:framePr w:wrap="around"/>
        <w:rPr>
          <w:rFonts w:ascii="Times New Roman"/>
        </w:rPr>
      </w:pPr>
      <w:r>
        <w:rPr>
          <w:rFonts w:ascii="Times New Roman"/>
        </w:rPr>
        <w:t>ICS</w:t>
      </w:r>
      <w:r>
        <w:rPr>
          <w:rFonts w:ascii="Times New Roman"/>
        </w:rPr>
        <w:t> </w:t>
      </w:r>
      <w:r>
        <w:rPr>
          <w:rFonts w:ascii="Times New Roman" w:hint="eastAsia"/>
        </w:rPr>
        <w:t>17.220.20</w:t>
      </w:r>
    </w:p>
    <w:p w14:paraId="6B2A68A7" w14:textId="77777777" w:rsidR="00FD1E22" w:rsidRDefault="00000000">
      <w:pPr>
        <w:pStyle w:val="affffffc"/>
        <w:framePr w:wrap="around"/>
        <w:rPr>
          <w:rFonts w:ascii="Times New Roman"/>
          <w:color w:val="FF0000"/>
        </w:rPr>
      </w:pPr>
      <w:r>
        <w:rPr>
          <w:rFonts w:ascii="Times New Roman" w:hint="eastAsia"/>
        </w:rPr>
        <w:t xml:space="preserve">CCS </w:t>
      </w:r>
      <w:r>
        <w:rPr>
          <w:rFonts w:ascii="Times New Roman"/>
        </w:rPr>
        <w:t xml:space="preserve">N </w:t>
      </w:r>
      <w:r>
        <w:rPr>
          <w:rFonts w:ascii="Times New Roman" w:hint="eastAsia"/>
        </w:rPr>
        <w:t>20</w:t>
      </w:r>
    </w:p>
    <w:p w14:paraId="54FDC56E" w14:textId="77777777" w:rsidR="00FD1E22" w:rsidRDefault="00FD1E22">
      <w:pPr>
        <w:jc w:val="left"/>
        <w:rPr>
          <w:rFonts w:ascii="等线 Light" w:eastAsia="等线 Light" w:hAnsi="等线 Light"/>
          <w:kern w:val="0"/>
          <w:szCs w:val="20"/>
        </w:rPr>
      </w:pPr>
    </w:p>
    <w:p w14:paraId="268BE30E" w14:textId="549EE1EB" w:rsidR="00FD1E22" w:rsidRDefault="00000000">
      <w:pPr>
        <w:tabs>
          <w:tab w:val="left" w:pos="1111"/>
          <w:tab w:val="left" w:pos="2107"/>
          <w:tab w:val="left" w:pos="3100"/>
          <w:tab w:val="left" w:pos="4096"/>
          <w:tab w:val="left" w:pos="5089"/>
          <w:tab w:val="left" w:pos="6084"/>
          <w:tab w:val="left" w:pos="7077"/>
          <w:tab w:val="left" w:pos="8073"/>
          <w:tab w:val="left" w:pos="9072"/>
        </w:tabs>
        <w:ind w:left="119"/>
        <w:jc w:val="distribute"/>
        <w:outlineLvl w:val="0"/>
        <w:rPr>
          <w:rFonts w:ascii="黑体" w:eastAsia="黑体" w:hAnsi="黑体"/>
          <w:w w:val="110"/>
          <w:kern w:val="0"/>
          <w:sz w:val="72"/>
          <w:szCs w:val="72"/>
        </w:rPr>
      </w:pPr>
      <w:bookmarkStart w:id="0" w:name="_Toc5007"/>
      <w:r>
        <w:rPr>
          <w:rFonts w:ascii="黑体" w:eastAsia="黑体" w:hAnsi="黑体" w:hint="eastAsia"/>
          <w:w w:val="110"/>
          <w:kern w:val="0"/>
          <w:sz w:val="72"/>
          <w:szCs w:val="72"/>
        </w:rPr>
        <w:t>团</w:t>
      </w:r>
      <w:r>
        <w:rPr>
          <w:rFonts w:ascii="黑体" w:eastAsia="黑体" w:hAnsi="黑体"/>
          <w:w w:val="110"/>
          <w:kern w:val="0"/>
          <w:sz w:val="72"/>
          <w:szCs w:val="72"/>
        </w:rPr>
        <w:tab/>
        <w:t xml:space="preserve">   </w:t>
      </w:r>
      <w:r w:rsidR="005053B2">
        <w:rPr>
          <w:rFonts w:ascii="黑体" w:eastAsia="黑体" w:hAnsi="黑体"/>
          <w:w w:val="110"/>
          <w:kern w:val="0"/>
          <w:sz w:val="72"/>
          <w:szCs w:val="72"/>
        </w:rPr>
        <w:t xml:space="preserve">  </w:t>
      </w:r>
      <w:r>
        <w:rPr>
          <w:rFonts w:ascii="黑体" w:eastAsia="黑体" w:hAnsi="黑体"/>
          <w:w w:val="110"/>
          <w:kern w:val="0"/>
          <w:sz w:val="72"/>
          <w:szCs w:val="72"/>
        </w:rPr>
        <w:t xml:space="preserve">体  </w:t>
      </w:r>
      <w:r w:rsidR="005053B2">
        <w:rPr>
          <w:rFonts w:ascii="黑体" w:eastAsia="黑体" w:hAnsi="黑体"/>
          <w:w w:val="110"/>
          <w:kern w:val="0"/>
          <w:sz w:val="72"/>
          <w:szCs w:val="72"/>
        </w:rPr>
        <w:t xml:space="preserve"> </w:t>
      </w:r>
      <w:r>
        <w:rPr>
          <w:rFonts w:ascii="黑体" w:eastAsia="黑体" w:hAnsi="黑体"/>
          <w:w w:val="110"/>
          <w:kern w:val="0"/>
          <w:sz w:val="72"/>
          <w:szCs w:val="72"/>
        </w:rPr>
        <w:t>标   准</w:t>
      </w:r>
      <w:bookmarkEnd w:id="0"/>
    </w:p>
    <w:p w14:paraId="5F925E9C" w14:textId="77777777" w:rsidR="00FD1E22" w:rsidRDefault="00FD1E22">
      <w:pPr>
        <w:pStyle w:val="afd"/>
      </w:pPr>
    </w:p>
    <w:p w14:paraId="0D446E4D" w14:textId="77777777" w:rsidR="00FD1E22" w:rsidRDefault="00FD1E22">
      <w:pPr>
        <w:spacing w:before="1" w:line="280" w:lineRule="exact"/>
        <w:jc w:val="left"/>
        <w:rPr>
          <w:kern w:val="0"/>
          <w:sz w:val="28"/>
          <w:szCs w:val="28"/>
        </w:rPr>
      </w:pPr>
    </w:p>
    <w:p w14:paraId="15483B78" w14:textId="10405207" w:rsidR="00FD1E22" w:rsidRDefault="00000000">
      <w:pPr>
        <w:spacing w:line="200" w:lineRule="exact"/>
        <w:ind w:firstLineChars="2300" w:firstLine="6440"/>
        <w:jc w:val="left"/>
        <w:rPr>
          <w:kern w:val="0"/>
          <w:sz w:val="28"/>
          <w:szCs w:val="28"/>
        </w:rPr>
      </w:pPr>
      <w:bookmarkStart w:id="1" w:name="StdNo0"/>
      <w:bookmarkStart w:id="2" w:name="StdNo1"/>
      <w:r>
        <w:rPr>
          <w:rFonts w:ascii="Times New Roman"/>
          <w:sz w:val="28"/>
          <w:szCs w:val="28"/>
        </w:rPr>
        <w:t>T</w:t>
      </w:r>
      <w:r>
        <w:rPr>
          <w:rFonts w:ascii="Times New Roman" w:hint="eastAsia"/>
          <w:sz w:val="28"/>
          <w:szCs w:val="28"/>
        </w:rPr>
        <w:t>/</w:t>
      </w:r>
      <w:r>
        <w:rPr>
          <w:rFonts w:ascii="Times New Roman"/>
          <w:sz w:val="28"/>
          <w:szCs w:val="28"/>
        </w:rPr>
        <w:t>CI</w:t>
      </w:r>
      <w:bookmarkEnd w:id="1"/>
      <w:r>
        <w:rPr>
          <w:rFonts w:ascii="Times New Roman"/>
          <w:sz w:val="28"/>
          <w:szCs w:val="28"/>
        </w:rPr>
        <w:t xml:space="preserve">MA  </w:t>
      </w:r>
      <w:bookmarkEnd w:id="2"/>
      <w:r w:rsidR="005053B2" w:rsidRPr="005053B2">
        <w:rPr>
          <w:rFonts w:ascii="Times New Roman"/>
          <w:sz w:val="28"/>
          <w:szCs w:val="28"/>
        </w:rPr>
        <w:t>0</w:t>
      </w:r>
      <w:r>
        <w:rPr>
          <w:rFonts w:ascii="Times New Roman" w:hint="eastAsia"/>
          <w:sz w:val="28"/>
          <w:szCs w:val="28"/>
        </w:rPr>
        <w:t>108</w:t>
      </w:r>
      <w:r>
        <w:rPr>
          <w:rFonts w:ascii="Times New Roman"/>
          <w:sz w:val="28"/>
          <w:szCs w:val="28"/>
        </w:rPr>
        <w:t>—</w:t>
      </w:r>
      <w:r>
        <w:rPr>
          <w:rFonts w:ascii="Times New Roman"/>
          <w:sz w:val="28"/>
          <w:szCs w:val="28"/>
        </w:rPr>
        <w:fldChar w:fldCharType="begin"/>
      </w:r>
      <w:bookmarkStart w:id="3" w:name="StdNo2"/>
      <w:r>
        <w:rPr>
          <w:rFonts w:ascii="Times New Roman"/>
          <w:sz w:val="28"/>
          <w:szCs w:val="28"/>
        </w:rPr>
        <w:instrText xml:space="preserve"> FORMTEXT </w:instrText>
      </w:r>
      <w:r>
        <w:rPr>
          <w:rFonts w:ascii="Times New Roman"/>
          <w:sz w:val="28"/>
          <w:szCs w:val="28"/>
        </w:rPr>
        <w:fldChar w:fldCharType="separate"/>
      </w:r>
      <w:r>
        <w:rPr>
          <w:rFonts w:ascii="Times New Roman"/>
          <w:sz w:val="28"/>
          <w:szCs w:val="28"/>
        </w:rPr>
        <w:t>XXXX</w:t>
      </w:r>
      <w:r>
        <w:rPr>
          <w:rFonts w:ascii="Times New Roman"/>
          <w:sz w:val="28"/>
          <w:szCs w:val="28"/>
        </w:rPr>
        <w:fldChar w:fldCharType="end"/>
      </w:r>
      <w:bookmarkEnd w:id="3"/>
    </w:p>
    <w:p w14:paraId="0F1E269D" w14:textId="77777777" w:rsidR="00FD1E22" w:rsidRDefault="00000000">
      <w:pPr>
        <w:spacing w:line="200" w:lineRule="exact"/>
        <w:jc w:val="left"/>
        <w:rPr>
          <w:kern w:val="0"/>
          <w:sz w:val="20"/>
          <w:szCs w:val="20"/>
        </w:rPr>
      </w:pPr>
      <w:r>
        <w:rPr>
          <w:noProof/>
        </w:rPr>
        <mc:AlternateContent>
          <mc:Choice Requires="wpg">
            <w:drawing>
              <wp:anchor distT="0" distB="0" distL="0" distR="0" simplePos="0" relativeHeight="251659264" behindDoc="1" locked="0" layoutInCell="1" allowOverlap="1" wp14:anchorId="034CF50C" wp14:editId="3A6186FB">
                <wp:simplePos x="0" y="0"/>
                <wp:positionH relativeFrom="margin">
                  <wp:align>left</wp:align>
                </wp:positionH>
                <wp:positionV relativeFrom="paragraph">
                  <wp:posOffset>9525</wp:posOffset>
                </wp:positionV>
                <wp:extent cx="6334125" cy="152400"/>
                <wp:effectExtent l="0" t="0" r="28575" b="0"/>
                <wp:wrapNone/>
                <wp:docPr id="1026" name="组合 1"/>
                <wp:cNvGraphicFramePr/>
                <a:graphic xmlns:a="http://schemas.openxmlformats.org/drawingml/2006/main">
                  <a:graphicData uri="http://schemas.microsoft.com/office/word/2010/wordprocessingGroup">
                    <wpg:wgp>
                      <wpg:cNvGrpSpPr/>
                      <wpg:grpSpPr>
                        <a:xfrm>
                          <a:off x="0" y="0"/>
                          <a:ext cx="6334125" cy="152400"/>
                          <a:chOff x="1417" y="1136"/>
                          <a:chExt cx="9638" cy="2"/>
                        </a:xfrm>
                      </wpg:grpSpPr>
                      <wps:wsp>
                        <wps:cNvPr id="1" name="任意多边形 1"/>
                        <wps:cNvSpPr/>
                        <wps:spPr>
                          <a:xfrm>
                            <a:off x="1417" y="1136"/>
                            <a:ext cx="9638" cy="2"/>
                          </a:xfrm>
                          <a:custGeom>
                            <a:avLst/>
                            <a:gdLst/>
                            <a:ahLst/>
                            <a:cxnLst/>
                            <a:rect l="l" t="t" r="r" b="b"/>
                            <a:pathLst>
                              <a:path w="9638" h="2">
                                <a:moveTo>
                                  <a:pt x="0" y="0"/>
                                </a:moveTo>
                                <a:lnTo>
                                  <a:pt x="9638" y="0"/>
                                </a:lnTo>
                              </a:path>
                            </a:pathLst>
                          </a:custGeom>
                          <a:ln w="9525" cap="flat" cmpd="sng">
                            <a:solidFill>
                              <a:srgbClr val="000000"/>
                            </a:solidFill>
                            <a:prstDash val="solid"/>
                            <a:round/>
                          </a:ln>
                        </wps:spPr>
                        <wps:bodyPr/>
                      </wps:wsp>
                    </wpg:wgp>
                  </a:graphicData>
                </a:graphic>
              </wp:anchor>
            </w:drawing>
          </mc:Choice>
          <mc:Fallback xmlns:wpsCustomData="http://www.wps.cn/officeDocument/2013/wpsCustomData">
            <w:pict>
              <v:group id="组合 1" o:spid="_x0000_s1026" o:spt="203" style="position:absolute;left:0pt;margin-top:0.75pt;height:12pt;width:498.75pt;mso-position-horizontal:left;mso-position-horizontal-relative:margin;z-index:-251657216;mso-width-relative:page;mso-height-relative:page;" coordorigin="1417,1136" coordsize="9638,2" o:gfxdata="UEsDBAoAAAAAAIdO4kAAAAAAAAAAAAAAAAAEAAAAZHJzL1BLAwQUAAAACACHTuJAOgP8rdYAAAAF&#10;AQAADwAAAGRycy9kb3ducmV2LnhtbE2PQUvDQBCF74L/YRnBm92kErUxmyJFPRWhrSDeptlpEpqd&#10;Ddlt0v57x5Pe5s0b3vumWJ5dp0YaQuvZQDpLQBFX3rZcG/jcvd09gQoR2WLnmQxcKMCyvL4qMLd+&#10;4g2N21grCeGQo4Emxj7XOlQNOQwz3xOLd/CDwyhyqLUdcJJw1+l5kjxohy1LQ4M9rRqqjtuTM/A+&#10;4fRyn76O6+NhdfneZR9f65SMub1Jk2dQkc7x7xh+8QUdSmHa+xPboDoD8kiUbQZKzMXiUYa9gXmW&#10;gS4L/Z++/AFQSwMEFAAAAAgAh07iQEQLN92DAgAAgwUAAA4AAABkcnMvZTJvRG9jLnhtbKVUS44T&#10;MRDdI3EHy3vS6fyAVpJZECYbBCPNcADH7f5I/sl20pn9LNjBmiXiEiiC0xDgGJTt7iQEkEbQi1bZ&#10;VS7Xe/XK04ut4GjDjK2VnOG018eISaryWpYz/Prm8tETjKwjMidcSTbDt8zii/nDB9NGZ2ygKsVz&#10;ZhAkkTZr9AxXzuksSSytmCC2pzST4CyUEcTB0pRJbkgD2QVPBv3+JGmUybVRlFkLu4voxG1Gc5+E&#10;qihqyhaKrgWTLmY1jBMHkGxVa4vnodqiYNS9KgrLHOIzDEhd+MMlYK/8P5lPSVYaoquatiWQ+5Rw&#10;hkmQWsKlh1QL4gham/q3VKKmRllVuB5VIolAAiOAIu2fcbM0aq0DljJrSn0gHRp1xvo/p6UvN1cG&#10;1TkooT+YYCSJgJ5/393t371Bqaen0WUGUUujr/WVaTfKuPKIt4URyKjArF8DJrQNBN8eCGZbhyhs&#10;TobDUToYY0TBl44Ho37bAVpBm/yxdJQ+xsh70+EkdodWz9vjTydDEKc/O/CuJF4Ohq/xUFKjQZj2&#10;yJb9P7auK6JZaIL1PHRsdVR93e2+3b3df3z/48un/ecPHWch9kCYzSxw17F1wtIf4HZc/Q0syeja&#10;uiVTwuchmxfWRRHnnUWqzqJb2ZkGRsEPAQ9D4DCCITBhCFaRZk2cP+eTehM1MxxLqDzdfluoDbtR&#10;IcCdtRhacfRyeRoVk3RagMDoBsNfE7p4uBo2T8FxGaoYB8UQeGsKmHEQgNCgVyvLUJVVvM4va859&#10;YdaUq2fcoA3x8x6+Vim/hGlj3YLYKsYFVyQBBk7mUVpcBmF1rfOqWqn8NowACC5orJUezGbA0b4j&#10;fvhP1yHq+HbO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6A/yt1gAAAAUBAAAPAAAAAAAAAAEA&#10;IAAAACIAAABkcnMvZG93bnJldi54bWxQSwECFAAUAAAACACHTuJARAs33YMCAACDBQAADgAAAAAA&#10;AAABACAAAAAlAQAAZHJzL2Uyb0RvYy54bWxQSwUGAAAAAAYABgBZAQAAGgYAAAAA&#10;">
                <o:lock v:ext="edit" aspectratio="f"/>
                <v:shape id="_x0000_s1026" o:spid="_x0000_s1026" o:spt="100" style="position:absolute;left:1417;top:1136;height:2;width:9638;" filled="f" stroked="t" coordsize="9638,2" o:gfxdata="UEsDBAoAAAAAAIdO4kAAAAAAAAAAAAAAAAAEAAAAZHJzL1BLAwQUAAAACACHTuJA2CA2SrUAAADa&#10;AAAADwAAAGRycy9kb3ducmV2LnhtbEVPvQrCMBDeBd8hnOCmaRVUqtFBEAQnW3U+mrMtNpfSRK0+&#10;vREEp+Pj+73VpjO1eFDrKssK4nEEgji3uuJCwSnbjRYgnEfWWFsmBS9ysFn3eytMtH3ykR6pL0QI&#10;YZeggtL7JpHS5SUZdGPbEAfualuDPsC2kLrFZwg3tZxE0UwarDg0lNjQtqT8lt6Ngum5mGe3eCu7&#10;y+KQHWw1e6cOlRoO4mgJwlPn/+Kfe6/DfPi+8r1y/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2CA2SrUAAADaAAAADwAA&#10;AAAAAAABACAAAAAiAAAAZHJzL2Rvd25yZXYueG1sUEsBAhQAFAAAAAgAh07iQDMvBZ47AAAAOQAA&#10;ABAAAAAAAAAAAQAgAAAABAEAAGRycy9zaGFwZXhtbC54bWxQSwUGAAAAAAYABgBbAQAArgMAAAAA&#10;" path="m0,0l9638,0e">
                  <v:fill on="f" focussize="0,0"/>
                  <v:stroke color="#000000" joinstyle="round"/>
                  <v:imagedata o:title=""/>
                  <o:lock v:ext="edit" aspectratio="f"/>
                </v:shape>
              </v:group>
            </w:pict>
          </mc:Fallback>
        </mc:AlternateContent>
      </w:r>
    </w:p>
    <w:p w14:paraId="12BC1B79" w14:textId="77777777" w:rsidR="00FD1E22" w:rsidRDefault="00FD1E22">
      <w:pPr>
        <w:spacing w:line="200" w:lineRule="exact"/>
        <w:jc w:val="left"/>
        <w:rPr>
          <w:kern w:val="0"/>
          <w:sz w:val="20"/>
          <w:szCs w:val="20"/>
        </w:rPr>
      </w:pPr>
    </w:p>
    <w:p w14:paraId="55769A8B" w14:textId="77777777" w:rsidR="00FD1E22" w:rsidRDefault="00FD1E22">
      <w:pPr>
        <w:spacing w:line="200" w:lineRule="exact"/>
        <w:jc w:val="left"/>
        <w:rPr>
          <w:kern w:val="0"/>
          <w:sz w:val="20"/>
          <w:szCs w:val="20"/>
        </w:rPr>
      </w:pPr>
    </w:p>
    <w:p w14:paraId="42139911" w14:textId="77777777" w:rsidR="00FD1E22" w:rsidRDefault="00FD1E22">
      <w:pPr>
        <w:spacing w:line="200" w:lineRule="exact"/>
        <w:jc w:val="left"/>
        <w:rPr>
          <w:kern w:val="0"/>
          <w:sz w:val="20"/>
          <w:szCs w:val="20"/>
        </w:rPr>
      </w:pPr>
    </w:p>
    <w:p w14:paraId="04E40176" w14:textId="77777777" w:rsidR="00FD1E22" w:rsidRDefault="00FD1E22">
      <w:pPr>
        <w:spacing w:line="200" w:lineRule="exact"/>
        <w:jc w:val="left"/>
        <w:rPr>
          <w:kern w:val="0"/>
          <w:sz w:val="20"/>
          <w:szCs w:val="20"/>
        </w:rPr>
      </w:pPr>
    </w:p>
    <w:p w14:paraId="3A18CF01" w14:textId="77777777" w:rsidR="00FD1E22" w:rsidRDefault="00FD1E22">
      <w:pPr>
        <w:spacing w:line="200" w:lineRule="exact"/>
        <w:jc w:val="left"/>
        <w:rPr>
          <w:kern w:val="0"/>
          <w:sz w:val="20"/>
          <w:szCs w:val="20"/>
        </w:rPr>
      </w:pPr>
    </w:p>
    <w:p w14:paraId="64CA299C" w14:textId="77777777" w:rsidR="00FD1E22" w:rsidRDefault="00FD1E22">
      <w:pPr>
        <w:spacing w:line="200" w:lineRule="exact"/>
        <w:jc w:val="left"/>
        <w:rPr>
          <w:kern w:val="0"/>
          <w:sz w:val="20"/>
          <w:szCs w:val="20"/>
        </w:rPr>
      </w:pPr>
    </w:p>
    <w:p w14:paraId="3AAB341E" w14:textId="77777777" w:rsidR="00FD1E22" w:rsidRDefault="00FD1E22">
      <w:pPr>
        <w:spacing w:line="200" w:lineRule="exact"/>
        <w:jc w:val="left"/>
        <w:rPr>
          <w:kern w:val="0"/>
          <w:sz w:val="20"/>
          <w:szCs w:val="20"/>
        </w:rPr>
      </w:pPr>
    </w:p>
    <w:p w14:paraId="54FB32B2" w14:textId="77777777" w:rsidR="00FD1E22" w:rsidRDefault="00FD1E22">
      <w:pPr>
        <w:spacing w:line="200" w:lineRule="exact"/>
        <w:jc w:val="left"/>
        <w:rPr>
          <w:kern w:val="0"/>
          <w:sz w:val="20"/>
          <w:szCs w:val="20"/>
        </w:rPr>
      </w:pPr>
    </w:p>
    <w:p w14:paraId="43D4C1A9" w14:textId="77777777" w:rsidR="00FD1E22" w:rsidRDefault="00FD1E22">
      <w:pPr>
        <w:spacing w:line="200" w:lineRule="exact"/>
        <w:jc w:val="left"/>
        <w:rPr>
          <w:kern w:val="0"/>
          <w:sz w:val="20"/>
          <w:szCs w:val="20"/>
        </w:rPr>
      </w:pPr>
    </w:p>
    <w:p w14:paraId="541658EB" w14:textId="77777777" w:rsidR="00FD1E22" w:rsidRDefault="00000000">
      <w:pPr>
        <w:spacing w:line="360" w:lineRule="auto"/>
        <w:jc w:val="center"/>
        <w:outlineLvl w:val="0"/>
        <w:rPr>
          <w:rFonts w:ascii="黑体" w:eastAsia="黑体" w:hAnsi="黑体" w:cs="黑体"/>
          <w:kern w:val="0"/>
          <w:sz w:val="48"/>
          <w:szCs w:val="52"/>
        </w:rPr>
      </w:pPr>
      <w:bookmarkStart w:id="4" w:name="_Toc26914"/>
      <w:r>
        <w:rPr>
          <w:rFonts w:ascii="黑体" w:eastAsia="黑体" w:hAnsi="黑体" w:cs="黑体" w:hint="eastAsia"/>
          <w:kern w:val="0"/>
          <w:sz w:val="48"/>
          <w:szCs w:val="52"/>
        </w:rPr>
        <w:t>拆回采集终端分拣技术规范</w:t>
      </w:r>
      <w:bookmarkEnd w:id="4"/>
    </w:p>
    <w:p w14:paraId="785E181E" w14:textId="77777777" w:rsidR="00FD1E22" w:rsidRDefault="00000000">
      <w:pPr>
        <w:spacing w:line="360" w:lineRule="auto"/>
        <w:jc w:val="center"/>
        <w:rPr>
          <w:rFonts w:ascii="Times New Roman" w:eastAsia="黑体" w:hAnsi="Times New Roman"/>
          <w:kern w:val="0"/>
          <w:sz w:val="52"/>
          <w:szCs w:val="52"/>
        </w:rPr>
      </w:pPr>
      <w:r>
        <w:rPr>
          <w:rFonts w:ascii="Times New Roman" w:eastAsia="黑体" w:hAnsi="Times New Roman" w:hint="eastAsia"/>
          <w:kern w:val="0"/>
          <w:sz w:val="36"/>
          <w:szCs w:val="52"/>
        </w:rPr>
        <w:t>Technical specification for sorting of change back data acquire</w:t>
      </w:r>
      <w:r>
        <w:rPr>
          <w:rFonts w:ascii="Times New Roman" w:eastAsia="黑体" w:hAnsi="Times New Roman"/>
          <w:kern w:val="0"/>
          <w:sz w:val="36"/>
          <w:szCs w:val="52"/>
        </w:rPr>
        <w:t xml:space="preserve"> terminal</w:t>
      </w:r>
    </w:p>
    <w:p w14:paraId="4CD0348D" w14:textId="77777777" w:rsidR="00FD1E22" w:rsidRDefault="00FD1E22">
      <w:pPr>
        <w:spacing w:line="200" w:lineRule="exact"/>
        <w:jc w:val="left"/>
        <w:rPr>
          <w:kern w:val="0"/>
          <w:sz w:val="20"/>
          <w:szCs w:val="20"/>
        </w:rPr>
      </w:pPr>
    </w:p>
    <w:p w14:paraId="6A7CF696" w14:textId="77777777" w:rsidR="00FD1E22" w:rsidRDefault="00FD1E22">
      <w:pPr>
        <w:spacing w:line="200" w:lineRule="exact"/>
        <w:jc w:val="left"/>
        <w:rPr>
          <w:kern w:val="0"/>
          <w:sz w:val="20"/>
          <w:szCs w:val="20"/>
        </w:rPr>
      </w:pPr>
    </w:p>
    <w:p w14:paraId="570CD1E0" w14:textId="77777777" w:rsidR="00FD1E22" w:rsidRDefault="00FD1E22">
      <w:pPr>
        <w:spacing w:line="200" w:lineRule="exact"/>
        <w:jc w:val="left"/>
        <w:rPr>
          <w:kern w:val="0"/>
          <w:sz w:val="20"/>
          <w:szCs w:val="20"/>
        </w:rPr>
      </w:pPr>
    </w:p>
    <w:p w14:paraId="21DC621B" w14:textId="77777777" w:rsidR="00FD1E22" w:rsidRDefault="00FD1E22">
      <w:pPr>
        <w:spacing w:line="200" w:lineRule="exact"/>
        <w:jc w:val="left"/>
        <w:rPr>
          <w:kern w:val="0"/>
          <w:sz w:val="20"/>
          <w:szCs w:val="20"/>
        </w:rPr>
      </w:pPr>
    </w:p>
    <w:p w14:paraId="1EAC7695" w14:textId="77777777" w:rsidR="00FD1E22" w:rsidRDefault="00FD1E22">
      <w:pPr>
        <w:spacing w:line="200" w:lineRule="exact"/>
        <w:jc w:val="left"/>
        <w:rPr>
          <w:kern w:val="0"/>
          <w:sz w:val="20"/>
          <w:szCs w:val="20"/>
        </w:rPr>
      </w:pPr>
    </w:p>
    <w:p w14:paraId="594E04A0" w14:textId="77777777" w:rsidR="00FD1E22" w:rsidRDefault="00FD1E22">
      <w:pPr>
        <w:spacing w:line="200" w:lineRule="exact"/>
        <w:jc w:val="left"/>
        <w:rPr>
          <w:kern w:val="0"/>
          <w:sz w:val="20"/>
          <w:szCs w:val="20"/>
        </w:rPr>
      </w:pPr>
    </w:p>
    <w:p w14:paraId="21144771" w14:textId="77777777" w:rsidR="00FD1E22" w:rsidRDefault="00FD1E22">
      <w:pPr>
        <w:spacing w:line="200" w:lineRule="exact"/>
        <w:jc w:val="left"/>
        <w:rPr>
          <w:kern w:val="0"/>
          <w:sz w:val="20"/>
          <w:szCs w:val="20"/>
        </w:rPr>
      </w:pPr>
    </w:p>
    <w:p w14:paraId="2205814F" w14:textId="77777777" w:rsidR="00FD1E22" w:rsidRDefault="00FD1E22">
      <w:pPr>
        <w:spacing w:line="200" w:lineRule="exact"/>
        <w:jc w:val="left"/>
        <w:rPr>
          <w:kern w:val="0"/>
          <w:sz w:val="20"/>
          <w:szCs w:val="20"/>
        </w:rPr>
      </w:pPr>
    </w:p>
    <w:p w14:paraId="483E8393" w14:textId="77777777" w:rsidR="00FD1E22" w:rsidRDefault="00FD1E22">
      <w:pPr>
        <w:spacing w:line="200" w:lineRule="exact"/>
        <w:jc w:val="left"/>
        <w:rPr>
          <w:kern w:val="0"/>
          <w:sz w:val="20"/>
          <w:szCs w:val="20"/>
        </w:rPr>
      </w:pPr>
    </w:p>
    <w:p w14:paraId="214A6A02" w14:textId="77777777" w:rsidR="00FD1E22" w:rsidRDefault="00FD1E22">
      <w:pPr>
        <w:spacing w:line="200" w:lineRule="exact"/>
        <w:jc w:val="left"/>
        <w:rPr>
          <w:kern w:val="0"/>
          <w:sz w:val="20"/>
          <w:szCs w:val="20"/>
        </w:rPr>
      </w:pPr>
    </w:p>
    <w:p w14:paraId="3ED18CC5" w14:textId="77777777" w:rsidR="00FD1E22" w:rsidRDefault="00FD1E22">
      <w:pPr>
        <w:spacing w:line="200" w:lineRule="exact"/>
        <w:jc w:val="left"/>
        <w:rPr>
          <w:kern w:val="0"/>
          <w:sz w:val="20"/>
          <w:szCs w:val="20"/>
        </w:rPr>
      </w:pPr>
    </w:p>
    <w:p w14:paraId="08122455" w14:textId="77777777" w:rsidR="00FD1E22" w:rsidRDefault="00FD1E22">
      <w:pPr>
        <w:spacing w:line="200" w:lineRule="exact"/>
        <w:jc w:val="left"/>
        <w:rPr>
          <w:kern w:val="0"/>
          <w:sz w:val="20"/>
          <w:szCs w:val="20"/>
        </w:rPr>
      </w:pPr>
    </w:p>
    <w:p w14:paraId="3B087E49" w14:textId="77777777" w:rsidR="00FD1E22" w:rsidRDefault="00FD1E22">
      <w:pPr>
        <w:spacing w:line="200" w:lineRule="exact"/>
        <w:jc w:val="left"/>
        <w:rPr>
          <w:kern w:val="0"/>
          <w:sz w:val="20"/>
          <w:szCs w:val="20"/>
        </w:rPr>
      </w:pPr>
    </w:p>
    <w:p w14:paraId="4FE19335" w14:textId="77777777" w:rsidR="00FD1E22" w:rsidRDefault="00000000">
      <w:pPr>
        <w:spacing w:line="200" w:lineRule="exact"/>
        <w:jc w:val="center"/>
        <w:rPr>
          <w:rFonts w:ascii="Times New Roman"/>
        </w:rPr>
      </w:pPr>
      <w:r>
        <w:rPr>
          <w:rFonts w:ascii="Times New Roman"/>
        </w:rPr>
        <w:t>（</w:t>
      </w:r>
      <w:r>
        <w:rPr>
          <w:rFonts w:ascii="Times New Roman" w:hint="eastAsia"/>
        </w:rPr>
        <w:t>征求意见稿</w:t>
      </w:r>
      <w:r>
        <w:rPr>
          <w:rFonts w:ascii="Times New Roman"/>
        </w:rPr>
        <w:t>）</w:t>
      </w:r>
    </w:p>
    <w:p w14:paraId="1BD9262F" w14:textId="77777777" w:rsidR="00FD1E22" w:rsidRDefault="00FD1E22">
      <w:pPr>
        <w:spacing w:line="200" w:lineRule="exact"/>
        <w:jc w:val="center"/>
        <w:rPr>
          <w:rFonts w:ascii="Times New Roman"/>
        </w:rPr>
      </w:pPr>
    </w:p>
    <w:p w14:paraId="749A88F3" w14:textId="77777777" w:rsidR="00FD1E22" w:rsidRDefault="00000000">
      <w:pPr>
        <w:spacing w:line="200" w:lineRule="exact"/>
        <w:jc w:val="center"/>
        <w:rPr>
          <w:rFonts w:ascii="Times New Roman"/>
        </w:rPr>
      </w:pPr>
      <w:r>
        <w:rPr>
          <w:rFonts w:ascii="Times New Roman" w:hint="eastAsia"/>
        </w:rPr>
        <w:t>2023.10</w:t>
      </w:r>
    </w:p>
    <w:p w14:paraId="6784D51A" w14:textId="77777777" w:rsidR="00FD1E22" w:rsidRDefault="00FD1E22">
      <w:pPr>
        <w:pStyle w:val="afd"/>
      </w:pPr>
    </w:p>
    <w:p w14:paraId="6DF025FA" w14:textId="77777777" w:rsidR="00FD1E22" w:rsidRDefault="00000000">
      <w:pPr>
        <w:spacing w:line="200" w:lineRule="exact"/>
        <w:jc w:val="center"/>
        <w:rPr>
          <w:kern w:val="0"/>
          <w:sz w:val="20"/>
          <w:szCs w:val="20"/>
        </w:rPr>
      </w:pPr>
      <w:r>
        <w:rPr>
          <w:rFonts w:hint="eastAsia"/>
          <w:kern w:val="0"/>
          <w:sz w:val="20"/>
          <w:szCs w:val="20"/>
        </w:rPr>
        <w:t>在提交反馈意见时，请将您知道的相关专利连同支持性文件一并附上。</w:t>
      </w:r>
    </w:p>
    <w:p w14:paraId="30EDD85D" w14:textId="77777777" w:rsidR="00FD1E22" w:rsidRDefault="00FD1E22">
      <w:pPr>
        <w:spacing w:line="200" w:lineRule="exact"/>
        <w:jc w:val="left"/>
        <w:rPr>
          <w:kern w:val="0"/>
          <w:sz w:val="20"/>
          <w:szCs w:val="20"/>
        </w:rPr>
      </w:pPr>
    </w:p>
    <w:p w14:paraId="2F923B08" w14:textId="77777777" w:rsidR="00FD1E22" w:rsidRDefault="00FD1E22">
      <w:pPr>
        <w:pStyle w:val="afd"/>
        <w:rPr>
          <w:sz w:val="20"/>
          <w:szCs w:val="20"/>
        </w:rPr>
      </w:pPr>
    </w:p>
    <w:p w14:paraId="17EF742E" w14:textId="77777777" w:rsidR="00FD1E22" w:rsidRDefault="00FD1E22">
      <w:pPr>
        <w:pStyle w:val="aff1"/>
      </w:pPr>
    </w:p>
    <w:p w14:paraId="5848CD1F" w14:textId="77777777" w:rsidR="00FD1E22" w:rsidRDefault="00FD1E22">
      <w:pPr>
        <w:spacing w:line="200" w:lineRule="exact"/>
        <w:jc w:val="left"/>
        <w:rPr>
          <w:kern w:val="0"/>
          <w:sz w:val="20"/>
          <w:szCs w:val="20"/>
        </w:rPr>
      </w:pPr>
    </w:p>
    <w:p w14:paraId="7BF1F1E1" w14:textId="77777777" w:rsidR="00FD1E22" w:rsidRDefault="00FD1E22">
      <w:pPr>
        <w:spacing w:line="200" w:lineRule="exact"/>
        <w:jc w:val="left"/>
        <w:rPr>
          <w:kern w:val="0"/>
          <w:sz w:val="20"/>
          <w:szCs w:val="20"/>
        </w:rPr>
      </w:pPr>
    </w:p>
    <w:p w14:paraId="0BD939DB" w14:textId="77777777" w:rsidR="00FD1E22" w:rsidRDefault="00FD1E22">
      <w:pPr>
        <w:spacing w:before="19" w:line="200" w:lineRule="exact"/>
        <w:jc w:val="left"/>
        <w:rPr>
          <w:kern w:val="0"/>
          <w:sz w:val="20"/>
          <w:szCs w:val="20"/>
        </w:rPr>
      </w:pPr>
    </w:p>
    <w:p w14:paraId="278D3671" w14:textId="77777777" w:rsidR="00FD1E22" w:rsidRDefault="00FD1E22">
      <w:pPr>
        <w:spacing w:before="19" w:line="200" w:lineRule="exact"/>
        <w:jc w:val="left"/>
        <w:rPr>
          <w:kern w:val="0"/>
          <w:sz w:val="20"/>
          <w:szCs w:val="20"/>
        </w:rPr>
      </w:pPr>
    </w:p>
    <w:p w14:paraId="6F6E4325" w14:textId="78DD5BBD" w:rsidR="00FD1E22" w:rsidRDefault="005053B2" w:rsidP="005053B2">
      <w:pPr>
        <w:tabs>
          <w:tab w:val="left" w:pos="6597"/>
          <w:tab w:val="left" w:pos="7317"/>
        </w:tabs>
        <w:spacing w:line="480" w:lineRule="auto"/>
        <w:ind w:left="2137" w:right="118" w:hanging="2137"/>
        <w:rPr>
          <w:rFonts w:ascii="黑体" w:eastAsia="黑体" w:hAnsi="黑体" w:cs="黑体"/>
          <w:w w:val="110"/>
          <w:kern w:val="0"/>
          <w:sz w:val="28"/>
          <w:szCs w:val="28"/>
        </w:rPr>
      </w:pPr>
      <w:r>
        <w:rPr>
          <w:rFonts w:ascii="宋体" w:hAnsi="宋体" w:cs="黑体"/>
          <w:b/>
          <w:w w:val="110"/>
          <w:kern w:val="0"/>
          <w:sz w:val="28"/>
          <w:szCs w:val="28"/>
          <w:u w:val="single" w:color="000000"/>
        </w:rPr>
        <w:t>xxxx</w:t>
      </w:r>
      <w:r>
        <w:rPr>
          <w:rFonts w:ascii="宋体" w:hAnsi="宋体" w:cs="黑体" w:hint="eastAsia"/>
          <w:b/>
          <w:w w:val="110"/>
          <w:kern w:val="0"/>
          <w:sz w:val="28"/>
          <w:szCs w:val="28"/>
          <w:u w:val="single" w:color="000000"/>
        </w:rPr>
        <w:t>­</w:t>
      </w:r>
      <w:r>
        <w:rPr>
          <w:rFonts w:ascii="宋体" w:hAnsi="宋体" w:cs="黑体"/>
          <w:b/>
          <w:spacing w:val="1"/>
          <w:w w:val="110"/>
          <w:kern w:val="0"/>
          <w:sz w:val="28"/>
          <w:szCs w:val="28"/>
          <w:u w:val="single" w:color="000000"/>
        </w:rPr>
        <w:t>xx</w:t>
      </w:r>
      <w:r>
        <w:rPr>
          <w:rFonts w:ascii="宋体" w:hAnsi="宋体" w:cs="黑体" w:hint="eastAsia"/>
          <w:b/>
          <w:w w:val="110"/>
          <w:kern w:val="0"/>
          <w:sz w:val="28"/>
          <w:szCs w:val="28"/>
          <w:u w:val="single" w:color="000000"/>
        </w:rPr>
        <w:t>­</w:t>
      </w:r>
      <w:r>
        <w:rPr>
          <w:rFonts w:ascii="宋体" w:hAnsi="宋体" w:cs="黑体"/>
          <w:b/>
          <w:spacing w:val="-3"/>
          <w:w w:val="110"/>
          <w:kern w:val="0"/>
          <w:sz w:val="28"/>
          <w:szCs w:val="28"/>
          <w:u w:val="single" w:color="000000"/>
        </w:rPr>
        <w:t>xx</w:t>
      </w:r>
      <w:r>
        <w:rPr>
          <w:rFonts w:ascii="黑体" w:eastAsia="黑体" w:hAnsi="黑体" w:cs="黑体"/>
          <w:b/>
          <w:spacing w:val="-86"/>
          <w:w w:val="110"/>
          <w:kern w:val="0"/>
          <w:sz w:val="28"/>
          <w:szCs w:val="28"/>
          <w:u w:val="single" w:color="000000"/>
        </w:rPr>
        <w:t xml:space="preserve">        </w:t>
      </w:r>
      <w:r w:rsidR="00000000">
        <w:rPr>
          <w:rFonts w:ascii="Times New Roman" w:hAnsi="Times New Roman"/>
          <w:sz w:val="28"/>
          <w:szCs w:val="28"/>
          <w:u w:val="single"/>
        </w:rPr>
        <w:t xml:space="preserve"> </w:t>
      </w:r>
      <w:r w:rsidR="00000000" w:rsidRPr="005053B2">
        <w:rPr>
          <w:rFonts w:ascii="黑体" w:eastAsia="黑体" w:hAnsi="黑体" w:cs="黑体"/>
          <w:w w:val="110"/>
          <w:kern w:val="0"/>
          <w:sz w:val="28"/>
          <w:szCs w:val="28"/>
          <w:u w:val="single" w:color="000000"/>
        </w:rPr>
        <w:t>发布</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sidR="00000000">
        <w:rPr>
          <w:rFonts w:ascii="Times New Roman" w:eastAsia="黑体" w:hAnsi="Times New Roman"/>
          <w:w w:val="110"/>
          <w:kern w:val="0"/>
          <w:sz w:val="28"/>
          <w:szCs w:val="28"/>
          <w:u w:val="single" w:color="000000"/>
        </w:rPr>
        <w:t xml:space="preserve"> </w:t>
      </w:r>
      <w:r w:rsidR="00000000">
        <w:rPr>
          <w:rFonts w:ascii="黑体" w:eastAsia="黑体" w:hAnsi="黑体" w:cs="黑体"/>
          <w:w w:val="110"/>
          <w:kern w:val="0"/>
          <w:sz w:val="28"/>
          <w:szCs w:val="28"/>
          <w:u w:val="single" w:color="000000"/>
        </w:rPr>
        <w:t xml:space="preserve">                 </w:t>
      </w:r>
      <w:r w:rsidR="00000000">
        <w:rPr>
          <w:rFonts w:ascii="宋体" w:hAnsi="宋体" w:cs="黑体"/>
          <w:b/>
          <w:w w:val="110"/>
          <w:kern w:val="0"/>
          <w:sz w:val="28"/>
          <w:szCs w:val="28"/>
          <w:u w:val="single" w:color="000000"/>
        </w:rPr>
        <w:t>xxxx</w:t>
      </w:r>
      <w:r w:rsidR="00000000">
        <w:rPr>
          <w:rFonts w:ascii="宋体" w:hAnsi="宋体" w:cs="黑体" w:hint="eastAsia"/>
          <w:b/>
          <w:w w:val="110"/>
          <w:kern w:val="0"/>
          <w:sz w:val="28"/>
          <w:szCs w:val="28"/>
          <w:u w:val="single" w:color="000000"/>
        </w:rPr>
        <w:t>­</w:t>
      </w:r>
      <w:r w:rsidR="00000000">
        <w:rPr>
          <w:rFonts w:ascii="宋体" w:hAnsi="宋体" w:cs="黑体"/>
          <w:b/>
          <w:spacing w:val="1"/>
          <w:w w:val="110"/>
          <w:kern w:val="0"/>
          <w:sz w:val="28"/>
          <w:szCs w:val="28"/>
          <w:u w:val="single" w:color="000000"/>
        </w:rPr>
        <w:t>xx</w:t>
      </w:r>
      <w:r w:rsidR="00000000">
        <w:rPr>
          <w:rFonts w:ascii="宋体" w:hAnsi="宋体" w:cs="黑体" w:hint="eastAsia"/>
          <w:b/>
          <w:w w:val="110"/>
          <w:kern w:val="0"/>
          <w:sz w:val="28"/>
          <w:szCs w:val="28"/>
          <w:u w:val="single" w:color="000000"/>
        </w:rPr>
        <w:t>­</w:t>
      </w:r>
      <w:r w:rsidR="00000000">
        <w:rPr>
          <w:rFonts w:ascii="宋体" w:hAnsi="宋体" w:cs="黑体"/>
          <w:b/>
          <w:spacing w:val="-3"/>
          <w:w w:val="110"/>
          <w:kern w:val="0"/>
          <w:sz w:val="28"/>
          <w:szCs w:val="28"/>
          <w:u w:val="single" w:color="000000"/>
        </w:rPr>
        <w:t>xx</w:t>
      </w:r>
      <w:r w:rsidR="00000000">
        <w:rPr>
          <w:rFonts w:ascii="黑体" w:eastAsia="黑体" w:hAnsi="黑体" w:cs="黑体"/>
          <w:b/>
          <w:spacing w:val="-86"/>
          <w:w w:val="110"/>
          <w:kern w:val="0"/>
          <w:sz w:val="28"/>
          <w:szCs w:val="28"/>
          <w:u w:val="single" w:color="000000"/>
        </w:rPr>
        <w:t xml:space="preserve">        </w:t>
      </w:r>
      <w:r w:rsidR="00000000">
        <w:rPr>
          <w:rFonts w:ascii="黑体" w:eastAsia="黑体" w:hAnsi="黑体" w:cs="黑体" w:hint="eastAsia"/>
          <w:w w:val="110"/>
          <w:kern w:val="0"/>
          <w:sz w:val="28"/>
          <w:szCs w:val="28"/>
          <w:u w:val="single" w:color="000000"/>
        </w:rPr>
        <w:t xml:space="preserve"> 实施</w:t>
      </w:r>
    </w:p>
    <w:p w14:paraId="7412E830" w14:textId="77777777" w:rsidR="00FD1E22" w:rsidRDefault="00000000">
      <w:pPr>
        <w:tabs>
          <w:tab w:val="left" w:pos="6597"/>
          <w:tab w:val="left" w:pos="7317"/>
        </w:tabs>
        <w:wordWrap w:val="0"/>
        <w:ind w:rightChars="330" w:right="693"/>
        <w:jc w:val="right"/>
        <w:rPr>
          <w:rFonts w:ascii="黑体" w:eastAsia="黑体" w:hAnsi="黑体" w:cs="黑体"/>
          <w:kern w:val="0"/>
          <w:sz w:val="28"/>
          <w:szCs w:val="28"/>
        </w:rPr>
      </w:pPr>
      <w:r w:rsidRPr="005053B2">
        <w:rPr>
          <w:rFonts w:asciiTheme="minorEastAsia" w:eastAsiaTheme="minorEastAsia" w:hAnsiTheme="minorEastAsia" w:cs="黑体"/>
          <w:b/>
          <w:bCs/>
          <w:w w:val="110"/>
          <w:kern w:val="0"/>
          <w:sz w:val="28"/>
          <w:szCs w:val="28"/>
        </w:rPr>
        <w:t>中国</w:t>
      </w:r>
      <w:r w:rsidRPr="005053B2">
        <w:rPr>
          <w:rFonts w:asciiTheme="minorEastAsia" w:eastAsiaTheme="minorEastAsia" w:hAnsiTheme="minorEastAsia" w:cs="黑体" w:hint="eastAsia"/>
          <w:b/>
          <w:bCs/>
          <w:w w:val="110"/>
          <w:kern w:val="0"/>
          <w:sz w:val="28"/>
          <w:szCs w:val="28"/>
        </w:rPr>
        <w:t>仪器仪表行业协会</w:t>
      </w:r>
      <w:r>
        <w:rPr>
          <w:rFonts w:ascii="宋体" w:hAnsi="宋体" w:cs="黑体" w:hint="eastAsia"/>
          <w:kern w:val="0"/>
          <w:sz w:val="28"/>
          <w:szCs w:val="28"/>
        </w:rPr>
        <w:t xml:space="preserve"> </w:t>
      </w:r>
      <w:r>
        <w:rPr>
          <w:rFonts w:ascii="黑体" w:eastAsia="黑体" w:hAnsi="黑体" w:cs="黑体" w:hint="eastAsia"/>
          <w:w w:val="110"/>
          <w:kern w:val="0"/>
          <w:sz w:val="28"/>
          <w:szCs w:val="28"/>
        </w:rPr>
        <w:t>发布</w:t>
      </w:r>
      <w:r>
        <w:rPr>
          <w:rFonts w:ascii="黑体" w:eastAsia="黑体" w:hAnsi="黑体" w:cs="黑体" w:hint="eastAsia"/>
          <w:w w:val="110"/>
          <w:kern w:val="0"/>
          <w:position w:val="3"/>
          <w:sz w:val="28"/>
          <w:szCs w:val="28"/>
        </w:rPr>
        <w:t xml:space="preserve">   </w:t>
      </w:r>
      <w:r>
        <w:rPr>
          <w:rFonts w:ascii="黑体" w:eastAsia="黑体" w:hAnsi="黑体" w:cs="黑体"/>
          <w:w w:val="110"/>
          <w:kern w:val="0"/>
          <w:position w:val="3"/>
          <w:sz w:val="28"/>
          <w:szCs w:val="28"/>
        </w:rPr>
        <w:t xml:space="preserve">   </w:t>
      </w:r>
      <w:r>
        <w:rPr>
          <w:rFonts w:ascii="黑体" w:eastAsia="黑体" w:hAnsi="黑体" w:cs="黑体" w:hint="eastAsia"/>
          <w:w w:val="110"/>
          <w:kern w:val="0"/>
          <w:position w:val="3"/>
          <w:sz w:val="28"/>
          <w:szCs w:val="28"/>
        </w:rPr>
        <w:t xml:space="preserve"> </w:t>
      </w:r>
      <w:r>
        <w:rPr>
          <w:rFonts w:ascii="黑体" w:eastAsia="黑体" w:hAnsi="黑体" w:cs="黑体"/>
          <w:w w:val="110"/>
          <w:kern w:val="0"/>
          <w:position w:val="3"/>
          <w:sz w:val="28"/>
          <w:szCs w:val="28"/>
        </w:rPr>
        <w:t xml:space="preserve">          </w:t>
      </w:r>
      <w:r>
        <w:rPr>
          <w:rFonts w:ascii="黑体" w:eastAsia="黑体" w:hAnsi="黑体" w:cs="黑体" w:hint="eastAsia"/>
          <w:w w:val="110"/>
          <w:kern w:val="0"/>
          <w:position w:val="3"/>
          <w:sz w:val="28"/>
          <w:szCs w:val="28"/>
        </w:rPr>
        <w:t xml:space="preserve">  </w:t>
      </w:r>
      <w:r>
        <w:rPr>
          <w:rFonts w:ascii="等线 Light" w:eastAsia="等线 Light" w:hAnsi="等线 Light" w:cs="黑体"/>
          <w:w w:val="110"/>
          <w:kern w:val="0"/>
          <w:position w:val="3"/>
          <w:sz w:val="18"/>
          <w:szCs w:val="28"/>
        </w:rPr>
        <w:fldChar w:fldCharType="begin"/>
      </w:r>
      <w:r>
        <w:rPr>
          <w:rFonts w:ascii="等线 Light" w:eastAsia="等线 Light" w:hAnsi="等线 Light" w:cs="黑体"/>
          <w:w w:val="110"/>
          <w:kern w:val="0"/>
          <w:position w:val="3"/>
          <w:sz w:val="18"/>
          <w:szCs w:val="28"/>
        </w:rPr>
        <w:instrText xml:space="preserve"> </w:instrText>
      </w:r>
      <w:r>
        <w:rPr>
          <w:rFonts w:ascii="等线 Light" w:eastAsia="等线 Light" w:hAnsi="等线 Light" w:cs="黑体" w:hint="eastAsia"/>
          <w:w w:val="110"/>
          <w:kern w:val="0"/>
          <w:position w:val="3"/>
          <w:sz w:val="18"/>
          <w:szCs w:val="28"/>
        </w:rPr>
        <w:instrText>= 1 \* ROMAN</w:instrText>
      </w:r>
      <w:r>
        <w:rPr>
          <w:rFonts w:ascii="等线 Light" w:eastAsia="等线 Light" w:hAnsi="等线 Light" w:cs="黑体"/>
          <w:w w:val="110"/>
          <w:kern w:val="0"/>
          <w:position w:val="3"/>
          <w:sz w:val="18"/>
          <w:szCs w:val="28"/>
        </w:rPr>
        <w:instrText xml:space="preserve"> </w:instrText>
      </w:r>
      <w:r>
        <w:rPr>
          <w:rFonts w:ascii="等线 Light" w:eastAsia="等线 Light" w:hAnsi="等线 Light" w:cs="黑体"/>
          <w:w w:val="110"/>
          <w:kern w:val="0"/>
          <w:position w:val="3"/>
          <w:sz w:val="18"/>
          <w:szCs w:val="28"/>
        </w:rPr>
        <w:fldChar w:fldCharType="separate"/>
      </w:r>
      <w:r>
        <w:rPr>
          <w:rFonts w:ascii="等线 Light" w:eastAsia="等线 Light" w:hAnsi="等线 Light" w:cs="黑体"/>
          <w:w w:val="110"/>
          <w:kern w:val="0"/>
          <w:position w:val="3"/>
          <w:sz w:val="18"/>
          <w:szCs w:val="28"/>
        </w:rPr>
        <w:t>I</w:t>
      </w:r>
      <w:r>
        <w:rPr>
          <w:rFonts w:ascii="等线 Light" w:eastAsia="等线 Light" w:hAnsi="等线 Light" w:cs="黑体"/>
          <w:w w:val="110"/>
          <w:kern w:val="0"/>
          <w:position w:val="3"/>
          <w:sz w:val="18"/>
          <w:szCs w:val="28"/>
        </w:rPr>
        <w:fldChar w:fldCharType="end"/>
      </w:r>
    </w:p>
    <w:p w14:paraId="14625C1F" w14:textId="77777777" w:rsidR="00FD1E22" w:rsidRDefault="00FD1E22">
      <w:pPr>
        <w:spacing w:line="1120" w:lineRule="atLeast"/>
        <w:jc w:val="left"/>
        <w:rPr>
          <w:rFonts w:ascii="黑体" w:eastAsia="黑体" w:hAnsi="黑体" w:cs="黑体"/>
          <w:kern w:val="0"/>
          <w:sz w:val="28"/>
          <w:szCs w:val="28"/>
        </w:rPr>
        <w:sectPr w:rsidR="00FD1E22">
          <w:headerReference w:type="even" r:id="rId9"/>
          <w:footerReference w:type="even" r:id="rId10"/>
          <w:footerReference w:type="default" r:id="rId11"/>
          <w:pgSz w:w="11907" w:h="16840"/>
          <w:pgMar w:top="1440" w:right="700" w:bottom="280" w:left="1300" w:header="720" w:footer="737" w:gutter="0"/>
          <w:cols w:space="720"/>
          <w:docGrid w:linePitch="286"/>
        </w:sectPr>
      </w:pPr>
    </w:p>
    <w:p w14:paraId="19EB7269" w14:textId="77777777" w:rsidR="00FD1E22" w:rsidRDefault="00FD1E22">
      <w:pPr>
        <w:spacing w:line="419" w:lineRule="exact"/>
        <w:jc w:val="center"/>
        <w:rPr>
          <w:rFonts w:ascii="黑体" w:eastAsia="黑体" w:hAnsi="黑体" w:cs="黑体"/>
          <w:kern w:val="0"/>
          <w:sz w:val="32"/>
          <w:szCs w:val="32"/>
        </w:rPr>
      </w:pPr>
    </w:p>
    <w:p w14:paraId="7890E036" w14:textId="77777777" w:rsidR="00FD1E22" w:rsidRDefault="00000000">
      <w:pPr>
        <w:spacing w:line="419" w:lineRule="exact"/>
        <w:jc w:val="center"/>
        <w:rPr>
          <w:rFonts w:ascii="黑体" w:eastAsia="黑体" w:hAnsi="黑体" w:cs="黑体"/>
          <w:kern w:val="0"/>
          <w:sz w:val="32"/>
          <w:szCs w:val="32"/>
        </w:rPr>
      </w:pPr>
      <w:r>
        <w:rPr>
          <w:rFonts w:ascii="黑体" w:eastAsia="黑体" w:hAnsi="黑体" w:cs="黑体"/>
          <w:kern w:val="0"/>
          <w:sz w:val="32"/>
          <w:szCs w:val="32"/>
        </w:rPr>
        <w:t>目</w:t>
      </w:r>
      <w:r>
        <w:rPr>
          <w:rFonts w:ascii="黑体" w:eastAsia="黑体" w:hAnsi="黑体" w:cs="黑体" w:hint="eastAsia"/>
          <w:kern w:val="0"/>
          <w:sz w:val="32"/>
          <w:szCs w:val="32"/>
        </w:rPr>
        <w:t xml:space="preserve"> </w:t>
      </w:r>
      <w:r>
        <w:rPr>
          <w:rFonts w:ascii="黑体" w:eastAsia="黑体" w:hAnsi="黑体" w:cs="黑体"/>
          <w:kern w:val="0"/>
          <w:sz w:val="32"/>
          <w:szCs w:val="32"/>
        </w:rPr>
        <w:tab/>
        <w:t>次</w:t>
      </w:r>
    </w:p>
    <w:p w14:paraId="68F66F0D" w14:textId="77777777" w:rsidR="00FD1E22" w:rsidRDefault="00000000">
      <w:pPr>
        <w:pStyle w:val="TOC1"/>
        <w:tabs>
          <w:tab w:val="clear" w:pos="9241"/>
          <w:tab w:val="right" w:pos="2400"/>
          <w:tab w:val="right" w:leader="dot" w:pos="9355"/>
        </w:tabs>
        <w:spacing w:before="78" w:after="78"/>
      </w:pPr>
      <w:r>
        <w:rPr>
          <w:rFonts w:ascii="Times New Roman" w:hint="eastAsia"/>
          <w:sz w:val="20"/>
          <w:szCs w:val="20"/>
        </w:rPr>
        <w:fldChar w:fldCharType="begin"/>
      </w:r>
      <w:r>
        <w:rPr>
          <w:rFonts w:ascii="Times New Roman" w:hint="eastAsia"/>
          <w:sz w:val="20"/>
          <w:szCs w:val="20"/>
        </w:rPr>
        <w:instrText xml:space="preserve">TOC \o "1-2" \h \u </w:instrText>
      </w:r>
      <w:r>
        <w:rPr>
          <w:rFonts w:ascii="Times New Roman" w:hint="eastAsia"/>
          <w:sz w:val="20"/>
          <w:szCs w:val="20"/>
        </w:rPr>
        <w:fldChar w:fldCharType="separate"/>
      </w:r>
    </w:p>
    <w:p w14:paraId="510F343E" w14:textId="77777777" w:rsidR="00FD1E22" w:rsidRDefault="00000000">
      <w:pPr>
        <w:pStyle w:val="TOC1"/>
        <w:tabs>
          <w:tab w:val="clear" w:pos="9241"/>
          <w:tab w:val="right" w:pos="2400"/>
          <w:tab w:val="right" w:leader="dot" w:pos="9355"/>
        </w:tabs>
        <w:spacing w:before="78" w:after="78"/>
      </w:pPr>
      <w:hyperlink w:anchor="_Toc19594" w:history="1">
        <w:r>
          <w:rPr>
            <w:rFonts w:ascii="黑体" w:eastAsia="黑体" w:hAnsi="黑体" w:cs="黑体" w:hint="eastAsia"/>
            <w:kern w:val="0"/>
            <w:szCs w:val="32"/>
          </w:rPr>
          <w:t>前</w:t>
        </w:r>
        <w:r>
          <w:rPr>
            <w:rFonts w:ascii="黑体" w:eastAsia="黑体" w:hAnsi="黑体" w:cs="黑体" w:hint="eastAsia"/>
            <w:kern w:val="0"/>
            <w:szCs w:val="32"/>
          </w:rPr>
          <w:tab/>
          <w:t>言</w:t>
        </w:r>
        <w:r>
          <w:tab/>
        </w:r>
        <w:r>
          <w:fldChar w:fldCharType="begin"/>
        </w:r>
        <w:r>
          <w:instrText xml:space="preserve"> PAGEREF _Toc19594 \h </w:instrText>
        </w:r>
        <w:r>
          <w:fldChar w:fldCharType="separate"/>
        </w:r>
        <w:r>
          <w:t>3</w:t>
        </w:r>
        <w:r>
          <w:fldChar w:fldCharType="end"/>
        </w:r>
      </w:hyperlink>
    </w:p>
    <w:p w14:paraId="4F54054A" w14:textId="77777777" w:rsidR="00FD1E22" w:rsidRDefault="00000000">
      <w:pPr>
        <w:pStyle w:val="TOC1"/>
        <w:tabs>
          <w:tab w:val="clear" w:pos="9241"/>
          <w:tab w:val="right" w:leader="dot" w:pos="9355"/>
        </w:tabs>
        <w:spacing w:before="78" w:after="78"/>
      </w:pPr>
      <w:hyperlink w:anchor="_Toc20190" w:history="1">
        <w:r>
          <w:rPr>
            <w:rFonts w:ascii="Times New Roman" w:eastAsia="黑体" w:hAnsi="Times New Roman" w:hint="eastAsia"/>
          </w:rPr>
          <w:t xml:space="preserve">1  </w:t>
        </w:r>
        <w:r>
          <w:rPr>
            <w:rFonts w:ascii="Times New Roman" w:eastAsia="黑体" w:hAnsi="Times New Roman" w:hint="eastAsia"/>
          </w:rPr>
          <w:t>范围</w:t>
        </w:r>
        <w:r>
          <w:tab/>
        </w:r>
        <w:r>
          <w:fldChar w:fldCharType="begin"/>
        </w:r>
        <w:r>
          <w:instrText xml:space="preserve"> PAGEREF _Toc20190 \h </w:instrText>
        </w:r>
        <w:r>
          <w:fldChar w:fldCharType="separate"/>
        </w:r>
        <w:r>
          <w:t>4</w:t>
        </w:r>
        <w:r>
          <w:fldChar w:fldCharType="end"/>
        </w:r>
      </w:hyperlink>
    </w:p>
    <w:p w14:paraId="655BCEC2" w14:textId="77777777" w:rsidR="00FD1E22" w:rsidRDefault="00000000">
      <w:pPr>
        <w:pStyle w:val="TOC1"/>
        <w:tabs>
          <w:tab w:val="clear" w:pos="9241"/>
          <w:tab w:val="right" w:leader="dot" w:pos="9355"/>
        </w:tabs>
        <w:spacing w:before="78" w:after="78"/>
      </w:pPr>
      <w:hyperlink w:anchor="_Toc30574" w:history="1">
        <w:r>
          <w:rPr>
            <w:rFonts w:ascii="Times New Roman" w:eastAsia="黑体" w:hAnsi="Times New Roman" w:hint="eastAsia"/>
          </w:rPr>
          <w:t xml:space="preserve">2  </w:t>
        </w:r>
        <w:r>
          <w:rPr>
            <w:rFonts w:ascii="Times New Roman" w:eastAsia="黑体" w:hAnsi="Times New Roman" w:hint="eastAsia"/>
          </w:rPr>
          <w:t>规范性引用文件</w:t>
        </w:r>
        <w:r>
          <w:tab/>
        </w:r>
        <w:r>
          <w:fldChar w:fldCharType="begin"/>
        </w:r>
        <w:r>
          <w:instrText xml:space="preserve"> PAGEREF _Toc30574 \h </w:instrText>
        </w:r>
        <w:r>
          <w:fldChar w:fldCharType="separate"/>
        </w:r>
        <w:r>
          <w:t>4</w:t>
        </w:r>
        <w:r>
          <w:fldChar w:fldCharType="end"/>
        </w:r>
      </w:hyperlink>
    </w:p>
    <w:p w14:paraId="0E17D161" w14:textId="77777777" w:rsidR="00FD1E22" w:rsidRDefault="00000000">
      <w:pPr>
        <w:pStyle w:val="TOC1"/>
        <w:tabs>
          <w:tab w:val="clear" w:pos="9241"/>
          <w:tab w:val="right" w:leader="dot" w:pos="9355"/>
        </w:tabs>
        <w:spacing w:before="78" w:after="78"/>
      </w:pPr>
      <w:hyperlink w:anchor="_Toc3974" w:history="1">
        <w:r>
          <w:rPr>
            <w:rFonts w:ascii="Times New Roman" w:eastAsia="黑体" w:hint="eastAsia"/>
          </w:rPr>
          <w:t xml:space="preserve">3  </w:t>
        </w:r>
        <w:r>
          <w:rPr>
            <w:rFonts w:ascii="Times New Roman" w:eastAsia="黑体" w:hint="eastAsia"/>
          </w:rPr>
          <w:t>术语和定义</w:t>
        </w:r>
        <w:r>
          <w:tab/>
        </w:r>
        <w:r>
          <w:fldChar w:fldCharType="begin"/>
        </w:r>
        <w:r>
          <w:instrText xml:space="preserve"> PAGEREF _Toc3974 \h </w:instrText>
        </w:r>
        <w:r>
          <w:fldChar w:fldCharType="separate"/>
        </w:r>
        <w:r>
          <w:t>4</w:t>
        </w:r>
        <w:r>
          <w:fldChar w:fldCharType="end"/>
        </w:r>
      </w:hyperlink>
    </w:p>
    <w:p w14:paraId="42C8351A" w14:textId="77777777" w:rsidR="00FD1E22" w:rsidRDefault="00000000">
      <w:pPr>
        <w:pStyle w:val="TOC1"/>
        <w:tabs>
          <w:tab w:val="clear" w:pos="9241"/>
          <w:tab w:val="right" w:leader="dot" w:pos="9355"/>
        </w:tabs>
        <w:spacing w:before="78" w:after="78"/>
      </w:pPr>
      <w:hyperlink w:anchor="_Toc4112" w:history="1">
        <w:r>
          <w:rPr>
            <w:rFonts w:ascii="Times New Roman" w:eastAsia="黑体" w:hAnsi="Times New Roman" w:hint="eastAsia"/>
          </w:rPr>
          <w:t xml:space="preserve">4  </w:t>
        </w:r>
        <w:r>
          <w:rPr>
            <w:rFonts w:ascii="Times New Roman" w:eastAsia="黑体" w:hAnsi="Times New Roman" w:hint="eastAsia"/>
          </w:rPr>
          <w:t>技术要求</w:t>
        </w:r>
        <w:r>
          <w:tab/>
        </w:r>
        <w:r>
          <w:fldChar w:fldCharType="begin"/>
        </w:r>
        <w:r>
          <w:instrText xml:space="preserve"> PAGEREF _Toc4112 \h </w:instrText>
        </w:r>
        <w:r>
          <w:fldChar w:fldCharType="separate"/>
        </w:r>
        <w:r>
          <w:t>5</w:t>
        </w:r>
        <w:r>
          <w:fldChar w:fldCharType="end"/>
        </w:r>
      </w:hyperlink>
    </w:p>
    <w:p w14:paraId="15AA0F7F" w14:textId="77777777" w:rsidR="00FD1E22" w:rsidRDefault="00000000">
      <w:pPr>
        <w:pStyle w:val="TOC1"/>
        <w:tabs>
          <w:tab w:val="clear" w:pos="9241"/>
          <w:tab w:val="right" w:leader="dot" w:pos="9355"/>
        </w:tabs>
        <w:spacing w:before="78" w:after="78"/>
      </w:pPr>
      <w:hyperlink w:anchor="_Toc24134" w:history="1">
        <w:r>
          <w:rPr>
            <w:rFonts w:ascii="黑体" w:eastAsia="黑体" w:hAnsi="Times New Roman" w:hint="eastAsia"/>
            <w:szCs w:val="24"/>
          </w:rPr>
          <w:t xml:space="preserve">附　录　A </w:t>
        </w:r>
        <w:r>
          <w:rPr>
            <w:rFonts w:hAnsi="宋体" w:cs="宋体" w:hint="eastAsia"/>
            <w:bCs/>
          </w:rPr>
          <w:t xml:space="preserve"> </w:t>
        </w:r>
        <w:r>
          <w:rPr>
            <w:rFonts w:ascii="Times New Roman" w:hint="eastAsia"/>
            <w:szCs w:val="24"/>
          </w:rPr>
          <w:t>（资料性）</w:t>
        </w:r>
        <w:r>
          <w:rPr>
            <w:rFonts w:ascii="Times New Roman" w:hint="eastAsia"/>
            <w:szCs w:val="24"/>
          </w:rPr>
          <w:t xml:space="preserve"> </w:t>
        </w:r>
        <w:r>
          <w:rPr>
            <w:rFonts w:ascii="Times New Roman" w:hint="eastAsia"/>
            <w:szCs w:val="24"/>
          </w:rPr>
          <w:t>采集终端分拣流程图（名称统一）</w:t>
        </w:r>
        <w:r>
          <w:tab/>
        </w:r>
        <w:r>
          <w:fldChar w:fldCharType="begin"/>
        </w:r>
        <w:r>
          <w:instrText xml:space="preserve"> PAGEREF _Toc24134 \h </w:instrText>
        </w:r>
        <w:r>
          <w:fldChar w:fldCharType="separate"/>
        </w:r>
        <w:r>
          <w:t>11</w:t>
        </w:r>
        <w:r>
          <w:fldChar w:fldCharType="end"/>
        </w:r>
      </w:hyperlink>
    </w:p>
    <w:p w14:paraId="382147F0" w14:textId="77777777" w:rsidR="00FD1E22" w:rsidRDefault="00000000">
      <w:pPr>
        <w:pStyle w:val="TOC1"/>
        <w:tabs>
          <w:tab w:val="clear" w:pos="9241"/>
          <w:tab w:val="right" w:leader="dot" w:pos="9355"/>
        </w:tabs>
        <w:spacing w:before="78" w:after="78"/>
      </w:pPr>
      <w:hyperlink w:anchor="_Toc20923" w:history="1">
        <w:r>
          <w:rPr>
            <w:rFonts w:ascii="黑体" w:eastAsia="黑体" w:hAnsi="Times New Roman" w:hint="eastAsia"/>
            <w:szCs w:val="24"/>
          </w:rPr>
          <w:t xml:space="preserve">附　录　B </w:t>
        </w:r>
        <w:r>
          <w:rPr>
            <w:rFonts w:hAnsi="宋体" w:cs="宋体" w:hint="eastAsia"/>
            <w:bCs/>
          </w:rPr>
          <w:t xml:space="preserve"> </w:t>
        </w:r>
        <w:r>
          <w:rPr>
            <w:rFonts w:ascii="Times New Roman" w:hint="eastAsia"/>
            <w:szCs w:val="24"/>
          </w:rPr>
          <w:t>（规范性）</w:t>
        </w:r>
        <w:r>
          <w:rPr>
            <w:rFonts w:ascii="Times New Roman" w:hint="eastAsia"/>
            <w:szCs w:val="24"/>
          </w:rPr>
          <w:t xml:space="preserve"> </w:t>
        </w:r>
        <w:r>
          <w:rPr>
            <w:rFonts w:ascii="Times New Roman" w:hint="eastAsia"/>
            <w:szCs w:val="24"/>
          </w:rPr>
          <w:t>采集终端检测项目及故障现象</w:t>
        </w:r>
        <w:r>
          <w:tab/>
        </w:r>
        <w:r>
          <w:fldChar w:fldCharType="begin"/>
        </w:r>
        <w:r>
          <w:instrText xml:space="preserve"> PAGEREF _Toc20923 \h </w:instrText>
        </w:r>
        <w:r>
          <w:fldChar w:fldCharType="separate"/>
        </w:r>
        <w:r>
          <w:t>12</w:t>
        </w:r>
        <w:r>
          <w:fldChar w:fldCharType="end"/>
        </w:r>
      </w:hyperlink>
    </w:p>
    <w:p w14:paraId="6FD1A2FE" w14:textId="77777777" w:rsidR="00FD1E22" w:rsidRDefault="00000000">
      <w:pPr>
        <w:pStyle w:val="TOC1"/>
        <w:tabs>
          <w:tab w:val="clear" w:pos="9241"/>
          <w:tab w:val="right" w:leader="dot" w:pos="9355"/>
        </w:tabs>
        <w:spacing w:before="78" w:after="78"/>
        <w:rPr>
          <w:rFonts w:ascii="Times New Roman"/>
        </w:rPr>
      </w:pPr>
      <w:hyperlink w:anchor="_Toc17120" w:history="1">
        <w:r>
          <w:rPr>
            <w:rFonts w:ascii="黑体" w:eastAsia="黑体" w:hAnsi="Times New Roman" w:hint="eastAsia"/>
            <w:szCs w:val="24"/>
          </w:rPr>
          <w:t xml:space="preserve">附　录　C </w:t>
        </w:r>
        <w:r>
          <w:rPr>
            <w:rFonts w:hAnsi="宋体" w:cs="宋体" w:hint="eastAsia"/>
            <w:bCs/>
          </w:rPr>
          <w:t xml:space="preserve"> </w:t>
        </w:r>
        <w:r>
          <w:rPr>
            <w:rFonts w:ascii="Times New Roman" w:hint="eastAsia"/>
            <w:szCs w:val="24"/>
          </w:rPr>
          <w:t>（资料性）</w:t>
        </w:r>
        <w:r>
          <w:rPr>
            <w:rFonts w:ascii="Times New Roman" w:hint="eastAsia"/>
            <w:szCs w:val="24"/>
          </w:rPr>
          <w:t xml:space="preserve"> </w:t>
        </w:r>
        <w:r>
          <w:rPr>
            <w:rFonts w:ascii="Times New Roman" w:hint="eastAsia"/>
            <w:szCs w:val="24"/>
          </w:rPr>
          <w:t>分拣检测方法</w:t>
        </w:r>
        <w:r>
          <w:tab/>
        </w:r>
        <w:r>
          <w:fldChar w:fldCharType="begin"/>
        </w:r>
        <w:r>
          <w:instrText xml:space="preserve"> PAGEREF _Toc17120 \h </w:instrText>
        </w:r>
        <w:r>
          <w:fldChar w:fldCharType="separate"/>
        </w:r>
        <w:r>
          <w:t>15</w:t>
        </w:r>
        <w:r>
          <w:fldChar w:fldCharType="end"/>
        </w:r>
      </w:hyperlink>
    </w:p>
    <w:p w14:paraId="5866DE30" w14:textId="77777777" w:rsidR="00FD1E22" w:rsidRDefault="00000000">
      <w:r>
        <w:rPr>
          <w:rFonts w:ascii="Times New Roman" w:hint="eastAsia"/>
        </w:rPr>
        <w:t>参考文献………………………………………………………………………………………………………</w:t>
      </w:r>
      <w:r>
        <w:rPr>
          <w:rFonts w:ascii="Times New Roman" w:hint="eastAsia"/>
        </w:rPr>
        <w:t>17</w:t>
      </w:r>
    </w:p>
    <w:p w14:paraId="7D66B146" w14:textId="77777777" w:rsidR="00FD1E22" w:rsidRDefault="00000000">
      <w:pPr>
        <w:pStyle w:val="WPSOffice1"/>
        <w:tabs>
          <w:tab w:val="right" w:leader="dot" w:pos="9587"/>
        </w:tabs>
        <w:rPr>
          <w:rFonts w:ascii="黑体" w:eastAsia="黑体" w:hAnsi="黑体" w:cs="黑体"/>
          <w:sz w:val="32"/>
          <w:szCs w:val="32"/>
        </w:rPr>
      </w:pPr>
      <w:r>
        <w:rPr>
          <w:rFonts w:ascii="Times New Roman" w:hint="eastAsia"/>
        </w:rPr>
        <w:fldChar w:fldCharType="end"/>
      </w:r>
    </w:p>
    <w:p w14:paraId="67ABC276" w14:textId="77777777" w:rsidR="00FD1E22" w:rsidRDefault="00FD1E22">
      <w:pPr>
        <w:spacing w:line="419" w:lineRule="exact"/>
        <w:rPr>
          <w:rFonts w:ascii="黑体" w:eastAsia="黑体" w:hAnsi="黑体" w:cs="黑体"/>
          <w:kern w:val="0"/>
          <w:sz w:val="32"/>
          <w:szCs w:val="32"/>
        </w:rPr>
      </w:pPr>
    </w:p>
    <w:p w14:paraId="435028C5" w14:textId="77777777" w:rsidR="00FD1E22" w:rsidRDefault="00000000">
      <w:pPr>
        <w:rPr>
          <w:rFonts w:ascii="黑体" w:eastAsia="黑体" w:hAnsi="黑体" w:cs="黑体"/>
          <w:kern w:val="0"/>
          <w:sz w:val="32"/>
          <w:szCs w:val="32"/>
        </w:rPr>
      </w:pPr>
      <w:r>
        <w:rPr>
          <w:rFonts w:ascii="黑体" w:eastAsia="黑体" w:hAnsi="黑体" w:cs="黑体"/>
          <w:kern w:val="0"/>
          <w:sz w:val="32"/>
          <w:szCs w:val="32"/>
        </w:rPr>
        <w:br w:type="page"/>
      </w:r>
    </w:p>
    <w:p w14:paraId="7538E9BA" w14:textId="77777777" w:rsidR="00FD1E22" w:rsidRDefault="00FD1E22">
      <w:pPr>
        <w:spacing w:line="419" w:lineRule="exact"/>
        <w:rPr>
          <w:rFonts w:ascii="黑体" w:eastAsia="黑体" w:hAnsi="黑体" w:cs="黑体"/>
          <w:kern w:val="0"/>
          <w:sz w:val="32"/>
          <w:szCs w:val="32"/>
        </w:rPr>
      </w:pPr>
    </w:p>
    <w:p w14:paraId="236B6E72" w14:textId="77777777" w:rsidR="00FD1E22" w:rsidRDefault="00FD1E22">
      <w:pPr>
        <w:spacing w:line="419" w:lineRule="exact"/>
        <w:rPr>
          <w:rFonts w:ascii="黑体" w:eastAsia="黑体" w:hAnsi="黑体" w:cs="黑体"/>
          <w:kern w:val="0"/>
          <w:sz w:val="32"/>
          <w:szCs w:val="32"/>
        </w:rPr>
      </w:pPr>
    </w:p>
    <w:p w14:paraId="6B78D837" w14:textId="77777777" w:rsidR="00FD1E22" w:rsidRDefault="00FD1E22">
      <w:pPr>
        <w:spacing w:line="419" w:lineRule="exact"/>
        <w:rPr>
          <w:rFonts w:ascii="黑体" w:eastAsia="黑体" w:hAnsi="黑体" w:cs="黑体"/>
          <w:kern w:val="0"/>
          <w:sz w:val="32"/>
          <w:szCs w:val="32"/>
        </w:rPr>
      </w:pPr>
    </w:p>
    <w:p w14:paraId="160B96CA" w14:textId="77777777" w:rsidR="00FD1E22" w:rsidRDefault="00000000">
      <w:pPr>
        <w:jc w:val="center"/>
        <w:outlineLvl w:val="0"/>
        <w:rPr>
          <w:rFonts w:ascii="黑体" w:eastAsia="黑体" w:hAnsi="黑体" w:cs="黑体"/>
          <w:kern w:val="0"/>
          <w:sz w:val="32"/>
          <w:szCs w:val="32"/>
        </w:rPr>
      </w:pPr>
      <w:bookmarkStart w:id="5" w:name="_Toc19594"/>
      <w:r>
        <w:rPr>
          <w:rFonts w:ascii="黑体" w:eastAsia="黑体" w:hAnsi="黑体" w:cs="黑体" w:hint="eastAsia"/>
          <w:kern w:val="0"/>
          <w:sz w:val="32"/>
          <w:szCs w:val="32"/>
        </w:rPr>
        <w:t>前</w:t>
      </w:r>
      <w:r>
        <w:rPr>
          <w:rFonts w:ascii="黑体" w:eastAsia="黑体" w:hAnsi="黑体" w:cs="黑体" w:hint="eastAsia"/>
          <w:kern w:val="0"/>
          <w:sz w:val="32"/>
          <w:szCs w:val="32"/>
        </w:rPr>
        <w:tab/>
        <w:t>言</w:t>
      </w:r>
      <w:bookmarkEnd w:id="5"/>
    </w:p>
    <w:p w14:paraId="55A490EF" w14:textId="77777777" w:rsidR="00FD1E22" w:rsidRDefault="00FD1E22">
      <w:pPr>
        <w:tabs>
          <w:tab w:val="left" w:pos="957"/>
        </w:tabs>
        <w:spacing w:line="419" w:lineRule="exact"/>
        <w:jc w:val="center"/>
        <w:rPr>
          <w:rFonts w:ascii="黑体" w:eastAsia="黑体" w:hAnsi="黑体" w:cs="黑体"/>
          <w:kern w:val="0"/>
          <w:sz w:val="32"/>
          <w:szCs w:val="32"/>
        </w:rPr>
      </w:pPr>
    </w:p>
    <w:p w14:paraId="2558FA97" w14:textId="77777777" w:rsidR="00FD1E22" w:rsidRDefault="00000000">
      <w:pPr>
        <w:pStyle w:val="affffffff"/>
        <w:ind w:firstLine="420"/>
      </w:pPr>
      <w:r>
        <w:rPr>
          <w:rFonts w:hint="eastAsia"/>
        </w:rPr>
        <w:t>本文件按照GB/T1.1—2020《标准化工作导则 第1部分：标准化文件的结构和起草规则》的规定起草。</w:t>
      </w:r>
    </w:p>
    <w:p w14:paraId="61923D8F" w14:textId="77777777" w:rsidR="00FD1E22" w:rsidRDefault="00000000">
      <w:pPr>
        <w:pStyle w:val="afff0"/>
      </w:pPr>
      <w:r>
        <w:rPr>
          <w:rFonts w:hint="eastAsia"/>
        </w:rPr>
        <w:t>请注意本文件的某些内容可能涉及专利，本文件的发布机构不承担识别这些专利的责任。</w:t>
      </w:r>
    </w:p>
    <w:p w14:paraId="42507476" w14:textId="77777777" w:rsidR="00FD1E22" w:rsidRDefault="00000000">
      <w:pPr>
        <w:pStyle w:val="afff0"/>
      </w:pPr>
      <w:r>
        <w:rPr>
          <w:rFonts w:hint="eastAsia"/>
        </w:rPr>
        <w:t>本文件由中国仪器仪表行业协会电工仪器仪表分会提出。</w:t>
      </w:r>
    </w:p>
    <w:p w14:paraId="2390A0B8" w14:textId="77777777" w:rsidR="00FD1E22" w:rsidRDefault="00000000">
      <w:pPr>
        <w:pStyle w:val="afff0"/>
      </w:pPr>
      <w:r>
        <w:rPr>
          <w:rFonts w:hint="eastAsia"/>
        </w:rPr>
        <w:t>本文件由中国仪器仪表行业协会归口。</w:t>
      </w:r>
    </w:p>
    <w:p w14:paraId="7E72821D" w14:textId="77777777" w:rsidR="00FD1E22" w:rsidRDefault="00000000">
      <w:pPr>
        <w:pStyle w:val="afff0"/>
      </w:pPr>
      <w:r>
        <w:rPr>
          <w:rFonts w:hint="eastAsia"/>
        </w:rPr>
        <w:t xml:space="preserve">本文件起草单位： </w:t>
      </w:r>
      <w:r w:rsidRPr="005053B2">
        <w:rPr>
          <w:rFonts w:hint="eastAsia"/>
        </w:rPr>
        <w:t>国网河南省电力有限公司营服中心、哈尔滨电工仪表研究所有限公司、河南许继仪表有限公司、国网浙江省电力有限公司、国网河北省电力有限公司营销服务中心、广西电力公司等。</w:t>
      </w:r>
    </w:p>
    <w:p w14:paraId="09F6997C" w14:textId="77777777" w:rsidR="00FD1E22" w:rsidRDefault="00000000">
      <w:pPr>
        <w:pStyle w:val="afff0"/>
      </w:pPr>
      <w:r>
        <w:rPr>
          <w:rFonts w:hint="eastAsia"/>
        </w:rPr>
        <w:t xml:space="preserve">本文件主要起草人： </w:t>
      </w:r>
      <w:r w:rsidRPr="005053B2">
        <w:rPr>
          <w:rFonts w:hint="eastAsia"/>
        </w:rPr>
        <w:t>侯慧娟、李冉、郭营、史三省、彭小平、李如坤、王升升等</w:t>
      </w:r>
      <w:r w:rsidRPr="005053B2">
        <w:t>。</w:t>
      </w:r>
    </w:p>
    <w:p w14:paraId="546AE2C4" w14:textId="77777777" w:rsidR="00FD1E22" w:rsidRDefault="00FD1E22" w:rsidP="00DA2463">
      <w:pPr>
        <w:widowControl/>
        <w:jc w:val="left"/>
        <w:rPr>
          <w:rFonts w:ascii="等线 Light" w:eastAsia="等线 Light" w:hAnsi="等线 Light"/>
          <w:kern w:val="0"/>
          <w:sz w:val="18"/>
          <w:szCs w:val="21"/>
        </w:rPr>
      </w:pPr>
    </w:p>
    <w:p w14:paraId="238A664D" w14:textId="77777777" w:rsidR="00FD1E22" w:rsidRDefault="00FD1E22">
      <w:pPr>
        <w:widowControl/>
        <w:jc w:val="left"/>
        <w:rPr>
          <w:rFonts w:ascii="等线" w:hAnsi="等线"/>
          <w:kern w:val="0"/>
          <w:szCs w:val="21"/>
        </w:rPr>
      </w:pPr>
    </w:p>
    <w:p w14:paraId="0F835D6F" w14:textId="77777777" w:rsidR="00FD1E22" w:rsidRDefault="00FD1E22">
      <w:pPr>
        <w:jc w:val="center"/>
        <w:rPr>
          <w:sz w:val="44"/>
          <w:szCs w:val="44"/>
        </w:rPr>
      </w:pPr>
    </w:p>
    <w:p w14:paraId="3DA42D69" w14:textId="77777777" w:rsidR="00FD1E22" w:rsidRDefault="00FD1E22">
      <w:pPr>
        <w:jc w:val="center"/>
        <w:rPr>
          <w:sz w:val="44"/>
          <w:szCs w:val="44"/>
        </w:rPr>
      </w:pPr>
    </w:p>
    <w:p w14:paraId="5E6EF6ED" w14:textId="77777777" w:rsidR="00FD1E22" w:rsidRDefault="00000000">
      <w:pPr>
        <w:tabs>
          <w:tab w:val="left" w:pos="3970"/>
        </w:tabs>
        <w:rPr>
          <w:sz w:val="44"/>
          <w:szCs w:val="44"/>
        </w:rPr>
      </w:pPr>
      <w:r>
        <w:rPr>
          <w:sz w:val="44"/>
          <w:szCs w:val="44"/>
        </w:rPr>
        <w:tab/>
      </w:r>
    </w:p>
    <w:p w14:paraId="6203BD82" w14:textId="77777777" w:rsidR="00FD1E22" w:rsidRDefault="00000000">
      <w:pPr>
        <w:jc w:val="center"/>
        <w:rPr>
          <w:sz w:val="44"/>
          <w:szCs w:val="44"/>
        </w:rPr>
      </w:pPr>
      <w:r>
        <w:rPr>
          <w:rFonts w:hint="eastAsia"/>
          <w:sz w:val="44"/>
          <w:szCs w:val="44"/>
        </w:rPr>
        <w:br w:type="page"/>
      </w:r>
      <w:r>
        <w:rPr>
          <w:rFonts w:ascii="黑体" w:eastAsia="黑体" w:hAnsi="黑体" w:cs="黑体" w:hint="eastAsia"/>
          <w:kern w:val="0"/>
          <w:sz w:val="32"/>
          <w:szCs w:val="32"/>
        </w:rPr>
        <w:lastRenderedPageBreak/>
        <w:t>拆回采集终端分拣技术规范</w:t>
      </w:r>
    </w:p>
    <w:p w14:paraId="448A1525" w14:textId="77777777" w:rsidR="00FD1E22" w:rsidRDefault="00000000">
      <w:pPr>
        <w:pStyle w:val="afff0"/>
        <w:spacing w:beforeLines="100" w:before="312" w:afterLines="100" w:after="312"/>
        <w:ind w:firstLineChars="0" w:firstLine="0"/>
        <w:outlineLvl w:val="0"/>
        <w:rPr>
          <w:rFonts w:ascii="Times New Roman" w:eastAsia="黑体" w:hAnsi="Times New Roman"/>
        </w:rPr>
      </w:pPr>
      <w:bookmarkStart w:id="6" w:name="_Toc499545924"/>
      <w:bookmarkStart w:id="7" w:name="_Toc486517143"/>
      <w:bookmarkStart w:id="8" w:name="_Toc20190"/>
      <w:bookmarkStart w:id="9" w:name="_Toc496857613"/>
      <w:bookmarkStart w:id="10" w:name="_Toc492916959"/>
      <w:bookmarkStart w:id="11" w:name="_Toc498929944"/>
      <w:bookmarkStart w:id="12" w:name="_Toc485147730"/>
      <w:bookmarkStart w:id="13" w:name="_Toc499028348"/>
      <w:bookmarkStart w:id="14" w:name="_Toc464112835"/>
      <w:bookmarkStart w:id="15" w:name="_Toc492279850"/>
      <w:bookmarkStart w:id="16" w:name="_Toc499577167"/>
      <w:bookmarkStart w:id="17" w:name="_Toc464762132"/>
      <w:bookmarkStart w:id="18" w:name="_Toc463630779"/>
      <w:bookmarkStart w:id="19" w:name="_Toc459809636"/>
      <w:bookmarkStart w:id="20" w:name="_Toc499190581"/>
      <w:bookmarkStart w:id="21" w:name="_Toc464112153"/>
      <w:bookmarkStart w:id="22" w:name="_Toc499545993"/>
      <w:bookmarkStart w:id="23" w:name="_Toc498099024"/>
      <w:bookmarkStart w:id="24" w:name="_Toc485300319"/>
      <w:bookmarkStart w:id="25" w:name="_Toc485304424"/>
      <w:bookmarkStart w:id="26" w:name="_Toc492917592"/>
      <w:r>
        <w:rPr>
          <w:rFonts w:ascii="Times New Roman" w:eastAsia="黑体" w:hAnsi="Times New Roman" w:hint="eastAsia"/>
        </w:rPr>
        <w:t xml:space="preserve">1  </w:t>
      </w:r>
      <w:r>
        <w:rPr>
          <w:rFonts w:ascii="Times New Roman" w:eastAsia="黑体" w:hAnsi="Times New Roman" w:hint="eastAsia"/>
        </w:rPr>
        <w:t>范围</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0059FC05" w14:textId="77777777" w:rsidR="00FD1E22" w:rsidRDefault="00000000">
      <w:pPr>
        <w:pStyle w:val="afff0"/>
        <w:rPr>
          <w:rFonts w:ascii="Times New Roman"/>
        </w:rPr>
      </w:pPr>
      <w:r>
        <w:rPr>
          <w:rFonts w:ascii="Times New Roman" w:hint="eastAsia"/>
        </w:rPr>
        <w:t>本文件规定了拆回采集终端的拆回、存放、分选、分拣检测、分拣处置、再利用和报废的技术要求</w:t>
      </w:r>
      <w:r>
        <w:rPr>
          <w:rFonts w:ascii="Times New Roman"/>
        </w:rPr>
        <w:t>。</w:t>
      </w:r>
    </w:p>
    <w:p w14:paraId="1725FB8C" w14:textId="77777777" w:rsidR="00FD1E22" w:rsidRDefault="00000000">
      <w:pPr>
        <w:pStyle w:val="afff0"/>
        <w:rPr>
          <w:rFonts w:ascii="Times New Roman"/>
        </w:rPr>
      </w:pPr>
      <w:r>
        <w:rPr>
          <w:rFonts w:ascii="Times New Roman" w:hint="eastAsia"/>
        </w:rPr>
        <w:t>本文件适用于退出现场运行的</w:t>
      </w:r>
      <w:r>
        <w:rPr>
          <w:rFonts w:hint="eastAsia"/>
          <w:color w:val="000000"/>
        </w:rPr>
        <w:t>集中器、专变终端、能源控制器（专变）、计量自动化终端等具有数据采集、数据双向通信、数据处理、数据存储、转发或执行控制等功能的设备</w:t>
      </w:r>
      <w:r>
        <w:rPr>
          <w:rFonts w:ascii="Times New Roman" w:hint="eastAsia"/>
        </w:rPr>
        <w:t>。</w:t>
      </w:r>
    </w:p>
    <w:p w14:paraId="272FF863" w14:textId="77777777" w:rsidR="00FD1E22" w:rsidRDefault="00000000">
      <w:pPr>
        <w:pStyle w:val="afff0"/>
        <w:rPr>
          <w:rFonts w:ascii="Times New Roman"/>
        </w:rPr>
      </w:pPr>
      <w:r>
        <w:rPr>
          <w:rFonts w:ascii="Times New Roman" w:hAnsi="Times New Roman" w:hint="eastAsia"/>
        </w:rPr>
        <w:t>本文件不适用于采集终端配套的上行通信单元、下行通信单元、</w:t>
      </w:r>
      <w:r>
        <w:rPr>
          <w:rFonts w:ascii="Times New Roman" w:hAnsi="Times New Roman" w:hint="eastAsia"/>
        </w:rPr>
        <w:t>SIM</w:t>
      </w:r>
      <w:r>
        <w:rPr>
          <w:rFonts w:ascii="Times New Roman" w:hAnsi="Times New Roman" w:hint="eastAsia"/>
        </w:rPr>
        <w:t>卡、功能模组等配件。</w:t>
      </w:r>
    </w:p>
    <w:p w14:paraId="7658BD98" w14:textId="77777777" w:rsidR="00FD1E22" w:rsidRDefault="00000000">
      <w:pPr>
        <w:pStyle w:val="afff0"/>
        <w:spacing w:beforeLines="100" w:before="312" w:afterLines="100" w:after="312"/>
        <w:ind w:firstLineChars="0" w:firstLine="0"/>
        <w:outlineLvl w:val="0"/>
        <w:rPr>
          <w:rFonts w:ascii="Times New Roman" w:eastAsia="黑体" w:hAnsi="Times New Roman"/>
        </w:rPr>
      </w:pPr>
      <w:bookmarkStart w:id="27" w:name="_Toc499545925"/>
      <w:bookmarkStart w:id="28" w:name="_Toc459809637"/>
      <w:bookmarkStart w:id="29" w:name="_Toc499190582"/>
      <w:bookmarkStart w:id="30" w:name="_Toc498929945"/>
      <w:bookmarkStart w:id="31" w:name="_Toc464112154"/>
      <w:bookmarkStart w:id="32" w:name="_Toc485304425"/>
      <w:bookmarkStart w:id="33" w:name="_Toc464112836"/>
      <w:bookmarkStart w:id="34" w:name="_Toc492917593"/>
      <w:bookmarkStart w:id="35" w:name="_Toc496857614"/>
      <w:bookmarkStart w:id="36" w:name="_Toc486517144"/>
      <w:bookmarkStart w:id="37" w:name="_Toc492279851"/>
      <w:bookmarkStart w:id="38" w:name="_Toc499028349"/>
      <w:bookmarkStart w:id="39" w:name="_Toc499577168"/>
      <w:bookmarkStart w:id="40" w:name="_Toc485147731"/>
      <w:bookmarkStart w:id="41" w:name="_Toc464762133"/>
      <w:bookmarkStart w:id="42" w:name="_Toc463630780"/>
      <w:bookmarkStart w:id="43" w:name="_Toc485300320"/>
      <w:bookmarkStart w:id="44" w:name="_Toc499545994"/>
      <w:bookmarkStart w:id="45" w:name="_Toc492916960"/>
      <w:bookmarkStart w:id="46" w:name="_Toc498099025"/>
      <w:bookmarkStart w:id="47" w:name="_Toc30574"/>
      <w:r>
        <w:rPr>
          <w:rFonts w:ascii="Times New Roman" w:eastAsia="黑体" w:hAnsi="Times New Roman" w:hint="eastAsia"/>
        </w:rPr>
        <w:t xml:space="preserve">2  </w:t>
      </w:r>
      <w:r>
        <w:rPr>
          <w:rFonts w:ascii="Times New Roman" w:eastAsia="黑体" w:hAnsi="Times New Roman" w:hint="eastAsia"/>
        </w:rPr>
        <w:t>规范性引用文件</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456E5526" w14:textId="77777777" w:rsidR="00FD1E22" w:rsidRDefault="00000000">
      <w:pPr>
        <w:pStyle w:val="afff0"/>
        <w:rPr>
          <w:rFonts w:ascii="Times New Roman"/>
        </w:rPr>
      </w:pPr>
      <w:r>
        <w:rPr>
          <w:rFonts w:ascii="Times New Roman"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4C5600F" w14:textId="77777777" w:rsidR="00FD1E22" w:rsidRDefault="00000000">
      <w:pPr>
        <w:pStyle w:val="afff0"/>
        <w:rPr>
          <w:rFonts w:ascii="Times New Roman" w:hAnsi="Times New Roman"/>
        </w:rPr>
      </w:pPr>
      <w:r>
        <w:rPr>
          <w:rFonts w:ascii="Times New Roman" w:hAnsi="Times New Roman" w:hint="eastAsia"/>
        </w:rPr>
        <w:t xml:space="preserve">GBZ/T 189-2007 </w:t>
      </w:r>
      <w:r>
        <w:rPr>
          <w:rFonts w:ascii="Times New Roman" w:hAnsi="Times New Roman" w:hint="eastAsia"/>
        </w:rPr>
        <w:t>工作场所物理因素测量</w:t>
      </w:r>
    </w:p>
    <w:p w14:paraId="1302DD58" w14:textId="77777777" w:rsidR="00FD1E22" w:rsidRDefault="00000000">
      <w:pPr>
        <w:pStyle w:val="afff0"/>
        <w:rPr>
          <w:rFonts w:ascii="Times New Roman" w:hAnsi="Times New Roman"/>
          <w:color w:val="000000"/>
        </w:rPr>
      </w:pPr>
      <w:r>
        <w:rPr>
          <w:rFonts w:ascii="Times New Roman" w:hAnsi="Times New Roman" w:hint="eastAsia"/>
          <w:color w:val="000000"/>
        </w:rPr>
        <w:t>GB/T 25480</w:t>
      </w:r>
      <w:r>
        <w:rPr>
          <w:rFonts w:ascii="Times New Roman" w:hAnsi="Times New Roman" w:hint="eastAsia"/>
          <w:color w:val="000000"/>
        </w:rPr>
        <w:t>—</w:t>
      </w:r>
      <w:r>
        <w:rPr>
          <w:rFonts w:ascii="Times New Roman" w:hAnsi="Times New Roman" w:hint="eastAsia"/>
          <w:color w:val="000000"/>
        </w:rPr>
        <w:t xml:space="preserve">2010 </w:t>
      </w:r>
      <w:r>
        <w:rPr>
          <w:rFonts w:ascii="Times New Roman" w:hAnsi="Times New Roman"/>
          <w:color w:val="000000"/>
        </w:rPr>
        <w:t>仪器仪表运输、贮存基本环境条件及试验方法</w:t>
      </w:r>
    </w:p>
    <w:p w14:paraId="6FF22DCA" w14:textId="77777777" w:rsidR="00FD1E22" w:rsidRDefault="00000000">
      <w:pPr>
        <w:pStyle w:val="afff0"/>
        <w:rPr>
          <w:rFonts w:ascii="Times New Roman"/>
        </w:rPr>
      </w:pPr>
      <w:r>
        <w:rPr>
          <w:rFonts w:ascii="Times New Roman" w:hint="eastAsia"/>
        </w:rPr>
        <w:t xml:space="preserve">GB/T 23685-2009 </w:t>
      </w:r>
      <w:r>
        <w:rPr>
          <w:rFonts w:ascii="Times New Roman" w:hint="eastAsia"/>
        </w:rPr>
        <w:t>废电器电子产品回收利用通用技术要求</w:t>
      </w:r>
    </w:p>
    <w:p w14:paraId="38D3A0C2" w14:textId="77777777" w:rsidR="00FD1E22" w:rsidRDefault="00000000">
      <w:pPr>
        <w:pStyle w:val="afff0"/>
        <w:rPr>
          <w:rFonts w:ascii="Times New Roman" w:hAnsi="Times New Roman"/>
          <w:color w:val="000000"/>
        </w:rPr>
      </w:pPr>
      <w:r>
        <w:rPr>
          <w:rFonts w:ascii="Times New Roman" w:hint="eastAsia"/>
        </w:rPr>
        <w:t xml:space="preserve">GB/T 32357-2015 </w:t>
      </w:r>
      <w:r>
        <w:rPr>
          <w:rFonts w:ascii="Times New Roman" w:hint="eastAsia"/>
        </w:rPr>
        <w:t>废弃电器电子产品回收处理污染控制导则</w:t>
      </w:r>
    </w:p>
    <w:p w14:paraId="29CB0E6A" w14:textId="77777777" w:rsidR="00FD1E22" w:rsidRDefault="00000000">
      <w:pPr>
        <w:pStyle w:val="afff0"/>
        <w:rPr>
          <w:rFonts w:ascii="Times New Roman" w:hAnsi="Times New Roman"/>
        </w:rPr>
      </w:pPr>
      <w:r>
        <w:rPr>
          <w:rFonts w:ascii="Times New Roman" w:hAnsi="Times New Roman" w:hint="eastAsia"/>
        </w:rPr>
        <w:t xml:space="preserve">GB/T 39224-2020 </w:t>
      </w:r>
      <w:r>
        <w:rPr>
          <w:rFonts w:ascii="Times New Roman" w:hAnsi="Times New Roman" w:hint="eastAsia"/>
        </w:rPr>
        <w:t>废旧电池回收技术规范</w:t>
      </w:r>
    </w:p>
    <w:p w14:paraId="6DF4CD79" w14:textId="77777777" w:rsidR="00FD1E22" w:rsidRDefault="00000000">
      <w:pPr>
        <w:pStyle w:val="afff0"/>
        <w:rPr>
          <w:rFonts w:ascii="Times New Roman"/>
        </w:rPr>
      </w:pPr>
      <w:r>
        <w:rPr>
          <w:rFonts w:ascii="Times New Roman" w:hint="eastAsia"/>
        </w:rPr>
        <w:t xml:space="preserve">DL/T 448-2016 </w:t>
      </w:r>
      <w:r>
        <w:rPr>
          <w:rFonts w:ascii="Times New Roman" w:hint="eastAsia"/>
        </w:rPr>
        <w:t>电能计量装置技术管理规范</w:t>
      </w:r>
    </w:p>
    <w:p w14:paraId="637B9A69" w14:textId="77777777" w:rsidR="00FD1E22" w:rsidRDefault="00000000">
      <w:pPr>
        <w:pStyle w:val="afff0"/>
        <w:rPr>
          <w:rFonts w:ascii="Times New Roman" w:hAnsi="Times New Roman"/>
        </w:rPr>
      </w:pPr>
      <w:r>
        <w:rPr>
          <w:rFonts w:ascii="Times New Roman" w:hAnsi="Times New Roman" w:hint="eastAsia"/>
        </w:rPr>
        <w:t xml:space="preserve">DL/T 1592-2016 </w:t>
      </w:r>
      <w:r>
        <w:rPr>
          <w:rFonts w:ascii="Times New Roman" w:hAnsi="Times New Roman" w:hint="eastAsia"/>
        </w:rPr>
        <w:t>电能信息采集终端检测装置技术规范</w:t>
      </w:r>
    </w:p>
    <w:p w14:paraId="17DF86F0" w14:textId="77777777" w:rsidR="00FD1E22" w:rsidRDefault="00000000">
      <w:pPr>
        <w:pStyle w:val="afff0"/>
        <w:rPr>
          <w:rFonts w:ascii="Times New Roman" w:hAnsi="Times New Roman"/>
        </w:rPr>
      </w:pPr>
      <w:r>
        <w:rPr>
          <w:rFonts w:ascii="Times New Roman" w:hAnsi="Times New Roman" w:hint="eastAsia"/>
        </w:rPr>
        <w:t xml:space="preserve">DL/T 2347-2021 </w:t>
      </w:r>
      <w:r>
        <w:rPr>
          <w:rFonts w:ascii="Times New Roman" w:hAnsi="Times New Roman" w:hint="eastAsia"/>
        </w:rPr>
        <w:t>电能表回收处置技术规范</w:t>
      </w:r>
    </w:p>
    <w:p w14:paraId="74E59343" w14:textId="60A10DC1" w:rsidR="00FD1E22" w:rsidRDefault="00000000">
      <w:pPr>
        <w:pStyle w:val="afff0"/>
        <w:rPr>
          <w:rFonts w:ascii="Times New Roman" w:hAnsi="Times New Roman"/>
        </w:rPr>
      </w:pPr>
      <w:r>
        <w:rPr>
          <w:rFonts w:ascii="Times New Roman" w:hAnsi="Times New Roman" w:hint="eastAsia"/>
        </w:rPr>
        <w:t xml:space="preserve">DL/T 698.1-2021 </w:t>
      </w:r>
      <w:r>
        <w:rPr>
          <w:rFonts w:ascii="Times New Roman" w:hAnsi="Times New Roman" w:hint="eastAsia"/>
        </w:rPr>
        <w:t>电能信息采集与管理系统</w:t>
      </w:r>
      <w:r>
        <w:rPr>
          <w:rFonts w:ascii="Times New Roman" w:hAnsi="Times New Roman" w:hint="eastAsia"/>
        </w:rPr>
        <w:t xml:space="preserve"> </w:t>
      </w:r>
      <w:r>
        <w:rPr>
          <w:rFonts w:ascii="Times New Roman" w:hAnsi="Times New Roman" w:hint="eastAsia"/>
        </w:rPr>
        <w:t>第</w:t>
      </w:r>
      <w:r>
        <w:rPr>
          <w:rFonts w:ascii="Times New Roman" w:hAnsi="Times New Roman" w:hint="eastAsia"/>
        </w:rPr>
        <w:t>1</w:t>
      </w:r>
      <w:r>
        <w:rPr>
          <w:rFonts w:ascii="Times New Roman" w:hAnsi="Times New Roman" w:hint="eastAsia"/>
        </w:rPr>
        <w:t>部分：总则</w:t>
      </w:r>
    </w:p>
    <w:p w14:paraId="264F60C3" w14:textId="77777777" w:rsidR="00FD1E22" w:rsidRDefault="00000000">
      <w:pPr>
        <w:pStyle w:val="afff0"/>
        <w:spacing w:beforeLines="100" w:before="312" w:afterLines="100" w:after="312"/>
        <w:ind w:firstLineChars="0" w:firstLine="0"/>
        <w:outlineLvl w:val="0"/>
        <w:rPr>
          <w:rFonts w:ascii="Times New Roman" w:eastAsia="黑体"/>
        </w:rPr>
      </w:pPr>
      <w:bookmarkStart w:id="48" w:name="_Toc3974"/>
      <w:r>
        <w:rPr>
          <w:rFonts w:ascii="Times New Roman" w:eastAsia="黑体" w:hint="eastAsia"/>
        </w:rPr>
        <w:t xml:space="preserve">3  </w:t>
      </w:r>
      <w:r>
        <w:rPr>
          <w:rFonts w:ascii="Times New Roman" w:eastAsia="黑体" w:hint="eastAsia"/>
        </w:rPr>
        <w:t>术语和定义</w:t>
      </w:r>
      <w:bookmarkEnd w:id="48"/>
    </w:p>
    <w:p w14:paraId="4E3FD036" w14:textId="77777777" w:rsidR="00FD1E22" w:rsidRDefault="00000000">
      <w:pPr>
        <w:pStyle w:val="afff0"/>
        <w:rPr>
          <w:rFonts w:ascii="Times New Roman" w:hAnsi="Times New Roman"/>
        </w:rPr>
      </w:pPr>
      <w:r>
        <w:rPr>
          <w:rFonts w:ascii="Times New Roman" w:hAnsi="Times New Roman" w:hint="eastAsia"/>
        </w:rPr>
        <w:t>下列术语和定义适用于本文件。</w:t>
      </w:r>
    </w:p>
    <w:p w14:paraId="01238A60" w14:textId="77777777" w:rsidR="00FD1E22" w:rsidRDefault="00000000">
      <w:pPr>
        <w:pStyle w:val="afff0"/>
        <w:spacing w:beforeLines="50" w:before="156" w:afterLines="50" w:after="156"/>
        <w:ind w:firstLineChars="0" w:firstLine="0"/>
        <w:outlineLvl w:val="1"/>
        <w:rPr>
          <w:rFonts w:ascii="Times New Roman" w:eastAsia="黑体" w:hAnsi="Times New Roman"/>
        </w:rPr>
      </w:pPr>
      <w:bookmarkStart w:id="49" w:name="_Toc28823"/>
      <w:bookmarkStart w:id="50" w:name="_Toc774"/>
      <w:r>
        <w:rPr>
          <w:rFonts w:ascii="Times New Roman" w:eastAsia="黑体" w:hAnsi="Times New Roman" w:hint="eastAsia"/>
        </w:rPr>
        <w:t xml:space="preserve">3.1 </w:t>
      </w:r>
      <w:r>
        <w:rPr>
          <w:rFonts w:ascii="Times New Roman" w:eastAsia="黑体" w:hAnsi="Times New Roman" w:hint="eastAsia"/>
        </w:rPr>
        <w:t>采集终端</w:t>
      </w:r>
      <w:r>
        <w:rPr>
          <w:rFonts w:ascii="Times New Roman" w:eastAsia="黑体" w:hAnsi="Times New Roman" w:hint="eastAsia"/>
        </w:rPr>
        <w:t xml:space="preserve"> data acquire terminal</w:t>
      </w:r>
      <w:bookmarkEnd w:id="49"/>
    </w:p>
    <w:p w14:paraId="4B8047C9" w14:textId="77777777" w:rsidR="00FD1E22" w:rsidRDefault="00000000">
      <w:pPr>
        <w:pStyle w:val="afff0"/>
        <w:ind w:firstLine="440"/>
        <w:rPr>
          <w:rFonts w:ascii="Helvetica" w:eastAsia="Helvetica" w:hAnsi="Helvetica" w:cs="Helvetica"/>
          <w:color w:val="333333"/>
          <w:sz w:val="22"/>
          <w:szCs w:val="22"/>
          <w:shd w:val="clear" w:color="auto" w:fill="FFFFFF"/>
        </w:rPr>
      </w:pPr>
      <w:r>
        <w:rPr>
          <w:rFonts w:ascii="Helvetica" w:eastAsia="Helvetica" w:hAnsi="Helvetica" w:cs="Helvetica"/>
          <w:color w:val="333333"/>
          <w:sz w:val="22"/>
          <w:szCs w:val="22"/>
          <w:shd w:val="clear" w:color="auto" w:fill="FFFFFF"/>
        </w:rPr>
        <w:t>负责各信息采集点的电能信息的釆集、数据管理、数据传输以及执行或转发主站下发的控制命令的设备，按应用场所可分为厂站釆集终端、专用变压器釆集终端、公变采集终端和低压集中抄表终端(包括低压集中器、低压采集器）等类型。</w:t>
      </w:r>
    </w:p>
    <w:p w14:paraId="134ECBBB" w14:textId="77777777" w:rsidR="00FD1E22" w:rsidRDefault="00000000">
      <w:pPr>
        <w:pStyle w:val="afff0"/>
        <w:rPr>
          <w:rFonts w:ascii="Times New Roman" w:hAnsi="Times New Roman"/>
        </w:rPr>
      </w:pPr>
      <w:r>
        <w:rPr>
          <w:rFonts w:ascii="Times New Roman" w:hAnsi="Times New Roman" w:hint="eastAsia"/>
        </w:rPr>
        <w:t>[</w:t>
      </w:r>
      <w:r>
        <w:rPr>
          <w:rFonts w:ascii="Times New Roman" w:hAnsi="Times New Roman" w:hint="eastAsia"/>
        </w:rPr>
        <w:t>来源：</w:t>
      </w:r>
      <w:r>
        <w:rPr>
          <w:rFonts w:ascii="Times New Roman" w:hAnsi="Times New Roman"/>
        </w:rPr>
        <w:t>DL/T 698.1-2021</w:t>
      </w:r>
      <w:r>
        <w:rPr>
          <w:rFonts w:ascii="Times New Roman" w:hAnsi="Times New Roman" w:hint="eastAsia"/>
        </w:rPr>
        <w:t>，</w:t>
      </w:r>
      <w:r>
        <w:rPr>
          <w:rFonts w:ascii="Times New Roman" w:hAnsi="Times New Roman" w:hint="eastAsia"/>
        </w:rPr>
        <w:t>3.2</w:t>
      </w:r>
      <w:r>
        <w:rPr>
          <w:rFonts w:ascii="Times New Roman" w:hAnsi="Times New Roman" w:hint="eastAsia"/>
        </w:rPr>
        <w:t>，有修改</w:t>
      </w:r>
      <w:r>
        <w:rPr>
          <w:rFonts w:ascii="Times New Roman" w:hAnsi="Times New Roman" w:hint="eastAsia"/>
        </w:rPr>
        <w:t>]</w:t>
      </w:r>
    </w:p>
    <w:p w14:paraId="50EA7E7A" w14:textId="77777777" w:rsidR="00FD1E22" w:rsidRDefault="00000000">
      <w:pPr>
        <w:pStyle w:val="afff0"/>
        <w:spacing w:beforeLines="50" w:before="156" w:afterLines="50" w:after="156"/>
        <w:ind w:firstLineChars="0" w:firstLine="0"/>
        <w:outlineLvl w:val="1"/>
        <w:rPr>
          <w:rFonts w:ascii="Times New Roman" w:eastAsia="黑体" w:hAnsi="Times New Roman"/>
        </w:rPr>
      </w:pPr>
      <w:bookmarkStart w:id="51" w:name="_Toc30026"/>
      <w:r>
        <w:rPr>
          <w:rFonts w:ascii="Times New Roman" w:eastAsia="黑体" w:hAnsi="Times New Roman" w:hint="eastAsia"/>
        </w:rPr>
        <w:t xml:space="preserve">3.1 </w:t>
      </w:r>
      <w:r>
        <w:rPr>
          <w:rFonts w:ascii="Times New Roman" w:eastAsia="黑体" w:hAnsi="Times New Roman" w:hint="eastAsia"/>
        </w:rPr>
        <w:t>分拣</w:t>
      </w:r>
      <w:r>
        <w:rPr>
          <w:rFonts w:ascii="Times New Roman" w:eastAsia="黑体" w:hAnsi="Times New Roman" w:hint="eastAsia"/>
        </w:rPr>
        <w:t xml:space="preserve"> sorting</w:t>
      </w:r>
      <w:bookmarkEnd w:id="50"/>
      <w:bookmarkEnd w:id="51"/>
    </w:p>
    <w:p w14:paraId="4F02FB57" w14:textId="77777777" w:rsidR="00FD1E22" w:rsidRDefault="00000000">
      <w:pPr>
        <w:pStyle w:val="afff0"/>
        <w:rPr>
          <w:rFonts w:ascii="Times New Roman" w:hAnsi="Times New Roman"/>
        </w:rPr>
      </w:pPr>
      <w:r>
        <w:rPr>
          <w:rFonts w:ascii="Times New Roman" w:hAnsi="Times New Roman" w:hint="eastAsia"/>
        </w:rPr>
        <w:t>对采集终端设备拆回、分选、分拣检测、分拣处置、再利用和报废的过程。</w:t>
      </w:r>
    </w:p>
    <w:p w14:paraId="40711D76" w14:textId="77777777" w:rsidR="00FD1E22" w:rsidRDefault="00000000">
      <w:pPr>
        <w:pStyle w:val="afff0"/>
        <w:spacing w:beforeLines="50" w:before="156" w:afterLines="50" w:after="156"/>
        <w:ind w:firstLineChars="0" w:firstLine="0"/>
        <w:outlineLvl w:val="1"/>
        <w:rPr>
          <w:rFonts w:ascii="Times New Roman" w:eastAsia="黑体" w:hAnsi="Times New Roman"/>
        </w:rPr>
      </w:pPr>
      <w:bookmarkStart w:id="52" w:name="_Toc17323"/>
      <w:r>
        <w:rPr>
          <w:rFonts w:ascii="Times New Roman" w:eastAsia="黑体" w:hAnsi="Times New Roman" w:hint="eastAsia"/>
        </w:rPr>
        <w:t xml:space="preserve">3.2 </w:t>
      </w:r>
      <w:r>
        <w:rPr>
          <w:rFonts w:ascii="Times New Roman" w:eastAsia="黑体" w:hAnsi="Times New Roman" w:hint="eastAsia"/>
        </w:rPr>
        <w:t>拆回采集终端</w:t>
      </w:r>
      <w:r>
        <w:rPr>
          <w:rFonts w:ascii="Times New Roman" w:eastAsia="黑体" w:hAnsi="Times New Roman" w:hint="eastAsia"/>
        </w:rPr>
        <w:t xml:space="preserve"> change back data acquire terminal</w:t>
      </w:r>
      <w:bookmarkEnd w:id="52"/>
    </w:p>
    <w:p w14:paraId="4E83FE13" w14:textId="77777777" w:rsidR="00FD1E22" w:rsidRDefault="00000000">
      <w:pPr>
        <w:pStyle w:val="afff0"/>
        <w:topLinePunct/>
        <w:spacing w:line="300" w:lineRule="exact"/>
        <w:ind w:firstLineChars="0"/>
        <w:rPr>
          <w:rFonts w:ascii="Times New Roman" w:hAnsi="Times New Roman"/>
        </w:rPr>
      </w:pPr>
      <w:bookmarkStart w:id="53" w:name="_Toc498527692"/>
      <w:bookmarkStart w:id="54" w:name="_Toc498527744"/>
      <w:bookmarkStart w:id="55" w:name="_Toc498527596"/>
      <w:bookmarkEnd w:id="53"/>
      <w:bookmarkEnd w:id="54"/>
      <w:bookmarkEnd w:id="55"/>
      <w:r>
        <w:rPr>
          <w:rFonts w:hint="eastAsia"/>
          <w:color w:val="000000"/>
        </w:rPr>
        <w:t>退出现场运行的，具有数据采集、数据双向通信、数据处理、数据存储、转发或执行控制等功能的设备。如集中器、专变终端、能源控制器（专变）、计量自动化终端等。</w:t>
      </w:r>
    </w:p>
    <w:p w14:paraId="38B7004F" w14:textId="77777777" w:rsidR="00FD1E22" w:rsidRDefault="00000000">
      <w:pPr>
        <w:pStyle w:val="afff0"/>
        <w:spacing w:beforeLines="50" w:before="156" w:afterLines="50" w:after="156"/>
        <w:ind w:firstLineChars="0" w:firstLine="0"/>
        <w:outlineLvl w:val="1"/>
        <w:rPr>
          <w:rFonts w:ascii="Times New Roman" w:eastAsia="黑体" w:hAnsi="Times New Roman"/>
        </w:rPr>
      </w:pPr>
      <w:bookmarkStart w:id="56" w:name="_Toc1675"/>
      <w:bookmarkStart w:id="57" w:name="_Toc19931"/>
      <w:r>
        <w:rPr>
          <w:rFonts w:ascii="Times New Roman" w:eastAsia="黑体" w:hAnsi="Times New Roman" w:hint="eastAsia"/>
        </w:rPr>
        <w:t xml:space="preserve">3.3 </w:t>
      </w:r>
      <w:r>
        <w:rPr>
          <w:rFonts w:ascii="Times New Roman" w:eastAsia="黑体" w:hAnsi="Times New Roman" w:hint="eastAsia"/>
        </w:rPr>
        <w:t>分选</w:t>
      </w:r>
      <w:r>
        <w:rPr>
          <w:rFonts w:ascii="Times New Roman" w:eastAsia="黑体" w:hAnsi="Times New Roman" w:hint="eastAsia"/>
        </w:rPr>
        <w:t xml:space="preserve"> preliminary separation</w:t>
      </w:r>
      <w:bookmarkEnd w:id="56"/>
      <w:bookmarkEnd w:id="57"/>
    </w:p>
    <w:p w14:paraId="5F93B5A2" w14:textId="77777777" w:rsidR="00FD1E22" w:rsidRDefault="00000000">
      <w:pPr>
        <w:pStyle w:val="afff0"/>
        <w:rPr>
          <w:rFonts w:ascii="Times New Roman" w:hAnsi="Times New Roman"/>
        </w:rPr>
      </w:pPr>
      <w:r>
        <w:rPr>
          <w:rFonts w:ascii="Times New Roman" w:hAnsi="Times New Roman" w:hint="eastAsia"/>
        </w:rPr>
        <w:lastRenderedPageBreak/>
        <w:t>筛查出预报废采集终端、具备分拣条件的采集终端，并做好分拣检测前准备工作的过程。</w:t>
      </w:r>
    </w:p>
    <w:p w14:paraId="40ABE703" w14:textId="77777777" w:rsidR="00FD1E22" w:rsidRDefault="00000000">
      <w:pPr>
        <w:pStyle w:val="afff0"/>
        <w:rPr>
          <w:rFonts w:ascii="Times New Roman" w:hAnsi="Times New Roman"/>
        </w:rPr>
      </w:pPr>
      <w:r>
        <w:rPr>
          <w:rFonts w:ascii="Times New Roman" w:hAnsi="Times New Roman" w:hint="eastAsia"/>
        </w:rPr>
        <w:t>[</w:t>
      </w:r>
      <w:r>
        <w:rPr>
          <w:rFonts w:ascii="Times New Roman" w:hAnsi="Times New Roman" w:hint="eastAsia"/>
        </w:rPr>
        <w:t>来源：</w:t>
      </w:r>
      <w:r>
        <w:rPr>
          <w:rFonts w:ascii="Times New Roman" w:hAnsi="Times New Roman" w:hint="eastAsia"/>
        </w:rPr>
        <w:t>DL/T 2347-2021</w:t>
      </w:r>
      <w:r>
        <w:rPr>
          <w:rFonts w:ascii="Times New Roman" w:hAnsi="Times New Roman" w:hint="eastAsia"/>
        </w:rPr>
        <w:t>，</w:t>
      </w:r>
      <w:r>
        <w:rPr>
          <w:rFonts w:ascii="Times New Roman" w:hAnsi="Times New Roman" w:hint="eastAsia"/>
        </w:rPr>
        <w:t>3.1]</w:t>
      </w:r>
    </w:p>
    <w:p w14:paraId="1DCA2BCB" w14:textId="77777777" w:rsidR="00FD1E22" w:rsidRDefault="00000000">
      <w:pPr>
        <w:pStyle w:val="afff0"/>
        <w:spacing w:beforeLines="50" w:before="156" w:afterLines="50" w:after="156"/>
        <w:ind w:firstLineChars="0" w:firstLine="0"/>
        <w:outlineLvl w:val="1"/>
        <w:rPr>
          <w:rFonts w:ascii="Times New Roman" w:eastAsia="黑体" w:hAnsi="Times New Roman"/>
        </w:rPr>
      </w:pPr>
      <w:bookmarkStart w:id="58" w:name="_Toc13969"/>
      <w:bookmarkStart w:id="59" w:name="_Toc10644"/>
      <w:r>
        <w:rPr>
          <w:rFonts w:ascii="Times New Roman" w:eastAsia="黑体" w:hAnsi="Times New Roman" w:hint="eastAsia"/>
        </w:rPr>
        <w:t xml:space="preserve">3.4 </w:t>
      </w:r>
      <w:r>
        <w:rPr>
          <w:rFonts w:ascii="Times New Roman" w:eastAsia="黑体" w:hAnsi="Times New Roman" w:hint="eastAsia"/>
        </w:rPr>
        <w:t>分拣检测</w:t>
      </w:r>
      <w:r>
        <w:rPr>
          <w:rFonts w:ascii="Times New Roman" w:eastAsia="黑体" w:hAnsi="Times New Roman" w:hint="eastAsia"/>
        </w:rPr>
        <w:t xml:space="preserve">  sorting test</w:t>
      </w:r>
      <w:bookmarkEnd w:id="58"/>
      <w:bookmarkEnd w:id="59"/>
    </w:p>
    <w:p w14:paraId="6FFECC15" w14:textId="77777777" w:rsidR="00FD1E22" w:rsidRDefault="00000000">
      <w:pPr>
        <w:pStyle w:val="afff0"/>
        <w:rPr>
          <w:rFonts w:ascii="Times New Roman" w:hAnsi="Times New Roman"/>
        </w:rPr>
      </w:pPr>
      <w:r>
        <w:rPr>
          <w:rFonts w:ascii="Times New Roman" w:hAnsi="Times New Roman" w:hint="eastAsia"/>
        </w:rPr>
        <w:t>对拆回采集终端按照规定的项目和方法开展检测试验，记录采集终端的故障现象和故障状态，并与数据管理系统进行数据交互的过程。</w:t>
      </w:r>
    </w:p>
    <w:p w14:paraId="1CE82A75" w14:textId="77777777" w:rsidR="00FD1E22" w:rsidRDefault="00000000">
      <w:pPr>
        <w:pStyle w:val="afff0"/>
        <w:rPr>
          <w:rFonts w:ascii="Times New Roman" w:hAnsi="Times New Roman"/>
        </w:rPr>
      </w:pPr>
      <w:r>
        <w:rPr>
          <w:rFonts w:ascii="Times New Roman" w:hAnsi="Times New Roman" w:hint="eastAsia"/>
        </w:rPr>
        <w:t>[</w:t>
      </w:r>
      <w:r>
        <w:rPr>
          <w:rFonts w:ascii="Times New Roman" w:hAnsi="Times New Roman" w:hint="eastAsia"/>
        </w:rPr>
        <w:t>来源：</w:t>
      </w:r>
      <w:r>
        <w:rPr>
          <w:rFonts w:ascii="Times New Roman" w:hAnsi="Times New Roman" w:hint="eastAsia"/>
        </w:rPr>
        <w:t>DL/T 2347-2021</w:t>
      </w:r>
      <w:r>
        <w:rPr>
          <w:rFonts w:ascii="Times New Roman" w:hAnsi="Times New Roman" w:hint="eastAsia"/>
        </w:rPr>
        <w:t>，</w:t>
      </w:r>
      <w:r>
        <w:rPr>
          <w:rFonts w:ascii="Times New Roman" w:hAnsi="Times New Roman" w:hint="eastAsia"/>
        </w:rPr>
        <w:t>3.2</w:t>
      </w:r>
      <w:r>
        <w:rPr>
          <w:rFonts w:ascii="Times New Roman" w:hAnsi="Times New Roman" w:hint="eastAsia"/>
        </w:rPr>
        <w:t>，有修改</w:t>
      </w:r>
      <w:r>
        <w:rPr>
          <w:rFonts w:ascii="Times New Roman" w:hAnsi="Times New Roman" w:hint="eastAsia"/>
        </w:rPr>
        <w:t>]</w:t>
      </w:r>
    </w:p>
    <w:p w14:paraId="11B1827A" w14:textId="77777777" w:rsidR="00FD1E22" w:rsidRDefault="00000000">
      <w:pPr>
        <w:pStyle w:val="afff0"/>
        <w:spacing w:beforeLines="50" w:before="156" w:afterLines="50" w:after="156"/>
        <w:ind w:firstLineChars="0" w:firstLine="0"/>
        <w:outlineLvl w:val="1"/>
        <w:rPr>
          <w:rFonts w:ascii="Times New Roman" w:eastAsia="黑体" w:hAnsi="Times New Roman"/>
        </w:rPr>
      </w:pPr>
      <w:bookmarkStart w:id="60" w:name="_Toc23656"/>
      <w:bookmarkStart w:id="61" w:name="_Toc29569"/>
      <w:r>
        <w:rPr>
          <w:rFonts w:ascii="Times New Roman" w:eastAsia="黑体" w:hAnsi="Times New Roman" w:hint="eastAsia"/>
        </w:rPr>
        <w:t xml:space="preserve">3.5 </w:t>
      </w:r>
      <w:r>
        <w:rPr>
          <w:rFonts w:ascii="Times New Roman" w:eastAsia="黑体" w:hAnsi="Times New Roman" w:hint="eastAsia"/>
        </w:rPr>
        <w:t>分拣处置</w:t>
      </w:r>
      <w:r>
        <w:rPr>
          <w:rFonts w:ascii="Times New Roman" w:eastAsia="黑体" w:hAnsi="Times New Roman" w:hint="eastAsia"/>
        </w:rPr>
        <w:t xml:space="preserve"> sorting disposal</w:t>
      </w:r>
      <w:bookmarkEnd w:id="60"/>
      <w:bookmarkEnd w:id="61"/>
    </w:p>
    <w:p w14:paraId="61E75018" w14:textId="77777777" w:rsidR="00FD1E22" w:rsidRDefault="00000000">
      <w:pPr>
        <w:pStyle w:val="afff0"/>
        <w:rPr>
          <w:rFonts w:ascii="Times New Roman" w:hAnsi="Times New Roman"/>
        </w:rPr>
      </w:pPr>
      <w:r>
        <w:rPr>
          <w:rFonts w:ascii="Times New Roman" w:hAnsi="Times New Roman" w:hint="eastAsia"/>
        </w:rPr>
        <w:t>根据分选结果和分拣检测结果，给出待校验、待报废、待赔付和待维修四种处置结论并分别处置的过程。</w:t>
      </w:r>
    </w:p>
    <w:p w14:paraId="01F89764" w14:textId="77777777" w:rsidR="00FD1E22" w:rsidRDefault="00000000">
      <w:pPr>
        <w:pStyle w:val="afff0"/>
        <w:rPr>
          <w:rFonts w:ascii="Times New Roman" w:hAnsi="Times New Roman"/>
        </w:rPr>
      </w:pPr>
      <w:r>
        <w:rPr>
          <w:rFonts w:ascii="Times New Roman" w:hAnsi="Times New Roman" w:hint="eastAsia"/>
        </w:rPr>
        <w:t>[</w:t>
      </w:r>
      <w:r>
        <w:rPr>
          <w:rFonts w:ascii="Times New Roman" w:hAnsi="Times New Roman" w:hint="eastAsia"/>
        </w:rPr>
        <w:t>来源：</w:t>
      </w:r>
      <w:r>
        <w:rPr>
          <w:rFonts w:ascii="Times New Roman" w:hAnsi="Times New Roman" w:hint="eastAsia"/>
        </w:rPr>
        <w:t>DL/T 2347-2021</w:t>
      </w:r>
      <w:r>
        <w:rPr>
          <w:rFonts w:ascii="Times New Roman" w:hAnsi="Times New Roman" w:hint="eastAsia"/>
        </w:rPr>
        <w:t>，</w:t>
      </w:r>
      <w:r>
        <w:rPr>
          <w:rFonts w:ascii="Times New Roman" w:hAnsi="Times New Roman" w:hint="eastAsia"/>
        </w:rPr>
        <w:t>4.5</w:t>
      </w:r>
      <w:r>
        <w:rPr>
          <w:rFonts w:ascii="Times New Roman" w:hAnsi="Times New Roman" w:hint="eastAsia"/>
        </w:rPr>
        <w:t>，有修改</w:t>
      </w:r>
      <w:r>
        <w:rPr>
          <w:rFonts w:ascii="Times New Roman" w:hAnsi="Times New Roman" w:hint="eastAsia"/>
        </w:rPr>
        <w:t>]</w:t>
      </w:r>
    </w:p>
    <w:p w14:paraId="38D495AB" w14:textId="77777777" w:rsidR="00FD1E22" w:rsidRDefault="00000000">
      <w:pPr>
        <w:pStyle w:val="afff0"/>
        <w:spacing w:beforeLines="50" w:before="156" w:afterLines="50" w:after="156"/>
        <w:ind w:firstLineChars="0" w:firstLine="0"/>
        <w:outlineLvl w:val="1"/>
        <w:rPr>
          <w:rFonts w:ascii="Times New Roman" w:eastAsia="黑体" w:hAnsi="Times New Roman"/>
        </w:rPr>
      </w:pPr>
      <w:bookmarkStart w:id="62" w:name="_Toc23459"/>
      <w:bookmarkStart w:id="63" w:name="_Toc4945"/>
      <w:r>
        <w:rPr>
          <w:rFonts w:ascii="Times New Roman" w:eastAsia="黑体" w:hAnsi="Times New Roman" w:hint="eastAsia"/>
        </w:rPr>
        <w:t xml:space="preserve">3.6 </w:t>
      </w:r>
      <w:r>
        <w:rPr>
          <w:rFonts w:ascii="Times New Roman" w:eastAsia="黑体" w:hAnsi="Times New Roman" w:hint="eastAsia"/>
        </w:rPr>
        <w:t>再利用</w:t>
      </w:r>
      <w:r>
        <w:rPr>
          <w:rFonts w:ascii="Times New Roman" w:eastAsia="黑体" w:hAnsi="Times New Roman" w:hint="eastAsia"/>
        </w:rPr>
        <w:t xml:space="preserve"> reusing</w:t>
      </w:r>
      <w:bookmarkEnd w:id="62"/>
      <w:bookmarkEnd w:id="63"/>
    </w:p>
    <w:p w14:paraId="4E7E9FC2" w14:textId="77777777" w:rsidR="00FD1E22" w:rsidRDefault="00000000">
      <w:pPr>
        <w:pStyle w:val="afff0"/>
        <w:rPr>
          <w:rFonts w:ascii="Times New Roman" w:hAnsi="Times New Roman"/>
        </w:rPr>
      </w:pPr>
      <w:r>
        <w:rPr>
          <w:rFonts w:ascii="Times New Roman" w:hAnsi="Times New Roman" w:hint="eastAsia"/>
        </w:rPr>
        <w:t>待校验、维修或赔付后经装用前检测并符合使用条件的采集终端，再次使用的过程。</w:t>
      </w:r>
    </w:p>
    <w:p w14:paraId="6AC3AFC3" w14:textId="77777777" w:rsidR="00FD1E22" w:rsidRDefault="00000000">
      <w:pPr>
        <w:pStyle w:val="afff0"/>
        <w:spacing w:beforeLines="50" w:before="156" w:afterLines="50" w:after="156"/>
        <w:ind w:firstLineChars="0" w:firstLine="0"/>
        <w:outlineLvl w:val="1"/>
        <w:rPr>
          <w:rFonts w:ascii="Times New Roman" w:eastAsia="黑体" w:hAnsi="Times New Roman"/>
        </w:rPr>
      </w:pPr>
      <w:bookmarkStart w:id="64" w:name="_Toc28286"/>
      <w:bookmarkStart w:id="65" w:name="_Toc22238"/>
      <w:r>
        <w:rPr>
          <w:rFonts w:ascii="Times New Roman" w:eastAsia="黑体" w:hAnsi="Times New Roman" w:hint="eastAsia"/>
        </w:rPr>
        <w:t xml:space="preserve">3.7 </w:t>
      </w:r>
      <w:r>
        <w:rPr>
          <w:rFonts w:ascii="Times New Roman" w:eastAsia="黑体" w:hAnsi="Times New Roman" w:hint="eastAsia"/>
        </w:rPr>
        <w:t>报废</w:t>
      </w:r>
      <w:bookmarkEnd w:id="64"/>
      <w:r>
        <w:rPr>
          <w:rFonts w:ascii="Times New Roman" w:eastAsia="黑体" w:hAnsi="Times New Roman" w:hint="eastAsia"/>
        </w:rPr>
        <w:t xml:space="preserve">  discard</w:t>
      </w:r>
      <w:bookmarkEnd w:id="65"/>
    </w:p>
    <w:p w14:paraId="703AC752" w14:textId="77777777" w:rsidR="00FD1E22" w:rsidRDefault="00000000">
      <w:pPr>
        <w:pStyle w:val="afff0"/>
        <w:rPr>
          <w:rFonts w:ascii="Times New Roman" w:hAnsi="Times New Roman"/>
        </w:rPr>
      </w:pPr>
      <w:r>
        <w:rPr>
          <w:rFonts w:ascii="Times New Roman" w:hAnsi="Times New Roman" w:hint="eastAsia"/>
        </w:rPr>
        <w:t>无法再利用的采集终端，进行整机功能性无害化处理的过程。</w:t>
      </w:r>
    </w:p>
    <w:p w14:paraId="19FD7BD1" w14:textId="77777777" w:rsidR="00FD1E22" w:rsidRDefault="00000000">
      <w:pPr>
        <w:pStyle w:val="afff0"/>
        <w:rPr>
          <w:rFonts w:ascii="Times New Roman" w:hAnsi="Times New Roman"/>
        </w:rPr>
      </w:pPr>
      <w:r>
        <w:rPr>
          <w:rFonts w:ascii="Times New Roman" w:hAnsi="Times New Roman" w:hint="eastAsia"/>
        </w:rPr>
        <w:t>[</w:t>
      </w:r>
      <w:r>
        <w:rPr>
          <w:rFonts w:ascii="Times New Roman" w:hAnsi="Times New Roman" w:hint="eastAsia"/>
        </w:rPr>
        <w:t>来源：</w:t>
      </w:r>
      <w:r>
        <w:rPr>
          <w:rFonts w:ascii="Times New Roman" w:hAnsi="Times New Roman" w:hint="eastAsia"/>
        </w:rPr>
        <w:t>GB/T 32357-2015</w:t>
      </w:r>
      <w:r>
        <w:rPr>
          <w:rFonts w:ascii="Times New Roman" w:hAnsi="Times New Roman" w:hint="eastAsia"/>
        </w:rPr>
        <w:t>，</w:t>
      </w:r>
      <w:r>
        <w:rPr>
          <w:rFonts w:ascii="Times New Roman" w:hAnsi="Times New Roman" w:hint="eastAsia"/>
        </w:rPr>
        <w:t>3.1]</w:t>
      </w:r>
    </w:p>
    <w:p w14:paraId="2C83D17A" w14:textId="77777777" w:rsidR="00FD1E22" w:rsidRDefault="00000000">
      <w:pPr>
        <w:pStyle w:val="afff0"/>
        <w:spacing w:beforeLines="100" w:before="312" w:afterLines="100" w:after="312"/>
        <w:ind w:firstLineChars="0" w:firstLine="0"/>
        <w:outlineLvl w:val="0"/>
        <w:rPr>
          <w:rFonts w:ascii="Times New Roman" w:eastAsia="黑体" w:hAnsi="Times New Roman"/>
        </w:rPr>
      </w:pPr>
      <w:bookmarkStart w:id="66" w:name="_Toc4112"/>
      <w:r>
        <w:rPr>
          <w:rFonts w:ascii="Times New Roman" w:eastAsia="黑体" w:hAnsi="Times New Roman" w:hint="eastAsia"/>
        </w:rPr>
        <w:t xml:space="preserve">4  </w:t>
      </w:r>
      <w:r>
        <w:rPr>
          <w:rFonts w:ascii="Times New Roman" w:eastAsia="黑体" w:hAnsi="Times New Roman" w:hint="eastAsia"/>
        </w:rPr>
        <w:t>技术要求</w:t>
      </w:r>
      <w:bookmarkEnd w:id="66"/>
    </w:p>
    <w:p w14:paraId="5807F2E9" w14:textId="77777777" w:rsidR="00FD1E22" w:rsidRDefault="00000000">
      <w:pPr>
        <w:pStyle w:val="afff0"/>
        <w:spacing w:beforeLines="50" w:before="156" w:afterLines="50" w:after="156"/>
        <w:ind w:firstLineChars="0" w:firstLine="0"/>
        <w:outlineLvl w:val="1"/>
        <w:rPr>
          <w:rFonts w:ascii="Times New Roman" w:eastAsia="黑体" w:hAnsi="Times New Roman"/>
        </w:rPr>
      </w:pPr>
      <w:bookmarkStart w:id="67" w:name="_Toc25309"/>
      <w:r>
        <w:rPr>
          <w:rFonts w:ascii="Times New Roman" w:eastAsia="黑体" w:hAnsi="Times New Roman" w:hint="eastAsia"/>
        </w:rPr>
        <w:t xml:space="preserve">4.1 </w:t>
      </w:r>
      <w:r>
        <w:rPr>
          <w:rFonts w:ascii="Times New Roman" w:eastAsia="黑体" w:hAnsi="Times New Roman" w:hint="eastAsia"/>
        </w:rPr>
        <w:t>通用要求</w:t>
      </w:r>
      <w:bookmarkEnd w:id="67"/>
    </w:p>
    <w:p w14:paraId="43FEBA53" w14:textId="77777777" w:rsidR="00FD1E22" w:rsidRDefault="00000000">
      <w:pPr>
        <w:pStyle w:val="afff0"/>
        <w:spacing w:beforeLines="50" w:before="156" w:afterLines="50" w:after="156"/>
        <w:ind w:firstLineChars="0" w:firstLine="0"/>
        <w:outlineLvl w:val="2"/>
        <w:rPr>
          <w:rFonts w:ascii="Times New Roman" w:eastAsia="黑体" w:hAnsi="Times New Roman"/>
        </w:rPr>
      </w:pPr>
      <w:r>
        <w:rPr>
          <w:rFonts w:ascii="Times New Roman" w:eastAsia="黑体" w:hAnsi="Times New Roman" w:hint="eastAsia"/>
        </w:rPr>
        <w:t xml:space="preserve">4.1.1 </w:t>
      </w:r>
      <w:r>
        <w:rPr>
          <w:rFonts w:ascii="Times New Roman" w:eastAsia="黑体" w:hAnsi="Times New Roman" w:hint="eastAsia"/>
        </w:rPr>
        <w:t>分拣环节</w:t>
      </w:r>
    </w:p>
    <w:p w14:paraId="1E3EC84A" w14:textId="77777777" w:rsidR="00FD1E22" w:rsidRDefault="00000000">
      <w:pPr>
        <w:pStyle w:val="afff0"/>
        <w:rPr>
          <w:rFonts w:ascii="Times New Roman" w:hAnsi="Times New Roman"/>
        </w:rPr>
      </w:pPr>
      <w:r>
        <w:rPr>
          <w:rFonts w:ascii="Times New Roman" w:hAnsi="Times New Roman" w:hint="eastAsia"/>
        </w:rPr>
        <w:t>拆回采集终端分拣环节包括拆回、分选、分拣检测、分拣处置、再利用、报废的全过程。分拣流程图见附录</w:t>
      </w:r>
      <w:r>
        <w:rPr>
          <w:rFonts w:ascii="Times New Roman" w:hAnsi="Times New Roman" w:hint="eastAsia"/>
        </w:rPr>
        <w:t>A</w:t>
      </w:r>
      <w:r>
        <w:rPr>
          <w:rFonts w:ascii="Times New Roman" w:hAnsi="Times New Roman" w:hint="eastAsia"/>
        </w:rPr>
        <w:t>。</w:t>
      </w:r>
    </w:p>
    <w:p w14:paraId="699672F5" w14:textId="77777777" w:rsidR="00FD1E22" w:rsidRDefault="00000000">
      <w:pPr>
        <w:pStyle w:val="afff0"/>
        <w:spacing w:beforeLines="50" w:before="156" w:afterLines="50" w:after="156"/>
        <w:ind w:firstLineChars="0" w:firstLine="0"/>
        <w:outlineLvl w:val="2"/>
        <w:rPr>
          <w:rFonts w:ascii="Times New Roman" w:eastAsia="黑体" w:hAnsi="Times New Roman"/>
        </w:rPr>
      </w:pPr>
      <w:r>
        <w:rPr>
          <w:rFonts w:ascii="Times New Roman" w:eastAsia="黑体" w:hAnsi="Times New Roman" w:hint="eastAsia"/>
        </w:rPr>
        <w:t xml:space="preserve">4.1.2 </w:t>
      </w:r>
      <w:r>
        <w:rPr>
          <w:rFonts w:ascii="Times New Roman" w:eastAsia="黑体" w:hAnsi="Times New Roman" w:hint="eastAsia"/>
        </w:rPr>
        <w:t>分拣档案</w:t>
      </w:r>
    </w:p>
    <w:p w14:paraId="4BC5040F" w14:textId="77777777" w:rsidR="00FD1E22" w:rsidRDefault="00000000">
      <w:pPr>
        <w:pStyle w:val="afff0"/>
        <w:rPr>
          <w:rFonts w:ascii="Times New Roman" w:hAnsi="Times New Roman"/>
        </w:rPr>
      </w:pPr>
      <w:r>
        <w:rPr>
          <w:rFonts w:ascii="Times New Roman" w:hAnsi="Times New Roman" w:hint="eastAsia"/>
        </w:rPr>
        <w:t>应建立拆回采集终端分拣档案，作为采集终端质量评价及再利用的技术依据，分拣档案应满足如下要求：</w:t>
      </w:r>
    </w:p>
    <w:p w14:paraId="6039923B" w14:textId="77777777" w:rsidR="00FD1E22" w:rsidRDefault="00000000">
      <w:pPr>
        <w:pStyle w:val="ad"/>
        <w:numPr>
          <w:ilvl w:val="0"/>
          <w:numId w:val="21"/>
        </w:numPr>
        <w:rPr>
          <w:rFonts w:ascii="Times New Roman" w:hAnsi="Times New Roman"/>
          <w:color w:val="000000"/>
        </w:rPr>
      </w:pPr>
      <w:r>
        <w:rPr>
          <w:rFonts w:ascii="Times New Roman" w:hAnsi="Times New Roman" w:hint="eastAsia"/>
          <w:color w:val="000000"/>
        </w:rPr>
        <w:t>宜采用信息管理系统对分拣档案进行信息化管理，并具备与关联业务系统的数据接口；</w:t>
      </w:r>
    </w:p>
    <w:p w14:paraId="1BABD906" w14:textId="77777777" w:rsidR="00FD1E22" w:rsidRDefault="00000000">
      <w:pPr>
        <w:pStyle w:val="ad"/>
        <w:numPr>
          <w:ilvl w:val="0"/>
          <w:numId w:val="21"/>
        </w:numPr>
        <w:rPr>
          <w:rFonts w:ascii="Times New Roman" w:hAnsi="Times New Roman"/>
          <w:color w:val="000000"/>
        </w:rPr>
      </w:pPr>
      <w:r>
        <w:rPr>
          <w:rFonts w:ascii="Times New Roman" w:hAnsi="Times New Roman" w:hint="eastAsia"/>
          <w:color w:val="000000"/>
        </w:rPr>
        <w:t>分拣档案应真实、准确、完整地记录拆回、分选、分拣检测、分拣处置、再利用、报废的各环节过程信息与结果信息；</w:t>
      </w:r>
    </w:p>
    <w:p w14:paraId="2AB16AC3" w14:textId="77777777" w:rsidR="00FD1E22" w:rsidRDefault="00000000">
      <w:pPr>
        <w:pStyle w:val="ad"/>
        <w:numPr>
          <w:ilvl w:val="0"/>
          <w:numId w:val="21"/>
        </w:numPr>
        <w:rPr>
          <w:rFonts w:ascii="Times New Roman" w:hAnsi="Times New Roman"/>
          <w:color w:val="000000"/>
        </w:rPr>
      </w:pPr>
      <w:r>
        <w:rPr>
          <w:rFonts w:ascii="Times New Roman" w:hAnsi="Times New Roman" w:hint="eastAsia"/>
          <w:color w:val="000000"/>
        </w:rPr>
        <w:t>分拣档案应长期保存并有可靠的备份措施。</w:t>
      </w:r>
    </w:p>
    <w:p w14:paraId="73597B6D" w14:textId="77777777" w:rsidR="00FD1E22" w:rsidRDefault="00000000">
      <w:pPr>
        <w:pStyle w:val="afff0"/>
        <w:spacing w:beforeLines="50" w:before="156" w:afterLines="50" w:after="156"/>
        <w:ind w:firstLineChars="0" w:firstLine="0"/>
        <w:outlineLvl w:val="2"/>
        <w:rPr>
          <w:rFonts w:ascii="Times New Roman" w:eastAsia="黑体" w:hAnsi="Times New Roman"/>
        </w:rPr>
      </w:pPr>
      <w:r>
        <w:rPr>
          <w:rFonts w:ascii="Times New Roman" w:eastAsia="黑体" w:hAnsi="Times New Roman" w:hint="eastAsia"/>
        </w:rPr>
        <w:t xml:space="preserve">4.1.3 </w:t>
      </w:r>
      <w:r>
        <w:rPr>
          <w:rFonts w:ascii="Times New Roman" w:eastAsia="黑体" w:hAnsi="Times New Roman" w:hint="eastAsia"/>
        </w:rPr>
        <w:t>运输及存储</w:t>
      </w:r>
    </w:p>
    <w:p w14:paraId="4AE0F477" w14:textId="77777777" w:rsidR="00FD1E22" w:rsidRDefault="00000000">
      <w:pPr>
        <w:pStyle w:val="afff0"/>
        <w:rPr>
          <w:rFonts w:ascii="Times New Roman" w:hAnsi="Times New Roman"/>
        </w:rPr>
      </w:pPr>
      <w:r>
        <w:rPr>
          <w:rFonts w:ascii="Times New Roman" w:hAnsi="Times New Roman" w:hint="eastAsia"/>
        </w:rPr>
        <w:t>拆回采集终端应符合</w:t>
      </w:r>
      <w:r>
        <w:rPr>
          <w:rFonts w:ascii="Times New Roman" w:hAnsi="Times New Roman" w:hint="eastAsia"/>
          <w:color w:val="000000"/>
        </w:rPr>
        <w:t>GB/T 25480</w:t>
      </w:r>
      <w:r>
        <w:rPr>
          <w:rFonts w:ascii="Times New Roman" w:hAnsi="Times New Roman" w:hint="eastAsia"/>
          <w:color w:val="000000"/>
        </w:rPr>
        <w:t>—</w:t>
      </w:r>
      <w:r>
        <w:rPr>
          <w:rFonts w:ascii="Times New Roman" w:hAnsi="Times New Roman" w:hint="eastAsia"/>
          <w:color w:val="000000"/>
        </w:rPr>
        <w:t>2010</w:t>
      </w:r>
      <w:r>
        <w:rPr>
          <w:rFonts w:ascii="Times New Roman" w:hAnsi="Times New Roman" w:hint="eastAsia"/>
          <w:color w:val="000000"/>
        </w:rPr>
        <w:t>的规定，并在</w:t>
      </w:r>
      <w:r>
        <w:rPr>
          <w:rFonts w:ascii="Times New Roman" w:hAnsi="Times New Roman" w:hint="eastAsia"/>
        </w:rPr>
        <w:t>包装、运输、装接、存储过程中应满足如下要求：</w:t>
      </w:r>
    </w:p>
    <w:p w14:paraId="330F5A6A" w14:textId="77777777" w:rsidR="00FD1E22" w:rsidRDefault="00000000">
      <w:pPr>
        <w:pStyle w:val="ad"/>
        <w:numPr>
          <w:ilvl w:val="0"/>
          <w:numId w:val="22"/>
        </w:numPr>
        <w:rPr>
          <w:rFonts w:ascii="Times New Roman" w:hAnsi="Times New Roman"/>
          <w:color w:val="000000"/>
        </w:rPr>
      </w:pPr>
      <w:r>
        <w:rPr>
          <w:rFonts w:ascii="Times New Roman" w:hAnsi="Times New Roman" w:hint="eastAsia"/>
          <w:color w:val="000000"/>
        </w:rPr>
        <w:t>应有可靠有效的防震、防尘、防水、防潮、防腐、防火等措施；</w:t>
      </w:r>
    </w:p>
    <w:p w14:paraId="6F0C5E89" w14:textId="77777777" w:rsidR="00FD1E22" w:rsidRDefault="00000000">
      <w:pPr>
        <w:pStyle w:val="ad"/>
        <w:numPr>
          <w:ilvl w:val="0"/>
          <w:numId w:val="22"/>
        </w:numPr>
        <w:rPr>
          <w:rFonts w:ascii="Times New Roman" w:hAnsi="Times New Roman"/>
          <w:color w:val="000000"/>
        </w:rPr>
      </w:pPr>
      <w:r>
        <w:rPr>
          <w:rFonts w:ascii="Times New Roman" w:hAnsi="Times New Roman" w:hint="eastAsia"/>
          <w:color w:val="000000"/>
        </w:rPr>
        <w:t>应轻拿轻放，避免碰撞和抛掷，宜采用自动化或专用机械设备；</w:t>
      </w:r>
    </w:p>
    <w:p w14:paraId="4893994B" w14:textId="77777777" w:rsidR="00FD1E22" w:rsidRDefault="00000000">
      <w:pPr>
        <w:pStyle w:val="ad"/>
        <w:numPr>
          <w:ilvl w:val="0"/>
          <w:numId w:val="22"/>
        </w:numPr>
        <w:rPr>
          <w:rFonts w:ascii="Times New Roman" w:hAnsi="Times New Roman"/>
          <w:color w:val="000000"/>
        </w:rPr>
      </w:pPr>
      <w:r>
        <w:rPr>
          <w:rFonts w:ascii="Times New Roman" w:hAnsi="Times New Roman" w:hint="eastAsia"/>
          <w:color w:val="000000"/>
        </w:rPr>
        <w:t>应分类放置，库房应保持干燥、整洁，空气中不含有腐蚀性的气体。</w:t>
      </w:r>
    </w:p>
    <w:p w14:paraId="616C9EE5" w14:textId="77777777" w:rsidR="00FD1E22" w:rsidRDefault="00000000">
      <w:pPr>
        <w:pStyle w:val="afff0"/>
        <w:spacing w:beforeLines="50" w:before="156" w:afterLines="50" w:after="156"/>
        <w:ind w:firstLineChars="0" w:firstLine="0"/>
        <w:outlineLvl w:val="1"/>
        <w:rPr>
          <w:rFonts w:ascii="Times New Roman" w:eastAsia="黑体" w:hAnsi="Times New Roman"/>
        </w:rPr>
      </w:pPr>
      <w:bookmarkStart w:id="68" w:name="_Toc4476"/>
      <w:r>
        <w:rPr>
          <w:rFonts w:ascii="Times New Roman" w:eastAsia="黑体" w:hAnsi="Times New Roman" w:hint="eastAsia"/>
        </w:rPr>
        <w:lastRenderedPageBreak/>
        <w:t xml:space="preserve">4.2 </w:t>
      </w:r>
      <w:r>
        <w:rPr>
          <w:rFonts w:ascii="Times New Roman" w:eastAsia="黑体" w:hAnsi="Times New Roman" w:hint="eastAsia"/>
        </w:rPr>
        <w:t>拆回</w:t>
      </w:r>
      <w:bookmarkEnd w:id="68"/>
    </w:p>
    <w:p w14:paraId="1F18B06D" w14:textId="77777777" w:rsidR="00FD1E22" w:rsidRDefault="00000000">
      <w:pPr>
        <w:pStyle w:val="afff0"/>
        <w:spacing w:beforeLines="50" w:before="156" w:afterLines="50" w:after="156"/>
        <w:ind w:firstLineChars="0" w:firstLine="0"/>
        <w:outlineLvl w:val="2"/>
        <w:rPr>
          <w:rFonts w:ascii="Times New Roman" w:eastAsia="黑体" w:hAnsi="Times New Roman"/>
        </w:rPr>
      </w:pPr>
      <w:r>
        <w:rPr>
          <w:rFonts w:ascii="Times New Roman" w:eastAsia="黑体" w:hAnsi="Times New Roman" w:hint="eastAsia"/>
        </w:rPr>
        <w:t xml:space="preserve">4.2.1 </w:t>
      </w:r>
      <w:r>
        <w:rPr>
          <w:rFonts w:ascii="Times New Roman" w:eastAsia="黑体" w:hAnsi="Times New Roman" w:hint="eastAsia"/>
        </w:rPr>
        <w:t>拆卸</w:t>
      </w:r>
    </w:p>
    <w:p w14:paraId="11351B65" w14:textId="77777777" w:rsidR="00FD1E22" w:rsidRDefault="00000000">
      <w:pPr>
        <w:pStyle w:val="afff0"/>
        <w:rPr>
          <w:rFonts w:ascii="Times New Roman" w:hAnsi="Times New Roman"/>
        </w:rPr>
      </w:pPr>
      <w:r>
        <w:rPr>
          <w:rFonts w:ascii="Times New Roman" w:hAnsi="Times New Roman" w:hint="eastAsia"/>
        </w:rPr>
        <w:t>拆回采集终端包括但不限于下列类别：</w:t>
      </w:r>
    </w:p>
    <w:p w14:paraId="3D68A458" w14:textId="77777777" w:rsidR="00FD1E22" w:rsidRDefault="00000000">
      <w:pPr>
        <w:pStyle w:val="ad"/>
        <w:numPr>
          <w:ilvl w:val="0"/>
          <w:numId w:val="23"/>
        </w:numPr>
        <w:rPr>
          <w:rFonts w:ascii="Times New Roman" w:hAnsi="Times New Roman"/>
          <w:color w:val="000000"/>
        </w:rPr>
      </w:pPr>
      <w:r>
        <w:rPr>
          <w:rFonts w:ascii="Times New Roman" w:hAnsi="Times New Roman" w:hint="eastAsia"/>
          <w:color w:val="000000"/>
        </w:rPr>
        <w:t>退役更换：因达到规定的使用年限，或符合淘汰与报废的规定而拆回的采集终端；</w:t>
      </w:r>
    </w:p>
    <w:p w14:paraId="727595B6" w14:textId="77777777" w:rsidR="00FD1E22" w:rsidRDefault="00000000">
      <w:pPr>
        <w:pStyle w:val="ad"/>
        <w:numPr>
          <w:ilvl w:val="0"/>
          <w:numId w:val="23"/>
        </w:numPr>
        <w:rPr>
          <w:rFonts w:ascii="Times New Roman" w:hAnsi="Times New Roman"/>
          <w:color w:val="000000"/>
        </w:rPr>
      </w:pPr>
      <w:r>
        <w:rPr>
          <w:rFonts w:ascii="Times New Roman" w:hAnsi="Times New Roman" w:hint="eastAsia"/>
          <w:color w:val="000000"/>
        </w:rPr>
        <w:t>业务变更：因业务需求而拆回的采集终端；</w:t>
      </w:r>
    </w:p>
    <w:p w14:paraId="23FD6DD7" w14:textId="77777777" w:rsidR="00FD1E22" w:rsidRDefault="00000000">
      <w:pPr>
        <w:pStyle w:val="ad"/>
        <w:numPr>
          <w:ilvl w:val="0"/>
          <w:numId w:val="23"/>
        </w:numPr>
        <w:rPr>
          <w:rFonts w:ascii="Times New Roman" w:hAnsi="Times New Roman"/>
        </w:rPr>
      </w:pPr>
      <w:r>
        <w:rPr>
          <w:rFonts w:ascii="Times New Roman" w:hAnsi="Times New Roman" w:hint="eastAsia"/>
          <w:color w:val="000000"/>
        </w:rPr>
        <w:t>故障处理：发现设备故障或质量隐患而拆回的采集终端。</w:t>
      </w:r>
    </w:p>
    <w:p w14:paraId="4C6B9B5C" w14:textId="77777777" w:rsidR="00FD1E22" w:rsidRDefault="00000000">
      <w:pPr>
        <w:pStyle w:val="ad"/>
        <w:numPr>
          <w:ilvl w:val="0"/>
          <w:numId w:val="0"/>
        </w:numPr>
        <w:ind w:left="420"/>
        <w:rPr>
          <w:rFonts w:ascii="Times New Roman" w:hAnsi="Times New Roman"/>
        </w:rPr>
      </w:pPr>
      <w:r>
        <w:rPr>
          <w:rFonts w:ascii="Times New Roman" w:hAnsi="Times New Roman" w:hint="eastAsia"/>
        </w:rPr>
        <w:t>拆卸正在运行的采集终端，应采用保证采集终端原始状态不被破坏的工艺方法和技术措施。</w:t>
      </w:r>
    </w:p>
    <w:p w14:paraId="5733F27C" w14:textId="77777777" w:rsidR="00FD1E22" w:rsidRDefault="00000000">
      <w:pPr>
        <w:pStyle w:val="afff0"/>
        <w:spacing w:beforeLines="50" w:before="156" w:afterLines="50" w:after="156"/>
        <w:ind w:firstLineChars="0" w:firstLine="0"/>
        <w:outlineLvl w:val="2"/>
        <w:rPr>
          <w:rFonts w:ascii="Times New Roman" w:eastAsia="黑体" w:hAnsi="Times New Roman"/>
        </w:rPr>
      </w:pPr>
      <w:r>
        <w:rPr>
          <w:rFonts w:ascii="Times New Roman" w:eastAsia="黑体" w:hAnsi="Times New Roman" w:hint="eastAsia"/>
        </w:rPr>
        <w:t xml:space="preserve">4.2.2 </w:t>
      </w:r>
      <w:r>
        <w:rPr>
          <w:rFonts w:ascii="Times New Roman" w:eastAsia="黑体" w:hAnsi="Times New Roman" w:hint="eastAsia"/>
        </w:rPr>
        <w:t>信息记录</w:t>
      </w:r>
    </w:p>
    <w:p w14:paraId="7EEA659F" w14:textId="77777777" w:rsidR="00FD1E22" w:rsidRDefault="00000000">
      <w:pPr>
        <w:pStyle w:val="afff0"/>
        <w:rPr>
          <w:rFonts w:ascii="Times New Roman" w:hAnsi="Times New Roman"/>
        </w:rPr>
      </w:pPr>
      <w:r>
        <w:rPr>
          <w:rFonts w:ascii="Times New Roman" w:hAnsi="Times New Roman" w:hint="eastAsia"/>
        </w:rPr>
        <w:t>拆卸采集终端时，应记录拆回采集终端的资产编号、拆回日期、拆回原因、封印等原始状态信息。</w:t>
      </w:r>
    </w:p>
    <w:p w14:paraId="01497828" w14:textId="77777777" w:rsidR="00FD1E22" w:rsidRDefault="00000000">
      <w:pPr>
        <w:pStyle w:val="afff0"/>
        <w:spacing w:beforeLines="50" w:before="156" w:afterLines="50" w:after="156"/>
        <w:ind w:firstLineChars="0" w:firstLine="0"/>
        <w:outlineLvl w:val="2"/>
        <w:rPr>
          <w:rFonts w:ascii="Times New Roman" w:eastAsia="黑体" w:hAnsi="Times New Roman"/>
        </w:rPr>
      </w:pPr>
      <w:r>
        <w:rPr>
          <w:rFonts w:ascii="Times New Roman" w:eastAsia="黑体" w:hAnsi="Times New Roman" w:hint="eastAsia"/>
        </w:rPr>
        <w:t xml:space="preserve">4.2.3 </w:t>
      </w:r>
      <w:r>
        <w:rPr>
          <w:rFonts w:ascii="Times New Roman" w:eastAsia="黑体" w:hAnsi="Times New Roman" w:hint="eastAsia"/>
        </w:rPr>
        <w:t>信息校核</w:t>
      </w:r>
    </w:p>
    <w:p w14:paraId="7A933F84" w14:textId="77777777" w:rsidR="00FD1E22" w:rsidRDefault="00000000">
      <w:pPr>
        <w:pStyle w:val="afff0"/>
        <w:rPr>
          <w:rFonts w:ascii="Times New Roman" w:hAnsi="Times New Roman"/>
          <w:color w:val="000000"/>
        </w:rPr>
      </w:pPr>
      <w:r>
        <w:rPr>
          <w:rFonts w:ascii="Times New Roman" w:hAnsi="Times New Roman" w:hint="eastAsia"/>
        </w:rPr>
        <w:t>应及时</w:t>
      </w:r>
      <w:r>
        <w:rPr>
          <w:rFonts w:ascii="Times New Roman" w:hAnsi="Times New Roman" w:hint="eastAsia"/>
          <w:color w:val="000000"/>
        </w:rPr>
        <w:t>校核拆回采集终端制造厂名、资产编号、型号、规格、资产状态等信息与资产档案信息的一致性和准确性。</w:t>
      </w:r>
    </w:p>
    <w:p w14:paraId="7DF89280" w14:textId="77777777" w:rsidR="00FD1E22" w:rsidRDefault="00000000">
      <w:pPr>
        <w:pStyle w:val="afff0"/>
        <w:spacing w:beforeLines="50" w:before="156" w:afterLines="50" w:after="156"/>
        <w:ind w:firstLineChars="0" w:firstLine="0"/>
        <w:outlineLvl w:val="2"/>
        <w:rPr>
          <w:rFonts w:ascii="Times New Roman" w:eastAsia="黑体" w:hAnsi="Times New Roman"/>
        </w:rPr>
      </w:pPr>
      <w:r>
        <w:rPr>
          <w:rFonts w:ascii="Times New Roman" w:eastAsia="黑体" w:hAnsi="Times New Roman" w:hint="eastAsia"/>
        </w:rPr>
        <w:t xml:space="preserve">4.2.4 </w:t>
      </w:r>
      <w:r>
        <w:rPr>
          <w:rFonts w:ascii="Times New Roman" w:eastAsia="黑体" w:hAnsi="Times New Roman" w:hint="eastAsia"/>
        </w:rPr>
        <w:t>分类存放</w:t>
      </w:r>
    </w:p>
    <w:p w14:paraId="4419454A" w14:textId="77777777" w:rsidR="00FD1E22" w:rsidRDefault="00000000">
      <w:pPr>
        <w:pStyle w:val="afff0"/>
        <w:rPr>
          <w:rFonts w:ascii="Times New Roman" w:hAnsi="Times New Roman"/>
        </w:rPr>
      </w:pPr>
      <w:r>
        <w:rPr>
          <w:rFonts w:ascii="Times New Roman" w:hAnsi="Times New Roman" w:hint="eastAsia"/>
        </w:rPr>
        <w:t>拆回采集终端宜按以下分类统计并存放</w:t>
      </w:r>
      <w:r>
        <w:rPr>
          <w:rFonts w:ascii="Times New Roman" w:hAnsi="Times New Roman" w:hint="eastAsia"/>
          <w:color w:val="000000"/>
        </w:rPr>
        <w:t>，有特殊要求的除外</w:t>
      </w:r>
      <w:r>
        <w:rPr>
          <w:rFonts w:ascii="Times New Roman" w:hAnsi="Times New Roman" w:hint="eastAsia"/>
        </w:rPr>
        <w:t>：</w:t>
      </w:r>
    </w:p>
    <w:p w14:paraId="18840D6A" w14:textId="77777777" w:rsidR="00FD1E22" w:rsidRDefault="00000000">
      <w:pPr>
        <w:pStyle w:val="ad"/>
        <w:numPr>
          <w:ilvl w:val="0"/>
          <w:numId w:val="24"/>
        </w:numPr>
        <w:rPr>
          <w:rFonts w:ascii="Times New Roman" w:hAnsi="Times New Roman"/>
          <w:color w:val="000000"/>
        </w:rPr>
      </w:pPr>
      <w:r>
        <w:rPr>
          <w:rFonts w:ascii="Times New Roman" w:hAnsi="Times New Roman" w:hint="eastAsia"/>
          <w:color w:val="000000"/>
        </w:rPr>
        <w:t>按资产归属地：资产归属不同单位的拆回采集终端，应分类存放；</w:t>
      </w:r>
    </w:p>
    <w:p w14:paraId="1D0353B5" w14:textId="77777777" w:rsidR="00FD1E22" w:rsidRDefault="00000000">
      <w:pPr>
        <w:pStyle w:val="ad"/>
        <w:numPr>
          <w:ilvl w:val="0"/>
          <w:numId w:val="24"/>
        </w:numPr>
        <w:rPr>
          <w:rFonts w:ascii="Times New Roman" w:hAnsi="Times New Roman"/>
          <w:color w:val="000000"/>
        </w:rPr>
      </w:pPr>
      <w:r>
        <w:rPr>
          <w:rFonts w:ascii="Times New Roman" w:hAnsi="Times New Roman" w:hint="eastAsia"/>
          <w:color w:val="000000"/>
        </w:rPr>
        <w:t>按采集终端型式类型：根据国家标准类型不同，应进行分类存放；</w:t>
      </w:r>
    </w:p>
    <w:p w14:paraId="23AF0313" w14:textId="77777777" w:rsidR="00FD1E22" w:rsidRDefault="00000000">
      <w:pPr>
        <w:pStyle w:val="ad"/>
        <w:numPr>
          <w:ilvl w:val="0"/>
          <w:numId w:val="24"/>
        </w:numPr>
        <w:rPr>
          <w:rFonts w:ascii="Times New Roman" w:hAnsi="Times New Roman"/>
        </w:rPr>
      </w:pPr>
      <w:r>
        <w:rPr>
          <w:rFonts w:ascii="Times New Roman" w:hAnsi="Times New Roman" w:hint="eastAsia"/>
        </w:rPr>
        <w:t>按采集终端协议类型：根据通讯规约类型不同，应进行分类存放；</w:t>
      </w:r>
    </w:p>
    <w:p w14:paraId="0C15ABD9" w14:textId="77777777" w:rsidR="00FD1E22" w:rsidRDefault="00000000">
      <w:pPr>
        <w:pStyle w:val="ad"/>
        <w:numPr>
          <w:ilvl w:val="0"/>
          <w:numId w:val="24"/>
        </w:numPr>
        <w:rPr>
          <w:rFonts w:ascii="Times New Roman" w:hAnsi="Times New Roman"/>
        </w:rPr>
      </w:pPr>
      <w:r>
        <w:rPr>
          <w:rFonts w:ascii="Times New Roman" w:hAnsi="Times New Roman" w:hint="eastAsia"/>
        </w:rPr>
        <w:t>按采集终端规格：根据采集终端制造厂家、电压、常数、精度等级、接线方式等规格进行分类存放。</w:t>
      </w:r>
    </w:p>
    <w:p w14:paraId="366E634C" w14:textId="77777777" w:rsidR="00FD1E22" w:rsidRDefault="00000000">
      <w:pPr>
        <w:pStyle w:val="afff0"/>
        <w:spacing w:beforeLines="50" w:before="156" w:afterLines="50" w:after="156"/>
        <w:ind w:firstLineChars="0" w:firstLine="0"/>
        <w:outlineLvl w:val="1"/>
        <w:rPr>
          <w:rFonts w:ascii="Times New Roman" w:eastAsia="黑体" w:hAnsi="Times New Roman"/>
        </w:rPr>
      </w:pPr>
      <w:bookmarkStart w:id="69" w:name="_Toc27128"/>
      <w:r>
        <w:rPr>
          <w:rFonts w:ascii="Times New Roman" w:eastAsia="黑体" w:hAnsi="Times New Roman" w:hint="eastAsia"/>
        </w:rPr>
        <w:t xml:space="preserve">4.3 </w:t>
      </w:r>
      <w:r>
        <w:rPr>
          <w:rFonts w:ascii="Times New Roman" w:eastAsia="黑体" w:hAnsi="Times New Roman" w:hint="eastAsia"/>
        </w:rPr>
        <w:t>分选</w:t>
      </w:r>
      <w:bookmarkEnd w:id="69"/>
    </w:p>
    <w:p w14:paraId="43E42EAE" w14:textId="77777777" w:rsidR="00FD1E22" w:rsidRDefault="00000000">
      <w:pPr>
        <w:pStyle w:val="afff0"/>
        <w:spacing w:beforeLines="50" w:before="156" w:afterLines="50" w:after="156"/>
        <w:ind w:firstLineChars="0" w:firstLine="0"/>
        <w:outlineLvl w:val="2"/>
        <w:rPr>
          <w:rFonts w:ascii="Times New Roman" w:eastAsia="黑体" w:hAnsi="Times New Roman"/>
        </w:rPr>
      </w:pPr>
      <w:r>
        <w:rPr>
          <w:rFonts w:ascii="Times New Roman" w:eastAsia="黑体" w:hAnsi="Times New Roman" w:hint="eastAsia"/>
        </w:rPr>
        <w:t xml:space="preserve">4.3.1 </w:t>
      </w:r>
      <w:r>
        <w:rPr>
          <w:rFonts w:ascii="Times New Roman" w:eastAsia="黑体" w:hAnsi="Times New Roman" w:hint="eastAsia"/>
        </w:rPr>
        <w:t>预报废筛查</w:t>
      </w:r>
    </w:p>
    <w:p w14:paraId="23DF9B69" w14:textId="77777777" w:rsidR="00FD1E22" w:rsidRDefault="00000000">
      <w:pPr>
        <w:pStyle w:val="afff0"/>
        <w:rPr>
          <w:rFonts w:ascii="Times New Roman" w:hAnsi="Times New Roman"/>
          <w:highlight w:val="yellow"/>
        </w:rPr>
      </w:pPr>
      <w:r>
        <w:rPr>
          <w:rFonts w:ascii="Times New Roman" w:hAnsi="Times New Roman" w:hint="eastAsia"/>
        </w:rPr>
        <w:t>对拆回采集终端开展外观筛查，符合以下任意一项条件，</w:t>
      </w:r>
      <w:r>
        <w:rPr>
          <w:rFonts w:ascii="Times New Roman" w:hAnsi="Times New Roman" w:hint="eastAsia"/>
          <w:color w:val="000000"/>
        </w:rPr>
        <w:t>应进行正面外观拍照，并将图片与资产号对应保存</w:t>
      </w:r>
      <w:r>
        <w:rPr>
          <w:rFonts w:ascii="Times New Roman" w:hAnsi="Times New Roman" w:hint="eastAsia"/>
        </w:rPr>
        <w:t>，进入报废处置环节。</w:t>
      </w:r>
    </w:p>
    <w:p w14:paraId="5459C896" w14:textId="77777777" w:rsidR="00FD1E22" w:rsidRDefault="00000000">
      <w:pPr>
        <w:pStyle w:val="ad"/>
        <w:numPr>
          <w:ilvl w:val="0"/>
          <w:numId w:val="25"/>
        </w:numPr>
        <w:rPr>
          <w:rFonts w:ascii="Times New Roman" w:hAnsi="Times New Roman"/>
          <w:color w:val="000000"/>
        </w:rPr>
      </w:pPr>
      <w:r>
        <w:rPr>
          <w:rFonts w:ascii="Times New Roman" w:hAnsi="Times New Roman" w:hint="eastAsia"/>
          <w:color w:val="000000"/>
        </w:rPr>
        <w:t>整只或部分烧毁（雷击）的采集终端；</w:t>
      </w:r>
      <w:r>
        <w:rPr>
          <w:rFonts w:ascii="Times New Roman" w:hAnsi="Times New Roman" w:hint="eastAsia"/>
          <w:color w:val="000000"/>
        </w:rPr>
        <w:t xml:space="preserve"> </w:t>
      </w:r>
    </w:p>
    <w:p w14:paraId="1370FA3C" w14:textId="77777777" w:rsidR="00FD1E22" w:rsidRDefault="00000000">
      <w:pPr>
        <w:pStyle w:val="ad"/>
        <w:numPr>
          <w:ilvl w:val="0"/>
          <w:numId w:val="25"/>
        </w:numPr>
        <w:rPr>
          <w:rFonts w:ascii="Times New Roman" w:hAnsi="Times New Roman"/>
          <w:color w:val="000000"/>
        </w:rPr>
      </w:pPr>
      <w:r>
        <w:rPr>
          <w:rFonts w:ascii="Times New Roman" w:hAnsi="Times New Roman" w:hint="eastAsia"/>
          <w:color w:val="000000"/>
        </w:rPr>
        <w:t>存在进水现象的采集终端；</w:t>
      </w:r>
    </w:p>
    <w:p w14:paraId="703C9E2B" w14:textId="77777777" w:rsidR="00FD1E22" w:rsidRDefault="00000000">
      <w:pPr>
        <w:pStyle w:val="ad"/>
        <w:numPr>
          <w:ilvl w:val="0"/>
          <w:numId w:val="25"/>
        </w:numPr>
        <w:rPr>
          <w:rFonts w:ascii="Times New Roman" w:hAnsi="Times New Roman"/>
          <w:color w:val="000000"/>
        </w:rPr>
      </w:pPr>
      <w:r>
        <w:rPr>
          <w:rFonts w:ascii="Times New Roman" w:hAnsi="Times New Roman" w:hint="eastAsia"/>
          <w:color w:val="000000"/>
        </w:rPr>
        <w:t>外壳明显变形或破损的采集终端；</w:t>
      </w:r>
    </w:p>
    <w:p w14:paraId="608CD7AC" w14:textId="77777777" w:rsidR="00FD1E22" w:rsidRDefault="00000000">
      <w:pPr>
        <w:pStyle w:val="ad"/>
        <w:numPr>
          <w:ilvl w:val="0"/>
          <w:numId w:val="25"/>
        </w:numPr>
        <w:rPr>
          <w:rFonts w:ascii="Times New Roman" w:hAnsi="Times New Roman"/>
          <w:color w:val="000000"/>
        </w:rPr>
      </w:pPr>
      <w:r>
        <w:rPr>
          <w:rFonts w:ascii="Times New Roman" w:hAnsi="Times New Roman" w:hint="eastAsia"/>
          <w:color w:val="000000"/>
        </w:rPr>
        <w:t>液晶显示屏破损的采集终端；</w:t>
      </w:r>
    </w:p>
    <w:p w14:paraId="163ACBA9" w14:textId="77777777" w:rsidR="00FD1E22" w:rsidRDefault="00000000">
      <w:pPr>
        <w:pStyle w:val="ad"/>
        <w:numPr>
          <w:ilvl w:val="0"/>
          <w:numId w:val="25"/>
        </w:numPr>
        <w:rPr>
          <w:rFonts w:ascii="Times New Roman" w:hAnsi="Times New Roman"/>
          <w:color w:val="000000"/>
        </w:rPr>
      </w:pPr>
      <w:r>
        <w:rPr>
          <w:rFonts w:ascii="Times New Roman" w:hAnsi="Times New Roman" w:hint="eastAsia"/>
          <w:color w:val="000000"/>
        </w:rPr>
        <w:t>接线端子损坏或严重腐蚀、接线螺钉锈死的采集终端。</w:t>
      </w:r>
    </w:p>
    <w:p w14:paraId="68A3D4A1" w14:textId="77777777" w:rsidR="00FD1E22" w:rsidRDefault="00000000">
      <w:pPr>
        <w:pStyle w:val="ad"/>
        <w:numPr>
          <w:ilvl w:val="0"/>
          <w:numId w:val="25"/>
        </w:numPr>
        <w:rPr>
          <w:rFonts w:ascii="Times New Roman" w:hAnsi="Times New Roman"/>
          <w:color w:val="000000"/>
        </w:rPr>
      </w:pPr>
      <w:r>
        <w:rPr>
          <w:rFonts w:ascii="Times New Roman" w:hAnsi="Times New Roman" w:hint="eastAsia"/>
          <w:color w:val="000000"/>
        </w:rPr>
        <w:t>其它符合本文件</w:t>
      </w:r>
      <w:r>
        <w:rPr>
          <w:rFonts w:ascii="Times New Roman" w:hAnsi="Times New Roman" w:hint="eastAsia"/>
          <w:color w:val="000000"/>
        </w:rPr>
        <w:t>4.4.3</w:t>
      </w:r>
      <w:r>
        <w:rPr>
          <w:rFonts w:ascii="Times New Roman" w:hAnsi="Times New Roman" w:hint="eastAsia"/>
          <w:color w:val="000000"/>
        </w:rPr>
        <w:t>外观类故障的采集终端。</w:t>
      </w:r>
    </w:p>
    <w:p w14:paraId="70211434" w14:textId="77777777" w:rsidR="00FD1E22" w:rsidRDefault="00000000">
      <w:pPr>
        <w:pStyle w:val="ad"/>
        <w:numPr>
          <w:ilvl w:val="0"/>
          <w:numId w:val="0"/>
        </w:numPr>
        <w:ind w:left="420"/>
        <w:rPr>
          <w:rFonts w:ascii="Times New Roman" w:hAnsi="Times New Roman"/>
          <w:color w:val="000000"/>
        </w:rPr>
      </w:pPr>
      <w:r>
        <w:rPr>
          <w:rFonts w:ascii="Times New Roman" w:hAnsi="Times New Roman" w:hint="eastAsia"/>
        </w:rPr>
        <w:t>其他情况判定为具备分拣检测条件。</w:t>
      </w:r>
    </w:p>
    <w:p w14:paraId="4011086D" w14:textId="77777777" w:rsidR="00FD1E22" w:rsidRDefault="00000000">
      <w:pPr>
        <w:pStyle w:val="afff0"/>
        <w:spacing w:beforeLines="50" w:before="156" w:afterLines="50" w:after="156"/>
        <w:ind w:firstLineChars="0" w:firstLine="0"/>
        <w:outlineLvl w:val="2"/>
        <w:rPr>
          <w:rFonts w:ascii="Times New Roman" w:eastAsia="黑体" w:hAnsi="Times New Roman"/>
        </w:rPr>
      </w:pPr>
      <w:r>
        <w:rPr>
          <w:rFonts w:ascii="Times New Roman" w:eastAsia="黑体" w:hAnsi="Times New Roman" w:hint="eastAsia"/>
        </w:rPr>
        <w:t xml:space="preserve">4.3.2 </w:t>
      </w:r>
      <w:r>
        <w:rPr>
          <w:rFonts w:ascii="Times New Roman" w:eastAsia="黑体" w:hAnsi="Times New Roman" w:hint="eastAsia"/>
        </w:rPr>
        <w:t>初步清洁</w:t>
      </w:r>
    </w:p>
    <w:p w14:paraId="687D090C" w14:textId="77777777" w:rsidR="00FD1E22" w:rsidRDefault="00000000">
      <w:pPr>
        <w:pStyle w:val="afff0"/>
        <w:rPr>
          <w:rFonts w:ascii="Times New Roman" w:hAnsi="Times New Roman"/>
        </w:rPr>
      </w:pPr>
      <w:r>
        <w:rPr>
          <w:rFonts w:ascii="Times New Roman" w:hAnsi="Times New Roman" w:hint="eastAsia"/>
        </w:rPr>
        <w:t>应对具备分拣检测条件的拆回采集终端，进行初步清洁，达到外观整洁等基本状态，完成分拣检测前准备工作，宜采取但不限于下列措施：</w:t>
      </w:r>
    </w:p>
    <w:p w14:paraId="1FD10E31" w14:textId="77777777" w:rsidR="00FD1E22" w:rsidRDefault="00000000">
      <w:pPr>
        <w:pStyle w:val="ad"/>
        <w:numPr>
          <w:ilvl w:val="0"/>
          <w:numId w:val="26"/>
        </w:numPr>
        <w:rPr>
          <w:rFonts w:ascii="Times New Roman" w:hAnsi="Times New Roman"/>
          <w:color w:val="000000"/>
        </w:rPr>
      </w:pPr>
      <w:r>
        <w:rPr>
          <w:rFonts w:ascii="Times New Roman" w:hAnsi="Times New Roman" w:hint="eastAsia"/>
          <w:color w:val="000000"/>
        </w:rPr>
        <w:t>对采集终端外观进行除尘；</w:t>
      </w:r>
    </w:p>
    <w:p w14:paraId="321A38CE" w14:textId="77777777" w:rsidR="00FD1E22" w:rsidRDefault="00000000">
      <w:pPr>
        <w:pStyle w:val="ad"/>
        <w:numPr>
          <w:ilvl w:val="0"/>
          <w:numId w:val="26"/>
        </w:numPr>
        <w:rPr>
          <w:rFonts w:ascii="Times New Roman" w:hAnsi="Times New Roman"/>
          <w:color w:val="000000"/>
        </w:rPr>
      </w:pPr>
      <w:r>
        <w:rPr>
          <w:rFonts w:ascii="Times New Roman" w:hAnsi="Times New Roman" w:hint="eastAsia"/>
          <w:color w:val="000000"/>
        </w:rPr>
        <w:t>去除端子线头并补齐端子螺钉；</w:t>
      </w:r>
    </w:p>
    <w:p w14:paraId="330209DC" w14:textId="77777777" w:rsidR="00FD1E22" w:rsidRDefault="00000000">
      <w:pPr>
        <w:pStyle w:val="ad"/>
        <w:numPr>
          <w:ilvl w:val="0"/>
          <w:numId w:val="26"/>
        </w:numPr>
        <w:rPr>
          <w:rFonts w:ascii="Times New Roman" w:hAnsi="Times New Roman"/>
          <w:color w:val="000000"/>
        </w:rPr>
      </w:pPr>
      <w:r>
        <w:rPr>
          <w:rFonts w:ascii="Times New Roman" w:hAnsi="Times New Roman" w:hint="eastAsia"/>
          <w:color w:val="000000"/>
        </w:rPr>
        <w:t>去除遮挡采集终端铭牌等部位的笔渍。</w:t>
      </w:r>
    </w:p>
    <w:p w14:paraId="7040FA49" w14:textId="77777777" w:rsidR="00FD1E22" w:rsidRDefault="00000000">
      <w:pPr>
        <w:pStyle w:val="afff0"/>
        <w:spacing w:beforeLines="50" w:before="156" w:afterLines="50" w:after="156"/>
        <w:ind w:firstLineChars="0" w:firstLine="0"/>
        <w:outlineLvl w:val="1"/>
        <w:rPr>
          <w:rFonts w:ascii="Times New Roman" w:eastAsia="黑体" w:hAnsi="Times New Roman"/>
        </w:rPr>
      </w:pPr>
      <w:bookmarkStart w:id="70" w:name="_Toc26409"/>
      <w:r>
        <w:rPr>
          <w:rFonts w:ascii="Times New Roman" w:eastAsia="黑体" w:hAnsi="Times New Roman" w:hint="eastAsia"/>
        </w:rPr>
        <w:lastRenderedPageBreak/>
        <w:t xml:space="preserve">4.4 </w:t>
      </w:r>
      <w:r>
        <w:rPr>
          <w:rFonts w:ascii="Times New Roman" w:eastAsia="黑体" w:hAnsi="Times New Roman" w:hint="eastAsia"/>
        </w:rPr>
        <w:t>分拣检测</w:t>
      </w:r>
      <w:bookmarkEnd w:id="70"/>
    </w:p>
    <w:p w14:paraId="07CEB9A9" w14:textId="77777777" w:rsidR="00FD1E22" w:rsidRDefault="00000000">
      <w:pPr>
        <w:spacing w:line="360" w:lineRule="auto"/>
        <w:outlineLvl w:val="2"/>
        <w:rPr>
          <w:rFonts w:ascii="Times New Roman" w:eastAsia="黑体" w:hAnsi="Times New Roman"/>
          <w:kern w:val="0"/>
          <w:szCs w:val="20"/>
        </w:rPr>
      </w:pPr>
      <w:bookmarkStart w:id="71" w:name="_Toc498527623"/>
      <w:r>
        <w:rPr>
          <w:rFonts w:ascii="Times New Roman" w:eastAsia="黑体" w:hAnsi="Times New Roman" w:hint="eastAsia"/>
          <w:kern w:val="0"/>
          <w:szCs w:val="20"/>
        </w:rPr>
        <w:t>4.4.1</w:t>
      </w:r>
      <w:bookmarkEnd w:id="71"/>
      <w:r>
        <w:rPr>
          <w:rFonts w:ascii="Times New Roman" w:eastAsia="黑体" w:hAnsi="Times New Roman" w:hint="eastAsia"/>
          <w:kern w:val="0"/>
          <w:szCs w:val="20"/>
        </w:rPr>
        <w:t>通用要求</w:t>
      </w:r>
    </w:p>
    <w:p w14:paraId="20B534AE" w14:textId="77777777" w:rsidR="00FD1E22" w:rsidRDefault="00000000">
      <w:pPr>
        <w:pStyle w:val="afff0"/>
        <w:rPr>
          <w:rFonts w:ascii="Times New Roman" w:hAnsi="Times New Roman"/>
        </w:rPr>
      </w:pPr>
      <w:r>
        <w:rPr>
          <w:rFonts w:ascii="Times New Roman" w:hAnsi="Times New Roman" w:hint="eastAsia"/>
        </w:rPr>
        <w:t>拆回采集终端应进行分拣规定的各项试验。能开展拆回采集终端外观检查、通电检查、计量准确度试验、时钟准确度试验、数据采集检测、回路状态巡检检测、数据传输检测、控制功能检测、运行状态检查以及密钥检测，分拣试验项目见附录</w:t>
      </w:r>
      <w:r>
        <w:rPr>
          <w:rFonts w:ascii="Times New Roman" w:hAnsi="Times New Roman" w:hint="eastAsia"/>
        </w:rPr>
        <w:t>B</w:t>
      </w:r>
      <w:r>
        <w:rPr>
          <w:rFonts w:ascii="Times New Roman" w:hAnsi="Times New Roman" w:hint="eastAsia"/>
        </w:rPr>
        <w:t>，试验方法见附录</w:t>
      </w:r>
      <w:r>
        <w:rPr>
          <w:rFonts w:ascii="Times New Roman" w:hAnsi="Times New Roman" w:hint="eastAsia"/>
        </w:rPr>
        <w:t>C</w:t>
      </w:r>
      <w:r>
        <w:rPr>
          <w:rFonts w:ascii="Times New Roman" w:hAnsi="Times New Roman" w:hint="eastAsia"/>
        </w:rPr>
        <w:t>。</w:t>
      </w:r>
    </w:p>
    <w:p w14:paraId="62B2B819" w14:textId="77777777" w:rsidR="00FD1E22" w:rsidRDefault="00000000">
      <w:pPr>
        <w:spacing w:line="360" w:lineRule="auto"/>
        <w:outlineLvl w:val="2"/>
        <w:rPr>
          <w:rFonts w:ascii="Times New Roman" w:eastAsia="黑体" w:hAnsi="Times New Roman"/>
          <w:kern w:val="0"/>
          <w:szCs w:val="20"/>
        </w:rPr>
      </w:pPr>
      <w:r>
        <w:rPr>
          <w:rFonts w:ascii="Times New Roman" w:eastAsia="黑体" w:hAnsi="Times New Roman" w:hint="eastAsia"/>
          <w:kern w:val="0"/>
          <w:szCs w:val="20"/>
        </w:rPr>
        <w:t xml:space="preserve">4.4.2 </w:t>
      </w:r>
      <w:r>
        <w:rPr>
          <w:rFonts w:ascii="Times New Roman" w:eastAsia="黑体" w:hAnsi="Times New Roman" w:hint="eastAsia"/>
          <w:kern w:val="0"/>
          <w:szCs w:val="20"/>
        </w:rPr>
        <w:t>软件版本查验及升级</w:t>
      </w:r>
    </w:p>
    <w:p w14:paraId="7D4D7C75" w14:textId="77777777" w:rsidR="00FD1E22" w:rsidRDefault="00000000">
      <w:pPr>
        <w:pStyle w:val="afff0"/>
        <w:rPr>
          <w:color w:val="000000"/>
        </w:rPr>
      </w:pPr>
      <w:r>
        <w:rPr>
          <w:rFonts w:hint="eastAsia"/>
          <w:color w:val="000000"/>
        </w:rPr>
        <w:t>软件版本查验及升级应满足以下要求：</w:t>
      </w:r>
    </w:p>
    <w:p w14:paraId="20AC8B7E" w14:textId="77777777" w:rsidR="00FD1E22" w:rsidRDefault="00000000">
      <w:pPr>
        <w:pStyle w:val="ad"/>
        <w:numPr>
          <w:ilvl w:val="0"/>
          <w:numId w:val="27"/>
        </w:numPr>
        <w:rPr>
          <w:color w:val="000000"/>
        </w:rPr>
      </w:pPr>
      <w:r>
        <w:rPr>
          <w:rFonts w:hint="eastAsia"/>
          <w:color w:val="000000"/>
        </w:rPr>
        <w:t>应查询待分拣拆回采集终端的软硬件版本信息，验证软件是否为经备案的最新版本。</w:t>
      </w:r>
    </w:p>
    <w:p w14:paraId="16702556" w14:textId="77777777" w:rsidR="00FD1E22" w:rsidRDefault="00000000">
      <w:pPr>
        <w:pStyle w:val="ad"/>
        <w:numPr>
          <w:ilvl w:val="0"/>
          <w:numId w:val="27"/>
        </w:numPr>
        <w:rPr>
          <w:color w:val="000000"/>
        </w:rPr>
      </w:pPr>
      <w:r>
        <w:rPr>
          <w:rFonts w:hint="eastAsia"/>
          <w:color w:val="000000"/>
        </w:rPr>
        <w:t>完成升级后的拆回采集终端才能进行后续测试项目。</w:t>
      </w:r>
    </w:p>
    <w:p w14:paraId="67550F6F" w14:textId="77777777" w:rsidR="00FD1E22" w:rsidRDefault="00000000">
      <w:pPr>
        <w:spacing w:line="360" w:lineRule="auto"/>
        <w:outlineLvl w:val="2"/>
        <w:rPr>
          <w:rFonts w:ascii="Times New Roman" w:eastAsia="黑体" w:hAnsi="Times New Roman"/>
          <w:kern w:val="0"/>
          <w:szCs w:val="20"/>
        </w:rPr>
      </w:pPr>
      <w:bookmarkStart w:id="72" w:name="_Toc498527624"/>
      <w:bookmarkStart w:id="73" w:name="_Toc497843544"/>
      <w:r>
        <w:rPr>
          <w:rFonts w:ascii="Times New Roman" w:eastAsia="黑体" w:hAnsi="Times New Roman" w:hint="eastAsia"/>
          <w:kern w:val="0"/>
          <w:szCs w:val="20"/>
        </w:rPr>
        <w:t xml:space="preserve">4.4.3 </w:t>
      </w:r>
      <w:r>
        <w:rPr>
          <w:rFonts w:ascii="Times New Roman" w:eastAsia="黑体" w:hAnsi="Times New Roman" w:hint="eastAsia"/>
          <w:kern w:val="0"/>
          <w:szCs w:val="20"/>
        </w:rPr>
        <w:t>外观</w:t>
      </w:r>
      <w:bookmarkEnd w:id="72"/>
      <w:bookmarkEnd w:id="73"/>
      <w:r>
        <w:rPr>
          <w:rFonts w:ascii="Times New Roman" w:eastAsia="黑体" w:hAnsi="Times New Roman" w:hint="eastAsia"/>
          <w:kern w:val="0"/>
          <w:szCs w:val="20"/>
        </w:rPr>
        <w:t>检查</w:t>
      </w:r>
    </w:p>
    <w:p w14:paraId="453E0232" w14:textId="77777777" w:rsidR="00FD1E22" w:rsidRDefault="00000000">
      <w:pPr>
        <w:pStyle w:val="a"/>
        <w:numPr>
          <w:ilvl w:val="2"/>
          <w:numId w:val="0"/>
        </w:numPr>
        <w:tabs>
          <w:tab w:val="clear" w:pos="420"/>
        </w:tabs>
        <w:ind w:firstLine="420"/>
        <w:rPr>
          <w:b w:val="0"/>
          <w:color w:val="000000"/>
          <w:kern w:val="21"/>
        </w:rPr>
      </w:pPr>
      <w:bookmarkStart w:id="74" w:name="_Toc497843545"/>
      <w:bookmarkStart w:id="75" w:name="_Toc498527625"/>
      <w:r>
        <w:rPr>
          <w:rFonts w:hint="eastAsia"/>
          <w:b w:val="0"/>
          <w:color w:val="000000"/>
          <w:kern w:val="21"/>
        </w:rPr>
        <w:t>拆回采集终端外观类故障检测，包括：外观损坏、接线端子损坏、终端烧毁、终端内异物。各故障现象具体定义为：</w:t>
      </w:r>
    </w:p>
    <w:p w14:paraId="76E70F14" w14:textId="77777777" w:rsidR="00FD1E22" w:rsidRDefault="00000000">
      <w:pPr>
        <w:pStyle w:val="ad"/>
        <w:numPr>
          <w:ilvl w:val="0"/>
          <w:numId w:val="28"/>
        </w:numPr>
        <w:rPr>
          <w:color w:val="000000"/>
        </w:rPr>
      </w:pPr>
      <w:r>
        <w:rPr>
          <w:rFonts w:hint="eastAsia"/>
          <w:color w:val="000000"/>
        </w:rPr>
        <w:t>外观损坏包括但不限于待分拣拆回采集终端表外壳损坏、端子盖损坏等外观可视性故障。此类故障不宜上电检测，扫码拍照后将故障现象上传至信息管理系统。</w:t>
      </w:r>
    </w:p>
    <w:p w14:paraId="193A6715" w14:textId="77777777" w:rsidR="00FD1E22" w:rsidRDefault="00000000">
      <w:pPr>
        <w:pStyle w:val="ad"/>
        <w:numPr>
          <w:ilvl w:val="0"/>
          <w:numId w:val="28"/>
        </w:numPr>
        <w:rPr>
          <w:color w:val="000000"/>
        </w:rPr>
      </w:pPr>
      <w:r>
        <w:rPr>
          <w:rFonts w:hint="eastAsia"/>
          <w:color w:val="000000"/>
        </w:rPr>
        <w:t>接线端子损坏包括但不限于待分拣拆回采集终端端子座及接线端子损坏、螺钉损坏等接线端子部位可视性故障。此类故障不宜上电检测，扫码拍照后将故障现象上传至信息管理系统。</w:t>
      </w:r>
    </w:p>
    <w:p w14:paraId="70914AFF" w14:textId="77777777" w:rsidR="00FD1E22" w:rsidRDefault="00000000">
      <w:pPr>
        <w:pStyle w:val="ad"/>
        <w:numPr>
          <w:ilvl w:val="0"/>
          <w:numId w:val="28"/>
        </w:numPr>
        <w:rPr>
          <w:color w:val="000000"/>
        </w:rPr>
      </w:pPr>
      <w:r>
        <w:rPr>
          <w:rFonts w:hint="eastAsia"/>
          <w:color w:val="000000"/>
        </w:rPr>
        <w:t>终端烧毁表示待分拣拆回采集终端烧毁。此类故障不宜上电检测，扫码拍照后将故障现象上传至信息管理系统。</w:t>
      </w:r>
    </w:p>
    <w:p w14:paraId="10F70596" w14:textId="77777777" w:rsidR="00FD1E22" w:rsidRDefault="00000000">
      <w:pPr>
        <w:pStyle w:val="ad"/>
        <w:numPr>
          <w:ilvl w:val="0"/>
          <w:numId w:val="28"/>
        </w:numPr>
        <w:rPr>
          <w:color w:val="000000"/>
        </w:rPr>
      </w:pPr>
      <w:r>
        <w:rPr>
          <w:rFonts w:hint="eastAsia"/>
          <w:color w:val="000000"/>
        </w:rPr>
        <w:t>终端内异物表示待分拣拆回采集终端内部进水或有其它异物。此类故障不宜上电检测，扫码拍照后将故障现象上传至信息管理系统。</w:t>
      </w:r>
    </w:p>
    <w:p w14:paraId="6F9E0329" w14:textId="77777777" w:rsidR="00FD1E22" w:rsidRDefault="00000000">
      <w:pPr>
        <w:spacing w:line="360" w:lineRule="auto"/>
        <w:outlineLvl w:val="2"/>
        <w:rPr>
          <w:rFonts w:ascii="Times New Roman" w:eastAsia="黑体" w:hAnsi="Times New Roman"/>
          <w:kern w:val="0"/>
          <w:szCs w:val="20"/>
        </w:rPr>
      </w:pPr>
      <w:r>
        <w:rPr>
          <w:rFonts w:ascii="Times New Roman" w:eastAsia="黑体" w:hAnsi="Times New Roman" w:hint="eastAsia"/>
          <w:kern w:val="0"/>
          <w:szCs w:val="20"/>
        </w:rPr>
        <w:t xml:space="preserve">4.4.4 </w:t>
      </w:r>
      <w:r>
        <w:rPr>
          <w:rFonts w:ascii="Times New Roman" w:eastAsia="黑体" w:hAnsi="Times New Roman" w:hint="eastAsia"/>
          <w:kern w:val="0"/>
          <w:szCs w:val="20"/>
        </w:rPr>
        <w:t>通电检查</w:t>
      </w:r>
    </w:p>
    <w:p w14:paraId="1BEC3A87" w14:textId="77777777" w:rsidR="00FD1E22" w:rsidRDefault="00000000">
      <w:pPr>
        <w:pStyle w:val="a"/>
        <w:numPr>
          <w:ilvl w:val="2"/>
          <w:numId w:val="0"/>
        </w:numPr>
        <w:tabs>
          <w:tab w:val="clear" w:pos="420"/>
        </w:tabs>
        <w:ind w:firstLine="420"/>
        <w:rPr>
          <w:b w:val="0"/>
          <w:color w:val="000000"/>
          <w:kern w:val="21"/>
        </w:rPr>
      </w:pPr>
      <w:r>
        <w:rPr>
          <w:rFonts w:hint="eastAsia"/>
          <w:b w:val="0"/>
          <w:color w:val="000000"/>
          <w:kern w:val="21"/>
        </w:rPr>
        <w:t>拆回采集终端通电检查类故障检测，包括：按键损坏、显示故障、指示灯故障、黑屏。各故障现象具体定义为：</w:t>
      </w:r>
    </w:p>
    <w:p w14:paraId="508DFF9E" w14:textId="77777777" w:rsidR="00FD1E22" w:rsidRDefault="00000000">
      <w:pPr>
        <w:pStyle w:val="ad"/>
        <w:numPr>
          <w:ilvl w:val="0"/>
          <w:numId w:val="29"/>
        </w:numPr>
        <w:rPr>
          <w:color w:val="000000"/>
        </w:rPr>
      </w:pPr>
      <w:r>
        <w:rPr>
          <w:rFonts w:hint="eastAsia"/>
          <w:color w:val="000000"/>
        </w:rPr>
        <w:t>按键损坏表示按键缺失、破损、卡住、无法回弹、按压无反应等现象，包括方向键损坏、确认键损坏、取消键损坏，可由工作人员手工判断，并将故障现象上传至信息管理系统。</w:t>
      </w:r>
    </w:p>
    <w:p w14:paraId="7294418A" w14:textId="77777777" w:rsidR="00FD1E22" w:rsidRDefault="00000000">
      <w:pPr>
        <w:pStyle w:val="ad"/>
        <w:numPr>
          <w:ilvl w:val="0"/>
          <w:numId w:val="29"/>
        </w:numPr>
        <w:rPr>
          <w:color w:val="000000"/>
        </w:rPr>
      </w:pPr>
      <w:r>
        <w:rPr>
          <w:rFonts w:hint="eastAsia"/>
          <w:color w:val="000000"/>
        </w:rPr>
        <w:t>显示故障包括但不限于待分拣拆回采集终端液晶缺划、背光不亮、显示乱码、显示暗淡、彩虹现象、显示器破裂、液晶漏液等液晶显示故障。</w:t>
      </w:r>
    </w:p>
    <w:p w14:paraId="3CA32F9D" w14:textId="77777777" w:rsidR="00FD1E22" w:rsidRDefault="00000000">
      <w:pPr>
        <w:pStyle w:val="ad"/>
        <w:numPr>
          <w:ilvl w:val="0"/>
          <w:numId w:val="29"/>
        </w:numPr>
        <w:rPr>
          <w:color w:val="000000"/>
        </w:rPr>
      </w:pPr>
      <w:r>
        <w:rPr>
          <w:rFonts w:hint="eastAsia"/>
          <w:color w:val="000000"/>
        </w:rPr>
        <w:t>指示灯故障包括但不限于待分拣拆回采集终端电源状态指示灯故障、运行指示灯故障、告警指示灯故障、有功电能脉冲指示灯故障、无功电能脉冲指示灯故障、其它指示灯故障。</w:t>
      </w:r>
    </w:p>
    <w:p w14:paraId="5B6663D7" w14:textId="77777777" w:rsidR="00FD1E22" w:rsidRDefault="00000000">
      <w:pPr>
        <w:pStyle w:val="ad"/>
        <w:numPr>
          <w:ilvl w:val="0"/>
          <w:numId w:val="29"/>
        </w:numPr>
        <w:rPr>
          <w:color w:val="000000"/>
        </w:rPr>
      </w:pPr>
      <w:r>
        <w:rPr>
          <w:rFonts w:hint="eastAsia"/>
          <w:color w:val="000000"/>
        </w:rPr>
        <w:t>黑屏表示待分拣拆回采集终端在有电源的情况下，处于无显示、无通信、无计量状态。扫码拍照后将故障现象上传至信息管理系统。</w:t>
      </w:r>
    </w:p>
    <w:p w14:paraId="021105BA" w14:textId="77777777" w:rsidR="00FD1E22" w:rsidRDefault="00000000">
      <w:pPr>
        <w:spacing w:line="360" w:lineRule="auto"/>
        <w:outlineLvl w:val="2"/>
        <w:rPr>
          <w:rFonts w:ascii="Times New Roman" w:eastAsia="黑体" w:hAnsi="Times New Roman"/>
          <w:kern w:val="0"/>
          <w:szCs w:val="20"/>
        </w:rPr>
      </w:pPr>
      <w:r>
        <w:rPr>
          <w:rFonts w:ascii="Times New Roman" w:eastAsia="黑体" w:hAnsi="Times New Roman" w:hint="eastAsia"/>
          <w:kern w:val="0"/>
          <w:szCs w:val="20"/>
        </w:rPr>
        <w:t xml:space="preserve">4.4.5 </w:t>
      </w:r>
      <w:r>
        <w:rPr>
          <w:rFonts w:ascii="Times New Roman" w:eastAsia="黑体" w:hAnsi="Times New Roman" w:hint="eastAsia"/>
          <w:kern w:val="0"/>
          <w:szCs w:val="20"/>
        </w:rPr>
        <w:t>计量准确度试验</w:t>
      </w:r>
      <w:bookmarkEnd w:id="74"/>
      <w:bookmarkEnd w:id="75"/>
    </w:p>
    <w:p w14:paraId="62156325" w14:textId="77777777" w:rsidR="00FD1E22" w:rsidRDefault="00000000">
      <w:pPr>
        <w:pStyle w:val="a"/>
        <w:numPr>
          <w:ilvl w:val="2"/>
          <w:numId w:val="0"/>
        </w:numPr>
        <w:tabs>
          <w:tab w:val="clear" w:pos="420"/>
        </w:tabs>
        <w:ind w:firstLine="420"/>
        <w:rPr>
          <w:b w:val="0"/>
          <w:color w:val="000000"/>
          <w:kern w:val="21"/>
        </w:rPr>
      </w:pPr>
      <w:bookmarkStart w:id="76" w:name="_Toc498527626"/>
      <w:bookmarkStart w:id="77" w:name="_Toc497843546"/>
      <w:r>
        <w:rPr>
          <w:rFonts w:hint="eastAsia"/>
          <w:b w:val="0"/>
          <w:color w:val="000000"/>
          <w:kern w:val="21"/>
        </w:rPr>
        <w:t>拆回采集终端电能计量性能类故障检测，包括误差超差。故障现象具体定义为：</w:t>
      </w:r>
    </w:p>
    <w:p w14:paraId="69897395" w14:textId="77777777" w:rsidR="00FD1E22" w:rsidRDefault="00000000">
      <w:pPr>
        <w:pStyle w:val="a"/>
        <w:numPr>
          <w:ilvl w:val="2"/>
          <w:numId w:val="0"/>
        </w:numPr>
        <w:tabs>
          <w:tab w:val="clear" w:pos="420"/>
        </w:tabs>
        <w:ind w:firstLine="420"/>
        <w:rPr>
          <w:b w:val="0"/>
          <w:color w:val="000000"/>
          <w:kern w:val="21"/>
        </w:rPr>
      </w:pPr>
      <w:r>
        <w:rPr>
          <w:rFonts w:hint="eastAsia"/>
          <w:b w:val="0"/>
          <w:color w:val="000000"/>
          <w:kern w:val="21"/>
        </w:rPr>
        <w:t>误差超差表示待分拣拆回采集终端在规定误差测试点的误差超出标准所规定的误差限。误差超差包括但不限于基本电流误差超差、感性负载误差超差、轻载误差超差。</w:t>
      </w:r>
    </w:p>
    <w:p w14:paraId="5924169C" w14:textId="77777777" w:rsidR="00FD1E22" w:rsidRDefault="00000000">
      <w:pPr>
        <w:spacing w:line="360" w:lineRule="auto"/>
        <w:outlineLvl w:val="2"/>
        <w:rPr>
          <w:rFonts w:ascii="Times New Roman" w:eastAsia="黑体" w:hAnsi="Times New Roman"/>
          <w:kern w:val="0"/>
          <w:szCs w:val="20"/>
        </w:rPr>
      </w:pPr>
      <w:r>
        <w:rPr>
          <w:rFonts w:ascii="Times New Roman" w:eastAsia="黑体" w:hAnsi="Times New Roman" w:hint="eastAsia"/>
          <w:kern w:val="0"/>
          <w:szCs w:val="20"/>
        </w:rPr>
        <w:t xml:space="preserve">4.4.6 </w:t>
      </w:r>
      <w:r>
        <w:rPr>
          <w:rFonts w:ascii="Times New Roman" w:eastAsia="黑体" w:hAnsi="Times New Roman" w:hint="eastAsia"/>
          <w:kern w:val="0"/>
          <w:szCs w:val="20"/>
        </w:rPr>
        <w:t>时钟准确度试验</w:t>
      </w:r>
    </w:p>
    <w:p w14:paraId="588445B2" w14:textId="77777777" w:rsidR="00FD1E22" w:rsidRDefault="00000000">
      <w:pPr>
        <w:pStyle w:val="a"/>
        <w:numPr>
          <w:ilvl w:val="2"/>
          <w:numId w:val="0"/>
        </w:numPr>
        <w:tabs>
          <w:tab w:val="clear" w:pos="420"/>
        </w:tabs>
        <w:ind w:firstLine="420"/>
        <w:rPr>
          <w:b w:val="0"/>
          <w:color w:val="000000"/>
          <w:kern w:val="21"/>
        </w:rPr>
      </w:pPr>
      <w:r>
        <w:rPr>
          <w:rFonts w:hint="eastAsia"/>
          <w:b w:val="0"/>
          <w:color w:val="000000"/>
          <w:kern w:val="21"/>
        </w:rPr>
        <w:t>拆回采集终端时钟类故障检测，包括时钟错误、日计时超差。各故障现象具体定义为：</w:t>
      </w:r>
    </w:p>
    <w:p w14:paraId="6572B480" w14:textId="77777777" w:rsidR="00FD1E22" w:rsidRDefault="00000000">
      <w:pPr>
        <w:pStyle w:val="ad"/>
        <w:numPr>
          <w:ilvl w:val="0"/>
          <w:numId w:val="30"/>
        </w:numPr>
        <w:rPr>
          <w:color w:val="000000"/>
        </w:rPr>
      </w:pPr>
      <w:r>
        <w:rPr>
          <w:rFonts w:hint="eastAsia"/>
          <w:color w:val="000000"/>
        </w:rPr>
        <w:t>时钟错误表示待分拣采集终端时钟偏大过大，且无法被正常校正。包括但不限于时钟偏差超限、时钟乱码。</w:t>
      </w:r>
    </w:p>
    <w:p w14:paraId="7C836F7C" w14:textId="77777777" w:rsidR="00FD1E22" w:rsidRDefault="00000000">
      <w:pPr>
        <w:pStyle w:val="ad"/>
        <w:numPr>
          <w:ilvl w:val="0"/>
          <w:numId w:val="30"/>
        </w:numPr>
        <w:rPr>
          <w:color w:val="000000"/>
        </w:rPr>
      </w:pPr>
      <w:r>
        <w:rPr>
          <w:rFonts w:hint="eastAsia"/>
          <w:color w:val="000000"/>
        </w:rPr>
        <w:lastRenderedPageBreak/>
        <w:t>日计时超差表示待分拣采集终端的日计时偏差大于0.5s/d。</w:t>
      </w:r>
    </w:p>
    <w:p w14:paraId="5958D1D8" w14:textId="77777777" w:rsidR="00FD1E22" w:rsidRDefault="00000000">
      <w:pPr>
        <w:spacing w:line="360" w:lineRule="auto"/>
        <w:outlineLvl w:val="2"/>
        <w:rPr>
          <w:rFonts w:ascii="Times New Roman" w:eastAsia="黑体" w:hAnsi="Times New Roman"/>
          <w:kern w:val="0"/>
          <w:szCs w:val="20"/>
        </w:rPr>
      </w:pPr>
      <w:r>
        <w:rPr>
          <w:rFonts w:ascii="Times New Roman" w:eastAsia="黑体" w:hAnsi="Times New Roman" w:hint="eastAsia"/>
          <w:kern w:val="0"/>
          <w:szCs w:val="20"/>
        </w:rPr>
        <w:t xml:space="preserve">4.4.7 </w:t>
      </w:r>
      <w:r>
        <w:rPr>
          <w:rFonts w:ascii="Times New Roman" w:eastAsia="黑体" w:hAnsi="Times New Roman" w:hint="eastAsia"/>
          <w:kern w:val="0"/>
          <w:szCs w:val="20"/>
        </w:rPr>
        <w:t>数据采集检测</w:t>
      </w:r>
      <w:bookmarkEnd w:id="76"/>
      <w:bookmarkEnd w:id="77"/>
    </w:p>
    <w:p w14:paraId="3F773797" w14:textId="77777777" w:rsidR="00FD1E22" w:rsidRDefault="00000000">
      <w:pPr>
        <w:pStyle w:val="a"/>
        <w:numPr>
          <w:ilvl w:val="2"/>
          <w:numId w:val="0"/>
        </w:numPr>
        <w:tabs>
          <w:tab w:val="clear" w:pos="420"/>
        </w:tabs>
        <w:ind w:firstLine="420"/>
        <w:rPr>
          <w:b w:val="0"/>
          <w:color w:val="000000"/>
          <w:kern w:val="21"/>
          <w:highlight w:val="yellow"/>
        </w:rPr>
      </w:pPr>
      <w:r>
        <w:rPr>
          <w:rFonts w:hint="eastAsia"/>
          <w:b w:val="0"/>
          <w:color w:val="000000"/>
          <w:kern w:val="21"/>
        </w:rPr>
        <w:t>拆回采集终端数据采集类故障检测，包括电能表数据采集异常、状态量采集异常、脉冲量采集异常、交流模拟量采集异常。各故障现象具体定义为：</w:t>
      </w:r>
    </w:p>
    <w:p w14:paraId="5B9C79D0" w14:textId="77777777" w:rsidR="00FD1E22" w:rsidRDefault="00000000">
      <w:pPr>
        <w:pStyle w:val="ad"/>
        <w:numPr>
          <w:ilvl w:val="0"/>
          <w:numId w:val="31"/>
        </w:numPr>
        <w:rPr>
          <w:rFonts w:ascii="Times New Roman"/>
          <w:color w:val="000000"/>
        </w:rPr>
      </w:pPr>
      <w:r>
        <w:rPr>
          <w:rFonts w:hint="eastAsia"/>
          <w:color w:val="000000"/>
        </w:rPr>
        <w:t>电能表数据采集异常表示采集终端无法按配置的采集档案和采集任务，对RS485/载波等各采集通道的电能表进行数据采集。</w:t>
      </w:r>
    </w:p>
    <w:p w14:paraId="1CFA183A" w14:textId="77777777" w:rsidR="00FD1E22" w:rsidRDefault="00000000">
      <w:pPr>
        <w:pStyle w:val="ad"/>
        <w:numPr>
          <w:ilvl w:val="0"/>
          <w:numId w:val="31"/>
        </w:numPr>
        <w:rPr>
          <w:color w:val="000000"/>
        </w:rPr>
      </w:pPr>
      <w:r>
        <w:rPr>
          <w:rFonts w:hint="eastAsia"/>
          <w:color w:val="000000"/>
        </w:rPr>
        <w:t>状态量采集</w:t>
      </w:r>
      <w:r>
        <w:rPr>
          <w:rFonts w:hint="eastAsia"/>
          <w:color w:val="000000"/>
          <w:kern w:val="21"/>
        </w:rPr>
        <w:t>异常</w:t>
      </w:r>
      <w:r>
        <w:rPr>
          <w:rFonts w:hint="eastAsia"/>
          <w:color w:val="000000"/>
        </w:rPr>
        <w:t>表示采集终端无法正确采集状态量及其变位信息。</w:t>
      </w:r>
    </w:p>
    <w:p w14:paraId="41801F9E" w14:textId="77777777" w:rsidR="00FD1E22" w:rsidRDefault="00000000">
      <w:pPr>
        <w:pStyle w:val="ad"/>
        <w:numPr>
          <w:ilvl w:val="0"/>
          <w:numId w:val="31"/>
        </w:numPr>
        <w:rPr>
          <w:color w:val="000000"/>
        </w:rPr>
      </w:pPr>
      <w:r>
        <w:rPr>
          <w:rFonts w:hint="eastAsia"/>
          <w:color w:val="000000"/>
        </w:rPr>
        <w:t>脉冲量采集</w:t>
      </w:r>
      <w:r>
        <w:rPr>
          <w:rFonts w:hint="eastAsia"/>
          <w:color w:val="000000"/>
          <w:kern w:val="21"/>
        </w:rPr>
        <w:t>异常</w:t>
      </w:r>
      <w:r>
        <w:rPr>
          <w:rFonts w:hint="eastAsia"/>
          <w:color w:val="000000"/>
        </w:rPr>
        <w:t>是指采集终端无法正确采集脉冲信号。</w:t>
      </w:r>
    </w:p>
    <w:p w14:paraId="6B49D33A" w14:textId="77777777" w:rsidR="00FD1E22" w:rsidRDefault="00000000">
      <w:pPr>
        <w:pStyle w:val="ad"/>
        <w:numPr>
          <w:ilvl w:val="0"/>
          <w:numId w:val="31"/>
        </w:numPr>
        <w:rPr>
          <w:color w:val="000000"/>
        </w:rPr>
      </w:pPr>
      <w:r>
        <w:rPr>
          <w:rFonts w:hint="eastAsia"/>
          <w:color w:val="000000"/>
          <w:kern w:val="21"/>
        </w:rPr>
        <w:t>交流模拟量采集异常表示终端无法正常采集交流模拟量或采集交流模拟量准确度不满足要求。准确度不满足要求包括但不限于电压示值超限、电流示值超限、功率示值超限、功率因数示值超限。</w:t>
      </w:r>
    </w:p>
    <w:p w14:paraId="0A394851" w14:textId="77777777" w:rsidR="00FD1E22" w:rsidRDefault="00000000">
      <w:pPr>
        <w:spacing w:line="360" w:lineRule="auto"/>
        <w:outlineLvl w:val="2"/>
        <w:rPr>
          <w:rFonts w:ascii="Times New Roman" w:eastAsia="黑体" w:hAnsi="Times New Roman"/>
          <w:kern w:val="0"/>
          <w:szCs w:val="20"/>
        </w:rPr>
      </w:pPr>
      <w:r>
        <w:rPr>
          <w:rFonts w:ascii="Times New Roman" w:eastAsia="黑体" w:hAnsi="Times New Roman" w:hint="eastAsia"/>
          <w:kern w:val="0"/>
          <w:szCs w:val="20"/>
        </w:rPr>
        <w:t xml:space="preserve">4.4.8 </w:t>
      </w:r>
      <w:r>
        <w:rPr>
          <w:rFonts w:ascii="Times New Roman" w:eastAsia="黑体" w:hAnsi="Times New Roman" w:hint="eastAsia"/>
          <w:kern w:val="0"/>
          <w:szCs w:val="20"/>
        </w:rPr>
        <w:t>回路状态巡检检测</w:t>
      </w:r>
    </w:p>
    <w:p w14:paraId="529802CC" w14:textId="77777777" w:rsidR="00FD1E22" w:rsidRDefault="00000000">
      <w:pPr>
        <w:pStyle w:val="a"/>
        <w:numPr>
          <w:ilvl w:val="2"/>
          <w:numId w:val="0"/>
        </w:numPr>
        <w:tabs>
          <w:tab w:val="clear" w:pos="420"/>
        </w:tabs>
        <w:ind w:firstLine="420"/>
        <w:rPr>
          <w:rFonts w:ascii="宋体"/>
          <w:b w:val="0"/>
          <w:color w:val="000000"/>
          <w:kern w:val="21"/>
        </w:rPr>
      </w:pPr>
      <w:bookmarkStart w:id="78" w:name="_Toc345144142"/>
      <w:bookmarkStart w:id="79" w:name="_Toc345142139"/>
      <w:bookmarkEnd w:id="78"/>
      <w:bookmarkEnd w:id="79"/>
      <w:r>
        <w:rPr>
          <w:rFonts w:hint="eastAsia"/>
          <w:b w:val="0"/>
          <w:color w:val="000000"/>
          <w:kern w:val="21"/>
        </w:rPr>
        <w:t>具备对电流互感器</w:t>
      </w:r>
      <w:r>
        <w:rPr>
          <w:rFonts w:ascii="宋体" w:hint="eastAsia"/>
          <w:b w:val="0"/>
          <w:color w:val="000000"/>
          <w:kern w:val="21"/>
        </w:rPr>
        <w:t>（以下简称TA）回路状态巡检功能的采集终端，应进行回路状态巡检单元故障检测，包括下列故障现象：TA一次分流巡检故障、TA二次开路巡检故障、TA二次分流巡检故障、TA回路串接整流设备巡检故障。各故障现象具体定义为：</w:t>
      </w:r>
    </w:p>
    <w:p w14:paraId="2CB02EDE" w14:textId="77777777" w:rsidR="00FD1E22" w:rsidRDefault="00000000">
      <w:pPr>
        <w:pStyle w:val="ad"/>
        <w:numPr>
          <w:ilvl w:val="0"/>
          <w:numId w:val="32"/>
        </w:numPr>
        <w:rPr>
          <w:rFonts w:ascii="Times New Roman"/>
          <w:color w:val="000000"/>
        </w:rPr>
      </w:pPr>
      <w:r>
        <w:rPr>
          <w:rFonts w:hint="eastAsia"/>
          <w:color w:val="000000"/>
          <w:kern w:val="21"/>
        </w:rPr>
        <w:t>TA一次分流巡检故障表示</w:t>
      </w:r>
      <w:r>
        <w:rPr>
          <w:rFonts w:ascii="Times New Roman" w:hint="eastAsia"/>
          <w:color w:val="000000"/>
        </w:rPr>
        <w:t>待</w:t>
      </w:r>
      <w:r>
        <w:rPr>
          <w:rFonts w:hint="eastAsia"/>
          <w:color w:val="000000"/>
          <w:kern w:val="21"/>
        </w:rPr>
        <w:t>分拣</w:t>
      </w:r>
      <w:r>
        <w:rPr>
          <w:rFonts w:ascii="Times New Roman" w:hint="eastAsia"/>
          <w:color w:val="000000"/>
        </w:rPr>
        <w:t>采集终端无法通过采集终端回路巡检</w:t>
      </w:r>
      <w:r>
        <w:rPr>
          <w:rFonts w:hAnsi="宋体" w:cs="宋体" w:hint="eastAsia"/>
          <w:color w:val="000000"/>
          <w:szCs w:val="21"/>
        </w:rPr>
        <w:t>模块</w:t>
      </w:r>
      <w:r>
        <w:rPr>
          <w:rFonts w:ascii="Times New Roman" w:hint="eastAsia"/>
          <w:color w:val="000000"/>
        </w:rPr>
        <w:t>正确识别出</w:t>
      </w:r>
      <w:r>
        <w:rPr>
          <w:rFonts w:hint="eastAsia"/>
          <w:color w:val="000000"/>
          <w:kern w:val="21"/>
        </w:rPr>
        <w:t>电流回路中的TA一次分流状态。</w:t>
      </w:r>
    </w:p>
    <w:p w14:paraId="7E02BD8E" w14:textId="77777777" w:rsidR="00FD1E22" w:rsidRDefault="00000000">
      <w:pPr>
        <w:pStyle w:val="ad"/>
        <w:numPr>
          <w:ilvl w:val="0"/>
          <w:numId w:val="32"/>
        </w:numPr>
        <w:rPr>
          <w:rFonts w:ascii="Times New Roman"/>
          <w:color w:val="000000"/>
        </w:rPr>
      </w:pPr>
      <w:r>
        <w:rPr>
          <w:rFonts w:hint="eastAsia"/>
          <w:color w:val="000000"/>
          <w:kern w:val="21"/>
        </w:rPr>
        <w:t>TA二次开路巡检故障表示</w:t>
      </w:r>
      <w:r>
        <w:rPr>
          <w:rFonts w:ascii="Times New Roman" w:hint="eastAsia"/>
          <w:color w:val="000000"/>
        </w:rPr>
        <w:t>待</w:t>
      </w:r>
      <w:r>
        <w:rPr>
          <w:rFonts w:hint="eastAsia"/>
          <w:color w:val="000000"/>
          <w:kern w:val="21"/>
        </w:rPr>
        <w:t>分拣</w:t>
      </w:r>
      <w:r>
        <w:rPr>
          <w:rFonts w:ascii="Times New Roman" w:hint="eastAsia"/>
          <w:color w:val="000000"/>
        </w:rPr>
        <w:t>采集终端无法通过采集终端回路巡检</w:t>
      </w:r>
      <w:r>
        <w:rPr>
          <w:rFonts w:hAnsi="宋体" w:cs="宋体" w:hint="eastAsia"/>
          <w:color w:val="000000"/>
          <w:szCs w:val="21"/>
        </w:rPr>
        <w:t>模块</w:t>
      </w:r>
      <w:r>
        <w:rPr>
          <w:rFonts w:ascii="Times New Roman" w:hint="eastAsia"/>
          <w:color w:val="000000"/>
        </w:rPr>
        <w:t>正确识别出</w:t>
      </w:r>
      <w:r>
        <w:rPr>
          <w:rFonts w:hint="eastAsia"/>
          <w:color w:val="000000"/>
          <w:kern w:val="21"/>
        </w:rPr>
        <w:t>电流回路中的TA二次开路状态。</w:t>
      </w:r>
    </w:p>
    <w:p w14:paraId="4A2EF8A8" w14:textId="77777777" w:rsidR="00FD1E22" w:rsidRDefault="00000000">
      <w:pPr>
        <w:pStyle w:val="ad"/>
        <w:numPr>
          <w:ilvl w:val="0"/>
          <w:numId w:val="32"/>
        </w:numPr>
        <w:rPr>
          <w:rFonts w:ascii="Times New Roman"/>
          <w:color w:val="000000"/>
        </w:rPr>
      </w:pPr>
      <w:r>
        <w:rPr>
          <w:rFonts w:hint="eastAsia"/>
          <w:color w:val="000000"/>
          <w:kern w:val="21"/>
        </w:rPr>
        <w:t>TA二次端子分流巡检故障表示</w:t>
      </w:r>
      <w:r>
        <w:rPr>
          <w:rFonts w:ascii="Times New Roman" w:hint="eastAsia"/>
          <w:color w:val="000000"/>
        </w:rPr>
        <w:t>待</w:t>
      </w:r>
      <w:r>
        <w:rPr>
          <w:rFonts w:hint="eastAsia"/>
          <w:color w:val="000000"/>
          <w:kern w:val="21"/>
        </w:rPr>
        <w:t>分拣</w:t>
      </w:r>
      <w:r>
        <w:rPr>
          <w:rFonts w:ascii="Times New Roman" w:hint="eastAsia"/>
          <w:color w:val="000000"/>
        </w:rPr>
        <w:t>采集终端无法通过采集终端回路巡检</w:t>
      </w:r>
      <w:r>
        <w:rPr>
          <w:rFonts w:hAnsi="宋体" w:cs="宋体" w:hint="eastAsia"/>
          <w:color w:val="000000"/>
          <w:szCs w:val="21"/>
        </w:rPr>
        <w:t>模块</w:t>
      </w:r>
      <w:r>
        <w:rPr>
          <w:rFonts w:ascii="Times New Roman" w:hint="eastAsia"/>
          <w:color w:val="000000"/>
        </w:rPr>
        <w:t>正确识别出</w:t>
      </w:r>
      <w:r>
        <w:rPr>
          <w:rFonts w:hint="eastAsia"/>
          <w:color w:val="000000"/>
          <w:kern w:val="21"/>
        </w:rPr>
        <w:t>电流回路中的TA二次端子分流状态。</w:t>
      </w:r>
    </w:p>
    <w:p w14:paraId="0706197B" w14:textId="77777777" w:rsidR="00FD1E22" w:rsidRDefault="00000000">
      <w:pPr>
        <w:pStyle w:val="ad"/>
        <w:numPr>
          <w:ilvl w:val="0"/>
          <w:numId w:val="32"/>
        </w:numPr>
        <w:rPr>
          <w:rFonts w:ascii="Times New Roman"/>
          <w:color w:val="000000"/>
        </w:rPr>
      </w:pPr>
      <w:r>
        <w:rPr>
          <w:rFonts w:hint="eastAsia"/>
          <w:color w:val="000000"/>
          <w:kern w:val="21"/>
        </w:rPr>
        <w:t>TA回路串接整流设备巡检故障表示</w:t>
      </w:r>
      <w:r>
        <w:rPr>
          <w:rFonts w:ascii="Times New Roman" w:hint="eastAsia"/>
          <w:color w:val="000000"/>
        </w:rPr>
        <w:t>待</w:t>
      </w:r>
      <w:r>
        <w:rPr>
          <w:rFonts w:hint="eastAsia"/>
          <w:color w:val="000000"/>
          <w:kern w:val="21"/>
        </w:rPr>
        <w:t>分拣</w:t>
      </w:r>
      <w:r>
        <w:rPr>
          <w:rFonts w:ascii="Times New Roman" w:hint="eastAsia"/>
          <w:color w:val="000000"/>
        </w:rPr>
        <w:t>采集终端无法通过采集终端回路巡检</w:t>
      </w:r>
      <w:r>
        <w:rPr>
          <w:rFonts w:hAnsi="宋体" w:cs="宋体" w:hint="eastAsia"/>
          <w:color w:val="000000"/>
          <w:szCs w:val="21"/>
        </w:rPr>
        <w:t>模块</w:t>
      </w:r>
      <w:r>
        <w:rPr>
          <w:rFonts w:ascii="Times New Roman" w:hint="eastAsia"/>
          <w:color w:val="000000"/>
        </w:rPr>
        <w:t>正确识别出</w:t>
      </w:r>
      <w:r>
        <w:rPr>
          <w:rFonts w:hint="eastAsia"/>
          <w:color w:val="000000"/>
          <w:kern w:val="21"/>
        </w:rPr>
        <w:t>电流回路中的TA回路串接整流设备状态。</w:t>
      </w:r>
    </w:p>
    <w:p w14:paraId="100C2C00" w14:textId="77777777" w:rsidR="00FD1E22" w:rsidRDefault="00000000">
      <w:pPr>
        <w:spacing w:line="360" w:lineRule="auto"/>
        <w:outlineLvl w:val="2"/>
        <w:rPr>
          <w:rFonts w:ascii="Times New Roman" w:eastAsia="黑体" w:hAnsi="Times New Roman"/>
          <w:kern w:val="0"/>
          <w:szCs w:val="20"/>
        </w:rPr>
      </w:pPr>
      <w:r>
        <w:rPr>
          <w:rFonts w:ascii="Times New Roman" w:eastAsia="黑体" w:hAnsi="Times New Roman" w:hint="eastAsia"/>
          <w:kern w:val="0"/>
          <w:szCs w:val="20"/>
        </w:rPr>
        <w:t xml:space="preserve">4.4.9 </w:t>
      </w:r>
      <w:r>
        <w:rPr>
          <w:rFonts w:ascii="Times New Roman" w:eastAsia="黑体" w:hAnsi="Times New Roman" w:hint="eastAsia"/>
          <w:kern w:val="0"/>
          <w:szCs w:val="20"/>
        </w:rPr>
        <w:t>数据传输检测</w:t>
      </w:r>
    </w:p>
    <w:p w14:paraId="3E00A4D6" w14:textId="77777777" w:rsidR="00FD1E22" w:rsidRDefault="00000000">
      <w:pPr>
        <w:pStyle w:val="a"/>
        <w:numPr>
          <w:ilvl w:val="2"/>
          <w:numId w:val="0"/>
        </w:numPr>
        <w:tabs>
          <w:tab w:val="clear" w:pos="420"/>
        </w:tabs>
        <w:ind w:firstLine="420"/>
        <w:rPr>
          <w:b w:val="0"/>
          <w:color w:val="000000"/>
          <w:kern w:val="21"/>
        </w:rPr>
      </w:pPr>
      <w:bookmarkStart w:id="80" w:name="_Toc498527628"/>
      <w:bookmarkStart w:id="81" w:name="_Toc497843548"/>
      <w:r>
        <w:rPr>
          <w:rFonts w:hint="eastAsia"/>
          <w:b w:val="0"/>
          <w:color w:val="000000"/>
          <w:kern w:val="21"/>
        </w:rPr>
        <w:t>拆回采集终端数据传输类故障检测，包括下列故障现象：</w:t>
      </w:r>
      <w:r>
        <w:rPr>
          <w:rFonts w:hint="eastAsia"/>
          <w:b w:val="0"/>
          <w:color w:val="000000"/>
          <w:kern w:val="21"/>
        </w:rPr>
        <w:t>RS-485</w:t>
      </w:r>
      <w:r>
        <w:rPr>
          <w:rFonts w:hint="eastAsia"/>
          <w:b w:val="0"/>
          <w:color w:val="000000"/>
          <w:kern w:val="21"/>
        </w:rPr>
        <w:t>通信失败、本地模块通信失败、红外通信失败</w:t>
      </w:r>
      <w:r>
        <w:rPr>
          <w:rFonts w:hint="eastAsia"/>
          <w:b w:val="0"/>
          <w:color w:val="000000"/>
          <w:kern w:val="21"/>
        </w:rPr>
        <w:t xml:space="preserve"> </w:t>
      </w:r>
      <w:r>
        <w:rPr>
          <w:rFonts w:hint="eastAsia"/>
          <w:b w:val="0"/>
          <w:color w:val="000000"/>
          <w:kern w:val="21"/>
        </w:rPr>
        <w:t>、</w:t>
      </w:r>
      <w:r>
        <w:rPr>
          <w:rFonts w:hint="eastAsia"/>
          <w:b w:val="0"/>
          <w:color w:val="000000"/>
          <w:kern w:val="21"/>
        </w:rPr>
        <w:t>RS-232</w:t>
      </w:r>
      <w:r>
        <w:rPr>
          <w:rFonts w:hint="eastAsia"/>
          <w:b w:val="0"/>
          <w:color w:val="000000"/>
          <w:kern w:val="21"/>
        </w:rPr>
        <w:t>通信失败、以太网通信异常、无线公网通信异常、蓝牙通信失败、</w:t>
      </w:r>
      <w:r>
        <w:rPr>
          <w:rFonts w:hint="eastAsia"/>
          <w:b w:val="0"/>
          <w:color w:val="000000"/>
          <w:kern w:val="21"/>
        </w:rPr>
        <w:t>CAN</w:t>
      </w:r>
      <w:r>
        <w:rPr>
          <w:rFonts w:hint="eastAsia"/>
          <w:b w:val="0"/>
          <w:color w:val="000000"/>
          <w:kern w:val="21"/>
        </w:rPr>
        <w:t>通信失败。各故障现象具体定义为：</w:t>
      </w:r>
    </w:p>
    <w:p w14:paraId="39C07F5B" w14:textId="77777777" w:rsidR="00FD1E22" w:rsidRDefault="00000000">
      <w:pPr>
        <w:pStyle w:val="ad"/>
        <w:numPr>
          <w:ilvl w:val="0"/>
          <w:numId w:val="33"/>
        </w:numPr>
        <w:rPr>
          <w:rFonts w:ascii="Times New Roman"/>
          <w:color w:val="000000"/>
        </w:rPr>
      </w:pPr>
      <w:r>
        <w:rPr>
          <w:rFonts w:ascii="Times New Roman" w:hint="eastAsia"/>
          <w:color w:val="000000"/>
        </w:rPr>
        <w:t>RS-</w:t>
      </w:r>
      <w:r>
        <w:rPr>
          <w:rFonts w:ascii="Times New Roman"/>
          <w:color w:val="000000"/>
        </w:rPr>
        <w:t>485</w:t>
      </w:r>
      <w:r>
        <w:rPr>
          <w:rFonts w:ascii="Times New Roman" w:hint="eastAsia"/>
          <w:color w:val="000000"/>
        </w:rPr>
        <w:t>通信失败表示待分拣采集终端</w:t>
      </w:r>
      <w:r>
        <w:rPr>
          <w:rFonts w:ascii="Times New Roman" w:hint="eastAsia"/>
          <w:color w:val="000000"/>
        </w:rPr>
        <w:t>RS-485</w:t>
      </w:r>
      <w:r>
        <w:rPr>
          <w:rFonts w:ascii="Times New Roman" w:hint="eastAsia"/>
          <w:color w:val="000000"/>
        </w:rPr>
        <w:t>通信异常</w:t>
      </w:r>
      <w:r>
        <w:rPr>
          <w:rFonts w:hint="eastAsia"/>
          <w:color w:val="000000"/>
        </w:rPr>
        <w:t>。</w:t>
      </w:r>
    </w:p>
    <w:p w14:paraId="28E2A931" w14:textId="77777777" w:rsidR="00FD1E22" w:rsidRDefault="00000000">
      <w:pPr>
        <w:pStyle w:val="ad"/>
        <w:numPr>
          <w:ilvl w:val="0"/>
          <w:numId w:val="33"/>
        </w:numPr>
        <w:rPr>
          <w:rFonts w:ascii="Times New Roman"/>
          <w:b/>
          <w:color w:val="000000"/>
          <w:kern w:val="21"/>
        </w:rPr>
      </w:pPr>
      <w:r>
        <w:rPr>
          <w:rFonts w:hint="eastAsia"/>
          <w:color w:val="000000"/>
          <w:kern w:val="21"/>
        </w:rPr>
        <w:t>本地模块</w:t>
      </w:r>
      <w:r>
        <w:rPr>
          <w:rFonts w:ascii="Times New Roman" w:hint="eastAsia"/>
          <w:color w:val="000000"/>
        </w:rPr>
        <w:t>通信失败表示待分拣采集终端本地载波</w:t>
      </w:r>
      <w:r>
        <w:rPr>
          <w:rFonts w:ascii="Times New Roman" w:hint="eastAsia"/>
          <w:color w:val="000000"/>
        </w:rPr>
        <w:t>/</w:t>
      </w:r>
      <w:r>
        <w:rPr>
          <w:rFonts w:ascii="Times New Roman" w:hint="eastAsia"/>
          <w:color w:val="000000"/>
        </w:rPr>
        <w:t>无线模块通信异常，适用于带有本地通信模块的采集终端。</w:t>
      </w:r>
    </w:p>
    <w:p w14:paraId="1A817C31" w14:textId="77777777" w:rsidR="00FD1E22" w:rsidRDefault="00000000">
      <w:pPr>
        <w:pStyle w:val="ad"/>
        <w:numPr>
          <w:ilvl w:val="0"/>
          <w:numId w:val="33"/>
        </w:numPr>
        <w:rPr>
          <w:rFonts w:ascii="Times New Roman"/>
          <w:b/>
          <w:color w:val="000000"/>
          <w:kern w:val="21"/>
        </w:rPr>
      </w:pPr>
      <w:r>
        <w:rPr>
          <w:rFonts w:ascii="Times New Roman" w:hint="eastAsia"/>
          <w:color w:val="000000"/>
        </w:rPr>
        <w:t>红外通信失败表示待</w:t>
      </w:r>
      <w:r>
        <w:rPr>
          <w:rFonts w:hint="eastAsia"/>
          <w:color w:val="000000"/>
          <w:kern w:val="21"/>
        </w:rPr>
        <w:t>分拣</w:t>
      </w:r>
      <w:r>
        <w:rPr>
          <w:rFonts w:ascii="Times New Roman" w:hint="eastAsia"/>
          <w:color w:val="000000"/>
        </w:rPr>
        <w:t>采集终端红外通信异常。</w:t>
      </w:r>
    </w:p>
    <w:p w14:paraId="748630E6" w14:textId="77777777" w:rsidR="00FD1E22" w:rsidRDefault="00000000">
      <w:pPr>
        <w:pStyle w:val="ad"/>
        <w:numPr>
          <w:ilvl w:val="0"/>
          <w:numId w:val="33"/>
        </w:numPr>
        <w:rPr>
          <w:rFonts w:ascii="Times New Roman"/>
          <w:b/>
          <w:color w:val="000000"/>
          <w:kern w:val="21"/>
        </w:rPr>
      </w:pPr>
      <w:r>
        <w:rPr>
          <w:rFonts w:hint="eastAsia"/>
          <w:color w:val="000000"/>
          <w:kern w:val="21"/>
        </w:rPr>
        <w:t>RS-232通信</w:t>
      </w:r>
      <w:r>
        <w:rPr>
          <w:rFonts w:ascii="Times New Roman" w:hint="eastAsia"/>
          <w:color w:val="000000"/>
        </w:rPr>
        <w:t>失败表示待分拣采集终端</w:t>
      </w:r>
      <w:r>
        <w:rPr>
          <w:rFonts w:hint="eastAsia"/>
          <w:color w:val="000000"/>
          <w:kern w:val="21"/>
        </w:rPr>
        <w:t>RS-232</w:t>
      </w:r>
      <w:r>
        <w:rPr>
          <w:rFonts w:ascii="Times New Roman" w:hint="eastAsia"/>
          <w:color w:val="000000"/>
        </w:rPr>
        <w:t>通信异常。</w:t>
      </w:r>
    </w:p>
    <w:p w14:paraId="5B0EE43C" w14:textId="77777777" w:rsidR="00FD1E22" w:rsidRDefault="00000000">
      <w:pPr>
        <w:pStyle w:val="ad"/>
        <w:numPr>
          <w:ilvl w:val="0"/>
          <w:numId w:val="33"/>
        </w:numPr>
        <w:rPr>
          <w:rFonts w:ascii="Times New Roman"/>
          <w:b/>
          <w:color w:val="000000"/>
          <w:kern w:val="21"/>
        </w:rPr>
      </w:pPr>
      <w:r>
        <w:rPr>
          <w:rFonts w:hint="eastAsia"/>
          <w:color w:val="000000"/>
          <w:kern w:val="21"/>
        </w:rPr>
        <w:t>以太网通信异常</w:t>
      </w:r>
      <w:r>
        <w:rPr>
          <w:rFonts w:ascii="Times New Roman" w:hint="eastAsia"/>
          <w:color w:val="000000"/>
        </w:rPr>
        <w:t>表示待分拣采集终端</w:t>
      </w:r>
      <w:r>
        <w:rPr>
          <w:rFonts w:hint="eastAsia"/>
          <w:color w:val="000000"/>
          <w:kern w:val="21"/>
        </w:rPr>
        <w:t>无法使用以太网通道进行通信。</w:t>
      </w:r>
    </w:p>
    <w:p w14:paraId="6556B53A" w14:textId="77777777" w:rsidR="00FD1E22" w:rsidRDefault="00000000">
      <w:pPr>
        <w:pStyle w:val="ad"/>
        <w:numPr>
          <w:ilvl w:val="0"/>
          <w:numId w:val="33"/>
        </w:numPr>
        <w:rPr>
          <w:rFonts w:ascii="Times New Roman"/>
          <w:b/>
          <w:color w:val="000000"/>
          <w:kern w:val="21"/>
        </w:rPr>
      </w:pPr>
      <w:r>
        <w:rPr>
          <w:rFonts w:hint="eastAsia"/>
          <w:color w:val="000000"/>
          <w:kern w:val="21"/>
        </w:rPr>
        <w:t>无线公网通信异常</w:t>
      </w:r>
      <w:r>
        <w:rPr>
          <w:rFonts w:ascii="Times New Roman" w:hint="eastAsia"/>
          <w:color w:val="000000"/>
        </w:rPr>
        <w:t>表示待分拣采集终端</w:t>
      </w:r>
      <w:r>
        <w:rPr>
          <w:rFonts w:hint="eastAsia"/>
          <w:color w:val="000000"/>
          <w:kern w:val="21"/>
        </w:rPr>
        <w:t>无法使用无线公网通道进行通信。</w:t>
      </w:r>
    </w:p>
    <w:p w14:paraId="4A734D55" w14:textId="77777777" w:rsidR="00FD1E22" w:rsidRDefault="00000000">
      <w:pPr>
        <w:pStyle w:val="ad"/>
        <w:numPr>
          <w:ilvl w:val="0"/>
          <w:numId w:val="33"/>
        </w:numPr>
        <w:rPr>
          <w:rFonts w:ascii="Times New Roman"/>
          <w:color w:val="000000"/>
        </w:rPr>
      </w:pPr>
      <w:r>
        <w:rPr>
          <w:rFonts w:ascii="Times New Roman" w:hint="eastAsia"/>
          <w:color w:val="000000"/>
        </w:rPr>
        <w:t>蓝牙通信失败表示待分拣采集终端无法使用蓝牙通道进行通信。</w:t>
      </w:r>
    </w:p>
    <w:p w14:paraId="446A98DC" w14:textId="77777777" w:rsidR="00FD1E22" w:rsidRDefault="00000000">
      <w:pPr>
        <w:pStyle w:val="ad"/>
        <w:numPr>
          <w:ilvl w:val="0"/>
          <w:numId w:val="33"/>
        </w:numPr>
        <w:rPr>
          <w:rFonts w:ascii="Times New Roman"/>
          <w:color w:val="000000"/>
        </w:rPr>
      </w:pPr>
      <w:r>
        <w:rPr>
          <w:rFonts w:ascii="Times New Roman" w:hint="eastAsia"/>
          <w:color w:val="000000"/>
        </w:rPr>
        <w:t>CAN</w:t>
      </w:r>
      <w:r>
        <w:rPr>
          <w:rFonts w:ascii="Times New Roman" w:hint="eastAsia"/>
          <w:color w:val="000000"/>
        </w:rPr>
        <w:t>通信失败表示待分拣采集终端无法使用</w:t>
      </w:r>
      <w:r>
        <w:rPr>
          <w:rFonts w:ascii="Times New Roman" w:hint="eastAsia"/>
          <w:color w:val="000000"/>
        </w:rPr>
        <w:t>CAN</w:t>
      </w:r>
      <w:r>
        <w:rPr>
          <w:rFonts w:ascii="Times New Roman" w:hint="eastAsia"/>
          <w:color w:val="000000"/>
        </w:rPr>
        <w:t>通道进行通信。</w:t>
      </w:r>
    </w:p>
    <w:bookmarkEnd w:id="80"/>
    <w:bookmarkEnd w:id="81"/>
    <w:p w14:paraId="487707BD" w14:textId="77777777" w:rsidR="00FD1E22" w:rsidRDefault="00000000">
      <w:pPr>
        <w:spacing w:line="360" w:lineRule="auto"/>
        <w:outlineLvl w:val="2"/>
        <w:rPr>
          <w:rFonts w:ascii="Times New Roman" w:eastAsia="黑体" w:hAnsi="Times New Roman"/>
          <w:kern w:val="0"/>
          <w:szCs w:val="20"/>
        </w:rPr>
      </w:pPr>
      <w:r>
        <w:rPr>
          <w:rFonts w:ascii="Times New Roman" w:eastAsia="黑体" w:hAnsi="Times New Roman" w:hint="eastAsia"/>
          <w:kern w:val="0"/>
          <w:szCs w:val="20"/>
        </w:rPr>
        <w:t xml:space="preserve">4.4.10 </w:t>
      </w:r>
      <w:r>
        <w:rPr>
          <w:rFonts w:ascii="Times New Roman" w:eastAsia="黑体" w:hAnsi="Times New Roman" w:hint="eastAsia"/>
          <w:kern w:val="0"/>
          <w:szCs w:val="20"/>
        </w:rPr>
        <w:t>控制功能检测</w:t>
      </w:r>
    </w:p>
    <w:p w14:paraId="1970B302" w14:textId="77777777" w:rsidR="00FD1E22" w:rsidRDefault="00000000">
      <w:pPr>
        <w:pStyle w:val="a"/>
        <w:numPr>
          <w:ilvl w:val="2"/>
          <w:numId w:val="0"/>
        </w:numPr>
        <w:tabs>
          <w:tab w:val="clear" w:pos="420"/>
        </w:tabs>
        <w:ind w:firstLine="420"/>
        <w:rPr>
          <w:b w:val="0"/>
          <w:color w:val="000000"/>
          <w:kern w:val="21"/>
        </w:rPr>
      </w:pPr>
      <w:bookmarkStart w:id="82" w:name="_Toc497843547"/>
      <w:bookmarkStart w:id="83" w:name="_Toc498527627"/>
      <w:r>
        <w:rPr>
          <w:rFonts w:hint="eastAsia"/>
          <w:b w:val="0"/>
          <w:color w:val="000000"/>
          <w:kern w:val="21"/>
        </w:rPr>
        <w:t>拆回采集终端</w:t>
      </w:r>
      <w:r>
        <w:rPr>
          <w:rFonts w:ascii="宋体" w:hint="eastAsia"/>
          <w:b w:val="0"/>
          <w:color w:val="000000"/>
        </w:rPr>
        <w:t>控制功能故障检测，包括下列故障现象：拉闸异常、合闸异常、控制回路断线告警异常。各故障现象具体定义为：</w:t>
      </w:r>
    </w:p>
    <w:p w14:paraId="139002EF" w14:textId="77777777" w:rsidR="00FD1E22" w:rsidRDefault="00000000">
      <w:pPr>
        <w:pStyle w:val="ad"/>
        <w:numPr>
          <w:ilvl w:val="0"/>
          <w:numId w:val="34"/>
        </w:numPr>
        <w:rPr>
          <w:color w:val="000000"/>
        </w:rPr>
      </w:pPr>
      <w:r>
        <w:rPr>
          <w:rFonts w:hint="eastAsia"/>
          <w:color w:val="000000"/>
        </w:rPr>
        <w:t>拉闸异常表示采集终端无法按指令拉闸，或无拉闸信号输出。</w:t>
      </w:r>
    </w:p>
    <w:p w14:paraId="16CD4EF0" w14:textId="77777777" w:rsidR="00FD1E22" w:rsidRDefault="00000000">
      <w:pPr>
        <w:pStyle w:val="ad"/>
        <w:numPr>
          <w:ilvl w:val="0"/>
          <w:numId w:val="34"/>
        </w:numPr>
        <w:rPr>
          <w:color w:val="000000"/>
        </w:rPr>
      </w:pPr>
      <w:r>
        <w:rPr>
          <w:rFonts w:hint="eastAsia"/>
          <w:color w:val="000000"/>
        </w:rPr>
        <w:lastRenderedPageBreak/>
        <w:t>合闸异常表示采集终端无法按指令合闸，或无合闸信号输出。</w:t>
      </w:r>
    </w:p>
    <w:p w14:paraId="5D5A04EF" w14:textId="77777777" w:rsidR="00FD1E22" w:rsidRDefault="00000000">
      <w:pPr>
        <w:pStyle w:val="ad"/>
        <w:numPr>
          <w:ilvl w:val="0"/>
          <w:numId w:val="34"/>
        </w:numPr>
        <w:rPr>
          <w:color w:val="000000"/>
        </w:rPr>
      </w:pPr>
      <w:r>
        <w:rPr>
          <w:rFonts w:hint="eastAsia"/>
          <w:color w:val="000000"/>
        </w:rPr>
        <w:t>控制回路断线表示采集终端无法检测到控制回路断线状态。</w:t>
      </w:r>
    </w:p>
    <w:p w14:paraId="617C240E" w14:textId="77777777" w:rsidR="00FD1E22" w:rsidRDefault="00000000">
      <w:pPr>
        <w:pStyle w:val="ad"/>
        <w:numPr>
          <w:ilvl w:val="0"/>
          <w:numId w:val="34"/>
        </w:numPr>
        <w:rPr>
          <w:color w:val="000000"/>
        </w:rPr>
      </w:pPr>
      <w:r>
        <w:rPr>
          <w:rFonts w:hint="eastAsia"/>
          <w:color w:val="000000"/>
          <w:kern w:val="21"/>
        </w:rPr>
        <w:t>告警异常表示</w:t>
      </w:r>
      <w:r>
        <w:rPr>
          <w:rFonts w:hint="eastAsia"/>
          <w:color w:val="000000"/>
        </w:rPr>
        <w:t>采集终端无法按指令告警，或无告警信号输出。</w:t>
      </w:r>
    </w:p>
    <w:p w14:paraId="7280281E" w14:textId="77777777" w:rsidR="00FD1E22" w:rsidRDefault="00000000">
      <w:pPr>
        <w:spacing w:line="360" w:lineRule="auto"/>
        <w:outlineLvl w:val="2"/>
        <w:rPr>
          <w:rFonts w:ascii="Times New Roman" w:eastAsia="黑体" w:hAnsi="Times New Roman"/>
          <w:kern w:val="0"/>
          <w:szCs w:val="20"/>
        </w:rPr>
      </w:pPr>
      <w:bookmarkStart w:id="84" w:name="_Toc498527630"/>
      <w:bookmarkStart w:id="85" w:name="_Toc497843550"/>
      <w:bookmarkStart w:id="86" w:name="_Toc497843552"/>
      <w:bookmarkStart w:id="87" w:name="_Toc498527632"/>
      <w:bookmarkEnd w:id="82"/>
      <w:bookmarkEnd w:id="83"/>
      <w:r>
        <w:rPr>
          <w:rFonts w:ascii="Times New Roman" w:eastAsia="黑体" w:hAnsi="Times New Roman" w:hint="eastAsia"/>
          <w:kern w:val="0"/>
          <w:szCs w:val="20"/>
        </w:rPr>
        <w:t xml:space="preserve">4.4.11 </w:t>
      </w:r>
      <w:r>
        <w:rPr>
          <w:rFonts w:ascii="Times New Roman" w:eastAsia="黑体" w:hAnsi="Times New Roman" w:hint="eastAsia"/>
          <w:kern w:val="0"/>
          <w:szCs w:val="20"/>
        </w:rPr>
        <w:t>运行状态检查</w:t>
      </w:r>
      <w:bookmarkEnd w:id="84"/>
      <w:bookmarkEnd w:id="85"/>
    </w:p>
    <w:p w14:paraId="398FEA7B" w14:textId="77777777" w:rsidR="00FD1E22" w:rsidRDefault="00000000">
      <w:pPr>
        <w:pStyle w:val="a"/>
        <w:numPr>
          <w:ilvl w:val="2"/>
          <w:numId w:val="0"/>
        </w:numPr>
        <w:tabs>
          <w:tab w:val="clear" w:pos="420"/>
        </w:tabs>
        <w:ind w:firstLine="420"/>
        <w:rPr>
          <w:b w:val="0"/>
          <w:color w:val="000000"/>
          <w:kern w:val="21"/>
        </w:rPr>
      </w:pPr>
      <w:bookmarkStart w:id="88" w:name="_Toc497843635"/>
      <w:bookmarkStart w:id="89" w:name="_Toc498527633"/>
      <w:bookmarkStart w:id="90" w:name="_Toc498527766"/>
      <w:bookmarkStart w:id="91" w:name="_Toc498527714"/>
      <w:bookmarkStart w:id="92" w:name="_Toc497843553"/>
      <w:bookmarkEnd w:id="86"/>
      <w:bookmarkEnd w:id="87"/>
      <w:r>
        <w:rPr>
          <w:rFonts w:hint="eastAsia"/>
          <w:b w:val="0"/>
          <w:color w:val="000000"/>
          <w:kern w:val="21"/>
        </w:rPr>
        <w:t>拆回采集终端运行状态故障检测，包括电池欠压、死机、数据乱码。各故障现象具体定义为：</w:t>
      </w:r>
    </w:p>
    <w:p w14:paraId="61233398" w14:textId="77777777" w:rsidR="00FD1E22" w:rsidRDefault="00000000">
      <w:pPr>
        <w:pStyle w:val="ad"/>
        <w:numPr>
          <w:ilvl w:val="0"/>
          <w:numId w:val="35"/>
        </w:numPr>
        <w:rPr>
          <w:b/>
          <w:color w:val="000000"/>
          <w:kern w:val="21"/>
        </w:rPr>
      </w:pPr>
      <w:r>
        <w:rPr>
          <w:rFonts w:hint="eastAsia"/>
          <w:color w:val="000000"/>
        </w:rPr>
        <w:t>电池欠压表示待分拣采集终端的电池电压过低，包括时钟电池欠压和备用电池失效。</w:t>
      </w:r>
    </w:p>
    <w:p w14:paraId="1E7F2FED" w14:textId="77777777" w:rsidR="00FD1E22" w:rsidRDefault="00000000">
      <w:pPr>
        <w:pStyle w:val="ad"/>
        <w:numPr>
          <w:ilvl w:val="0"/>
          <w:numId w:val="35"/>
        </w:numPr>
        <w:rPr>
          <w:b/>
          <w:color w:val="000000"/>
          <w:kern w:val="21"/>
        </w:rPr>
      </w:pPr>
      <w:r>
        <w:rPr>
          <w:rFonts w:hint="eastAsia"/>
          <w:color w:val="000000"/>
        </w:rPr>
        <w:t>死机表示待分拣采集终端能正常获取电源，而工作状态异常，如频繁闪烁或卡屏等现象。包括但不限于卡屏死机、运行中死机、异常重启；</w:t>
      </w:r>
    </w:p>
    <w:p w14:paraId="105E6B8C" w14:textId="77777777" w:rsidR="00FD1E22" w:rsidRDefault="00000000">
      <w:pPr>
        <w:pStyle w:val="ad"/>
        <w:numPr>
          <w:ilvl w:val="0"/>
          <w:numId w:val="35"/>
        </w:numPr>
        <w:rPr>
          <w:b/>
          <w:color w:val="000000"/>
          <w:kern w:val="21"/>
        </w:rPr>
      </w:pPr>
      <w:r>
        <w:rPr>
          <w:rFonts w:ascii="Times New Roman" w:hint="eastAsia"/>
          <w:color w:val="000000"/>
          <w:kern w:val="21"/>
          <w:szCs w:val="24"/>
        </w:rPr>
        <w:t>数据乱码表示待分拣采集终端返回的数据中，存在</w:t>
      </w:r>
      <w:r>
        <w:rPr>
          <w:rFonts w:hAnsi="宋体" w:cs="宋体" w:hint="eastAsia"/>
          <w:color w:val="000000"/>
          <w:szCs w:val="21"/>
        </w:rPr>
        <w:t>无法识别、不符合规约</w:t>
      </w:r>
      <w:r>
        <w:rPr>
          <w:rFonts w:ascii="Times New Roman" w:hint="eastAsia"/>
          <w:color w:val="000000"/>
          <w:kern w:val="21"/>
          <w:szCs w:val="24"/>
        </w:rPr>
        <w:t>等数据的现象。</w:t>
      </w:r>
    </w:p>
    <w:p w14:paraId="1150822D" w14:textId="77777777" w:rsidR="00FD1E22" w:rsidRDefault="00000000">
      <w:pPr>
        <w:spacing w:line="360" w:lineRule="auto"/>
        <w:outlineLvl w:val="2"/>
        <w:rPr>
          <w:rFonts w:ascii="Times New Roman" w:eastAsia="黑体" w:hAnsi="Times New Roman"/>
          <w:kern w:val="0"/>
          <w:szCs w:val="20"/>
        </w:rPr>
      </w:pPr>
      <w:r>
        <w:rPr>
          <w:rFonts w:ascii="Times New Roman" w:eastAsia="黑体" w:hAnsi="Times New Roman" w:hint="eastAsia"/>
          <w:kern w:val="0"/>
          <w:szCs w:val="20"/>
        </w:rPr>
        <w:t xml:space="preserve">4.4.12 </w:t>
      </w:r>
      <w:r>
        <w:rPr>
          <w:rFonts w:ascii="Times New Roman" w:eastAsia="黑体" w:hAnsi="Times New Roman" w:hint="eastAsia"/>
          <w:kern w:val="0"/>
          <w:szCs w:val="20"/>
        </w:rPr>
        <w:t>密钥检测</w:t>
      </w:r>
    </w:p>
    <w:p w14:paraId="589EA12F" w14:textId="77777777" w:rsidR="00FD1E22" w:rsidRDefault="00000000">
      <w:pPr>
        <w:pStyle w:val="a"/>
        <w:numPr>
          <w:ilvl w:val="2"/>
          <w:numId w:val="0"/>
        </w:numPr>
        <w:tabs>
          <w:tab w:val="clear" w:pos="420"/>
        </w:tabs>
        <w:spacing w:before="156" w:after="156"/>
        <w:ind w:firstLine="420"/>
        <w:rPr>
          <w:b w:val="0"/>
          <w:color w:val="000000"/>
          <w:kern w:val="21"/>
        </w:rPr>
      </w:pPr>
      <w:r>
        <w:rPr>
          <w:rFonts w:hint="eastAsia"/>
          <w:b w:val="0"/>
          <w:color w:val="000000"/>
          <w:kern w:val="21"/>
        </w:rPr>
        <w:t>采集终端进行密钥版本核对，能对密钥版本不符合要求的终端进行密钥下装，并对下装后的密钥状态进行确认。</w:t>
      </w:r>
    </w:p>
    <w:p w14:paraId="589A61B0" w14:textId="77777777" w:rsidR="00FD1E22" w:rsidRDefault="00000000">
      <w:pPr>
        <w:spacing w:line="360" w:lineRule="auto"/>
        <w:outlineLvl w:val="2"/>
        <w:rPr>
          <w:rFonts w:ascii="Times New Roman" w:eastAsia="黑体" w:hAnsi="Times New Roman"/>
          <w:kern w:val="0"/>
          <w:szCs w:val="20"/>
        </w:rPr>
      </w:pPr>
      <w:r>
        <w:rPr>
          <w:rFonts w:ascii="Times New Roman" w:eastAsia="黑体" w:hAnsi="Times New Roman" w:hint="eastAsia"/>
          <w:kern w:val="0"/>
          <w:szCs w:val="20"/>
        </w:rPr>
        <w:t xml:space="preserve">4.4.13 </w:t>
      </w:r>
      <w:r>
        <w:rPr>
          <w:rFonts w:ascii="Times New Roman" w:eastAsia="黑体" w:hAnsi="Times New Roman" w:hint="eastAsia"/>
          <w:kern w:val="0"/>
          <w:szCs w:val="20"/>
        </w:rPr>
        <w:t>检测项目及故障现象标准编码</w:t>
      </w:r>
      <w:bookmarkEnd w:id="88"/>
      <w:bookmarkEnd w:id="89"/>
      <w:bookmarkEnd w:id="90"/>
      <w:bookmarkEnd w:id="91"/>
      <w:bookmarkEnd w:id="92"/>
    </w:p>
    <w:p w14:paraId="35A28012" w14:textId="77777777" w:rsidR="00FD1E22" w:rsidRDefault="00000000">
      <w:pPr>
        <w:pStyle w:val="afff0"/>
        <w:rPr>
          <w:rFonts w:ascii="Times New Roman" w:hAnsi="Times New Roman"/>
        </w:rPr>
      </w:pPr>
      <w:r>
        <w:rPr>
          <w:rFonts w:ascii="Times New Roman" w:hAnsi="Times New Roman" w:hint="eastAsia"/>
        </w:rPr>
        <w:t>分拣检测项目及故障现象标准编码详见附录</w:t>
      </w:r>
      <w:r>
        <w:rPr>
          <w:rFonts w:ascii="Times New Roman" w:hAnsi="Times New Roman" w:hint="eastAsia"/>
        </w:rPr>
        <w:t>B</w:t>
      </w:r>
      <w:r>
        <w:rPr>
          <w:rFonts w:ascii="Times New Roman" w:hAnsi="Times New Roman" w:hint="eastAsia"/>
        </w:rPr>
        <w:t>。</w:t>
      </w:r>
    </w:p>
    <w:p w14:paraId="3617F1EE" w14:textId="77777777" w:rsidR="00FD1E22" w:rsidRDefault="00000000">
      <w:pPr>
        <w:pStyle w:val="afff0"/>
        <w:spacing w:beforeLines="50" w:before="156" w:afterLines="50" w:after="156"/>
        <w:ind w:firstLineChars="0" w:firstLine="0"/>
        <w:outlineLvl w:val="1"/>
        <w:rPr>
          <w:rFonts w:ascii="Times New Roman" w:eastAsia="黑体" w:hAnsi="Times New Roman"/>
        </w:rPr>
      </w:pPr>
      <w:bookmarkStart w:id="93" w:name="_Toc154"/>
      <w:r>
        <w:rPr>
          <w:rFonts w:ascii="Times New Roman" w:eastAsia="黑体" w:hAnsi="Times New Roman" w:hint="eastAsia"/>
        </w:rPr>
        <w:t xml:space="preserve">4.5 </w:t>
      </w:r>
      <w:r>
        <w:rPr>
          <w:rFonts w:ascii="Times New Roman" w:eastAsia="黑体" w:hAnsi="Times New Roman" w:hint="eastAsia"/>
        </w:rPr>
        <w:t>分拣处置</w:t>
      </w:r>
      <w:bookmarkEnd w:id="93"/>
    </w:p>
    <w:p w14:paraId="4FA90490" w14:textId="77777777" w:rsidR="00FD1E22" w:rsidRDefault="00000000">
      <w:pPr>
        <w:pStyle w:val="afff0"/>
        <w:spacing w:beforeLines="50" w:before="156" w:afterLines="50" w:after="156"/>
        <w:ind w:firstLineChars="0" w:firstLine="0"/>
        <w:outlineLvl w:val="2"/>
        <w:rPr>
          <w:rFonts w:ascii="Times New Roman" w:eastAsia="黑体" w:hAnsi="Times New Roman"/>
        </w:rPr>
      </w:pPr>
      <w:r>
        <w:rPr>
          <w:rFonts w:ascii="Times New Roman" w:eastAsia="黑体" w:hAnsi="Times New Roman" w:hint="eastAsia"/>
        </w:rPr>
        <w:t xml:space="preserve">4.5.1 </w:t>
      </w:r>
      <w:r>
        <w:rPr>
          <w:rFonts w:ascii="Times New Roman" w:eastAsia="黑体" w:hAnsi="Times New Roman" w:hint="eastAsia"/>
        </w:rPr>
        <w:t>通用要求</w:t>
      </w:r>
    </w:p>
    <w:p w14:paraId="2220DEA2" w14:textId="77777777" w:rsidR="00FD1E22" w:rsidRDefault="00000000">
      <w:pPr>
        <w:pStyle w:val="afff0"/>
        <w:rPr>
          <w:rFonts w:ascii="Times New Roman" w:hAnsi="Times New Roman"/>
        </w:rPr>
      </w:pPr>
      <w:r>
        <w:rPr>
          <w:rFonts w:ascii="Times New Roman" w:hAnsi="Times New Roman" w:hint="eastAsia"/>
        </w:rPr>
        <w:t>根据分选结果和分拣检测结果，对拆回采集终端给出待校验、待报废、待赔付和待维修四种处理建议并分类统计存放，并在处置档案中记录最终处理结果信息。</w:t>
      </w:r>
    </w:p>
    <w:p w14:paraId="6209A9EB" w14:textId="77777777" w:rsidR="00FD1E22" w:rsidRDefault="00000000">
      <w:pPr>
        <w:pStyle w:val="afff0"/>
        <w:spacing w:beforeLines="50" w:before="156" w:afterLines="50" w:after="156"/>
        <w:ind w:firstLineChars="0" w:firstLine="0"/>
        <w:outlineLvl w:val="2"/>
        <w:rPr>
          <w:rFonts w:ascii="Times New Roman" w:eastAsia="黑体" w:hAnsi="Times New Roman"/>
        </w:rPr>
      </w:pPr>
      <w:r>
        <w:rPr>
          <w:rFonts w:ascii="Times New Roman" w:eastAsia="黑体" w:hAnsi="Times New Roman" w:hint="eastAsia"/>
        </w:rPr>
        <w:t xml:space="preserve">4.5.2 </w:t>
      </w:r>
      <w:r>
        <w:rPr>
          <w:rFonts w:ascii="Times New Roman" w:eastAsia="黑体" w:hAnsi="Times New Roman" w:hint="eastAsia"/>
        </w:rPr>
        <w:t>待校验</w:t>
      </w:r>
    </w:p>
    <w:p w14:paraId="27C877A3" w14:textId="77777777" w:rsidR="00FD1E22" w:rsidRDefault="00000000">
      <w:pPr>
        <w:pStyle w:val="afff0"/>
        <w:rPr>
          <w:rFonts w:ascii="Times New Roman" w:hAnsi="Times New Roman"/>
        </w:rPr>
      </w:pPr>
      <w:r>
        <w:rPr>
          <w:rFonts w:ascii="Times New Roman" w:hAnsi="Times New Roman" w:hint="eastAsia"/>
        </w:rPr>
        <w:t>满足以下全部条件的采集终端，宜按待校验处置：</w:t>
      </w:r>
    </w:p>
    <w:p w14:paraId="50A264D5" w14:textId="77777777" w:rsidR="00FD1E22" w:rsidRDefault="00000000">
      <w:pPr>
        <w:pStyle w:val="ad"/>
        <w:numPr>
          <w:ilvl w:val="0"/>
          <w:numId w:val="36"/>
        </w:numPr>
        <w:rPr>
          <w:rFonts w:ascii="Times New Roman" w:hAnsi="Times New Roman"/>
          <w:color w:val="000000"/>
        </w:rPr>
      </w:pPr>
      <w:r>
        <w:rPr>
          <w:rFonts w:ascii="Times New Roman" w:hAnsi="Times New Roman" w:hint="eastAsia"/>
          <w:color w:val="000000"/>
        </w:rPr>
        <w:t>经分拣检测所有项目全部合格；</w:t>
      </w:r>
    </w:p>
    <w:p w14:paraId="01031733" w14:textId="77777777" w:rsidR="00FD1E22" w:rsidRDefault="00000000">
      <w:pPr>
        <w:pStyle w:val="ad"/>
        <w:numPr>
          <w:ilvl w:val="0"/>
          <w:numId w:val="36"/>
        </w:numPr>
        <w:rPr>
          <w:rFonts w:ascii="Times New Roman" w:hAnsi="Times New Roman"/>
          <w:color w:val="000000"/>
        </w:rPr>
      </w:pPr>
      <w:r>
        <w:rPr>
          <w:rFonts w:ascii="Times New Roman" w:hAnsi="Times New Roman" w:hint="eastAsia"/>
          <w:color w:val="000000"/>
        </w:rPr>
        <w:t>未达到规定的使用年限；</w:t>
      </w:r>
    </w:p>
    <w:p w14:paraId="6E9DAE81" w14:textId="77777777" w:rsidR="00FD1E22" w:rsidRDefault="00000000">
      <w:pPr>
        <w:pStyle w:val="ad"/>
        <w:numPr>
          <w:ilvl w:val="0"/>
          <w:numId w:val="36"/>
        </w:numPr>
        <w:rPr>
          <w:rFonts w:ascii="Times New Roman" w:hAnsi="Times New Roman"/>
          <w:color w:val="000000"/>
        </w:rPr>
      </w:pPr>
      <w:r>
        <w:rPr>
          <w:rFonts w:ascii="Times New Roman" w:hAnsi="Times New Roman" w:hint="eastAsia"/>
          <w:color w:val="000000"/>
        </w:rPr>
        <w:t>无批次故障；</w:t>
      </w:r>
    </w:p>
    <w:p w14:paraId="323C86CC" w14:textId="77777777" w:rsidR="00FD1E22" w:rsidRDefault="00000000">
      <w:pPr>
        <w:pStyle w:val="ad"/>
        <w:numPr>
          <w:ilvl w:val="0"/>
          <w:numId w:val="36"/>
        </w:numPr>
        <w:rPr>
          <w:rFonts w:ascii="Times New Roman" w:hAnsi="Times New Roman"/>
          <w:color w:val="000000"/>
        </w:rPr>
      </w:pPr>
      <w:r>
        <w:rPr>
          <w:rFonts w:ascii="Times New Roman" w:hAnsi="Times New Roman" w:hint="eastAsia"/>
          <w:color w:val="000000"/>
        </w:rPr>
        <w:t>无批次质量隐患。</w:t>
      </w:r>
    </w:p>
    <w:p w14:paraId="570C0FC2" w14:textId="77777777" w:rsidR="00FD1E22" w:rsidRDefault="00000000">
      <w:pPr>
        <w:pStyle w:val="afff0"/>
        <w:spacing w:beforeLines="50" w:before="156" w:afterLines="50" w:after="156"/>
        <w:ind w:firstLineChars="0" w:firstLine="0"/>
        <w:outlineLvl w:val="2"/>
        <w:rPr>
          <w:rFonts w:ascii="Times New Roman" w:eastAsia="黑体" w:hAnsi="Times New Roman"/>
        </w:rPr>
      </w:pPr>
      <w:r>
        <w:rPr>
          <w:rFonts w:ascii="Times New Roman" w:eastAsia="黑体" w:hAnsi="Times New Roman" w:hint="eastAsia"/>
        </w:rPr>
        <w:t xml:space="preserve">4.5.3 </w:t>
      </w:r>
      <w:r>
        <w:rPr>
          <w:rFonts w:ascii="Times New Roman" w:eastAsia="黑体" w:hAnsi="Times New Roman" w:hint="eastAsia"/>
        </w:rPr>
        <w:t>待赔付</w:t>
      </w:r>
    </w:p>
    <w:p w14:paraId="04C5628B" w14:textId="77777777" w:rsidR="00FD1E22" w:rsidRDefault="00000000">
      <w:pPr>
        <w:pStyle w:val="afff0"/>
        <w:rPr>
          <w:rFonts w:ascii="Times New Roman" w:hAnsi="Times New Roman"/>
        </w:rPr>
      </w:pPr>
      <w:r>
        <w:rPr>
          <w:rFonts w:ascii="Times New Roman" w:hAnsi="Times New Roman" w:hint="eastAsia"/>
        </w:rPr>
        <w:t>满足以下全部条件的采集终端，宜按待赔付处置：</w:t>
      </w:r>
    </w:p>
    <w:p w14:paraId="2362128A" w14:textId="77777777" w:rsidR="00FD1E22" w:rsidRDefault="00000000">
      <w:pPr>
        <w:pStyle w:val="ad"/>
        <w:numPr>
          <w:ilvl w:val="0"/>
          <w:numId w:val="37"/>
        </w:numPr>
        <w:rPr>
          <w:rFonts w:ascii="Times New Roman" w:hAnsi="Times New Roman"/>
          <w:color w:val="000000"/>
        </w:rPr>
      </w:pPr>
      <w:r>
        <w:rPr>
          <w:rFonts w:ascii="Times New Roman" w:hAnsi="Times New Roman" w:hint="eastAsia"/>
          <w:color w:val="000000"/>
        </w:rPr>
        <w:t>符合采集终端产权单位与采集终端供应商之间的采购合同条款中质量保证相关约定条件的；</w:t>
      </w:r>
    </w:p>
    <w:p w14:paraId="046DF9C6" w14:textId="77777777" w:rsidR="00FD1E22" w:rsidRDefault="00000000">
      <w:pPr>
        <w:pStyle w:val="ad"/>
        <w:numPr>
          <w:ilvl w:val="0"/>
          <w:numId w:val="37"/>
        </w:numPr>
        <w:rPr>
          <w:rFonts w:ascii="Times New Roman" w:hAnsi="Times New Roman"/>
          <w:color w:val="000000"/>
        </w:rPr>
      </w:pPr>
      <w:r>
        <w:rPr>
          <w:rFonts w:ascii="Times New Roman" w:hAnsi="Times New Roman" w:hint="eastAsia"/>
          <w:color w:val="000000"/>
        </w:rPr>
        <w:t>制造厂商仍然为合格供应商。</w:t>
      </w:r>
    </w:p>
    <w:p w14:paraId="0A13D8E8" w14:textId="77777777" w:rsidR="00FD1E22" w:rsidRDefault="00000000">
      <w:pPr>
        <w:pStyle w:val="afff0"/>
        <w:spacing w:beforeLines="50" w:before="156" w:afterLines="50" w:after="156"/>
        <w:ind w:firstLineChars="0" w:firstLine="0"/>
        <w:outlineLvl w:val="2"/>
        <w:rPr>
          <w:rFonts w:ascii="Times New Roman" w:eastAsia="黑体" w:hAnsi="Times New Roman"/>
        </w:rPr>
      </w:pPr>
      <w:r>
        <w:rPr>
          <w:rFonts w:ascii="Times New Roman" w:eastAsia="黑体" w:hAnsi="Times New Roman" w:hint="eastAsia"/>
        </w:rPr>
        <w:t xml:space="preserve">4.5.4 </w:t>
      </w:r>
      <w:r>
        <w:rPr>
          <w:rFonts w:ascii="Times New Roman" w:eastAsia="黑体" w:hAnsi="Times New Roman" w:hint="eastAsia"/>
        </w:rPr>
        <w:t>待维修</w:t>
      </w:r>
    </w:p>
    <w:p w14:paraId="3674E3B2" w14:textId="77777777" w:rsidR="00FD1E22" w:rsidRDefault="00000000">
      <w:pPr>
        <w:pStyle w:val="afff0"/>
        <w:rPr>
          <w:rFonts w:ascii="Times New Roman" w:hAnsi="Times New Roman"/>
        </w:rPr>
      </w:pPr>
      <w:r>
        <w:rPr>
          <w:rFonts w:ascii="Times New Roman" w:hAnsi="Times New Roman" w:hint="eastAsia"/>
        </w:rPr>
        <w:t>仅满足以下单个或多个条件的拆回采集终端，宜按待维修处置：</w:t>
      </w:r>
    </w:p>
    <w:p w14:paraId="3D4FEBF8" w14:textId="77777777" w:rsidR="00FD1E22" w:rsidRDefault="00000000">
      <w:pPr>
        <w:pStyle w:val="ad"/>
        <w:numPr>
          <w:ilvl w:val="0"/>
          <w:numId w:val="38"/>
        </w:numPr>
        <w:rPr>
          <w:rFonts w:ascii="Times New Roman" w:hAnsi="Times New Roman"/>
          <w:color w:val="000000"/>
        </w:rPr>
      </w:pPr>
      <w:r>
        <w:rPr>
          <w:rFonts w:ascii="Times New Roman" w:hAnsi="Times New Roman" w:hint="eastAsia"/>
          <w:color w:val="000000"/>
        </w:rPr>
        <w:t>功能或性能符合要求但外观非结构性故障；</w:t>
      </w:r>
    </w:p>
    <w:p w14:paraId="3E1C6DCC" w14:textId="77777777" w:rsidR="00FD1E22" w:rsidRDefault="00000000">
      <w:pPr>
        <w:pStyle w:val="ad"/>
        <w:numPr>
          <w:ilvl w:val="0"/>
          <w:numId w:val="38"/>
        </w:numPr>
        <w:rPr>
          <w:rFonts w:ascii="Times New Roman" w:hAnsi="Times New Roman"/>
          <w:color w:val="000000"/>
        </w:rPr>
      </w:pPr>
      <w:r>
        <w:rPr>
          <w:rFonts w:ascii="Times New Roman" w:hAnsi="Times New Roman" w:hint="eastAsia"/>
          <w:color w:val="000000"/>
        </w:rPr>
        <w:t>存在时钟超限故障；</w:t>
      </w:r>
    </w:p>
    <w:p w14:paraId="63AD09BE" w14:textId="77777777" w:rsidR="00FD1E22" w:rsidRDefault="00000000">
      <w:pPr>
        <w:pStyle w:val="ad"/>
        <w:numPr>
          <w:ilvl w:val="0"/>
          <w:numId w:val="38"/>
        </w:numPr>
        <w:rPr>
          <w:rFonts w:ascii="Times New Roman" w:hAnsi="Times New Roman"/>
          <w:color w:val="000000"/>
        </w:rPr>
      </w:pPr>
      <w:r>
        <w:rPr>
          <w:rFonts w:ascii="Times New Roman" w:hAnsi="Times New Roman" w:hint="eastAsia"/>
          <w:color w:val="000000"/>
        </w:rPr>
        <w:t>存在时钟电池欠压或备用电池失效故障；</w:t>
      </w:r>
    </w:p>
    <w:p w14:paraId="005BA7AD" w14:textId="77777777" w:rsidR="00FD1E22" w:rsidRDefault="00000000">
      <w:pPr>
        <w:pStyle w:val="ad"/>
        <w:numPr>
          <w:ilvl w:val="0"/>
          <w:numId w:val="38"/>
        </w:numPr>
        <w:rPr>
          <w:rFonts w:ascii="Times New Roman" w:hAnsi="Times New Roman"/>
        </w:rPr>
      </w:pPr>
      <w:r>
        <w:rPr>
          <w:rFonts w:ascii="Times New Roman" w:hAnsi="Times New Roman" w:hint="eastAsia"/>
          <w:color w:val="000000"/>
        </w:rPr>
        <w:t>硬件符合要求，仅软件需要升级的；</w:t>
      </w:r>
    </w:p>
    <w:p w14:paraId="573C4FAB" w14:textId="77777777" w:rsidR="00FD1E22" w:rsidRDefault="00000000">
      <w:pPr>
        <w:pStyle w:val="ad"/>
        <w:numPr>
          <w:ilvl w:val="0"/>
          <w:numId w:val="38"/>
        </w:numPr>
        <w:rPr>
          <w:rFonts w:ascii="Times New Roman" w:hAnsi="Times New Roman"/>
        </w:rPr>
      </w:pPr>
      <w:r>
        <w:rPr>
          <w:rFonts w:ascii="Times New Roman" w:hAnsi="Times New Roman" w:hint="eastAsia"/>
          <w:color w:val="000000"/>
        </w:rPr>
        <w:t>其他具备维修价值的。</w:t>
      </w:r>
    </w:p>
    <w:p w14:paraId="3FC93953" w14:textId="77777777" w:rsidR="00FD1E22" w:rsidRDefault="00000000">
      <w:pPr>
        <w:pStyle w:val="afff0"/>
        <w:spacing w:beforeLines="50" w:before="156" w:afterLines="50" w:after="156"/>
        <w:ind w:firstLineChars="0" w:firstLine="0"/>
        <w:outlineLvl w:val="2"/>
        <w:rPr>
          <w:rFonts w:ascii="Times New Roman" w:eastAsia="黑体" w:hAnsi="Times New Roman"/>
        </w:rPr>
      </w:pPr>
      <w:r>
        <w:rPr>
          <w:rFonts w:ascii="Times New Roman" w:eastAsia="黑体" w:hAnsi="Times New Roman" w:hint="eastAsia"/>
        </w:rPr>
        <w:lastRenderedPageBreak/>
        <w:t xml:space="preserve">4.5.5 </w:t>
      </w:r>
      <w:r>
        <w:rPr>
          <w:rFonts w:ascii="Times New Roman" w:eastAsia="黑体" w:hAnsi="Times New Roman" w:hint="eastAsia"/>
        </w:rPr>
        <w:t>待报废</w:t>
      </w:r>
    </w:p>
    <w:p w14:paraId="25A90417" w14:textId="77777777" w:rsidR="00FD1E22" w:rsidRDefault="00000000">
      <w:pPr>
        <w:pStyle w:val="afff0"/>
        <w:rPr>
          <w:rFonts w:ascii="Times New Roman" w:hAnsi="Times New Roman"/>
        </w:rPr>
      </w:pPr>
      <w:r>
        <w:rPr>
          <w:rFonts w:ascii="Times New Roman" w:hAnsi="Times New Roman" w:hint="eastAsia"/>
        </w:rPr>
        <w:t>满足以下任意一项条件，且不符合待赔付处置条件的拆回采集终端，宜按待报废处置：</w:t>
      </w:r>
    </w:p>
    <w:p w14:paraId="600E9F26" w14:textId="77777777" w:rsidR="00FD1E22" w:rsidRDefault="00000000">
      <w:pPr>
        <w:pStyle w:val="ad"/>
        <w:numPr>
          <w:ilvl w:val="0"/>
          <w:numId w:val="39"/>
        </w:numPr>
        <w:rPr>
          <w:rFonts w:ascii="Times New Roman" w:hAnsi="Times New Roman"/>
          <w:color w:val="000000"/>
        </w:rPr>
      </w:pPr>
      <w:r>
        <w:rPr>
          <w:rFonts w:ascii="Times New Roman" w:hAnsi="Times New Roman" w:hint="eastAsia"/>
          <w:color w:val="000000"/>
        </w:rPr>
        <w:t>4.3.1</w:t>
      </w:r>
      <w:r>
        <w:rPr>
          <w:rFonts w:ascii="Times New Roman" w:hAnsi="Times New Roman" w:hint="eastAsia"/>
          <w:color w:val="000000"/>
        </w:rPr>
        <w:t>判定为预报废；</w:t>
      </w:r>
    </w:p>
    <w:p w14:paraId="2BFC68DF" w14:textId="77777777" w:rsidR="00FD1E22" w:rsidRDefault="00000000">
      <w:pPr>
        <w:pStyle w:val="ad"/>
        <w:numPr>
          <w:ilvl w:val="0"/>
          <w:numId w:val="39"/>
        </w:numPr>
        <w:rPr>
          <w:rFonts w:ascii="Times New Roman" w:hAnsi="Times New Roman"/>
          <w:color w:val="000000"/>
        </w:rPr>
      </w:pPr>
      <w:r>
        <w:rPr>
          <w:rFonts w:ascii="Times New Roman" w:hAnsi="Times New Roman" w:hint="eastAsia"/>
          <w:color w:val="000000"/>
        </w:rPr>
        <w:t>分拣检测结果存在单项、或多项故障的且不具备维修条件的；</w:t>
      </w:r>
    </w:p>
    <w:p w14:paraId="0D4FF45A" w14:textId="77777777" w:rsidR="00FD1E22" w:rsidRDefault="00000000">
      <w:pPr>
        <w:pStyle w:val="ad"/>
        <w:numPr>
          <w:ilvl w:val="0"/>
          <w:numId w:val="39"/>
        </w:numPr>
        <w:rPr>
          <w:rFonts w:ascii="Times New Roman" w:hAnsi="Times New Roman"/>
          <w:color w:val="000000"/>
        </w:rPr>
      </w:pPr>
      <w:r>
        <w:rPr>
          <w:rFonts w:ascii="Times New Roman" w:hAnsi="Times New Roman" w:hint="eastAsia"/>
          <w:color w:val="000000"/>
        </w:rPr>
        <w:t>分拣全过程任意工序判断为进水、烧坏的；</w:t>
      </w:r>
    </w:p>
    <w:p w14:paraId="4F5DE328" w14:textId="77777777" w:rsidR="00FD1E22" w:rsidRDefault="00000000">
      <w:pPr>
        <w:pStyle w:val="ad"/>
        <w:numPr>
          <w:ilvl w:val="0"/>
          <w:numId w:val="39"/>
        </w:numPr>
        <w:rPr>
          <w:rFonts w:ascii="Times New Roman" w:hAnsi="Times New Roman"/>
          <w:color w:val="000000"/>
        </w:rPr>
      </w:pPr>
      <w:r>
        <w:rPr>
          <w:rFonts w:ascii="Times New Roman" w:hAnsi="Times New Roman" w:hint="eastAsia"/>
          <w:color w:val="000000"/>
        </w:rPr>
        <w:t>制造厂商已倒闭的；</w:t>
      </w:r>
    </w:p>
    <w:p w14:paraId="5FE053CA" w14:textId="77777777" w:rsidR="00FD1E22" w:rsidRDefault="00000000">
      <w:pPr>
        <w:pStyle w:val="ad"/>
        <w:numPr>
          <w:ilvl w:val="0"/>
          <w:numId w:val="39"/>
        </w:numPr>
        <w:rPr>
          <w:rFonts w:ascii="Times New Roman" w:hAnsi="Times New Roman"/>
          <w:color w:val="000000"/>
        </w:rPr>
      </w:pPr>
      <w:r>
        <w:rPr>
          <w:rFonts w:ascii="Times New Roman" w:hAnsi="Times New Roman" w:hint="eastAsia"/>
          <w:color w:val="000000"/>
        </w:rPr>
        <w:t>存在批次故障或批次质量隐患，且不具备维修价值的。</w:t>
      </w:r>
    </w:p>
    <w:p w14:paraId="3BFB598E" w14:textId="77777777" w:rsidR="00FD1E22" w:rsidRDefault="00000000">
      <w:pPr>
        <w:pStyle w:val="afff0"/>
        <w:rPr>
          <w:rFonts w:ascii="Times New Roman" w:hAnsi="Times New Roman"/>
        </w:rPr>
      </w:pPr>
      <w:r>
        <w:rPr>
          <w:rFonts w:ascii="Times New Roman" w:hAnsi="Times New Roman" w:hint="eastAsia"/>
        </w:rPr>
        <w:t>处置为待报废的采集终端，将其中的</w:t>
      </w:r>
      <w:r>
        <w:rPr>
          <w:rFonts w:ascii="Times New Roman" w:hAnsi="Times New Roman" w:hint="eastAsia"/>
        </w:rPr>
        <w:t>2G/4G</w:t>
      </w:r>
      <w:r>
        <w:rPr>
          <w:rFonts w:ascii="Times New Roman" w:hAnsi="Times New Roman" w:hint="eastAsia"/>
        </w:rPr>
        <w:t>远程通信模块、本地通信模块、控制模块或其它功能模块取并标识清楚，符合要求的可以实现再利用；采集终端采取措施实施无害化报废。</w:t>
      </w:r>
    </w:p>
    <w:p w14:paraId="34A76904" w14:textId="77777777" w:rsidR="00FD1E22" w:rsidRDefault="00000000">
      <w:pPr>
        <w:pStyle w:val="afff0"/>
        <w:spacing w:beforeLines="50" w:before="156" w:afterLines="50" w:after="156"/>
        <w:ind w:firstLineChars="0" w:firstLine="0"/>
        <w:outlineLvl w:val="1"/>
        <w:rPr>
          <w:rFonts w:ascii="Times New Roman" w:eastAsia="黑体" w:hAnsi="Times New Roman"/>
        </w:rPr>
      </w:pPr>
      <w:bookmarkStart w:id="94" w:name="_Toc21102"/>
      <w:r>
        <w:rPr>
          <w:rFonts w:ascii="Times New Roman" w:eastAsia="黑体" w:hAnsi="Times New Roman" w:hint="eastAsia"/>
        </w:rPr>
        <w:t xml:space="preserve">4.6 </w:t>
      </w:r>
      <w:r>
        <w:rPr>
          <w:rFonts w:ascii="Times New Roman" w:eastAsia="黑体" w:hAnsi="Times New Roman" w:hint="eastAsia"/>
        </w:rPr>
        <w:t>再利用</w:t>
      </w:r>
      <w:bookmarkEnd w:id="94"/>
    </w:p>
    <w:p w14:paraId="15747C6C" w14:textId="77777777" w:rsidR="00FD1E22" w:rsidRDefault="00000000">
      <w:pPr>
        <w:pStyle w:val="afff0"/>
        <w:rPr>
          <w:rFonts w:ascii="Times New Roman" w:eastAsia="黑体" w:hAnsi="Times New Roman"/>
        </w:rPr>
      </w:pPr>
      <w:r>
        <w:rPr>
          <w:rFonts w:ascii="Times New Roman" w:hAnsi="Times New Roman" w:hint="eastAsia"/>
        </w:rPr>
        <w:t>满足以下任意条件的拆回采集终端，可投入再利用。</w:t>
      </w:r>
    </w:p>
    <w:p w14:paraId="30D5F707" w14:textId="77777777" w:rsidR="00FD1E22" w:rsidRDefault="00000000">
      <w:pPr>
        <w:pStyle w:val="ad"/>
        <w:numPr>
          <w:ilvl w:val="0"/>
          <w:numId w:val="40"/>
        </w:numPr>
        <w:rPr>
          <w:rFonts w:ascii="Times New Roman" w:hAnsi="Times New Roman"/>
          <w:color w:val="000000"/>
        </w:rPr>
      </w:pPr>
      <w:r>
        <w:rPr>
          <w:rFonts w:ascii="Times New Roman" w:hAnsi="Times New Roman" w:hint="eastAsia"/>
          <w:color w:val="000000"/>
        </w:rPr>
        <w:t>处置为待校验的拆回采集终端，经批准更换时钟及备用电池，并进行外观深度清洁，经装用前检测合格后实现再利用；</w:t>
      </w:r>
    </w:p>
    <w:p w14:paraId="1B729F70" w14:textId="77777777" w:rsidR="00FD1E22" w:rsidRDefault="00000000">
      <w:pPr>
        <w:pStyle w:val="ad"/>
        <w:numPr>
          <w:ilvl w:val="0"/>
          <w:numId w:val="40"/>
        </w:numPr>
        <w:rPr>
          <w:rFonts w:ascii="Times New Roman" w:hAnsi="Times New Roman"/>
          <w:color w:val="000000"/>
        </w:rPr>
      </w:pPr>
      <w:r>
        <w:rPr>
          <w:rFonts w:ascii="Times New Roman" w:hAnsi="Times New Roman" w:hint="eastAsia"/>
          <w:color w:val="000000"/>
        </w:rPr>
        <w:t>处置为待赔付的拆回采集终端，经批准并经供应商处理后，可以作为再利用采集终端，经装用前检测合格后实现再利用；</w:t>
      </w:r>
    </w:p>
    <w:p w14:paraId="175B41A4" w14:textId="77777777" w:rsidR="00FD1E22" w:rsidRDefault="00000000">
      <w:pPr>
        <w:pStyle w:val="ad"/>
        <w:numPr>
          <w:ilvl w:val="0"/>
          <w:numId w:val="40"/>
        </w:numPr>
        <w:rPr>
          <w:rFonts w:ascii="Times New Roman" w:hAnsi="Times New Roman"/>
        </w:rPr>
      </w:pPr>
      <w:r>
        <w:rPr>
          <w:rFonts w:ascii="Times New Roman" w:hAnsi="Times New Roman" w:hint="eastAsia"/>
          <w:color w:val="000000"/>
        </w:rPr>
        <w:t>处置为待维修的拆回采集终端，可对外观或功能实施修复操作，修复后并进行外观深度清洁的采集终端，经装用前检测合格后实现再利用。</w:t>
      </w:r>
    </w:p>
    <w:p w14:paraId="22F1DBAA" w14:textId="77777777" w:rsidR="00FD1E22" w:rsidRDefault="00000000">
      <w:pPr>
        <w:pStyle w:val="afff0"/>
        <w:spacing w:beforeLines="50" w:before="156" w:afterLines="50" w:after="156"/>
        <w:ind w:firstLineChars="0" w:firstLine="0"/>
        <w:outlineLvl w:val="1"/>
        <w:rPr>
          <w:rFonts w:ascii="Times New Roman" w:eastAsia="黑体" w:hAnsi="Times New Roman"/>
        </w:rPr>
      </w:pPr>
      <w:bookmarkStart w:id="95" w:name="_Toc20200"/>
      <w:r>
        <w:rPr>
          <w:rFonts w:ascii="Times New Roman" w:eastAsia="黑体" w:hAnsi="Times New Roman" w:hint="eastAsia"/>
        </w:rPr>
        <w:t xml:space="preserve">4.7 </w:t>
      </w:r>
      <w:r>
        <w:rPr>
          <w:rFonts w:ascii="Times New Roman" w:eastAsia="黑体" w:hAnsi="Times New Roman" w:hint="eastAsia"/>
        </w:rPr>
        <w:t>报废</w:t>
      </w:r>
      <w:bookmarkEnd w:id="95"/>
    </w:p>
    <w:p w14:paraId="3384CD3E" w14:textId="77777777" w:rsidR="00FD1E22" w:rsidRDefault="00000000">
      <w:pPr>
        <w:pStyle w:val="afff0"/>
        <w:rPr>
          <w:rFonts w:ascii="Times New Roman" w:hAnsi="Times New Roman"/>
        </w:rPr>
      </w:pPr>
      <w:r>
        <w:rPr>
          <w:rFonts w:ascii="Times New Roman" w:hAnsi="Times New Roman" w:hint="eastAsia"/>
        </w:rPr>
        <w:t>经批准报废的拆回采集终端，宜采取以下方式实施报废。</w:t>
      </w:r>
    </w:p>
    <w:p w14:paraId="08C29E1E" w14:textId="77777777" w:rsidR="00FD1E22" w:rsidRDefault="00000000">
      <w:pPr>
        <w:pStyle w:val="ad"/>
        <w:numPr>
          <w:ilvl w:val="0"/>
          <w:numId w:val="41"/>
        </w:numPr>
        <w:rPr>
          <w:rFonts w:ascii="Times New Roman" w:hAnsi="Times New Roman"/>
          <w:color w:val="000000"/>
        </w:rPr>
      </w:pPr>
      <w:r>
        <w:rPr>
          <w:rFonts w:ascii="Times New Roman" w:hAnsi="Times New Roman" w:hint="eastAsia"/>
          <w:color w:val="000000"/>
        </w:rPr>
        <w:t>应采取有效措施清除</w:t>
      </w:r>
      <w:r>
        <w:rPr>
          <w:rFonts w:ascii="Times New Roman" w:hAnsi="Times New Roman" w:hint="eastAsia"/>
        </w:rPr>
        <w:t>拆回</w:t>
      </w:r>
      <w:r>
        <w:rPr>
          <w:rFonts w:ascii="Times New Roman" w:hAnsi="Times New Roman" w:hint="eastAsia"/>
          <w:color w:val="000000"/>
        </w:rPr>
        <w:t>采集终端内存储数据，防止信息失密；</w:t>
      </w:r>
    </w:p>
    <w:p w14:paraId="2D38892A" w14:textId="77777777" w:rsidR="00FD1E22" w:rsidRDefault="00000000">
      <w:pPr>
        <w:pStyle w:val="ad"/>
        <w:numPr>
          <w:ilvl w:val="0"/>
          <w:numId w:val="41"/>
        </w:numPr>
        <w:rPr>
          <w:rFonts w:ascii="Times New Roman" w:hAnsi="Times New Roman"/>
          <w:color w:val="000000"/>
        </w:rPr>
      </w:pPr>
      <w:r>
        <w:rPr>
          <w:rFonts w:ascii="Times New Roman" w:hAnsi="Times New Roman" w:hint="eastAsia"/>
          <w:color w:val="000000"/>
        </w:rPr>
        <w:t>计量芯片、计量封印等宜做破碎式销毁；</w:t>
      </w:r>
    </w:p>
    <w:p w14:paraId="6CF2E6CC" w14:textId="77777777" w:rsidR="00FD1E22" w:rsidRDefault="00000000">
      <w:pPr>
        <w:pStyle w:val="ad"/>
        <w:numPr>
          <w:ilvl w:val="0"/>
          <w:numId w:val="41"/>
        </w:numPr>
        <w:rPr>
          <w:rFonts w:ascii="Times New Roman" w:hAnsi="Times New Roman"/>
          <w:color w:val="000000"/>
        </w:rPr>
      </w:pPr>
      <w:r>
        <w:rPr>
          <w:rFonts w:ascii="Times New Roman" w:hAnsi="Times New Roman" w:hint="eastAsia"/>
          <w:color w:val="000000"/>
        </w:rPr>
        <w:t>外壳和线路板等可做破坏式销毁；</w:t>
      </w:r>
    </w:p>
    <w:p w14:paraId="3D8D1872" w14:textId="77777777" w:rsidR="00FD1E22" w:rsidRDefault="00000000">
      <w:pPr>
        <w:pStyle w:val="ad"/>
        <w:numPr>
          <w:ilvl w:val="0"/>
          <w:numId w:val="41"/>
        </w:numPr>
        <w:rPr>
          <w:rFonts w:ascii="Times New Roman" w:hAnsi="Times New Roman"/>
          <w:color w:val="000000"/>
        </w:rPr>
      </w:pPr>
      <w:r>
        <w:rPr>
          <w:rFonts w:ascii="Times New Roman" w:hAnsi="Times New Roman" w:hint="eastAsia"/>
          <w:color w:val="000000"/>
        </w:rPr>
        <w:t>销毁过程应全程录像或拍照留档；</w:t>
      </w:r>
    </w:p>
    <w:p w14:paraId="68EF9C76" w14:textId="77777777" w:rsidR="00FD1E22" w:rsidRDefault="00000000">
      <w:pPr>
        <w:pStyle w:val="ad"/>
        <w:numPr>
          <w:ilvl w:val="0"/>
          <w:numId w:val="41"/>
        </w:numPr>
        <w:rPr>
          <w:rFonts w:ascii="Times New Roman" w:hAnsi="Times New Roman"/>
          <w:color w:val="000000"/>
        </w:rPr>
      </w:pPr>
      <w:r>
        <w:rPr>
          <w:rFonts w:ascii="Times New Roman" w:hAnsi="Times New Roman" w:hint="eastAsia"/>
          <w:color w:val="000000"/>
        </w:rPr>
        <w:t>元器件、零部件的回收利用与废弃处理，应符合</w:t>
      </w:r>
      <w:r>
        <w:rPr>
          <w:rFonts w:ascii="Times New Roman" w:hAnsi="Times New Roman" w:hint="eastAsia"/>
          <w:color w:val="000000"/>
        </w:rPr>
        <w:t>GB/T 23685-2009</w:t>
      </w:r>
      <w:r>
        <w:rPr>
          <w:rFonts w:ascii="Times New Roman" w:hAnsi="Times New Roman" w:hint="eastAsia"/>
          <w:color w:val="000000"/>
        </w:rPr>
        <w:t>、</w:t>
      </w:r>
      <w:r>
        <w:rPr>
          <w:rFonts w:ascii="Times New Roman" w:hAnsi="Times New Roman" w:hint="eastAsia"/>
          <w:color w:val="000000"/>
        </w:rPr>
        <w:t>GB/T 32357-2015</w:t>
      </w:r>
      <w:r>
        <w:rPr>
          <w:rFonts w:ascii="Times New Roman" w:hAnsi="Times New Roman" w:hint="eastAsia"/>
          <w:color w:val="000000"/>
        </w:rPr>
        <w:t>相关要求。</w:t>
      </w:r>
    </w:p>
    <w:p w14:paraId="4B524CE8" w14:textId="77777777" w:rsidR="00FD1E22" w:rsidRDefault="00000000">
      <w:r>
        <w:br w:type="page"/>
      </w:r>
    </w:p>
    <w:p w14:paraId="2F5D4BA8" w14:textId="77777777" w:rsidR="00FD1E22" w:rsidRDefault="00000000">
      <w:pPr>
        <w:pStyle w:val="af6"/>
        <w:spacing w:before="280"/>
        <w:rPr>
          <w:rFonts w:ascii="Times New Roman"/>
          <w:kern w:val="2"/>
          <w:szCs w:val="24"/>
        </w:rPr>
      </w:pPr>
      <w:bookmarkStart w:id="96" w:name="_Toc22300"/>
      <w:bookmarkStart w:id="97" w:name="_Toc24134"/>
      <w:bookmarkStart w:id="98" w:name="_Toc20923"/>
      <w:r>
        <w:rPr>
          <w:rFonts w:ascii="宋体" w:eastAsia="宋体" w:hAnsi="宋体" w:cs="宋体" w:hint="eastAsia"/>
          <w:bCs/>
        </w:rPr>
        <w:lastRenderedPageBreak/>
        <w:br/>
      </w:r>
      <w:r>
        <w:rPr>
          <w:rFonts w:ascii="Times New Roman" w:hint="eastAsia"/>
          <w:kern w:val="2"/>
          <w:szCs w:val="24"/>
        </w:rPr>
        <w:t>（资料性）</w:t>
      </w:r>
      <w:r>
        <w:rPr>
          <w:rFonts w:ascii="Times New Roman" w:hint="eastAsia"/>
          <w:kern w:val="2"/>
          <w:szCs w:val="24"/>
        </w:rPr>
        <w:br/>
      </w:r>
      <w:bookmarkEnd w:id="96"/>
      <w:r>
        <w:rPr>
          <w:rFonts w:ascii="Times New Roman" w:hint="eastAsia"/>
          <w:kern w:val="2"/>
          <w:szCs w:val="24"/>
        </w:rPr>
        <w:t>采集终端分拣流程图</w:t>
      </w:r>
      <w:bookmarkEnd w:id="97"/>
    </w:p>
    <w:p w14:paraId="292C2AAC" w14:textId="77777777" w:rsidR="00FD1E22" w:rsidRDefault="00000000">
      <w:pPr>
        <w:widowControl/>
        <w:spacing w:line="300" w:lineRule="exact"/>
        <w:ind w:firstLine="420"/>
        <w:rPr>
          <w:rFonts w:ascii="宋体" w:hAnsi="宋体" w:cs="宋体"/>
          <w:bCs/>
          <w:kern w:val="0"/>
        </w:rPr>
      </w:pPr>
      <w:r>
        <w:rPr>
          <w:rFonts w:ascii="宋体" w:hAnsi="宋体" w:cs="宋体" w:hint="eastAsia"/>
          <w:bCs/>
          <w:kern w:val="0"/>
        </w:rPr>
        <w:t>采集终端分拣流程参照图A.1。</w:t>
      </w:r>
    </w:p>
    <w:p w14:paraId="1E6DDCA2" w14:textId="77777777" w:rsidR="00FD1E22" w:rsidRDefault="00000000">
      <w:pPr>
        <w:spacing w:line="360" w:lineRule="auto"/>
      </w:pPr>
      <w:r>
        <w:object w:dxaOrig="8829" w:dyaOrig="11793" w14:anchorId="4A841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5pt;height:589.5pt" o:ole="">
            <v:imagedata r:id="rId12" o:title=""/>
          </v:shape>
          <o:OLEObject Type="Embed" ProgID="Visio.Drawing.11" ShapeID="_x0000_i1025" DrawAspect="Content" ObjectID="_1759908353" r:id="rId13"/>
        </w:object>
      </w:r>
    </w:p>
    <w:p w14:paraId="77B5E5A6" w14:textId="77777777" w:rsidR="00FD1E22" w:rsidRDefault="00000000">
      <w:pPr>
        <w:pStyle w:val="af6"/>
        <w:spacing w:before="280"/>
        <w:rPr>
          <w:rFonts w:ascii="Times New Roman"/>
          <w:kern w:val="2"/>
          <w:szCs w:val="24"/>
        </w:rPr>
      </w:pPr>
      <w:r>
        <w:rPr>
          <w:rFonts w:ascii="宋体" w:eastAsia="宋体" w:hAnsi="宋体" w:cs="宋体" w:hint="eastAsia"/>
          <w:bCs/>
        </w:rPr>
        <w:lastRenderedPageBreak/>
        <w:br/>
      </w:r>
      <w:r>
        <w:rPr>
          <w:rFonts w:ascii="Times New Roman" w:hint="eastAsia"/>
          <w:kern w:val="2"/>
          <w:szCs w:val="24"/>
        </w:rPr>
        <w:t>（规范性）</w:t>
      </w:r>
      <w:r>
        <w:rPr>
          <w:rFonts w:ascii="Times New Roman" w:hint="eastAsia"/>
          <w:kern w:val="2"/>
          <w:szCs w:val="24"/>
        </w:rPr>
        <w:br/>
      </w:r>
      <w:r>
        <w:rPr>
          <w:rFonts w:ascii="Times New Roman" w:hint="eastAsia"/>
          <w:kern w:val="2"/>
          <w:szCs w:val="24"/>
        </w:rPr>
        <w:t>采集终端检测项目及故障现象</w:t>
      </w:r>
      <w:bookmarkEnd w:id="98"/>
    </w:p>
    <w:p w14:paraId="1838175B" w14:textId="77777777" w:rsidR="00FD1E22" w:rsidRDefault="00000000">
      <w:pPr>
        <w:widowControl/>
        <w:spacing w:line="300" w:lineRule="exact"/>
        <w:ind w:firstLine="420"/>
      </w:pPr>
      <w:r>
        <w:rPr>
          <w:rFonts w:ascii="宋体" w:hAnsi="宋体" w:cs="宋体" w:hint="eastAsia"/>
          <w:bCs/>
          <w:kern w:val="0"/>
        </w:rPr>
        <w:t>采集终端检测项目及故障现象表B.1</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2116"/>
        <w:gridCol w:w="2389"/>
        <w:gridCol w:w="3508"/>
      </w:tblGrid>
      <w:tr w:rsidR="00FD1E22" w14:paraId="7447BC4C" w14:textId="77777777">
        <w:trPr>
          <w:cantSplit/>
          <w:trHeight w:val="510"/>
          <w:tblHeader/>
        </w:trPr>
        <w:tc>
          <w:tcPr>
            <w:tcW w:w="710" w:type="pct"/>
            <w:vAlign w:val="center"/>
          </w:tcPr>
          <w:p w14:paraId="3AE4AFE3" w14:textId="77777777" w:rsidR="00FD1E22" w:rsidRDefault="00000000">
            <w:pPr>
              <w:widowControl/>
              <w:jc w:val="center"/>
              <w:rPr>
                <w:rFonts w:ascii="宋体" w:hAnsi="宋体" w:cs="宋体"/>
                <w:b/>
                <w:bCs/>
                <w:color w:val="000000"/>
                <w:kern w:val="0"/>
                <w:sz w:val="18"/>
                <w:szCs w:val="18"/>
              </w:rPr>
            </w:pPr>
            <w:bookmarkStart w:id="99" w:name="OLE_LINK9"/>
            <w:r>
              <w:rPr>
                <w:rFonts w:ascii="宋体" w:hAnsi="宋体" w:cs="宋体" w:hint="eastAsia"/>
                <w:b/>
                <w:bCs/>
                <w:color w:val="000000"/>
                <w:kern w:val="0"/>
                <w:sz w:val="18"/>
                <w:szCs w:val="18"/>
              </w:rPr>
              <w:t>项目类型</w:t>
            </w:r>
          </w:p>
        </w:tc>
        <w:tc>
          <w:tcPr>
            <w:tcW w:w="1133" w:type="pct"/>
            <w:vAlign w:val="center"/>
          </w:tcPr>
          <w:p w14:paraId="723C6949" w14:textId="77777777" w:rsidR="00FD1E22" w:rsidRDefault="00000000">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检测项目</w:t>
            </w:r>
          </w:p>
        </w:tc>
        <w:tc>
          <w:tcPr>
            <w:tcW w:w="1278" w:type="pct"/>
            <w:vAlign w:val="center"/>
          </w:tcPr>
          <w:p w14:paraId="129FFCD9" w14:textId="77777777" w:rsidR="00FD1E22" w:rsidRDefault="00000000">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一级故障现象</w:t>
            </w:r>
          </w:p>
        </w:tc>
        <w:tc>
          <w:tcPr>
            <w:tcW w:w="1877" w:type="pct"/>
            <w:vAlign w:val="center"/>
          </w:tcPr>
          <w:p w14:paraId="1EB3D6E4" w14:textId="77777777" w:rsidR="00FD1E22" w:rsidRDefault="00000000">
            <w:pPr>
              <w:widowControl/>
              <w:jc w:val="left"/>
              <w:rPr>
                <w:rFonts w:ascii="宋体" w:hAnsi="宋体" w:cs="宋体"/>
                <w:b/>
                <w:bCs/>
                <w:color w:val="000000"/>
                <w:kern w:val="0"/>
                <w:sz w:val="18"/>
                <w:szCs w:val="18"/>
              </w:rPr>
            </w:pPr>
            <w:bookmarkStart w:id="100" w:name="OLE_LINK1"/>
            <w:r>
              <w:rPr>
                <w:rFonts w:ascii="宋体" w:hAnsi="宋体" w:cs="宋体" w:hint="eastAsia"/>
                <w:b/>
                <w:bCs/>
                <w:color w:val="000000"/>
                <w:kern w:val="0"/>
                <w:sz w:val="18"/>
                <w:szCs w:val="18"/>
              </w:rPr>
              <w:t>二级故障现象</w:t>
            </w:r>
            <w:bookmarkEnd w:id="100"/>
          </w:p>
        </w:tc>
      </w:tr>
      <w:tr w:rsidR="00FD1E22" w14:paraId="5999445C" w14:textId="77777777">
        <w:trPr>
          <w:cantSplit/>
          <w:trHeight w:val="317"/>
        </w:trPr>
        <w:tc>
          <w:tcPr>
            <w:tcW w:w="710" w:type="pct"/>
            <w:vMerge w:val="restart"/>
            <w:vAlign w:val="center"/>
          </w:tcPr>
          <w:p w14:paraId="7F0F96C8" w14:textId="77777777" w:rsidR="00FD1E22" w:rsidRDefault="0000000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外观</w:t>
            </w:r>
          </w:p>
        </w:tc>
        <w:tc>
          <w:tcPr>
            <w:tcW w:w="1133" w:type="pct"/>
            <w:vMerge w:val="restart"/>
            <w:vAlign w:val="center"/>
          </w:tcPr>
          <w:p w14:paraId="14187B82" w14:textId="77777777" w:rsidR="00FD1E22" w:rsidRDefault="00000000">
            <w:pPr>
              <w:widowControl/>
              <w:jc w:val="left"/>
              <w:rPr>
                <w:rFonts w:ascii="宋体" w:hAnsi="宋体" w:cs="宋体"/>
                <w:bCs/>
                <w:color w:val="000000"/>
                <w:kern w:val="0"/>
                <w:sz w:val="18"/>
                <w:szCs w:val="18"/>
              </w:rPr>
            </w:pPr>
            <w:bookmarkStart w:id="101" w:name="OLE_LINK4"/>
            <w:r>
              <w:rPr>
                <w:rFonts w:ascii="宋体" w:hAnsi="宋体" w:cs="宋体" w:hint="eastAsia"/>
                <w:bCs/>
                <w:color w:val="000000"/>
                <w:kern w:val="0"/>
                <w:sz w:val="18"/>
                <w:szCs w:val="18"/>
              </w:rPr>
              <w:t>外观检查</w:t>
            </w:r>
          </w:p>
        </w:tc>
        <w:tc>
          <w:tcPr>
            <w:tcW w:w="1278" w:type="pct"/>
            <w:vMerge w:val="restart"/>
            <w:vAlign w:val="center"/>
          </w:tcPr>
          <w:p w14:paraId="0A46DFA7"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外观损坏</w:t>
            </w:r>
            <w:bookmarkEnd w:id="101"/>
          </w:p>
        </w:tc>
        <w:tc>
          <w:tcPr>
            <w:tcW w:w="1877" w:type="pct"/>
            <w:vAlign w:val="center"/>
          </w:tcPr>
          <w:p w14:paraId="5BFED0B3" w14:textId="77777777" w:rsidR="00FD1E22" w:rsidRDefault="00000000">
            <w:pPr>
              <w:jc w:val="left"/>
              <w:rPr>
                <w:rFonts w:ascii="宋体" w:hAnsi="宋体" w:cs="宋体"/>
                <w:bCs/>
                <w:color w:val="000000"/>
                <w:kern w:val="0"/>
                <w:sz w:val="18"/>
                <w:szCs w:val="18"/>
              </w:rPr>
            </w:pPr>
            <w:r>
              <w:rPr>
                <w:rFonts w:ascii="宋体" w:hAnsi="宋体" w:cs="宋体" w:hint="eastAsia"/>
                <w:bCs/>
                <w:color w:val="000000"/>
                <w:kern w:val="0"/>
                <w:sz w:val="18"/>
                <w:szCs w:val="18"/>
              </w:rPr>
              <w:t>表盖损坏</w:t>
            </w:r>
          </w:p>
        </w:tc>
      </w:tr>
      <w:tr w:rsidR="00FD1E22" w14:paraId="5DC2792C" w14:textId="77777777">
        <w:trPr>
          <w:cantSplit/>
          <w:trHeight w:val="170"/>
        </w:trPr>
        <w:tc>
          <w:tcPr>
            <w:tcW w:w="710" w:type="pct"/>
            <w:vMerge/>
            <w:vAlign w:val="center"/>
          </w:tcPr>
          <w:p w14:paraId="67E05563"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24389A3F"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2A823037"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5F8072D7"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表座损坏</w:t>
            </w:r>
          </w:p>
        </w:tc>
      </w:tr>
      <w:tr w:rsidR="00FD1E22" w14:paraId="3722C082" w14:textId="77777777">
        <w:trPr>
          <w:cantSplit/>
          <w:trHeight w:val="170"/>
        </w:trPr>
        <w:tc>
          <w:tcPr>
            <w:tcW w:w="710" w:type="pct"/>
            <w:vMerge/>
            <w:vAlign w:val="center"/>
          </w:tcPr>
          <w:p w14:paraId="08AF6960"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4C6A39ED"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223D1FD4"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1DFABC9E"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接线端子损坏</w:t>
            </w:r>
          </w:p>
        </w:tc>
      </w:tr>
      <w:tr w:rsidR="00FD1E22" w14:paraId="5858B99B" w14:textId="77777777">
        <w:trPr>
          <w:cantSplit/>
          <w:trHeight w:val="90"/>
        </w:trPr>
        <w:tc>
          <w:tcPr>
            <w:tcW w:w="710" w:type="pct"/>
            <w:vMerge/>
            <w:vAlign w:val="center"/>
          </w:tcPr>
          <w:p w14:paraId="4B3FFD2A" w14:textId="77777777" w:rsidR="00FD1E22" w:rsidRDefault="00FD1E22">
            <w:pPr>
              <w:widowControl/>
              <w:jc w:val="center"/>
              <w:rPr>
                <w:rFonts w:ascii="宋体" w:hAnsi="宋体" w:cs="宋体"/>
                <w:bCs/>
                <w:color w:val="000000"/>
                <w:kern w:val="0"/>
                <w:sz w:val="18"/>
                <w:szCs w:val="18"/>
              </w:rPr>
            </w:pPr>
          </w:p>
        </w:tc>
        <w:tc>
          <w:tcPr>
            <w:tcW w:w="1133" w:type="pct"/>
            <w:vAlign w:val="center"/>
          </w:tcPr>
          <w:p w14:paraId="70E0081A"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烧表检查</w:t>
            </w:r>
          </w:p>
        </w:tc>
        <w:tc>
          <w:tcPr>
            <w:tcW w:w="1278" w:type="pct"/>
            <w:vAlign w:val="center"/>
          </w:tcPr>
          <w:p w14:paraId="5DA3B119"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终端烧毁</w:t>
            </w:r>
          </w:p>
        </w:tc>
        <w:tc>
          <w:tcPr>
            <w:tcW w:w="1877" w:type="pct"/>
            <w:vAlign w:val="center"/>
          </w:tcPr>
          <w:p w14:paraId="6BCDFC66"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终端烧毁</w:t>
            </w:r>
          </w:p>
        </w:tc>
      </w:tr>
      <w:tr w:rsidR="00FD1E22" w14:paraId="4AED195E" w14:textId="77777777">
        <w:trPr>
          <w:cantSplit/>
          <w:trHeight w:val="170"/>
        </w:trPr>
        <w:tc>
          <w:tcPr>
            <w:tcW w:w="710" w:type="pct"/>
            <w:vMerge/>
            <w:vAlign w:val="center"/>
          </w:tcPr>
          <w:p w14:paraId="5ED56685" w14:textId="77777777" w:rsidR="00FD1E22" w:rsidRDefault="00FD1E22">
            <w:pPr>
              <w:widowControl/>
              <w:jc w:val="center"/>
              <w:rPr>
                <w:rFonts w:ascii="宋体" w:hAnsi="宋体" w:cs="宋体"/>
                <w:bCs/>
                <w:color w:val="000000"/>
                <w:kern w:val="0"/>
                <w:sz w:val="18"/>
                <w:szCs w:val="18"/>
              </w:rPr>
            </w:pPr>
          </w:p>
        </w:tc>
        <w:tc>
          <w:tcPr>
            <w:tcW w:w="1133" w:type="pct"/>
            <w:vMerge w:val="restart"/>
            <w:vAlign w:val="center"/>
          </w:tcPr>
          <w:p w14:paraId="3BCAD5C8" w14:textId="77777777" w:rsidR="00FD1E22" w:rsidRDefault="00000000">
            <w:pPr>
              <w:widowControl/>
              <w:jc w:val="left"/>
              <w:rPr>
                <w:rFonts w:ascii="宋体" w:hAnsi="宋体" w:cs="宋体"/>
                <w:color w:val="000000"/>
                <w:sz w:val="18"/>
                <w:szCs w:val="18"/>
              </w:rPr>
            </w:pPr>
            <w:r>
              <w:rPr>
                <w:rFonts w:ascii="宋体" w:hAnsi="宋体" w:cs="宋体" w:hint="eastAsia"/>
                <w:bCs/>
                <w:color w:val="000000"/>
                <w:kern w:val="0"/>
                <w:sz w:val="18"/>
                <w:szCs w:val="18"/>
              </w:rPr>
              <w:t>终端内异物检查</w:t>
            </w:r>
          </w:p>
        </w:tc>
        <w:tc>
          <w:tcPr>
            <w:tcW w:w="1278" w:type="pct"/>
            <w:vMerge w:val="restart"/>
            <w:vAlign w:val="center"/>
          </w:tcPr>
          <w:p w14:paraId="6F782ED9"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终端内有异物</w:t>
            </w:r>
          </w:p>
        </w:tc>
        <w:tc>
          <w:tcPr>
            <w:tcW w:w="1877" w:type="pct"/>
            <w:vAlign w:val="center"/>
          </w:tcPr>
          <w:p w14:paraId="70AA28D3"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终端内进水</w:t>
            </w:r>
          </w:p>
        </w:tc>
      </w:tr>
      <w:tr w:rsidR="00FD1E22" w14:paraId="06086DE9" w14:textId="77777777">
        <w:trPr>
          <w:cantSplit/>
          <w:trHeight w:val="170"/>
        </w:trPr>
        <w:tc>
          <w:tcPr>
            <w:tcW w:w="710" w:type="pct"/>
            <w:vMerge/>
            <w:vAlign w:val="center"/>
          </w:tcPr>
          <w:p w14:paraId="04F30897"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7A9D295F"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7A491B44"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61A80659"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终端内异物</w:t>
            </w:r>
          </w:p>
        </w:tc>
      </w:tr>
      <w:tr w:rsidR="00FD1E22" w14:paraId="2A0E5618" w14:textId="77777777">
        <w:trPr>
          <w:cantSplit/>
          <w:trHeight w:val="170"/>
        </w:trPr>
        <w:tc>
          <w:tcPr>
            <w:tcW w:w="710" w:type="pct"/>
            <w:vMerge w:val="restart"/>
            <w:vAlign w:val="center"/>
          </w:tcPr>
          <w:p w14:paraId="0C6D3480" w14:textId="77777777" w:rsidR="00FD1E22" w:rsidRDefault="00000000">
            <w:pPr>
              <w:widowControl/>
              <w:jc w:val="center"/>
              <w:rPr>
                <w:rFonts w:ascii="宋体" w:hAnsi="宋体" w:cs="宋体"/>
                <w:color w:val="000000"/>
                <w:sz w:val="18"/>
                <w:szCs w:val="18"/>
              </w:rPr>
            </w:pPr>
            <w:r>
              <w:rPr>
                <w:rFonts w:ascii="宋体" w:hAnsi="宋体" w:cs="宋体" w:hint="eastAsia"/>
                <w:bCs/>
                <w:color w:val="000000"/>
                <w:kern w:val="0"/>
                <w:sz w:val="18"/>
                <w:szCs w:val="18"/>
              </w:rPr>
              <w:t>通电检查</w:t>
            </w:r>
          </w:p>
        </w:tc>
        <w:tc>
          <w:tcPr>
            <w:tcW w:w="1133" w:type="pct"/>
            <w:vAlign w:val="center"/>
          </w:tcPr>
          <w:p w14:paraId="5483D676"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按键检查</w:t>
            </w:r>
          </w:p>
        </w:tc>
        <w:tc>
          <w:tcPr>
            <w:tcW w:w="1278" w:type="pct"/>
            <w:vAlign w:val="center"/>
          </w:tcPr>
          <w:p w14:paraId="60C73D0A"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按键损坏</w:t>
            </w:r>
          </w:p>
        </w:tc>
        <w:tc>
          <w:tcPr>
            <w:tcW w:w="1877" w:type="pct"/>
            <w:vAlign w:val="center"/>
          </w:tcPr>
          <w:p w14:paraId="567D901C"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按键损坏</w:t>
            </w:r>
          </w:p>
        </w:tc>
      </w:tr>
      <w:tr w:rsidR="00FD1E22" w14:paraId="51272A78" w14:textId="77777777">
        <w:trPr>
          <w:cantSplit/>
          <w:trHeight w:val="170"/>
        </w:trPr>
        <w:tc>
          <w:tcPr>
            <w:tcW w:w="710" w:type="pct"/>
            <w:vMerge/>
            <w:vAlign w:val="center"/>
          </w:tcPr>
          <w:p w14:paraId="03099AFC" w14:textId="77777777" w:rsidR="00FD1E22" w:rsidRDefault="00FD1E22">
            <w:pPr>
              <w:widowControl/>
              <w:jc w:val="center"/>
              <w:rPr>
                <w:rFonts w:ascii="宋体" w:hAnsi="宋体" w:cs="宋体"/>
                <w:color w:val="000000"/>
                <w:sz w:val="18"/>
                <w:szCs w:val="18"/>
              </w:rPr>
            </w:pPr>
          </w:p>
        </w:tc>
        <w:tc>
          <w:tcPr>
            <w:tcW w:w="1133" w:type="pct"/>
            <w:vMerge w:val="restart"/>
            <w:vAlign w:val="center"/>
          </w:tcPr>
          <w:p w14:paraId="228B54DE"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液晶显示器检查</w:t>
            </w:r>
          </w:p>
        </w:tc>
        <w:tc>
          <w:tcPr>
            <w:tcW w:w="1278" w:type="pct"/>
            <w:vMerge w:val="restart"/>
            <w:vAlign w:val="center"/>
          </w:tcPr>
          <w:p w14:paraId="56439FA4"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显示故障</w:t>
            </w:r>
          </w:p>
        </w:tc>
        <w:tc>
          <w:tcPr>
            <w:tcW w:w="1877" w:type="pct"/>
            <w:vAlign w:val="center"/>
          </w:tcPr>
          <w:p w14:paraId="7B5042FF"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液晶缺划</w:t>
            </w:r>
          </w:p>
        </w:tc>
      </w:tr>
      <w:tr w:rsidR="00FD1E22" w14:paraId="12F19EBF" w14:textId="77777777">
        <w:trPr>
          <w:cantSplit/>
          <w:trHeight w:val="170"/>
        </w:trPr>
        <w:tc>
          <w:tcPr>
            <w:tcW w:w="710" w:type="pct"/>
            <w:vMerge/>
            <w:vAlign w:val="center"/>
          </w:tcPr>
          <w:p w14:paraId="669524EB"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02B637B9"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23845A59"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278ACD45"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背光不亮</w:t>
            </w:r>
          </w:p>
        </w:tc>
      </w:tr>
      <w:tr w:rsidR="00FD1E22" w14:paraId="2007AFBB" w14:textId="77777777">
        <w:trPr>
          <w:cantSplit/>
          <w:trHeight w:val="170"/>
        </w:trPr>
        <w:tc>
          <w:tcPr>
            <w:tcW w:w="710" w:type="pct"/>
            <w:vMerge/>
            <w:vAlign w:val="center"/>
          </w:tcPr>
          <w:p w14:paraId="5A63AE39"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3D1F9A52"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00701EEC"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685F031F"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显示乱码</w:t>
            </w:r>
          </w:p>
        </w:tc>
      </w:tr>
      <w:tr w:rsidR="00FD1E22" w14:paraId="65071C88" w14:textId="77777777">
        <w:trPr>
          <w:cantSplit/>
          <w:trHeight w:val="170"/>
        </w:trPr>
        <w:tc>
          <w:tcPr>
            <w:tcW w:w="710" w:type="pct"/>
            <w:vMerge/>
            <w:vAlign w:val="center"/>
          </w:tcPr>
          <w:p w14:paraId="61ED545A"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68C9DC1B"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230DE8BA"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67A5F724"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显示暗淡</w:t>
            </w:r>
          </w:p>
        </w:tc>
      </w:tr>
      <w:tr w:rsidR="00FD1E22" w14:paraId="35A0A657" w14:textId="77777777">
        <w:trPr>
          <w:cantSplit/>
          <w:trHeight w:val="170"/>
        </w:trPr>
        <w:tc>
          <w:tcPr>
            <w:tcW w:w="710" w:type="pct"/>
            <w:vMerge/>
            <w:vAlign w:val="center"/>
          </w:tcPr>
          <w:p w14:paraId="5CDE824B"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5F395EDF"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36F972DE"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1AB89108"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彩虹现象</w:t>
            </w:r>
          </w:p>
        </w:tc>
      </w:tr>
      <w:tr w:rsidR="00FD1E22" w14:paraId="677951D7" w14:textId="77777777">
        <w:trPr>
          <w:cantSplit/>
          <w:trHeight w:val="170"/>
        </w:trPr>
        <w:tc>
          <w:tcPr>
            <w:tcW w:w="710" w:type="pct"/>
            <w:vMerge/>
            <w:vAlign w:val="center"/>
          </w:tcPr>
          <w:p w14:paraId="6F1A278D"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596C4528"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29A5EFF7"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5DF3A7CD"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液晶破裂</w:t>
            </w:r>
          </w:p>
        </w:tc>
      </w:tr>
      <w:tr w:rsidR="00FD1E22" w14:paraId="2B79D42D" w14:textId="77777777">
        <w:trPr>
          <w:cantSplit/>
          <w:trHeight w:val="170"/>
        </w:trPr>
        <w:tc>
          <w:tcPr>
            <w:tcW w:w="710" w:type="pct"/>
            <w:vMerge/>
            <w:vAlign w:val="center"/>
          </w:tcPr>
          <w:p w14:paraId="3445944D"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6C5716BA"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640FC5B8"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4C211044"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液晶漏液</w:t>
            </w:r>
          </w:p>
        </w:tc>
      </w:tr>
      <w:tr w:rsidR="00FD1E22" w14:paraId="652F24CA" w14:textId="77777777">
        <w:trPr>
          <w:cantSplit/>
          <w:trHeight w:val="170"/>
        </w:trPr>
        <w:tc>
          <w:tcPr>
            <w:tcW w:w="710" w:type="pct"/>
            <w:vMerge/>
            <w:vAlign w:val="center"/>
          </w:tcPr>
          <w:p w14:paraId="7BCD8328" w14:textId="77777777" w:rsidR="00FD1E22" w:rsidRDefault="00FD1E22">
            <w:pPr>
              <w:widowControl/>
              <w:jc w:val="center"/>
              <w:rPr>
                <w:rFonts w:ascii="宋体" w:hAnsi="宋体" w:cs="宋体"/>
                <w:bCs/>
                <w:color w:val="000000"/>
                <w:kern w:val="0"/>
                <w:sz w:val="18"/>
                <w:szCs w:val="18"/>
              </w:rPr>
            </w:pPr>
          </w:p>
        </w:tc>
        <w:tc>
          <w:tcPr>
            <w:tcW w:w="1133" w:type="pct"/>
            <w:vMerge w:val="restart"/>
            <w:vAlign w:val="center"/>
          </w:tcPr>
          <w:p w14:paraId="162D9A4F"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指示灯检查</w:t>
            </w:r>
          </w:p>
        </w:tc>
        <w:tc>
          <w:tcPr>
            <w:tcW w:w="1278" w:type="pct"/>
            <w:vMerge w:val="restart"/>
            <w:vAlign w:val="center"/>
          </w:tcPr>
          <w:p w14:paraId="6E857714"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指示灯故障</w:t>
            </w:r>
          </w:p>
        </w:tc>
        <w:tc>
          <w:tcPr>
            <w:tcW w:w="1877" w:type="pct"/>
            <w:vAlign w:val="center"/>
          </w:tcPr>
          <w:p w14:paraId="113624D1"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电源状态指示灯故障</w:t>
            </w:r>
          </w:p>
        </w:tc>
      </w:tr>
      <w:tr w:rsidR="00FD1E22" w14:paraId="0857D725" w14:textId="77777777">
        <w:trPr>
          <w:cantSplit/>
          <w:trHeight w:val="170"/>
        </w:trPr>
        <w:tc>
          <w:tcPr>
            <w:tcW w:w="710" w:type="pct"/>
            <w:vMerge/>
            <w:vAlign w:val="center"/>
          </w:tcPr>
          <w:p w14:paraId="5CA3426E"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7E38691F"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5525D16E"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26E05CE0"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运行指示灯故障</w:t>
            </w:r>
          </w:p>
        </w:tc>
      </w:tr>
      <w:tr w:rsidR="00FD1E22" w14:paraId="0EB933E4" w14:textId="77777777">
        <w:trPr>
          <w:cantSplit/>
          <w:trHeight w:val="170"/>
        </w:trPr>
        <w:tc>
          <w:tcPr>
            <w:tcW w:w="710" w:type="pct"/>
            <w:vMerge/>
            <w:vAlign w:val="center"/>
          </w:tcPr>
          <w:p w14:paraId="2CE54AC8"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7372B82A"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1310177A"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6B614C4E"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告警指示灯故障</w:t>
            </w:r>
          </w:p>
        </w:tc>
      </w:tr>
      <w:tr w:rsidR="00FD1E22" w14:paraId="014BAF11" w14:textId="77777777">
        <w:trPr>
          <w:cantSplit/>
          <w:trHeight w:val="170"/>
        </w:trPr>
        <w:tc>
          <w:tcPr>
            <w:tcW w:w="710" w:type="pct"/>
            <w:vMerge/>
            <w:vAlign w:val="center"/>
          </w:tcPr>
          <w:p w14:paraId="72086680"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475130F0"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10CF4B85"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7B90E91B"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有功电能脉冲指示灯故障</w:t>
            </w:r>
          </w:p>
        </w:tc>
      </w:tr>
      <w:tr w:rsidR="00FD1E22" w14:paraId="4DCA5DDB" w14:textId="77777777">
        <w:trPr>
          <w:cantSplit/>
          <w:trHeight w:val="170"/>
        </w:trPr>
        <w:tc>
          <w:tcPr>
            <w:tcW w:w="710" w:type="pct"/>
            <w:vMerge/>
            <w:vAlign w:val="center"/>
          </w:tcPr>
          <w:p w14:paraId="4F87D533"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290ADDF2"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20F158BE"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65E643F8"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无功电能脉冲指示灯故障</w:t>
            </w:r>
          </w:p>
        </w:tc>
      </w:tr>
      <w:tr w:rsidR="00FD1E22" w14:paraId="017FD99F" w14:textId="77777777">
        <w:trPr>
          <w:cantSplit/>
          <w:trHeight w:val="170"/>
        </w:trPr>
        <w:tc>
          <w:tcPr>
            <w:tcW w:w="710" w:type="pct"/>
            <w:vMerge/>
            <w:vAlign w:val="center"/>
          </w:tcPr>
          <w:p w14:paraId="677F6F73"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1EE38744"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19C8F22E"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4CFF8436"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其它指示灯故障</w:t>
            </w:r>
          </w:p>
        </w:tc>
      </w:tr>
      <w:tr w:rsidR="00FD1E22" w14:paraId="47E51162" w14:textId="77777777">
        <w:trPr>
          <w:cantSplit/>
          <w:trHeight w:val="170"/>
        </w:trPr>
        <w:tc>
          <w:tcPr>
            <w:tcW w:w="710" w:type="pct"/>
            <w:vMerge/>
            <w:vAlign w:val="center"/>
          </w:tcPr>
          <w:p w14:paraId="20CC5F9D" w14:textId="77777777" w:rsidR="00FD1E22" w:rsidRDefault="00FD1E22">
            <w:pPr>
              <w:widowControl/>
              <w:jc w:val="center"/>
              <w:rPr>
                <w:rFonts w:ascii="宋体" w:hAnsi="宋体" w:cs="宋体"/>
                <w:bCs/>
                <w:color w:val="000000"/>
                <w:kern w:val="0"/>
                <w:sz w:val="18"/>
                <w:szCs w:val="18"/>
              </w:rPr>
            </w:pPr>
          </w:p>
        </w:tc>
        <w:tc>
          <w:tcPr>
            <w:tcW w:w="1133" w:type="pct"/>
            <w:vAlign w:val="center"/>
          </w:tcPr>
          <w:p w14:paraId="5B7CBC03"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黑屏检查</w:t>
            </w:r>
          </w:p>
        </w:tc>
        <w:tc>
          <w:tcPr>
            <w:tcW w:w="1278" w:type="pct"/>
            <w:vAlign w:val="center"/>
          </w:tcPr>
          <w:p w14:paraId="5B45AA59"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黑屏</w:t>
            </w:r>
          </w:p>
        </w:tc>
        <w:tc>
          <w:tcPr>
            <w:tcW w:w="1877" w:type="pct"/>
            <w:vAlign w:val="center"/>
          </w:tcPr>
          <w:p w14:paraId="1AA50608"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黑屏</w:t>
            </w:r>
          </w:p>
        </w:tc>
      </w:tr>
      <w:tr w:rsidR="00FD1E22" w14:paraId="1409577A" w14:textId="77777777">
        <w:trPr>
          <w:cantSplit/>
          <w:trHeight w:val="170"/>
        </w:trPr>
        <w:tc>
          <w:tcPr>
            <w:tcW w:w="710" w:type="pct"/>
            <w:vMerge w:val="restart"/>
            <w:vAlign w:val="center"/>
          </w:tcPr>
          <w:p w14:paraId="39D8CA72" w14:textId="77777777" w:rsidR="00FD1E22" w:rsidRDefault="0000000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计量准确度</w:t>
            </w:r>
          </w:p>
        </w:tc>
        <w:tc>
          <w:tcPr>
            <w:tcW w:w="1133" w:type="pct"/>
            <w:vMerge w:val="restart"/>
            <w:vAlign w:val="center"/>
          </w:tcPr>
          <w:p w14:paraId="4CDB5C31"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电量计量误差试验</w:t>
            </w:r>
          </w:p>
        </w:tc>
        <w:tc>
          <w:tcPr>
            <w:tcW w:w="1278" w:type="pct"/>
            <w:vMerge w:val="restart"/>
            <w:vAlign w:val="center"/>
          </w:tcPr>
          <w:p w14:paraId="166CA968"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计量误差超差</w:t>
            </w:r>
          </w:p>
        </w:tc>
        <w:tc>
          <w:tcPr>
            <w:tcW w:w="1877" w:type="pct"/>
            <w:vAlign w:val="center"/>
          </w:tcPr>
          <w:p w14:paraId="61ABB9F2"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基本电流误差超差</w:t>
            </w:r>
          </w:p>
        </w:tc>
      </w:tr>
      <w:tr w:rsidR="00FD1E22" w14:paraId="541BC4C9" w14:textId="77777777">
        <w:trPr>
          <w:cantSplit/>
          <w:trHeight w:val="170"/>
        </w:trPr>
        <w:tc>
          <w:tcPr>
            <w:tcW w:w="710" w:type="pct"/>
            <w:vMerge/>
            <w:vAlign w:val="center"/>
          </w:tcPr>
          <w:p w14:paraId="456D9FA3"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19921286"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13DD5E26"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2E718583"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感性负载误差超差</w:t>
            </w:r>
          </w:p>
        </w:tc>
      </w:tr>
      <w:tr w:rsidR="00FD1E22" w14:paraId="2D3E5663" w14:textId="77777777">
        <w:trPr>
          <w:cantSplit/>
          <w:trHeight w:val="170"/>
        </w:trPr>
        <w:tc>
          <w:tcPr>
            <w:tcW w:w="710" w:type="pct"/>
            <w:vMerge/>
            <w:vAlign w:val="center"/>
          </w:tcPr>
          <w:p w14:paraId="485936D3"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21991465"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08B03512"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6AF0A6DD"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轻载误差超差</w:t>
            </w:r>
          </w:p>
        </w:tc>
      </w:tr>
      <w:tr w:rsidR="00FD1E22" w14:paraId="23F11754" w14:textId="77777777">
        <w:trPr>
          <w:cantSplit/>
          <w:trHeight w:val="170"/>
        </w:trPr>
        <w:tc>
          <w:tcPr>
            <w:tcW w:w="710" w:type="pct"/>
            <w:vMerge w:val="restart"/>
            <w:vAlign w:val="center"/>
          </w:tcPr>
          <w:p w14:paraId="4B84CF3C" w14:textId="77777777" w:rsidR="00FD1E22" w:rsidRDefault="0000000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时钟准确度</w:t>
            </w:r>
          </w:p>
        </w:tc>
        <w:tc>
          <w:tcPr>
            <w:tcW w:w="1133" w:type="pct"/>
            <w:vMerge w:val="restart"/>
            <w:vAlign w:val="center"/>
          </w:tcPr>
          <w:p w14:paraId="410EFE46"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时钟检查</w:t>
            </w:r>
          </w:p>
        </w:tc>
        <w:tc>
          <w:tcPr>
            <w:tcW w:w="1278" w:type="pct"/>
            <w:vMerge w:val="restart"/>
            <w:vAlign w:val="center"/>
          </w:tcPr>
          <w:p w14:paraId="773D9639"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时钟错误</w:t>
            </w:r>
          </w:p>
        </w:tc>
        <w:tc>
          <w:tcPr>
            <w:tcW w:w="1877" w:type="pct"/>
            <w:vAlign w:val="center"/>
          </w:tcPr>
          <w:p w14:paraId="10B8FDE6"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时钟偏差超差</w:t>
            </w:r>
          </w:p>
        </w:tc>
      </w:tr>
      <w:tr w:rsidR="00FD1E22" w14:paraId="338B4A30" w14:textId="77777777">
        <w:trPr>
          <w:cantSplit/>
          <w:trHeight w:val="170"/>
        </w:trPr>
        <w:tc>
          <w:tcPr>
            <w:tcW w:w="710" w:type="pct"/>
            <w:vMerge/>
            <w:vAlign w:val="center"/>
          </w:tcPr>
          <w:p w14:paraId="7318C2E3"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17F96259"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553EA8C1"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5FDCC555"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时钟乱码</w:t>
            </w:r>
          </w:p>
        </w:tc>
      </w:tr>
      <w:tr w:rsidR="00FD1E22" w14:paraId="16E5BF66" w14:textId="77777777">
        <w:trPr>
          <w:cantSplit/>
          <w:trHeight w:val="170"/>
        </w:trPr>
        <w:tc>
          <w:tcPr>
            <w:tcW w:w="710" w:type="pct"/>
            <w:vMerge/>
            <w:vAlign w:val="center"/>
          </w:tcPr>
          <w:p w14:paraId="01A9D408" w14:textId="77777777" w:rsidR="00FD1E22" w:rsidRDefault="00FD1E22">
            <w:pPr>
              <w:widowControl/>
              <w:jc w:val="center"/>
              <w:rPr>
                <w:rFonts w:ascii="宋体" w:hAnsi="宋体" w:cs="宋体"/>
                <w:bCs/>
                <w:color w:val="000000"/>
                <w:kern w:val="0"/>
                <w:sz w:val="18"/>
                <w:szCs w:val="18"/>
              </w:rPr>
            </w:pPr>
          </w:p>
        </w:tc>
        <w:tc>
          <w:tcPr>
            <w:tcW w:w="1133" w:type="pct"/>
            <w:vAlign w:val="center"/>
          </w:tcPr>
          <w:p w14:paraId="6B37DA0C"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日计时误差</w:t>
            </w:r>
          </w:p>
        </w:tc>
        <w:tc>
          <w:tcPr>
            <w:tcW w:w="1278" w:type="pct"/>
            <w:vAlign w:val="center"/>
          </w:tcPr>
          <w:p w14:paraId="58B4DF77"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日计时超差</w:t>
            </w:r>
          </w:p>
        </w:tc>
        <w:tc>
          <w:tcPr>
            <w:tcW w:w="1877" w:type="pct"/>
            <w:vAlign w:val="center"/>
          </w:tcPr>
          <w:p w14:paraId="2DEDCD32"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日计时超差</w:t>
            </w:r>
          </w:p>
        </w:tc>
      </w:tr>
      <w:tr w:rsidR="00FD1E22" w14:paraId="2F69C3EB" w14:textId="77777777">
        <w:trPr>
          <w:cantSplit/>
          <w:trHeight w:val="170"/>
        </w:trPr>
        <w:tc>
          <w:tcPr>
            <w:tcW w:w="710" w:type="pct"/>
            <w:vMerge w:val="restart"/>
            <w:vAlign w:val="center"/>
          </w:tcPr>
          <w:p w14:paraId="06EC636E" w14:textId="77777777" w:rsidR="00FD1E22" w:rsidRDefault="0000000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数据采集</w:t>
            </w:r>
          </w:p>
        </w:tc>
        <w:tc>
          <w:tcPr>
            <w:tcW w:w="1133" w:type="pct"/>
            <w:vAlign w:val="center"/>
          </w:tcPr>
          <w:p w14:paraId="35AF2F5B"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电能表数据采集</w:t>
            </w:r>
          </w:p>
        </w:tc>
        <w:tc>
          <w:tcPr>
            <w:tcW w:w="1278" w:type="pct"/>
            <w:vAlign w:val="center"/>
          </w:tcPr>
          <w:p w14:paraId="1CB878F9"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电能表数据采集异常</w:t>
            </w:r>
          </w:p>
        </w:tc>
        <w:tc>
          <w:tcPr>
            <w:tcW w:w="1877" w:type="pct"/>
            <w:vAlign w:val="center"/>
          </w:tcPr>
          <w:p w14:paraId="6C05A3CC"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电能表数据采集异常</w:t>
            </w:r>
          </w:p>
        </w:tc>
      </w:tr>
      <w:tr w:rsidR="00FD1E22" w14:paraId="40601A2C" w14:textId="77777777">
        <w:trPr>
          <w:cantSplit/>
          <w:trHeight w:val="170"/>
        </w:trPr>
        <w:tc>
          <w:tcPr>
            <w:tcW w:w="710" w:type="pct"/>
            <w:vMerge/>
            <w:vAlign w:val="center"/>
          </w:tcPr>
          <w:p w14:paraId="078DDD20" w14:textId="77777777" w:rsidR="00FD1E22" w:rsidRDefault="00FD1E22">
            <w:pPr>
              <w:widowControl/>
              <w:jc w:val="center"/>
              <w:rPr>
                <w:rFonts w:ascii="宋体" w:hAnsi="宋体" w:cs="宋体"/>
                <w:bCs/>
                <w:color w:val="000000"/>
                <w:kern w:val="0"/>
                <w:sz w:val="18"/>
                <w:szCs w:val="18"/>
              </w:rPr>
            </w:pPr>
          </w:p>
        </w:tc>
        <w:tc>
          <w:tcPr>
            <w:tcW w:w="1133" w:type="pct"/>
            <w:vMerge w:val="restart"/>
            <w:vAlign w:val="center"/>
          </w:tcPr>
          <w:p w14:paraId="6868C46D"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状态量采集</w:t>
            </w:r>
          </w:p>
        </w:tc>
        <w:tc>
          <w:tcPr>
            <w:tcW w:w="1278" w:type="pct"/>
            <w:vMerge w:val="restart"/>
            <w:vAlign w:val="center"/>
          </w:tcPr>
          <w:p w14:paraId="16448575"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状态量采集异常</w:t>
            </w:r>
          </w:p>
        </w:tc>
        <w:tc>
          <w:tcPr>
            <w:tcW w:w="1877" w:type="pct"/>
            <w:vAlign w:val="center"/>
          </w:tcPr>
          <w:p w14:paraId="5DC096A5"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遥信1状态采集异常</w:t>
            </w:r>
          </w:p>
        </w:tc>
      </w:tr>
      <w:tr w:rsidR="00FD1E22" w14:paraId="0E0890B0" w14:textId="77777777">
        <w:trPr>
          <w:cantSplit/>
          <w:trHeight w:val="170"/>
        </w:trPr>
        <w:tc>
          <w:tcPr>
            <w:tcW w:w="710" w:type="pct"/>
            <w:vMerge/>
            <w:vAlign w:val="center"/>
          </w:tcPr>
          <w:p w14:paraId="41D8E8D8"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39697EA9"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1F2CEB38"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1948844F"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遥信2状态采集异常</w:t>
            </w:r>
          </w:p>
        </w:tc>
      </w:tr>
      <w:tr w:rsidR="00FD1E22" w14:paraId="22225E8F" w14:textId="77777777">
        <w:trPr>
          <w:cantSplit/>
          <w:trHeight w:val="170"/>
        </w:trPr>
        <w:tc>
          <w:tcPr>
            <w:tcW w:w="710" w:type="pct"/>
            <w:vMerge/>
            <w:vAlign w:val="center"/>
          </w:tcPr>
          <w:p w14:paraId="79A35613"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0A2A0234"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08A33C91"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79573893"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遥信3状态采集异常</w:t>
            </w:r>
          </w:p>
        </w:tc>
      </w:tr>
      <w:tr w:rsidR="00FD1E22" w14:paraId="1CC77A2F" w14:textId="77777777">
        <w:trPr>
          <w:cantSplit/>
          <w:trHeight w:val="170"/>
        </w:trPr>
        <w:tc>
          <w:tcPr>
            <w:tcW w:w="710" w:type="pct"/>
            <w:vMerge/>
            <w:vAlign w:val="center"/>
          </w:tcPr>
          <w:p w14:paraId="1B9250DE"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573521F9"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2C6538AE"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423C4247"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遥信4状态采集异常</w:t>
            </w:r>
          </w:p>
        </w:tc>
      </w:tr>
      <w:tr w:rsidR="00FD1E22" w14:paraId="0D9190CE" w14:textId="77777777">
        <w:trPr>
          <w:cantSplit/>
          <w:trHeight w:val="170"/>
        </w:trPr>
        <w:tc>
          <w:tcPr>
            <w:tcW w:w="710" w:type="pct"/>
            <w:vMerge/>
            <w:vAlign w:val="center"/>
          </w:tcPr>
          <w:p w14:paraId="2BA70F21"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42FC255A"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5E31C8A8"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36EBC281"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遥信5状态采集异常</w:t>
            </w:r>
          </w:p>
        </w:tc>
      </w:tr>
      <w:tr w:rsidR="00FD1E22" w14:paraId="0C06D45D" w14:textId="77777777">
        <w:trPr>
          <w:cantSplit/>
          <w:trHeight w:val="170"/>
        </w:trPr>
        <w:tc>
          <w:tcPr>
            <w:tcW w:w="710" w:type="pct"/>
            <w:vMerge/>
            <w:vAlign w:val="center"/>
          </w:tcPr>
          <w:p w14:paraId="246CDC52"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7F4CF314"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4616366F"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5D331704"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遥信6状态采集异常</w:t>
            </w:r>
          </w:p>
        </w:tc>
      </w:tr>
      <w:tr w:rsidR="00FD1E22" w14:paraId="060A03CC" w14:textId="77777777">
        <w:trPr>
          <w:cantSplit/>
          <w:trHeight w:val="170"/>
        </w:trPr>
        <w:tc>
          <w:tcPr>
            <w:tcW w:w="710" w:type="pct"/>
            <w:vMerge/>
            <w:vAlign w:val="center"/>
          </w:tcPr>
          <w:p w14:paraId="7D0DBA70"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12B665E8"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7A703BA3"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3EACCB8F"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遥信7状态采集异常</w:t>
            </w:r>
          </w:p>
        </w:tc>
      </w:tr>
      <w:tr w:rsidR="00FD1E22" w14:paraId="68F221C1" w14:textId="77777777">
        <w:trPr>
          <w:cantSplit/>
          <w:trHeight w:val="170"/>
        </w:trPr>
        <w:tc>
          <w:tcPr>
            <w:tcW w:w="710" w:type="pct"/>
            <w:vMerge/>
            <w:vAlign w:val="center"/>
          </w:tcPr>
          <w:p w14:paraId="49404A3A"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426C77D9"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563EA56F"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3C5D78DA"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遥信8状态采集异常</w:t>
            </w:r>
          </w:p>
        </w:tc>
      </w:tr>
      <w:tr w:rsidR="00FD1E22" w14:paraId="291EC951" w14:textId="77777777">
        <w:trPr>
          <w:cantSplit/>
          <w:trHeight w:val="170"/>
        </w:trPr>
        <w:tc>
          <w:tcPr>
            <w:tcW w:w="710" w:type="pct"/>
            <w:vMerge/>
            <w:vAlign w:val="center"/>
          </w:tcPr>
          <w:p w14:paraId="2C05CBCC" w14:textId="77777777" w:rsidR="00FD1E22" w:rsidRDefault="00FD1E22">
            <w:pPr>
              <w:widowControl/>
              <w:jc w:val="center"/>
              <w:rPr>
                <w:rFonts w:ascii="宋体" w:hAnsi="宋体" w:cs="宋体"/>
                <w:bCs/>
                <w:color w:val="000000"/>
                <w:kern w:val="0"/>
                <w:sz w:val="18"/>
                <w:szCs w:val="18"/>
              </w:rPr>
            </w:pPr>
          </w:p>
        </w:tc>
        <w:tc>
          <w:tcPr>
            <w:tcW w:w="1133" w:type="pct"/>
            <w:vMerge w:val="restart"/>
            <w:vAlign w:val="center"/>
          </w:tcPr>
          <w:p w14:paraId="75680D0D"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脉冲量采集</w:t>
            </w:r>
          </w:p>
        </w:tc>
        <w:tc>
          <w:tcPr>
            <w:tcW w:w="1278" w:type="pct"/>
            <w:vMerge w:val="restart"/>
            <w:vAlign w:val="center"/>
          </w:tcPr>
          <w:p w14:paraId="33C9918D"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脉冲量采集异常</w:t>
            </w:r>
          </w:p>
        </w:tc>
        <w:tc>
          <w:tcPr>
            <w:tcW w:w="1877" w:type="pct"/>
            <w:vAlign w:val="center"/>
          </w:tcPr>
          <w:p w14:paraId="56E1A25E"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脉冲1采集异常</w:t>
            </w:r>
          </w:p>
        </w:tc>
      </w:tr>
      <w:tr w:rsidR="00FD1E22" w14:paraId="06906639" w14:textId="77777777">
        <w:trPr>
          <w:cantSplit/>
          <w:trHeight w:val="170"/>
        </w:trPr>
        <w:tc>
          <w:tcPr>
            <w:tcW w:w="710" w:type="pct"/>
            <w:vMerge/>
            <w:vAlign w:val="center"/>
          </w:tcPr>
          <w:p w14:paraId="1D1DE1C0"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1E6A3481"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6B6D03B7"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50346EED"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脉冲2采集异常</w:t>
            </w:r>
          </w:p>
        </w:tc>
      </w:tr>
      <w:tr w:rsidR="00FD1E22" w14:paraId="5B7EF920" w14:textId="77777777">
        <w:trPr>
          <w:cantSplit/>
          <w:trHeight w:val="170"/>
        </w:trPr>
        <w:tc>
          <w:tcPr>
            <w:tcW w:w="710" w:type="pct"/>
            <w:vMerge/>
            <w:vAlign w:val="center"/>
          </w:tcPr>
          <w:p w14:paraId="6CAE504D"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764B91A1"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4C1ED0D6"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553E8B9D"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脉冲3采集异常</w:t>
            </w:r>
          </w:p>
        </w:tc>
      </w:tr>
      <w:tr w:rsidR="00FD1E22" w14:paraId="1717CADA" w14:textId="77777777">
        <w:trPr>
          <w:cantSplit/>
          <w:trHeight w:val="170"/>
        </w:trPr>
        <w:tc>
          <w:tcPr>
            <w:tcW w:w="710" w:type="pct"/>
            <w:vMerge/>
            <w:vAlign w:val="center"/>
          </w:tcPr>
          <w:p w14:paraId="31281A77"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6A8C18E6"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1BA42F4F"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04B7B7EE"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脉冲4采集异常</w:t>
            </w:r>
          </w:p>
        </w:tc>
      </w:tr>
      <w:tr w:rsidR="00FD1E22" w14:paraId="79C6E8C7" w14:textId="77777777">
        <w:trPr>
          <w:cantSplit/>
          <w:trHeight w:val="170"/>
        </w:trPr>
        <w:tc>
          <w:tcPr>
            <w:tcW w:w="710" w:type="pct"/>
            <w:vMerge/>
            <w:vAlign w:val="center"/>
          </w:tcPr>
          <w:p w14:paraId="06CDD92D" w14:textId="77777777" w:rsidR="00FD1E22" w:rsidRDefault="00FD1E22">
            <w:pPr>
              <w:widowControl/>
              <w:jc w:val="center"/>
              <w:rPr>
                <w:rFonts w:ascii="宋体" w:hAnsi="宋体" w:cs="宋体"/>
                <w:bCs/>
                <w:color w:val="000000"/>
                <w:kern w:val="0"/>
                <w:sz w:val="18"/>
                <w:szCs w:val="18"/>
              </w:rPr>
            </w:pPr>
          </w:p>
        </w:tc>
        <w:tc>
          <w:tcPr>
            <w:tcW w:w="1133" w:type="pct"/>
            <w:vMerge w:val="restart"/>
            <w:vAlign w:val="center"/>
          </w:tcPr>
          <w:p w14:paraId="22114DDE"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交流模拟量采集</w:t>
            </w:r>
          </w:p>
        </w:tc>
        <w:tc>
          <w:tcPr>
            <w:tcW w:w="1278" w:type="pct"/>
            <w:vMerge w:val="restart"/>
            <w:vAlign w:val="center"/>
          </w:tcPr>
          <w:p w14:paraId="0CE5122C"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交流模拟量采集异常</w:t>
            </w:r>
          </w:p>
        </w:tc>
        <w:tc>
          <w:tcPr>
            <w:tcW w:w="1877" w:type="pct"/>
            <w:vAlign w:val="center"/>
          </w:tcPr>
          <w:p w14:paraId="4AF6D144"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电压示值超限</w:t>
            </w:r>
          </w:p>
        </w:tc>
      </w:tr>
      <w:tr w:rsidR="00FD1E22" w14:paraId="106E0853" w14:textId="77777777">
        <w:trPr>
          <w:cantSplit/>
          <w:trHeight w:val="170"/>
        </w:trPr>
        <w:tc>
          <w:tcPr>
            <w:tcW w:w="710" w:type="pct"/>
            <w:vMerge/>
            <w:vAlign w:val="center"/>
          </w:tcPr>
          <w:p w14:paraId="5EDD1AA5"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63540B9F"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2A4ED13E"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2CBE0261"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电流示值超限</w:t>
            </w:r>
          </w:p>
        </w:tc>
      </w:tr>
      <w:tr w:rsidR="00FD1E22" w14:paraId="71992B6F" w14:textId="77777777">
        <w:trPr>
          <w:cantSplit/>
          <w:trHeight w:val="170"/>
        </w:trPr>
        <w:tc>
          <w:tcPr>
            <w:tcW w:w="710" w:type="pct"/>
            <w:vMerge/>
            <w:vAlign w:val="center"/>
          </w:tcPr>
          <w:p w14:paraId="68421DC2"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4B7C91DD"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04F4A4D4"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38640ED1"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功率示值超限</w:t>
            </w:r>
          </w:p>
        </w:tc>
      </w:tr>
      <w:tr w:rsidR="00FD1E22" w14:paraId="44B7E557" w14:textId="77777777">
        <w:trPr>
          <w:cantSplit/>
          <w:trHeight w:val="170"/>
        </w:trPr>
        <w:tc>
          <w:tcPr>
            <w:tcW w:w="710" w:type="pct"/>
            <w:vMerge/>
            <w:vAlign w:val="center"/>
          </w:tcPr>
          <w:p w14:paraId="1C24346B"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33FBA059"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57434801"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4B2E27C1"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功率因数示值超限</w:t>
            </w:r>
          </w:p>
        </w:tc>
      </w:tr>
      <w:tr w:rsidR="00FD1E22" w14:paraId="7486B465" w14:textId="77777777">
        <w:trPr>
          <w:cantSplit/>
          <w:trHeight w:val="170"/>
        </w:trPr>
        <w:tc>
          <w:tcPr>
            <w:tcW w:w="710" w:type="pct"/>
            <w:vMerge w:val="restart"/>
            <w:vAlign w:val="center"/>
          </w:tcPr>
          <w:p w14:paraId="5DE6065B" w14:textId="77777777" w:rsidR="00FD1E22" w:rsidRDefault="00000000">
            <w:pPr>
              <w:widowControl/>
              <w:jc w:val="center"/>
              <w:textAlignment w:val="center"/>
              <w:rPr>
                <w:rFonts w:ascii="宋体" w:hAnsi="宋体" w:cs="宋体"/>
                <w:bCs/>
                <w:color w:val="000000"/>
                <w:kern w:val="0"/>
                <w:sz w:val="18"/>
                <w:szCs w:val="18"/>
              </w:rPr>
            </w:pPr>
            <w:r>
              <w:rPr>
                <w:rFonts w:ascii="宋体" w:hAnsi="宋体" w:cs="宋体" w:hint="eastAsia"/>
                <w:color w:val="000000"/>
                <w:kern w:val="0"/>
                <w:sz w:val="18"/>
                <w:szCs w:val="18"/>
              </w:rPr>
              <w:t>回路状态巡检</w:t>
            </w:r>
          </w:p>
        </w:tc>
        <w:tc>
          <w:tcPr>
            <w:tcW w:w="1133" w:type="pct"/>
            <w:vMerge w:val="restart"/>
            <w:vAlign w:val="center"/>
          </w:tcPr>
          <w:p w14:paraId="5C8EC366"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回路状态巡检测试</w:t>
            </w:r>
          </w:p>
        </w:tc>
        <w:tc>
          <w:tcPr>
            <w:tcW w:w="1278" w:type="pct"/>
            <w:vMerge w:val="restart"/>
            <w:vAlign w:val="center"/>
          </w:tcPr>
          <w:p w14:paraId="6BEB00EF"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回路状态巡检功能异常</w:t>
            </w:r>
          </w:p>
        </w:tc>
        <w:tc>
          <w:tcPr>
            <w:tcW w:w="1877" w:type="pct"/>
            <w:vAlign w:val="center"/>
          </w:tcPr>
          <w:p w14:paraId="318FCBB5"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TA一次分流故障</w:t>
            </w:r>
          </w:p>
        </w:tc>
      </w:tr>
      <w:tr w:rsidR="00FD1E22" w14:paraId="5B74E142" w14:textId="77777777">
        <w:trPr>
          <w:cantSplit/>
          <w:trHeight w:val="170"/>
        </w:trPr>
        <w:tc>
          <w:tcPr>
            <w:tcW w:w="710" w:type="pct"/>
            <w:vMerge/>
            <w:vAlign w:val="center"/>
          </w:tcPr>
          <w:p w14:paraId="6EC37821"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5BE48A7D"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69A1CB07"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7EF6C1C7"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TA二次开路故障</w:t>
            </w:r>
          </w:p>
        </w:tc>
      </w:tr>
      <w:tr w:rsidR="00FD1E22" w14:paraId="3A8C20BA" w14:textId="77777777">
        <w:trPr>
          <w:cantSplit/>
          <w:trHeight w:val="170"/>
        </w:trPr>
        <w:tc>
          <w:tcPr>
            <w:tcW w:w="710" w:type="pct"/>
            <w:vMerge/>
            <w:vAlign w:val="center"/>
          </w:tcPr>
          <w:p w14:paraId="2DF28575"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4BF6A33C"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4FE10472"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0674667B"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TA二次端子分流故障</w:t>
            </w:r>
          </w:p>
        </w:tc>
      </w:tr>
      <w:tr w:rsidR="00FD1E22" w14:paraId="6716D04F" w14:textId="77777777">
        <w:trPr>
          <w:cantSplit/>
          <w:trHeight w:val="170"/>
        </w:trPr>
        <w:tc>
          <w:tcPr>
            <w:tcW w:w="710" w:type="pct"/>
            <w:vMerge/>
            <w:vAlign w:val="center"/>
          </w:tcPr>
          <w:p w14:paraId="2CD04136"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4C626C97"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76ECAAA1"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705AD128"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TA回路串接整流设备故障</w:t>
            </w:r>
          </w:p>
        </w:tc>
      </w:tr>
      <w:tr w:rsidR="00FD1E22" w14:paraId="1CE771AA" w14:textId="77777777">
        <w:trPr>
          <w:cantSplit/>
          <w:trHeight w:val="170"/>
        </w:trPr>
        <w:tc>
          <w:tcPr>
            <w:tcW w:w="710" w:type="pct"/>
            <w:vMerge w:val="restart"/>
            <w:vAlign w:val="center"/>
          </w:tcPr>
          <w:p w14:paraId="71424C60" w14:textId="77777777" w:rsidR="00FD1E22" w:rsidRDefault="00000000">
            <w:pPr>
              <w:widowControl/>
              <w:jc w:val="center"/>
              <w:rPr>
                <w:rFonts w:ascii="宋体" w:hAnsi="宋体" w:cs="宋体"/>
                <w:bCs/>
                <w:color w:val="000000"/>
                <w:kern w:val="0"/>
                <w:sz w:val="18"/>
                <w:szCs w:val="18"/>
              </w:rPr>
            </w:pPr>
            <w:r>
              <w:rPr>
                <w:rFonts w:ascii="宋体" w:hAnsi="宋体" w:cs="宋体" w:hint="eastAsia"/>
                <w:color w:val="000000"/>
                <w:kern w:val="0"/>
                <w:sz w:val="18"/>
                <w:szCs w:val="18"/>
              </w:rPr>
              <w:t>数据传输</w:t>
            </w:r>
          </w:p>
        </w:tc>
        <w:tc>
          <w:tcPr>
            <w:tcW w:w="1133" w:type="pct"/>
            <w:vMerge w:val="restart"/>
            <w:vAlign w:val="center"/>
          </w:tcPr>
          <w:p w14:paraId="1778EB60"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RS-485通信</w:t>
            </w:r>
          </w:p>
        </w:tc>
        <w:tc>
          <w:tcPr>
            <w:tcW w:w="1278" w:type="pct"/>
            <w:vMerge w:val="restart"/>
            <w:vAlign w:val="center"/>
          </w:tcPr>
          <w:p w14:paraId="14EA75F4"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RS-485通信失败</w:t>
            </w:r>
          </w:p>
        </w:tc>
        <w:tc>
          <w:tcPr>
            <w:tcW w:w="1877" w:type="pct"/>
            <w:vAlign w:val="center"/>
          </w:tcPr>
          <w:p w14:paraId="01BBCE56"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RS-485-1通信失败</w:t>
            </w:r>
          </w:p>
        </w:tc>
      </w:tr>
      <w:tr w:rsidR="00FD1E22" w14:paraId="2BF0FD35" w14:textId="77777777">
        <w:trPr>
          <w:cantSplit/>
          <w:trHeight w:val="170"/>
        </w:trPr>
        <w:tc>
          <w:tcPr>
            <w:tcW w:w="710" w:type="pct"/>
            <w:vMerge/>
            <w:vAlign w:val="center"/>
          </w:tcPr>
          <w:p w14:paraId="760057FB"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063C2522"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4C694106"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7CF05B71"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RS-485-2通信失败</w:t>
            </w:r>
          </w:p>
        </w:tc>
      </w:tr>
      <w:tr w:rsidR="00FD1E22" w14:paraId="686641DB" w14:textId="77777777">
        <w:trPr>
          <w:cantSplit/>
          <w:trHeight w:val="170"/>
        </w:trPr>
        <w:tc>
          <w:tcPr>
            <w:tcW w:w="710" w:type="pct"/>
            <w:vMerge/>
            <w:vAlign w:val="center"/>
          </w:tcPr>
          <w:p w14:paraId="572E972B"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316A4050"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543201EC"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1D8091CE"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RS-485-3通信失败</w:t>
            </w:r>
          </w:p>
        </w:tc>
      </w:tr>
      <w:tr w:rsidR="00FD1E22" w14:paraId="107834E4" w14:textId="77777777">
        <w:trPr>
          <w:cantSplit/>
          <w:trHeight w:val="170"/>
        </w:trPr>
        <w:tc>
          <w:tcPr>
            <w:tcW w:w="710" w:type="pct"/>
            <w:vMerge/>
            <w:vAlign w:val="center"/>
          </w:tcPr>
          <w:p w14:paraId="35F96D57"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3CE462F8"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20B59F0F"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72A3C98E"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RS-485-4通信失败</w:t>
            </w:r>
          </w:p>
        </w:tc>
      </w:tr>
      <w:tr w:rsidR="00FD1E22" w14:paraId="158AD8A4" w14:textId="77777777">
        <w:trPr>
          <w:cantSplit/>
          <w:trHeight w:val="170"/>
        </w:trPr>
        <w:tc>
          <w:tcPr>
            <w:tcW w:w="710" w:type="pct"/>
            <w:vMerge/>
            <w:vAlign w:val="center"/>
          </w:tcPr>
          <w:p w14:paraId="6E91BC4F" w14:textId="77777777" w:rsidR="00FD1E22" w:rsidRDefault="00FD1E22">
            <w:pPr>
              <w:widowControl/>
              <w:jc w:val="center"/>
              <w:rPr>
                <w:rFonts w:ascii="宋体" w:hAnsi="宋体" w:cs="宋体"/>
                <w:bCs/>
                <w:color w:val="000000"/>
                <w:kern w:val="0"/>
                <w:sz w:val="18"/>
                <w:szCs w:val="18"/>
              </w:rPr>
            </w:pPr>
          </w:p>
        </w:tc>
        <w:tc>
          <w:tcPr>
            <w:tcW w:w="1133" w:type="pct"/>
            <w:vAlign w:val="center"/>
          </w:tcPr>
          <w:p w14:paraId="67F2065A"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本地模块通信</w:t>
            </w:r>
          </w:p>
        </w:tc>
        <w:tc>
          <w:tcPr>
            <w:tcW w:w="1278" w:type="pct"/>
            <w:vAlign w:val="center"/>
          </w:tcPr>
          <w:p w14:paraId="4AEA9B03"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本地模块通信失败</w:t>
            </w:r>
          </w:p>
        </w:tc>
        <w:tc>
          <w:tcPr>
            <w:tcW w:w="1877" w:type="pct"/>
            <w:vAlign w:val="center"/>
          </w:tcPr>
          <w:p w14:paraId="2549A6A5"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本地模块通信失败</w:t>
            </w:r>
          </w:p>
        </w:tc>
      </w:tr>
      <w:tr w:rsidR="00FD1E22" w14:paraId="09F1F894" w14:textId="77777777">
        <w:trPr>
          <w:cantSplit/>
          <w:trHeight w:val="170"/>
        </w:trPr>
        <w:tc>
          <w:tcPr>
            <w:tcW w:w="710" w:type="pct"/>
            <w:vMerge/>
            <w:vAlign w:val="center"/>
          </w:tcPr>
          <w:p w14:paraId="0AA5D71C" w14:textId="77777777" w:rsidR="00FD1E22" w:rsidRDefault="00FD1E22">
            <w:pPr>
              <w:widowControl/>
              <w:jc w:val="center"/>
              <w:rPr>
                <w:rFonts w:ascii="宋体" w:hAnsi="宋体" w:cs="宋体"/>
                <w:bCs/>
                <w:color w:val="000000"/>
                <w:kern w:val="0"/>
                <w:sz w:val="18"/>
                <w:szCs w:val="18"/>
              </w:rPr>
            </w:pPr>
          </w:p>
        </w:tc>
        <w:tc>
          <w:tcPr>
            <w:tcW w:w="1133" w:type="pct"/>
            <w:vAlign w:val="center"/>
          </w:tcPr>
          <w:p w14:paraId="173A043F"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红外通信</w:t>
            </w:r>
          </w:p>
        </w:tc>
        <w:tc>
          <w:tcPr>
            <w:tcW w:w="1278" w:type="pct"/>
            <w:vAlign w:val="center"/>
          </w:tcPr>
          <w:p w14:paraId="27C1ABC5"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红外通信失败</w:t>
            </w:r>
          </w:p>
        </w:tc>
        <w:tc>
          <w:tcPr>
            <w:tcW w:w="1877" w:type="pct"/>
            <w:vAlign w:val="center"/>
          </w:tcPr>
          <w:p w14:paraId="4BE777F6"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红外通信失败</w:t>
            </w:r>
          </w:p>
        </w:tc>
      </w:tr>
      <w:tr w:rsidR="00FD1E22" w14:paraId="5F32531E" w14:textId="77777777">
        <w:trPr>
          <w:cantSplit/>
          <w:trHeight w:val="170"/>
        </w:trPr>
        <w:tc>
          <w:tcPr>
            <w:tcW w:w="710" w:type="pct"/>
            <w:vMerge/>
            <w:vAlign w:val="center"/>
          </w:tcPr>
          <w:p w14:paraId="22DA01EF" w14:textId="77777777" w:rsidR="00FD1E22" w:rsidRDefault="00FD1E22">
            <w:pPr>
              <w:widowControl/>
              <w:jc w:val="center"/>
              <w:rPr>
                <w:rFonts w:ascii="宋体" w:hAnsi="宋体" w:cs="宋体"/>
                <w:bCs/>
                <w:color w:val="000000"/>
                <w:kern w:val="0"/>
                <w:sz w:val="18"/>
                <w:szCs w:val="18"/>
              </w:rPr>
            </w:pPr>
          </w:p>
        </w:tc>
        <w:tc>
          <w:tcPr>
            <w:tcW w:w="1133" w:type="pct"/>
            <w:vAlign w:val="center"/>
          </w:tcPr>
          <w:p w14:paraId="20890232"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RS-232通信</w:t>
            </w:r>
          </w:p>
        </w:tc>
        <w:tc>
          <w:tcPr>
            <w:tcW w:w="1278" w:type="pct"/>
            <w:vAlign w:val="center"/>
          </w:tcPr>
          <w:p w14:paraId="4325FFDF"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RS-232通信失败</w:t>
            </w:r>
          </w:p>
        </w:tc>
        <w:tc>
          <w:tcPr>
            <w:tcW w:w="1877" w:type="pct"/>
            <w:vAlign w:val="center"/>
          </w:tcPr>
          <w:p w14:paraId="23D5E156"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RS-232通信失败</w:t>
            </w:r>
          </w:p>
        </w:tc>
      </w:tr>
      <w:tr w:rsidR="00FD1E22" w14:paraId="504C7F19" w14:textId="77777777">
        <w:trPr>
          <w:cantSplit/>
          <w:trHeight w:val="170"/>
        </w:trPr>
        <w:tc>
          <w:tcPr>
            <w:tcW w:w="710" w:type="pct"/>
            <w:vMerge/>
            <w:vAlign w:val="center"/>
          </w:tcPr>
          <w:p w14:paraId="28AB8C8D" w14:textId="77777777" w:rsidR="00FD1E22" w:rsidRDefault="00FD1E22">
            <w:pPr>
              <w:widowControl/>
              <w:jc w:val="center"/>
              <w:rPr>
                <w:rFonts w:ascii="宋体" w:hAnsi="宋体" w:cs="宋体"/>
                <w:bCs/>
                <w:color w:val="000000"/>
                <w:kern w:val="0"/>
                <w:sz w:val="18"/>
                <w:szCs w:val="18"/>
              </w:rPr>
            </w:pPr>
          </w:p>
        </w:tc>
        <w:tc>
          <w:tcPr>
            <w:tcW w:w="1133" w:type="pct"/>
            <w:vAlign w:val="center"/>
          </w:tcPr>
          <w:p w14:paraId="583BD137"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以太网通信</w:t>
            </w:r>
          </w:p>
        </w:tc>
        <w:tc>
          <w:tcPr>
            <w:tcW w:w="1278" w:type="pct"/>
            <w:vAlign w:val="center"/>
          </w:tcPr>
          <w:p w14:paraId="09D61C93"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以太网通信异常</w:t>
            </w:r>
          </w:p>
        </w:tc>
        <w:tc>
          <w:tcPr>
            <w:tcW w:w="1877" w:type="pct"/>
            <w:vAlign w:val="center"/>
          </w:tcPr>
          <w:p w14:paraId="7612F4F6"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以太网通信异常</w:t>
            </w:r>
          </w:p>
        </w:tc>
      </w:tr>
      <w:tr w:rsidR="00FD1E22" w14:paraId="3EA62FFF" w14:textId="77777777">
        <w:trPr>
          <w:cantSplit/>
          <w:trHeight w:val="170"/>
        </w:trPr>
        <w:tc>
          <w:tcPr>
            <w:tcW w:w="710" w:type="pct"/>
            <w:vMerge/>
            <w:vAlign w:val="center"/>
          </w:tcPr>
          <w:p w14:paraId="21B4B421" w14:textId="77777777" w:rsidR="00FD1E22" w:rsidRDefault="00FD1E22">
            <w:pPr>
              <w:widowControl/>
              <w:jc w:val="center"/>
              <w:rPr>
                <w:rFonts w:ascii="宋体" w:hAnsi="宋体" w:cs="宋体"/>
                <w:bCs/>
                <w:color w:val="000000"/>
                <w:kern w:val="0"/>
                <w:sz w:val="18"/>
                <w:szCs w:val="18"/>
              </w:rPr>
            </w:pPr>
          </w:p>
        </w:tc>
        <w:tc>
          <w:tcPr>
            <w:tcW w:w="1133" w:type="pct"/>
            <w:vAlign w:val="center"/>
          </w:tcPr>
          <w:p w14:paraId="2C6F2BDC"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无线公网通信</w:t>
            </w:r>
          </w:p>
        </w:tc>
        <w:tc>
          <w:tcPr>
            <w:tcW w:w="1278" w:type="pct"/>
            <w:vAlign w:val="center"/>
          </w:tcPr>
          <w:p w14:paraId="3FF2508B"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无线公网通信异常</w:t>
            </w:r>
          </w:p>
        </w:tc>
        <w:tc>
          <w:tcPr>
            <w:tcW w:w="1877" w:type="pct"/>
            <w:vAlign w:val="center"/>
          </w:tcPr>
          <w:p w14:paraId="4E08B21F"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无线公网通信异常</w:t>
            </w:r>
          </w:p>
        </w:tc>
      </w:tr>
      <w:tr w:rsidR="00FD1E22" w14:paraId="71CB33DA" w14:textId="77777777">
        <w:trPr>
          <w:cantSplit/>
          <w:trHeight w:val="170"/>
        </w:trPr>
        <w:tc>
          <w:tcPr>
            <w:tcW w:w="710" w:type="pct"/>
            <w:vMerge/>
            <w:vAlign w:val="center"/>
          </w:tcPr>
          <w:p w14:paraId="088C1039" w14:textId="77777777" w:rsidR="00FD1E22" w:rsidRDefault="00FD1E22">
            <w:pPr>
              <w:widowControl/>
              <w:jc w:val="center"/>
              <w:rPr>
                <w:rFonts w:ascii="宋体" w:hAnsi="宋体" w:cs="宋体"/>
                <w:bCs/>
                <w:color w:val="000000"/>
                <w:kern w:val="0"/>
                <w:sz w:val="18"/>
                <w:szCs w:val="18"/>
              </w:rPr>
            </w:pPr>
          </w:p>
        </w:tc>
        <w:tc>
          <w:tcPr>
            <w:tcW w:w="1133" w:type="pct"/>
            <w:vAlign w:val="center"/>
          </w:tcPr>
          <w:p w14:paraId="0057123C"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蓝牙通信</w:t>
            </w:r>
          </w:p>
        </w:tc>
        <w:tc>
          <w:tcPr>
            <w:tcW w:w="1278" w:type="pct"/>
            <w:vAlign w:val="center"/>
          </w:tcPr>
          <w:p w14:paraId="27632BC4"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蓝牙通信失败</w:t>
            </w:r>
          </w:p>
        </w:tc>
        <w:tc>
          <w:tcPr>
            <w:tcW w:w="1877" w:type="pct"/>
            <w:vAlign w:val="center"/>
          </w:tcPr>
          <w:p w14:paraId="2292B8E0"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蓝牙通信失败</w:t>
            </w:r>
          </w:p>
        </w:tc>
      </w:tr>
      <w:tr w:rsidR="00FD1E22" w14:paraId="2BB04F4E" w14:textId="77777777">
        <w:trPr>
          <w:cantSplit/>
          <w:trHeight w:val="170"/>
        </w:trPr>
        <w:tc>
          <w:tcPr>
            <w:tcW w:w="710" w:type="pct"/>
            <w:vMerge/>
            <w:vAlign w:val="center"/>
          </w:tcPr>
          <w:p w14:paraId="1B91212B" w14:textId="77777777" w:rsidR="00FD1E22" w:rsidRDefault="00FD1E22">
            <w:pPr>
              <w:widowControl/>
              <w:jc w:val="center"/>
              <w:rPr>
                <w:rFonts w:ascii="宋体" w:hAnsi="宋体" w:cs="宋体"/>
                <w:bCs/>
                <w:color w:val="000000"/>
                <w:kern w:val="0"/>
                <w:sz w:val="18"/>
                <w:szCs w:val="18"/>
              </w:rPr>
            </w:pPr>
          </w:p>
        </w:tc>
        <w:tc>
          <w:tcPr>
            <w:tcW w:w="1133" w:type="pct"/>
            <w:vAlign w:val="center"/>
          </w:tcPr>
          <w:p w14:paraId="29B2228C"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CAN通信</w:t>
            </w:r>
          </w:p>
        </w:tc>
        <w:tc>
          <w:tcPr>
            <w:tcW w:w="1278" w:type="pct"/>
            <w:vAlign w:val="center"/>
          </w:tcPr>
          <w:p w14:paraId="31E429FB"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CAN通信失败</w:t>
            </w:r>
          </w:p>
        </w:tc>
        <w:tc>
          <w:tcPr>
            <w:tcW w:w="1877" w:type="pct"/>
            <w:vAlign w:val="center"/>
          </w:tcPr>
          <w:p w14:paraId="192B42D9"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CAN通信失败</w:t>
            </w:r>
          </w:p>
        </w:tc>
      </w:tr>
      <w:tr w:rsidR="00FD1E22" w14:paraId="67B5BC79" w14:textId="77777777">
        <w:trPr>
          <w:cantSplit/>
          <w:trHeight w:val="170"/>
        </w:trPr>
        <w:tc>
          <w:tcPr>
            <w:tcW w:w="710" w:type="pct"/>
            <w:vMerge w:val="restart"/>
            <w:vAlign w:val="center"/>
          </w:tcPr>
          <w:p w14:paraId="25DF4053" w14:textId="77777777" w:rsidR="00FD1E22" w:rsidRDefault="00000000">
            <w:pPr>
              <w:widowControl/>
              <w:jc w:val="center"/>
              <w:rPr>
                <w:rFonts w:ascii="宋体" w:hAnsi="宋体" w:cs="宋体"/>
                <w:bCs/>
                <w:color w:val="000000"/>
                <w:kern w:val="0"/>
                <w:sz w:val="18"/>
                <w:szCs w:val="18"/>
              </w:rPr>
            </w:pPr>
            <w:r>
              <w:rPr>
                <w:rFonts w:ascii="宋体" w:hAnsi="宋体" w:cs="宋体" w:hint="eastAsia"/>
                <w:color w:val="000000"/>
                <w:kern w:val="0"/>
                <w:sz w:val="18"/>
                <w:szCs w:val="18"/>
              </w:rPr>
              <w:t>控制功能</w:t>
            </w:r>
          </w:p>
        </w:tc>
        <w:tc>
          <w:tcPr>
            <w:tcW w:w="1133" w:type="pct"/>
            <w:vMerge w:val="restart"/>
            <w:vAlign w:val="center"/>
          </w:tcPr>
          <w:p w14:paraId="00B37398"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分闸检测</w:t>
            </w:r>
          </w:p>
        </w:tc>
        <w:tc>
          <w:tcPr>
            <w:tcW w:w="1278" w:type="pct"/>
            <w:vMerge w:val="restart"/>
            <w:vAlign w:val="center"/>
          </w:tcPr>
          <w:p w14:paraId="7F662D9C"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分闸异常</w:t>
            </w:r>
          </w:p>
        </w:tc>
        <w:tc>
          <w:tcPr>
            <w:tcW w:w="1877" w:type="pct"/>
            <w:vAlign w:val="center"/>
          </w:tcPr>
          <w:p w14:paraId="0DF0BE00"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控制回路1分闸异常</w:t>
            </w:r>
          </w:p>
        </w:tc>
      </w:tr>
      <w:tr w:rsidR="00FD1E22" w14:paraId="2FB4B749" w14:textId="77777777">
        <w:trPr>
          <w:cantSplit/>
          <w:trHeight w:val="170"/>
        </w:trPr>
        <w:tc>
          <w:tcPr>
            <w:tcW w:w="710" w:type="pct"/>
            <w:vMerge/>
            <w:vAlign w:val="center"/>
          </w:tcPr>
          <w:p w14:paraId="420C49D2"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6C78CB49"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711BB317"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4EB2780F"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控制回路2分闸异常</w:t>
            </w:r>
          </w:p>
        </w:tc>
      </w:tr>
      <w:tr w:rsidR="00FD1E22" w14:paraId="24175708" w14:textId="77777777">
        <w:trPr>
          <w:cantSplit/>
          <w:trHeight w:val="170"/>
        </w:trPr>
        <w:tc>
          <w:tcPr>
            <w:tcW w:w="710" w:type="pct"/>
            <w:vMerge/>
            <w:vAlign w:val="center"/>
          </w:tcPr>
          <w:p w14:paraId="42E82B35"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5FCE793A"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0F0D9245"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16B11FA2"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控制回路3分闸异常</w:t>
            </w:r>
          </w:p>
        </w:tc>
      </w:tr>
      <w:tr w:rsidR="00FD1E22" w14:paraId="5C07F08C" w14:textId="77777777">
        <w:trPr>
          <w:cantSplit/>
          <w:trHeight w:val="170"/>
        </w:trPr>
        <w:tc>
          <w:tcPr>
            <w:tcW w:w="710" w:type="pct"/>
            <w:vMerge/>
            <w:vAlign w:val="center"/>
          </w:tcPr>
          <w:p w14:paraId="2E7284D5"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7A5E9852"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1A0683CB"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06FABBEC"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控制回路4分闸异常</w:t>
            </w:r>
          </w:p>
        </w:tc>
      </w:tr>
      <w:tr w:rsidR="00FD1E22" w14:paraId="30232F8D" w14:textId="77777777">
        <w:trPr>
          <w:cantSplit/>
          <w:trHeight w:val="170"/>
        </w:trPr>
        <w:tc>
          <w:tcPr>
            <w:tcW w:w="710" w:type="pct"/>
            <w:vMerge/>
            <w:vAlign w:val="center"/>
          </w:tcPr>
          <w:p w14:paraId="37A42452"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2F122220"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65B3F246"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436260AA"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控制回路5分闸异常</w:t>
            </w:r>
          </w:p>
        </w:tc>
      </w:tr>
      <w:tr w:rsidR="00FD1E22" w14:paraId="6D42F8B3" w14:textId="77777777">
        <w:trPr>
          <w:cantSplit/>
          <w:trHeight w:val="170"/>
        </w:trPr>
        <w:tc>
          <w:tcPr>
            <w:tcW w:w="710" w:type="pct"/>
            <w:vMerge/>
            <w:vAlign w:val="center"/>
          </w:tcPr>
          <w:p w14:paraId="50E40D3D"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57DCAEE8"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482EDAA4"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48868FAF"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控制回路6分闸异常</w:t>
            </w:r>
          </w:p>
        </w:tc>
      </w:tr>
      <w:tr w:rsidR="00FD1E22" w14:paraId="455D3976" w14:textId="77777777">
        <w:trPr>
          <w:cantSplit/>
          <w:trHeight w:val="170"/>
        </w:trPr>
        <w:tc>
          <w:tcPr>
            <w:tcW w:w="710" w:type="pct"/>
            <w:vMerge/>
            <w:vAlign w:val="center"/>
          </w:tcPr>
          <w:p w14:paraId="3D4BD9D9"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21F12630"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3B52B66F"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6F2DA699"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控制回路7分闸异常</w:t>
            </w:r>
          </w:p>
        </w:tc>
      </w:tr>
      <w:tr w:rsidR="00FD1E22" w14:paraId="73CFCFFC" w14:textId="77777777">
        <w:trPr>
          <w:cantSplit/>
          <w:trHeight w:val="170"/>
        </w:trPr>
        <w:tc>
          <w:tcPr>
            <w:tcW w:w="710" w:type="pct"/>
            <w:vMerge/>
            <w:vAlign w:val="center"/>
          </w:tcPr>
          <w:p w14:paraId="247243B4"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4E9C1014"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5421B83D"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2CA5E85C"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控制回路8分闸异常</w:t>
            </w:r>
          </w:p>
        </w:tc>
      </w:tr>
      <w:tr w:rsidR="00FD1E22" w14:paraId="4559747E" w14:textId="77777777">
        <w:trPr>
          <w:cantSplit/>
          <w:trHeight w:val="170"/>
        </w:trPr>
        <w:tc>
          <w:tcPr>
            <w:tcW w:w="710" w:type="pct"/>
            <w:vMerge/>
            <w:vAlign w:val="center"/>
          </w:tcPr>
          <w:p w14:paraId="066AEA17" w14:textId="77777777" w:rsidR="00FD1E22" w:rsidRDefault="00FD1E22">
            <w:pPr>
              <w:widowControl/>
              <w:jc w:val="center"/>
              <w:rPr>
                <w:rFonts w:ascii="宋体" w:hAnsi="宋体" w:cs="宋体"/>
                <w:bCs/>
                <w:color w:val="000000"/>
                <w:kern w:val="0"/>
                <w:sz w:val="18"/>
                <w:szCs w:val="18"/>
              </w:rPr>
            </w:pPr>
          </w:p>
        </w:tc>
        <w:tc>
          <w:tcPr>
            <w:tcW w:w="1133" w:type="pct"/>
            <w:vMerge w:val="restart"/>
            <w:vAlign w:val="center"/>
          </w:tcPr>
          <w:p w14:paraId="4EA32B6D"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合闸检测</w:t>
            </w:r>
          </w:p>
        </w:tc>
        <w:tc>
          <w:tcPr>
            <w:tcW w:w="1278" w:type="pct"/>
            <w:vMerge w:val="restart"/>
            <w:vAlign w:val="center"/>
          </w:tcPr>
          <w:p w14:paraId="64C5E1D7"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合闸异常</w:t>
            </w:r>
          </w:p>
        </w:tc>
        <w:tc>
          <w:tcPr>
            <w:tcW w:w="1877" w:type="pct"/>
            <w:vAlign w:val="center"/>
          </w:tcPr>
          <w:p w14:paraId="1675EEDE"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控制回路1合闸异常</w:t>
            </w:r>
          </w:p>
        </w:tc>
      </w:tr>
      <w:tr w:rsidR="00FD1E22" w14:paraId="41BA9FAD" w14:textId="77777777">
        <w:trPr>
          <w:cantSplit/>
          <w:trHeight w:val="170"/>
        </w:trPr>
        <w:tc>
          <w:tcPr>
            <w:tcW w:w="710" w:type="pct"/>
            <w:vMerge/>
            <w:vAlign w:val="center"/>
          </w:tcPr>
          <w:p w14:paraId="13D6E84F"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369ACCB5"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6BAC0375"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410D9930"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控制回路2合闸异常</w:t>
            </w:r>
          </w:p>
        </w:tc>
      </w:tr>
      <w:tr w:rsidR="00FD1E22" w14:paraId="78E6637B" w14:textId="77777777">
        <w:trPr>
          <w:cantSplit/>
          <w:trHeight w:val="170"/>
        </w:trPr>
        <w:tc>
          <w:tcPr>
            <w:tcW w:w="710" w:type="pct"/>
            <w:vMerge/>
            <w:vAlign w:val="center"/>
          </w:tcPr>
          <w:p w14:paraId="2F8C9680"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3F76807F"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402C535D"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7F86FEB5"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控制回路3合闸异常</w:t>
            </w:r>
          </w:p>
        </w:tc>
      </w:tr>
      <w:tr w:rsidR="00FD1E22" w14:paraId="3A736397" w14:textId="77777777">
        <w:trPr>
          <w:cantSplit/>
          <w:trHeight w:val="170"/>
        </w:trPr>
        <w:tc>
          <w:tcPr>
            <w:tcW w:w="710" w:type="pct"/>
            <w:vMerge/>
            <w:vAlign w:val="center"/>
          </w:tcPr>
          <w:p w14:paraId="39835E18"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7FBD94A8"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26FCFE59"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52B665FC"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控制回路4合闸异常</w:t>
            </w:r>
          </w:p>
        </w:tc>
      </w:tr>
      <w:tr w:rsidR="00FD1E22" w14:paraId="1B023155" w14:textId="77777777">
        <w:trPr>
          <w:cantSplit/>
          <w:trHeight w:val="170"/>
        </w:trPr>
        <w:tc>
          <w:tcPr>
            <w:tcW w:w="710" w:type="pct"/>
            <w:vMerge/>
            <w:vAlign w:val="center"/>
          </w:tcPr>
          <w:p w14:paraId="77C07909"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2DF03EAA"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74A0C4EA"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56AF37F2"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控制回路5合闸异常</w:t>
            </w:r>
          </w:p>
        </w:tc>
      </w:tr>
      <w:tr w:rsidR="00FD1E22" w14:paraId="7FAE54FD" w14:textId="77777777">
        <w:trPr>
          <w:cantSplit/>
          <w:trHeight w:val="170"/>
        </w:trPr>
        <w:tc>
          <w:tcPr>
            <w:tcW w:w="710" w:type="pct"/>
            <w:vMerge/>
            <w:vAlign w:val="center"/>
          </w:tcPr>
          <w:p w14:paraId="3E2B4B5E"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1DF7258D"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2D6841E1"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13B41C4C"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控制回路6合闸异常</w:t>
            </w:r>
          </w:p>
        </w:tc>
      </w:tr>
      <w:tr w:rsidR="00FD1E22" w14:paraId="54ACFF37" w14:textId="77777777">
        <w:trPr>
          <w:cantSplit/>
          <w:trHeight w:val="293"/>
        </w:trPr>
        <w:tc>
          <w:tcPr>
            <w:tcW w:w="710" w:type="pct"/>
            <w:vMerge/>
            <w:vAlign w:val="center"/>
          </w:tcPr>
          <w:p w14:paraId="5DFF75C1"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2C555318"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60617B5C"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16C668BE"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控制回路7合闸异常</w:t>
            </w:r>
          </w:p>
        </w:tc>
      </w:tr>
      <w:tr w:rsidR="00FD1E22" w14:paraId="6527AF46" w14:textId="77777777">
        <w:trPr>
          <w:cantSplit/>
          <w:trHeight w:val="170"/>
        </w:trPr>
        <w:tc>
          <w:tcPr>
            <w:tcW w:w="710" w:type="pct"/>
            <w:vMerge/>
            <w:vAlign w:val="center"/>
          </w:tcPr>
          <w:p w14:paraId="0BC7B1AF"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06F82BBE"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79B2CF18"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5BBFB8F6"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控制回路8合闸异常</w:t>
            </w:r>
          </w:p>
        </w:tc>
      </w:tr>
      <w:tr w:rsidR="00FD1E22" w14:paraId="66245107" w14:textId="77777777">
        <w:trPr>
          <w:cantSplit/>
          <w:trHeight w:val="90"/>
        </w:trPr>
        <w:tc>
          <w:tcPr>
            <w:tcW w:w="710" w:type="pct"/>
            <w:vMerge/>
            <w:vAlign w:val="center"/>
          </w:tcPr>
          <w:p w14:paraId="3E7BFE93" w14:textId="77777777" w:rsidR="00FD1E22" w:rsidRDefault="00FD1E22">
            <w:pPr>
              <w:widowControl/>
              <w:jc w:val="center"/>
              <w:rPr>
                <w:rFonts w:ascii="宋体" w:hAnsi="宋体" w:cs="宋体"/>
                <w:bCs/>
                <w:color w:val="000000"/>
                <w:kern w:val="0"/>
                <w:sz w:val="18"/>
                <w:szCs w:val="18"/>
              </w:rPr>
            </w:pPr>
          </w:p>
        </w:tc>
        <w:tc>
          <w:tcPr>
            <w:tcW w:w="1133" w:type="pct"/>
            <w:vMerge w:val="restart"/>
            <w:vAlign w:val="center"/>
          </w:tcPr>
          <w:p w14:paraId="35E227B1"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断线检测</w:t>
            </w:r>
          </w:p>
        </w:tc>
        <w:tc>
          <w:tcPr>
            <w:tcW w:w="1278" w:type="pct"/>
            <w:vMerge w:val="restart"/>
            <w:vAlign w:val="center"/>
          </w:tcPr>
          <w:p w14:paraId="4019866B"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控制回路断线检测异常</w:t>
            </w:r>
          </w:p>
        </w:tc>
        <w:tc>
          <w:tcPr>
            <w:tcW w:w="1877" w:type="pct"/>
            <w:vAlign w:val="center"/>
          </w:tcPr>
          <w:p w14:paraId="2E469DE6"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控制回路1断线检测功能异常</w:t>
            </w:r>
          </w:p>
        </w:tc>
      </w:tr>
      <w:tr w:rsidR="00FD1E22" w14:paraId="5B200513" w14:textId="77777777">
        <w:trPr>
          <w:cantSplit/>
          <w:trHeight w:val="170"/>
        </w:trPr>
        <w:tc>
          <w:tcPr>
            <w:tcW w:w="710" w:type="pct"/>
            <w:vMerge/>
            <w:vAlign w:val="center"/>
          </w:tcPr>
          <w:p w14:paraId="1A455688"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711562D7"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5C7DBE3A"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5EF7951B"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控制回路2断线检测功能异常</w:t>
            </w:r>
          </w:p>
        </w:tc>
      </w:tr>
      <w:tr w:rsidR="00FD1E22" w14:paraId="795487A5" w14:textId="77777777">
        <w:trPr>
          <w:cantSplit/>
          <w:trHeight w:val="170"/>
        </w:trPr>
        <w:tc>
          <w:tcPr>
            <w:tcW w:w="710" w:type="pct"/>
            <w:vMerge/>
            <w:vAlign w:val="center"/>
          </w:tcPr>
          <w:p w14:paraId="766F82B0"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2EF5A382"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208E7896"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14B4DB7A"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控制回路3断线检测功能异常</w:t>
            </w:r>
          </w:p>
        </w:tc>
      </w:tr>
      <w:tr w:rsidR="00FD1E22" w14:paraId="0875098A" w14:textId="77777777">
        <w:trPr>
          <w:cantSplit/>
          <w:trHeight w:val="170"/>
        </w:trPr>
        <w:tc>
          <w:tcPr>
            <w:tcW w:w="710" w:type="pct"/>
            <w:vMerge/>
            <w:vAlign w:val="center"/>
          </w:tcPr>
          <w:p w14:paraId="3AE4CB37"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7654C3A3"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2CE22912"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7B4E5DE5"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控制回路4断线检测功能异常</w:t>
            </w:r>
          </w:p>
        </w:tc>
      </w:tr>
      <w:tr w:rsidR="00FD1E22" w14:paraId="322E714C" w14:textId="77777777">
        <w:trPr>
          <w:cantSplit/>
          <w:trHeight w:val="170"/>
        </w:trPr>
        <w:tc>
          <w:tcPr>
            <w:tcW w:w="710" w:type="pct"/>
            <w:vMerge/>
            <w:vAlign w:val="center"/>
          </w:tcPr>
          <w:p w14:paraId="0CFBA39D"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2CC08585"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70CEFDBB"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4FE8D489"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控制回路5断线检测功能异常</w:t>
            </w:r>
          </w:p>
        </w:tc>
      </w:tr>
      <w:tr w:rsidR="00FD1E22" w14:paraId="2F475BD5" w14:textId="77777777">
        <w:trPr>
          <w:cantSplit/>
          <w:trHeight w:val="170"/>
        </w:trPr>
        <w:tc>
          <w:tcPr>
            <w:tcW w:w="710" w:type="pct"/>
            <w:vMerge/>
            <w:vAlign w:val="center"/>
          </w:tcPr>
          <w:p w14:paraId="3ABD4F2B"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0B93074E"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228BF748"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6E9A449E"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控制回路6断线检测功能异常</w:t>
            </w:r>
          </w:p>
        </w:tc>
      </w:tr>
      <w:tr w:rsidR="00FD1E22" w14:paraId="4549F784" w14:textId="77777777">
        <w:trPr>
          <w:cantSplit/>
          <w:trHeight w:val="170"/>
        </w:trPr>
        <w:tc>
          <w:tcPr>
            <w:tcW w:w="710" w:type="pct"/>
            <w:vMerge/>
            <w:vAlign w:val="center"/>
          </w:tcPr>
          <w:p w14:paraId="5F9ACCB9"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50ACC6F3"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0F5927C8"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6A57CC6A"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控制回路7断线检测功能异常</w:t>
            </w:r>
          </w:p>
        </w:tc>
      </w:tr>
      <w:tr w:rsidR="00FD1E22" w14:paraId="0945547B" w14:textId="77777777">
        <w:trPr>
          <w:cantSplit/>
          <w:trHeight w:val="170"/>
        </w:trPr>
        <w:tc>
          <w:tcPr>
            <w:tcW w:w="710" w:type="pct"/>
            <w:vMerge/>
            <w:vAlign w:val="center"/>
          </w:tcPr>
          <w:p w14:paraId="41A96A34"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1B5C3245"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3B0151B1"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3CA7B7DC"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控制回路8断线检测功能异常</w:t>
            </w:r>
          </w:p>
        </w:tc>
      </w:tr>
      <w:tr w:rsidR="00FD1E22" w14:paraId="279224E6" w14:textId="77777777">
        <w:trPr>
          <w:cantSplit/>
          <w:trHeight w:val="170"/>
        </w:trPr>
        <w:tc>
          <w:tcPr>
            <w:tcW w:w="710" w:type="pct"/>
            <w:vMerge/>
            <w:vAlign w:val="center"/>
          </w:tcPr>
          <w:p w14:paraId="43C6B931"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39BB63B8"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64ED584B"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006115E8"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控制回路1漏电流超限</w:t>
            </w:r>
          </w:p>
        </w:tc>
      </w:tr>
      <w:tr w:rsidR="00FD1E22" w14:paraId="2999D662" w14:textId="77777777">
        <w:trPr>
          <w:cantSplit/>
          <w:trHeight w:val="170"/>
        </w:trPr>
        <w:tc>
          <w:tcPr>
            <w:tcW w:w="710" w:type="pct"/>
            <w:vMerge/>
            <w:vAlign w:val="center"/>
          </w:tcPr>
          <w:p w14:paraId="2C9E4733"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4F1E47DE"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57B7EF68"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466847DD"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控制回路2漏电流超限</w:t>
            </w:r>
          </w:p>
        </w:tc>
      </w:tr>
      <w:tr w:rsidR="00FD1E22" w14:paraId="3A6D2475" w14:textId="77777777">
        <w:trPr>
          <w:cantSplit/>
          <w:trHeight w:val="170"/>
        </w:trPr>
        <w:tc>
          <w:tcPr>
            <w:tcW w:w="710" w:type="pct"/>
            <w:vMerge/>
            <w:vAlign w:val="center"/>
          </w:tcPr>
          <w:p w14:paraId="0DC23310"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6E2DAEE6"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699B8F55"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0FD6B1BC"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控制回路3漏电流超限</w:t>
            </w:r>
          </w:p>
        </w:tc>
      </w:tr>
      <w:tr w:rsidR="00FD1E22" w14:paraId="718CCDB1" w14:textId="77777777">
        <w:trPr>
          <w:cantSplit/>
          <w:trHeight w:val="170"/>
        </w:trPr>
        <w:tc>
          <w:tcPr>
            <w:tcW w:w="710" w:type="pct"/>
            <w:vMerge/>
            <w:vAlign w:val="center"/>
          </w:tcPr>
          <w:p w14:paraId="081C67F6"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44CCF879"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066504F7"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6C7C2463"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控制回路4漏电流超限</w:t>
            </w:r>
          </w:p>
        </w:tc>
      </w:tr>
      <w:tr w:rsidR="00FD1E22" w14:paraId="1F2429F1" w14:textId="77777777">
        <w:trPr>
          <w:cantSplit/>
          <w:trHeight w:val="170"/>
        </w:trPr>
        <w:tc>
          <w:tcPr>
            <w:tcW w:w="710" w:type="pct"/>
            <w:vMerge/>
            <w:vAlign w:val="center"/>
          </w:tcPr>
          <w:p w14:paraId="41BBF683"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62ECD921"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3352A327"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0449D2AF"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控制回路5漏电流超限</w:t>
            </w:r>
          </w:p>
        </w:tc>
      </w:tr>
      <w:tr w:rsidR="00FD1E22" w14:paraId="04419B5D" w14:textId="77777777">
        <w:trPr>
          <w:cantSplit/>
          <w:trHeight w:val="170"/>
        </w:trPr>
        <w:tc>
          <w:tcPr>
            <w:tcW w:w="710" w:type="pct"/>
            <w:vMerge/>
            <w:vAlign w:val="center"/>
          </w:tcPr>
          <w:p w14:paraId="4969B607"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7778FC36"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7770A35E"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373841D0"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控制回路6漏电流超限</w:t>
            </w:r>
          </w:p>
        </w:tc>
      </w:tr>
      <w:tr w:rsidR="00FD1E22" w14:paraId="74D86127" w14:textId="77777777">
        <w:trPr>
          <w:cantSplit/>
          <w:trHeight w:val="170"/>
        </w:trPr>
        <w:tc>
          <w:tcPr>
            <w:tcW w:w="710" w:type="pct"/>
            <w:vMerge/>
            <w:vAlign w:val="center"/>
          </w:tcPr>
          <w:p w14:paraId="63F1E73F"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52413906"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2B356C8E"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3B92411A"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控制回路7漏电流超限</w:t>
            </w:r>
          </w:p>
        </w:tc>
      </w:tr>
      <w:tr w:rsidR="00FD1E22" w14:paraId="15504DC9" w14:textId="77777777">
        <w:trPr>
          <w:cantSplit/>
          <w:trHeight w:val="170"/>
        </w:trPr>
        <w:tc>
          <w:tcPr>
            <w:tcW w:w="710" w:type="pct"/>
            <w:vMerge/>
            <w:vAlign w:val="center"/>
          </w:tcPr>
          <w:p w14:paraId="2C1405C9"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172ECA29"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790E4E13"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34D61E2C"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控制回路8漏电流超限</w:t>
            </w:r>
          </w:p>
        </w:tc>
      </w:tr>
      <w:tr w:rsidR="00FD1E22" w14:paraId="781F31E1" w14:textId="77777777">
        <w:trPr>
          <w:cantSplit/>
          <w:trHeight w:val="170"/>
        </w:trPr>
        <w:tc>
          <w:tcPr>
            <w:tcW w:w="710" w:type="pct"/>
            <w:vMerge/>
            <w:vAlign w:val="center"/>
          </w:tcPr>
          <w:p w14:paraId="44C4DCA7" w14:textId="77777777" w:rsidR="00FD1E22" w:rsidRDefault="00FD1E22">
            <w:pPr>
              <w:widowControl/>
              <w:jc w:val="center"/>
              <w:rPr>
                <w:rFonts w:ascii="宋体" w:hAnsi="宋体" w:cs="宋体"/>
                <w:bCs/>
                <w:color w:val="000000"/>
                <w:kern w:val="0"/>
                <w:sz w:val="18"/>
                <w:szCs w:val="18"/>
              </w:rPr>
            </w:pPr>
          </w:p>
        </w:tc>
        <w:tc>
          <w:tcPr>
            <w:tcW w:w="1133" w:type="pct"/>
            <w:vAlign w:val="center"/>
          </w:tcPr>
          <w:p w14:paraId="4F51DB31"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告警检测</w:t>
            </w:r>
          </w:p>
        </w:tc>
        <w:tc>
          <w:tcPr>
            <w:tcW w:w="1278" w:type="pct"/>
            <w:vAlign w:val="center"/>
          </w:tcPr>
          <w:p w14:paraId="1252CF8E"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告警异常</w:t>
            </w:r>
          </w:p>
        </w:tc>
        <w:tc>
          <w:tcPr>
            <w:tcW w:w="1877" w:type="pct"/>
            <w:vAlign w:val="center"/>
          </w:tcPr>
          <w:p w14:paraId="0DF12B84"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告警异常</w:t>
            </w:r>
          </w:p>
        </w:tc>
      </w:tr>
      <w:tr w:rsidR="00FD1E22" w14:paraId="56A852D5" w14:textId="77777777">
        <w:trPr>
          <w:cantSplit/>
          <w:trHeight w:val="170"/>
        </w:trPr>
        <w:tc>
          <w:tcPr>
            <w:tcW w:w="710" w:type="pct"/>
            <w:vMerge w:val="restart"/>
            <w:vAlign w:val="center"/>
          </w:tcPr>
          <w:p w14:paraId="5FC97727" w14:textId="77777777" w:rsidR="00FD1E22" w:rsidRDefault="00000000">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运行状态检查</w:t>
            </w:r>
          </w:p>
        </w:tc>
        <w:tc>
          <w:tcPr>
            <w:tcW w:w="1133" w:type="pct"/>
            <w:vMerge w:val="restart"/>
            <w:vAlign w:val="center"/>
          </w:tcPr>
          <w:p w14:paraId="4EECFB18"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电池检查</w:t>
            </w:r>
          </w:p>
        </w:tc>
        <w:tc>
          <w:tcPr>
            <w:tcW w:w="1278" w:type="pct"/>
            <w:vMerge w:val="restart"/>
            <w:vAlign w:val="center"/>
          </w:tcPr>
          <w:p w14:paraId="74699F15"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电池欠压</w:t>
            </w:r>
          </w:p>
        </w:tc>
        <w:tc>
          <w:tcPr>
            <w:tcW w:w="1877" w:type="pct"/>
            <w:vAlign w:val="center"/>
          </w:tcPr>
          <w:p w14:paraId="1308E0E4"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时钟电池欠压</w:t>
            </w:r>
          </w:p>
        </w:tc>
      </w:tr>
      <w:tr w:rsidR="00FD1E22" w14:paraId="49568795" w14:textId="77777777">
        <w:trPr>
          <w:cantSplit/>
          <w:trHeight w:val="170"/>
        </w:trPr>
        <w:tc>
          <w:tcPr>
            <w:tcW w:w="710" w:type="pct"/>
            <w:vMerge/>
            <w:vAlign w:val="center"/>
          </w:tcPr>
          <w:p w14:paraId="127EA493"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1F7C6429"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021B3AB0"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69A7117B"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备用电池失效</w:t>
            </w:r>
          </w:p>
        </w:tc>
      </w:tr>
      <w:tr w:rsidR="00FD1E22" w14:paraId="42F06CCB" w14:textId="77777777">
        <w:trPr>
          <w:cantSplit/>
          <w:trHeight w:val="170"/>
        </w:trPr>
        <w:tc>
          <w:tcPr>
            <w:tcW w:w="710" w:type="pct"/>
            <w:vMerge/>
            <w:vAlign w:val="center"/>
          </w:tcPr>
          <w:p w14:paraId="179C3F31" w14:textId="77777777" w:rsidR="00FD1E22" w:rsidRDefault="00FD1E22">
            <w:pPr>
              <w:widowControl/>
              <w:jc w:val="center"/>
              <w:rPr>
                <w:rFonts w:ascii="宋体" w:hAnsi="宋体" w:cs="宋体"/>
                <w:bCs/>
                <w:color w:val="000000"/>
                <w:kern w:val="0"/>
                <w:sz w:val="18"/>
                <w:szCs w:val="18"/>
              </w:rPr>
            </w:pPr>
          </w:p>
        </w:tc>
        <w:tc>
          <w:tcPr>
            <w:tcW w:w="1133" w:type="pct"/>
            <w:vMerge w:val="restart"/>
            <w:vAlign w:val="center"/>
          </w:tcPr>
          <w:p w14:paraId="6030E908"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死机检查</w:t>
            </w:r>
          </w:p>
        </w:tc>
        <w:tc>
          <w:tcPr>
            <w:tcW w:w="1278" w:type="pct"/>
            <w:vMerge w:val="restart"/>
            <w:vAlign w:val="center"/>
          </w:tcPr>
          <w:p w14:paraId="4F68B484"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死机</w:t>
            </w:r>
          </w:p>
        </w:tc>
        <w:tc>
          <w:tcPr>
            <w:tcW w:w="1877" w:type="pct"/>
            <w:vAlign w:val="center"/>
          </w:tcPr>
          <w:p w14:paraId="7EE21945"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卡屏死机</w:t>
            </w:r>
          </w:p>
        </w:tc>
      </w:tr>
      <w:tr w:rsidR="00FD1E22" w14:paraId="09665FF8" w14:textId="77777777">
        <w:trPr>
          <w:cantSplit/>
          <w:trHeight w:val="170"/>
        </w:trPr>
        <w:tc>
          <w:tcPr>
            <w:tcW w:w="710" w:type="pct"/>
            <w:vMerge/>
            <w:vAlign w:val="center"/>
          </w:tcPr>
          <w:p w14:paraId="1C8A83FC" w14:textId="77777777" w:rsidR="00FD1E22" w:rsidRDefault="00FD1E22">
            <w:pPr>
              <w:widowControl/>
              <w:jc w:val="center"/>
              <w:rPr>
                <w:rFonts w:ascii="宋体" w:hAnsi="宋体" w:cs="宋体"/>
                <w:bCs/>
                <w:color w:val="000000"/>
                <w:kern w:val="0"/>
                <w:sz w:val="18"/>
                <w:szCs w:val="18"/>
              </w:rPr>
            </w:pPr>
          </w:p>
        </w:tc>
        <w:tc>
          <w:tcPr>
            <w:tcW w:w="1133" w:type="pct"/>
            <w:vMerge/>
            <w:vAlign w:val="center"/>
          </w:tcPr>
          <w:p w14:paraId="08F62507" w14:textId="77777777" w:rsidR="00FD1E22" w:rsidRDefault="00FD1E22">
            <w:pPr>
              <w:widowControl/>
              <w:jc w:val="left"/>
              <w:rPr>
                <w:rFonts w:ascii="宋体" w:hAnsi="宋体" w:cs="宋体"/>
                <w:bCs/>
                <w:color w:val="000000"/>
                <w:kern w:val="0"/>
                <w:sz w:val="18"/>
                <w:szCs w:val="18"/>
              </w:rPr>
            </w:pPr>
          </w:p>
        </w:tc>
        <w:tc>
          <w:tcPr>
            <w:tcW w:w="1278" w:type="pct"/>
            <w:vMerge/>
            <w:vAlign w:val="center"/>
          </w:tcPr>
          <w:p w14:paraId="65F74626" w14:textId="77777777" w:rsidR="00FD1E22" w:rsidRDefault="00FD1E22">
            <w:pPr>
              <w:widowControl/>
              <w:jc w:val="left"/>
              <w:rPr>
                <w:rFonts w:ascii="宋体" w:hAnsi="宋体" w:cs="宋体"/>
                <w:bCs/>
                <w:color w:val="000000"/>
                <w:kern w:val="0"/>
                <w:sz w:val="18"/>
                <w:szCs w:val="18"/>
              </w:rPr>
            </w:pPr>
          </w:p>
        </w:tc>
        <w:tc>
          <w:tcPr>
            <w:tcW w:w="1877" w:type="pct"/>
            <w:vAlign w:val="center"/>
          </w:tcPr>
          <w:p w14:paraId="5A4AFA04"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运行死机</w:t>
            </w:r>
          </w:p>
        </w:tc>
      </w:tr>
      <w:tr w:rsidR="00FD1E22" w14:paraId="7E1C3A21" w14:textId="77777777">
        <w:trPr>
          <w:cantSplit/>
          <w:trHeight w:val="170"/>
        </w:trPr>
        <w:tc>
          <w:tcPr>
            <w:tcW w:w="710" w:type="pct"/>
            <w:vMerge/>
            <w:vAlign w:val="center"/>
          </w:tcPr>
          <w:p w14:paraId="377C71E1" w14:textId="77777777" w:rsidR="00FD1E22" w:rsidRDefault="00FD1E22">
            <w:pPr>
              <w:widowControl/>
              <w:jc w:val="center"/>
              <w:rPr>
                <w:rFonts w:ascii="宋体" w:hAnsi="宋体" w:cs="宋体"/>
                <w:bCs/>
                <w:color w:val="000000"/>
                <w:kern w:val="0"/>
                <w:sz w:val="18"/>
                <w:szCs w:val="18"/>
              </w:rPr>
            </w:pPr>
          </w:p>
        </w:tc>
        <w:tc>
          <w:tcPr>
            <w:tcW w:w="1133" w:type="pct"/>
            <w:vAlign w:val="center"/>
          </w:tcPr>
          <w:p w14:paraId="3C2994D6"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w:t>
            </w:r>
          </w:p>
        </w:tc>
        <w:tc>
          <w:tcPr>
            <w:tcW w:w="1278" w:type="pct"/>
            <w:vAlign w:val="center"/>
          </w:tcPr>
          <w:p w14:paraId="223FB641"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数据乱码</w:t>
            </w:r>
          </w:p>
        </w:tc>
        <w:tc>
          <w:tcPr>
            <w:tcW w:w="1877" w:type="pct"/>
            <w:vAlign w:val="center"/>
          </w:tcPr>
          <w:p w14:paraId="013F8D4B"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数据乱码</w:t>
            </w:r>
          </w:p>
        </w:tc>
      </w:tr>
      <w:tr w:rsidR="00FD1E22" w14:paraId="0F803D37" w14:textId="77777777">
        <w:trPr>
          <w:cantSplit/>
          <w:trHeight w:val="170"/>
        </w:trPr>
        <w:tc>
          <w:tcPr>
            <w:tcW w:w="710" w:type="pct"/>
            <w:vMerge w:val="restart"/>
            <w:vAlign w:val="center"/>
          </w:tcPr>
          <w:p w14:paraId="1BEEF38F" w14:textId="77777777" w:rsidR="00FD1E22" w:rsidRDefault="00000000">
            <w:pPr>
              <w:widowControl/>
              <w:jc w:val="center"/>
              <w:rPr>
                <w:rFonts w:ascii="宋体" w:hAnsi="宋体" w:cs="宋体"/>
                <w:bCs/>
                <w:color w:val="000000"/>
                <w:kern w:val="0"/>
                <w:sz w:val="18"/>
                <w:szCs w:val="18"/>
              </w:rPr>
            </w:pPr>
            <w:r>
              <w:rPr>
                <w:rFonts w:ascii="宋体" w:hAnsi="宋体" w:cs="宋体" w:hint="eastAsia"/>
                <w:color w:val="000000"/>
                <w:kern w:val="0"/>
                <w:sz w:val="18"/>
                <w:szCs w:val="18"/>
              </w:rPr>
              <w:t>密钥检测</w:t>
            </w:r>
          </w:p>
        </w:tc>
        <w:tc>
          <w:tcPr>
            <w:tcW w:w="1133" w:type="pct"/>
            <w:vAlign w:val="center"/>
          </w:tcPr>
          <w:p w14:paraId="390285CC"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应用连接</w:t>
            </w:r>
          </w:p>
        </w:tc>
        <w:tc>
          <w:tcPr>
            <w:tcW w:w="1278" w:type="pct"/>
            <w:vAlign w:val="center"/>
          </w:tcPr>
          <w:p w14:paraId="30D3BC93"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应用连接失败</w:t>
            </w:r>
          </w:p>
        </w:tc>
        <w:tc>
          <w:tcPr>
            <w:tcW w:w="1877" w:type="pct"/>
            <w:vAlign w:val="center"/>
          </w:tcPr>
          <w:p w14:paraId="45F62899"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应用连接失败</w:t>
            </w:r>
          </w:p>
        </w:tc>
      </w:tr>
      <w:tr w:rsidR="00FD1E22" w14:paraId="1FD22999" w14:textId="77777777">
        <w:trPr>
          <w:cantSplit/>
          <w:trHeight w:val="170"/>
        </w:trPr>
        <w:tc>
          <w:tcPr>
            <w:tcW w:w="710" w:type="pct"/>
            <w:vMerge/>
            <w:vAlign w:val="center"/>
          </w:tcPr>
          <w:p w14:paraId="45B93355" w14:textId="77777777" w:rsidR="00FD1E22" w:rsidRDefault="00FD1E22">
            <w:pPr>
              <w:widowControl/>
              <w:jc w:val="center"/>
              <w:rPr>
                <w:rFonts w:ascii="宋体" w:hAnsi="宋体" w:cs="宋体"/>
                <w:bCs/>
                <w:color w:val="000000"/>
                <w:kern w:val="0"/>
                <w:sz w:val="18"/>
                <w:szCs w:val="18"/>
              </w:rPr>
            </w:pPr>
          </w:p>
        </w:tc>
        <w:tc>
          <w:tcPr>
            <w:tcW w:w="1133" w:type="pct"/>
            <w:vAlign w:val="center"/>
          </w:tcPr>
          <w:p w14:paraId="6CF3213D"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密钥下装</w:t>
            </w:r>
          </w:p>
        </w:tc>
        <w:tc>
          <w:tcPr>
            <w:tcW w:w="1278" w:type="pct"/>
            <w:vAlign w:val="center"/>
          </w:tcPr>
          <w:p w14:paraId="464F0770"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密钥下装失败</w:t>
            </w:r>
          </w:p>
        </w:tc>
        <w:tc>
          <w:tcPr>
            <w:tcW w:w="1877" w:type="pct"/>
            <w:vAlign w:val="center"/>
          </w:tcPr>
          <w:p w14:paraId="60DD2B47" w14:textId="77777777" w:rsidR="00FD1E22" w:rsidRDefault="00000000">
            <w:pPr>
              <w:widowControl/>
              <w:jc w:val="left"/>
              <w:rPr>
                <w:rFonts w:ascii="宋体" w:hAnsi="宋体" w:cs="宋体"/>
                <w:bCs/>
                <w:color w:val="000000"/>
                <w:kern w:val="0"/>
                <w:sz w:val="18"/>
                <w:szCs w:val="18"/>
              </w:rPr>
            </w:pPr>
            <w:r>
              <w:rPr>
                <w:rFonts w:ascii="宋体" w:hAnsi="宋体" w:cs="宋体" w:hint="eastAsia"/>
                <w:bCs/>
                <w:color w:val="000000"/>
                <w:kern w:val="0"/>
                <w:sz w:val="18"/>
                <w:szCs w:val="18"/>
              </w:rPr>
              <w:t>密钥下装失败</w:t>
            </w:r>
          </w:p>
        </w:tc>
      </w:tr>
      <w:bookmarkEnd w:id="99"/>
    </w:tbl>
    <w:p w14:paraId="5C928E26" w14:textId="77777777" w:rsidR="00FD1E22" w:rsidRDefault="00FD1E22">
      <w:pPr>
        <w:rPr>
          <w:color w:val="000000"/>
        </w:rPr>
      </w:pPr>
    </w:p>
    <w:p w14:paraId="7D643127" w14:textId="77777777" w:rsidR="00FD1E22" w:rsidRDefault="00000000">
      <w:pPr>
        <w:ind w:firstLine="420"/>
        <w:rPr>
          <w:color w:val="000000"/>
        </w:rPr>
      </w:pPr>
      <w:r>
        <w:rPr>
          <w:color w:val="000000"/>
        </w:rPr>
        <w:br w:type="page"/>
      </w:r>
    </w:p>
    <w:p w14:paraId="07BE8DD9" w14:textId="77777777" w:rsidR="00FD1E22" w:rsidRDefault="00000000">
      <w:pPr>
        <w:pStyle w:val="af6"/>
        <w:spacing w:before="280"/>
        <w:rPr>
          <w:rFonts w:ascii="Times New Roman"/>
          <w:kern w:val="2"/>
          <w:szCs w:val="24"/>
        </w:rPr>
      </w:pPr>
      <w:bookmarkStart w:id="102" w:name="_Toc17120"/>
      <w:r>
        <w:rPr>
          <w:rFonts w:ascii="宋体" w:eastAsia="宋体" w:hAnsi="宋体" w:cs="宋体" w:hint="eastAsia"/>
          <w:bCs/>
        </w:rPr>
        <w:lastRenderedPageBreak/>
        <w:br/>
      </w:r>
      <w:r>
        <w:rPr>
          <w:rFonts w:ascii="Times New Roman" w:hint="eastAsia"/>
          <w:kern w:val="2"/>
          <w:szCs w:val="24"/>
        </w:rPr>
        <w:t>（资料性）</w:t>
      </w:r>
      <w:r>
        <w:rPr>
          <w:rFonts w:ascii="Times New Roman" w:hint="eastAsia"/>
          <w:kern w:val="2"/>
          <w:szCs w:val="24"/>
        </w:rPr>
        <w:br/>
      </w:r>
      <w:r>
        <w:rPr>
          <w:rFonts w:ascii="Times New Roman" w:hint="eastAsia"/>
          <w:kern w:val="2"/>
          <w:szCs w:val="24"/>
        </w:rPr>
        <w:t>分拣检测方法</w:t>
      </w:r>
      <w:bookmarkEnd w:id="102"/>
    </w:p>
    <w:tbl>
      <w:tblPr>
        <w:tblpPr w:leftFromText="180" w:rightFromText="180" w:vertAnchor="text" w:horzAnchor="page" w:tblpX="1416" w:tblpY="744"/>
        <w:tblOverlap w:val="never"/>
        <w:tblW w:w="4999" w:type="pct"/>
        <w:tblCellMar>
          <w:left w:w="0" w:type="dxa"/>
          <w:right w:w="0" w:type="dxa"/>
        </w:tblCellMar>
        <w:tblLook w:val="04A0" w:firstRow="1" w:lastRow="0" w:firstColumn="1" w:lastColumn="0" w:noHBand="0" w:noVBand="1"/>
      </w:tblPr>
      <w:tblGrid>
        <w:gridCol w:w="1508"/>
        <w:gridCol w:w="7835"/>
      </w:tblGrid>
      <w:tr w:rsidR="00FD1E22" w14:paraId="1211B8AE"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5467DE" w14:textId="77777777" w:rsidR="00FD1E22" w:rsidRDefault="00000000">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分拣项目</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2185AB" w14:textId="77777777" w:rsidR="00FD1E22" w:rsidRDefault="00000000">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分拣方法</w:t>
            </w:r>
          </w:p>
        </w:tc>
      </w:tr>
      <w:tr w:rsidR="00FD1E22" w14:paraId="431BF0EE"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E6B098" w14:textId="77777777" w:rsidR="00FD1E2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外观检查</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1198B3" w14:textId="77777777" w:rsidR="00FD1E22" w:rsidRDefault="0000000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人工目视检测表盖、表座、端子盖是否破损、变形、无法清除的污渍、发黄，手工录入故障现象。检测端子座及接线端子是否破损、电压电流端子、辅助接线端子、辅助接线端子连接片是否腐蚀滑牙，手工录入故障现象。</w:t>
            </w:r>
          </w:p>
        </w:tc>
      </w:tr>
      <w:tr w:rsidR="00FD1E22" w14:paraId="0E7E9496"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F6B580" w14:textId="77777777" w:rsidR="00FD1E2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烧表检查</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9DBD94" w14:textId="77777777" w:rsidR="00FD1E22" w:rsidRDefault="0000000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人工目视检测，表壳和端子是否烧毁，若烧毁，无需上分拣装置，手工录入故障现象。</w:t>
            </w:r>
          </w:p>
        </w:tc>
      </w:tr>
      <w:tr w:rsidR="00FD1E22" w14:paraId="1AE39ACC"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16EC5A" w14:textId="77777777" w:rsidR="00FD1E2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终端内异物检查</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75F276" w14:textId="77777777" w:rsidR="00FD1E22" w:rsidRDefault="0000000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人工目视通过液晶框检查表内是否有异物，人工晃动电表，听声音判断表内是否有螺钉、焊渣、有水滴水气等异物。手工录入故障现象。</w:t>
            </w:r>
          </w:p>
        </w:tc>
      </w:tr>
      <w:tr w:rsidR="00FD1E22" w14:paraId="56735165"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B63663" w14:textId="77777777" w:rsidR="00FD1E2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按键检查</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51493B" w14:textId="77777777" w:rsidR="00FD1E22" w:rsidRDefault="0000000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自动上电后，人工检测按键是否正常。手工录入故障现象。</w:t>
            </w:r>
          </w:p>
        </w:tc>
      </w:tr>
      <w:tr w:rsidR="00FD1E22" w14:paraId="24B5CE43"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067E5D" w14:textId="77777777" w:rsidR="00FD1E2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液晶显示器检查</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2A7421" w14:textId="77777777" w:rsidR="00FD1E22" w:rsidRDefault="0000000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分拣装置加载电压，人工目视液晶是否有彩虹、频繁闪烁、卡屏、破裂等现象，手工录入故障现象。</w:t>
            </w:r>
          </w:p>
        </w:tc>
      </w:tr>
      <w:tr w:rsidR="00FD1E22" w14:paraId="07482FFB"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B6A39F" w14:textId="77777777" w:rsidR="00FD1E2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指示灯检查</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B00F50" w14:textId="77777777" w:rsidR="00FD1E22" w:rsidRDefault="0000000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分拣装置加载电压，人工目视指示灯是否点亮。手工录入故障现象。</w:t>
            </w:r>
          </w:p>
        </w:tc>
      </w:tr>
      <w:tr w:rsidR="00FD1E22" w14:paraId="3C93BF08"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656155" w14:textId="77777777" w:rsidR="00FD1E2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黑屏检查</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540014" w14:textId="77777777" w:rsidR="00FD1E22" w:rsidRDefault="0000000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上电后，终端通信失败且液晶黑屏。</w:t>
            </w:r>
          </w:p>
        </w:tc>
      </w:tr>
      <w:tr w:rsidR="00FD1E22" w14:paraId="40318A91"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145F7D" w14:textId="77777777" w:rsidR="00FD1E2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电量计量误差试验</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A00020" w14:textId="77777777" w:rsidR="00FD1E22" w:rsidRDefault="0000000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按照预设方案自动检测测试点的误差。</w:t>
            </w:r>
          </w:p>
        </w:tc>
      </w:tr>
      <w:tr w:rsidR="00FD1E22" w14:paraId="357AF622"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9DA655" w14:textId="77777777" w:rsidR="00FD1E2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时钟检查</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02D390" w14:textId="77777777" w:rsidR="00FD1E22" w:rsidRDefault="0000000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读取采集终端日期时间与系统时间进行比对，偏大过大，且无法被正常校正。</w:t>
            </w:r>
          </w:p>
        </w:tc>
      </w:tr>
      <w:tr w:rsidR="00FD1E22" w14:paraId="77D6696A"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414061" w14:textId="77777777" w:rsidR="00FD1E2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日计时误差</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4FB4C2" w14:textId="77777777" w:rsidR="00FD1E22" w:rsidRDefault="0000000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按照标准JJG596执行。</w:t>
            </w:r>
          </w:p>
        </w:tc>
      </w:tr>
      <w:tr w:rsidR="00FD1E22" w14:paraId="6BBEE90D"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96F9C5" w14:textId="77777777" w:rsidR="00FD1E2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电能表数据采集</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F8FAEA" w14:textId="77777777" w:rsidR="00FD1E22" w:rsidRDefault="0000000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读取档案中的电能表电量数据，判断是否能正常通信。</w:t>
            </w:r>
          </w:p>
        </w:tc>
      </w:tr>
      <w:tr w:rsidR="00FD1E22" w14:paraId="4F75953B"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FF9648" w14:textId="77777777" w:rsidR="00FD1E2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状态量采集</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34F3B1" w14:textId="77777777" w:rsidR="00FD1E22" w:rsidRDefault="0000000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装置改变遥信状态，读取终端实时遥信状态信息，判断是否一致。</w:t>
            </w:r>
          </w:p>
        </w:tc>
      </w:tr>
      <w:tr w:rsidR="00FD1E22" w14:paraId="2C7ABEFE"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EAE0A8" w14:textId="77777777" w:rsidR="00FD1E2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脉冲量采集</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B98046" w14:textId="77777777" w:rsidR="00FD1E22" w:rsidRDefault="0000000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设置脉冲量采集参数，使用脉冲发生器向专变发送脉冲，抄读专变脉冲量采集功率及电量，判断是否一致。</w:t>
            </w:r>
          </w:p>
        </w:tc>
      </w:tr>
      <w:tr w:rsidR="00FD1E22" w14:paraId="2A0AD654"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FDEDA3" w14:textId="77777777" w:rsidR="00FD1E2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交流模拟量采集</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927E79" w14:textId="77777777" w:rsidR="00FD1E22" w:rsidRDefault="00000000">
            <w:pPr>
              <w:pStyle w:val="afd"/>
              <w:jc w:val="left"/>
              <w:rPr>
                <w:rFonts w:ascii="宋体" w:hAnsi="宋体" w:cs="宋体"/>
                <w:color w:val="000000"/>
                <w:sz w:val="18"/>
                <w:szCs w:val="18"/>
              </w:rPr>
            </w:pPr>
            <w:r>
              <w:rPr>
                <w:rFonts w:ascii="宋体" w:hAnsi="宋体" w:cs="宋体" w:hint="eastAsia"/>
                <w:color w:val="000000"/>
                <w:sz w:val="18"/>
                <w:szCs w:val="18"/>
              </w:rPr>
              <w:t>分拣装置加载额定电压、额定电流、功率因数1，读取终端电压、电流、有功功率、无功功率、功率因数与分拣分拣装置标准表进行比较，引用误差不超过1%（阀值可配置）。</w:t>
            </w:r>
          </w:p>
        </w:tc>
      </w:tr>
      <w:tr w:rsidR="00FD1E22" w14:paraId="629C3C37"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CD1D58" w14:textId="77777777" w:rsidR="00FD1E2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回路状态巡检</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EBA816" w14:textId="77777777" w:rsidR="00FD1E22" w:rsidRDefault="0000000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装置输出各种回路状态，读取终端回路状态数据判断与装置状态是否一致。</w:t>
            </w:r>
          </w:p>
        </w:tc>
      </w:tr>
      <w:tr w:rsidR="00FD1E22" w14:paraId="02D3AFB2"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BEFD39" w14:textId="77777777" w:rsidR="00FD1E2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RS-485通信</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05351F" w14:textId="77777777" w:rsidR="00FD1E22" w:rsidRDefault="0000000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通过RS-485信道发送通讯命令至终端，识别终端应答指令。</w:t>
            </w:r>
          </w:p>
        </w:tc>
      </w:tr>
      <w:tr w:rsidR="00FD1E22" w14:paraId="0D89C6B5"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07F371" w14:textId="77777777" w:rsidR="00FD1E2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本地模板通信</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12FD3C" w14:textId="77777777" w:rsidR="00FD1E22" w:rsidRDefault="0000000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读取载波档案中的电能表电量数据，判断终端能否通过本地模块方式与电能表通信。</w:t>
            </w:r>
          </w:p>
        </w:tc>
      </w:tr>
      <w:tr w:rsidR="00FD1E22" w14:paraId="2DDBB75C"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98D468" w14:textId="77777777" w:rsidR="00FD1E2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红外通信</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19A4FF" w14:textId="77777777" w:rsidR="00FD1E22" w:rsidRDefault="0000000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通过红外信道发送通讯命令至终端，识别终端应答指令。</w:t>
            </w:r>
          </w:p>
        </w:tc>
      </w:tr>
      <w:tr w:rsidR="00FD1E22" w14:paraId="49EA1EF8"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160D7A" w14:textId="77777777" w:rsidR="00FD1E2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 xml:space="preserve"> RS232通信</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0FDEFC" w14:textId="77777777" w:rsidR="00FD1E22" w:rsidRDefault="0000000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通过RS-232信道发送通讯命令至终端，识别终端应答指令。</w:t>
            </w:r>
          </w:p>
        </w:tc>
      </w:tr>
      <w:tr w:rsidR="00FD1E22" w14:paraId="381EA1FD"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B2FD7D" w14:textId="77777777" w:rsidR="00FD1E2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以太网通信</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B385BE" w14:textId="77777777" w:rsidR="00FD1E22" w:rsidRDefault="0000000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设置以太网通信参数，终端通过以太网登录主站，识别终端是否能正常登录。</w:t>
            </w:r>
          </w:p>
        </w:tc>
      </w:tr>
      <w:tr w:rsidR="00FD1E22" w14:paraId="777E41D8"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394A32" w14:textId="77777777" w:rsidR="00FD1E2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无线公网通信</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E00720" w14:textId="77777777" w:rsidR="00FD1E22" w:rsidRDefault="0000000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设置上行通信参数，终端通过无线公网登录主站，识别终端是否能正常登录。</w:t>
            </w:r>
          </w:p>
        </w:tc>
      </w:tr>
      <w:tr w:rsidR="00FD1E22" w14:paraId="44C494B5"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B0F8E6" w14:textId="77777777" w:rsidR="00FD1E22" w:rsidRDefault="000000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蓝牙通信</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496C17" w14:textId="77777777" w:rsidR="00FD1E22" w:rsidRDefault="000000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通过蓝牙信道发送通讯命令至终端，识别终端应答指令。</w:t>
            </w:r>
          </w:p>
        </w:tc>
      </w:tr>
      <w:tr w:rsidR="00FD1E22" w14:paraId="78694670"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89C23D" w14:textId="77777777" w:rsidR="00FD1E22" w:rsidRDefault="000000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CAN通信</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ED79DF" w14:textId="77777777" w:rsidR="00FD1E22" w:rsidRDefault="000000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通过CAN信道发送通讯命令至终端，识别终端应答指令。</w:t>
            </w:r>
          </w:p>
        </w:tc>
      </w:tr>
      <w:tr w:rsidR="00FD1E22" w14:paraId="647998C2"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C01C36" w14:textId="77777777" w:rsidR="00FD1E2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拉闸检测</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07489D" w14:textId="77777777" w:rsidR="00FD1E22" w:rsidRDefault="0000000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向终端发送遥控跳闸命令，查看终端继电器能否按要求拉闸。</w:t>
            </w:r>
          </w:p>
        </w:tc>
      </w:tr>
      <w:tr w:rsidR="00FD1E22" w14:paraId="4B4E52F6"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E62FA2" w14:textId="77777777" w:rsidR="00FD1E2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合闸检测</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BE1592" w14:textId="77777777" w:rsidR="00FD1E22" w:rsidRDefault="0000000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向终端发送遥控合闸命令，查看终端继电器能否按要求合闸。</w:t>
            </w:r>
          </w:p>
        </w:tc>
      </w:tr>
      <w:tr w:rsidR="00FD1E22" w14:paraId="447686DE"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D187CE" w14:textId="77777777" w:rsidR="00FD1E22" w:rsidRDefault="000000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断线检测</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53948B" w14:textId="77777777" w:rsidR="00FD1E22" w:rsidRDefault="000000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使用控制回路检测仪模拟接线及断线状态，查看终端断线检测功能是否正常。</w:t>
            </w:r>
          </w:p>
        </w:tc>
      </w:tr>
      <w:tr w:rsidR="00FD1E22" w14:paraId="70A6E8BA"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20BB8F" w14:textId="77777777" w:rsidR="00FD1E2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告警检测</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C80650" w14:textId="77777777" w:rsidR="00FD1E22" w:rsidRDefault="0000000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向终端发送催费告警命令，查看终端报警继电器能否按要求发出告警信号。</w:t>
            </w:r>
          </w:p>
        </w:tc>
      </w:tr>
      <w:tr w:rsidR="00FD1E22" w14:paraId="0B99BF9E"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3B1437" w14:textId="77777777" w:rsidR="00FD1E22" w:rsidRDefault="000000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应用连接</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836A81" w14:textId="77777777" w:rsidR="00FD1E22" w:rsidRDefault="000000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向终端发送建立应用连接命令，测试终端ESAM芯片是否正常。</w:t>
            </w:r>
          </w:p>
        </w:tc>
      </w:tr>
      <w:tr w:rsidR="00FD1E22" w14:paraId="46E8A777"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58C154" w14:textId="77777777" w:rsidR="00FD1E2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密钥下装</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FD7E71" w14:textId="77777777" w:rsidR="00FD1E22" w:rsidRDefault="0000000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对密钥状态为公钥的终端进行密钥下装，识别终端应答指令。</w:t>
            </w:r>
          </w:p>
        </w:tc>
      </w:tr>
      <w:tr w:rsidR="00FD1E22" w14:paraId="06535275"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6D6827" w14:textId="77777777" w:rsidR="00FD1E22" w:rsidRDefault="000000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电池欠压</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419DE7" w14:textId="77777777" w:rsidR="00FD1E22"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验证终端是否满足停电后至少保证与主站通信三次并正常工作1min 的能力，并验证上电后终端的日期时间是否正常。</w:t>
            </w:r>
          </w:p>
        </w:tc>
      </w:tr>
      <w:tr w:rsidR="00FD1E22" w14:paraId="0C46910B"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8EF412" w14:textId="77777777" w:rsidR="00FD1E2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 死机</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363EC4" w14:textId="77777777" w:rsidR="00FD1E22" w:rsidRDefault="000000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上电后若人工判断有频繁闪烁或卡屏，则判定为死机。</w:t>
            </w:r>
          </w:p>
          <w:p w14:paraId="7412B214" w14:textId="77777777" w:rsidR="00FD1E22" w:rsidRDefault="0000000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若上电初始通信正常，测试过程中通信无应答也判定为死机。</w:t>
            </w:r>
          </w:p>
        </w:tc>
      </w:tr>
      <w:tr w:rsidR="00FD1E22" w14:paraId="50F492BB" w14:textId="77777777">
        <w:trPr>
          <w:trHeight w:val="500"/>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371C81" w14:textId="77777777" w:rsidR="00FD1E2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数据乱码</w:t>
            </w:r>
          </w:p>
        </w:tc>
        <w:tc>
          <w:tcPr>
            <w:tcW w:w="41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4D3B9B" w14:textId="77777777" w:rsidR="00FD1E22" w:rsidRDefault="0000000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从终端抄读的数据无法识别、不符合规约。</w:t>
            </w:r>
          </w:p>
        </w:tc>
      </w:tr>
    </w:tbl>
    <w:p w14:paraId="51ADFFA7" w14:textId="77777777" w:rsidR="00FD1E22" w:rsidRDefault="00000000">
      <w:r>
        <w:br w:type="page"/>
      </w:r>
    </w:p>
    <w:p w14:paraId="1B357CD7" w14:textId="77777777" w:rsidR="00FD1E22" w:rsidRDefault="00000000">
      <w:pPr>
        <w:jc w:val="center"/>
        <w:outlineLvl w:val="0"/>
        <w:rPr>
          <w:rFonts w:ascii="黑体" w:eastAsia="黑体" w:hAnsi="黑体" w:cs="黑体"/>
          <w:kern w:val="0"/>
          <w:sz w:val="32"/>
          <w:szCs w:val="32"/>
        </w:rPr>
      </w:pPr>
      <w:r>
        <w:rPr>
          <w:rFonts w:ascii="黑体" w:eastAsia="黑体" w:hAnsi="黑体" w:cs="黑体" w:hint="eastAsia"/>
          <w:kern w:val="0"/>
          <w:sz w:val="32"/>
          <w:szCs w:val="32"/>
        </w:rPr>
        <w:lastRenderedPageBreak/>
        <w:t>参 考 文 献</w:t>
      </w:r>
    </w:p>
    <w:p w14:paraId="6E030F68" w14:textId="77777777" w:rsidR="00FD1E22" w:rsidRDefault="00000000">
      <w:pPr>
        <w:pStyle w:val="afff0"/>
        <w:rPr>
          <w:rFonts w:ascii="Times New Roman" w:hAnsi="Times New Roman"/>
        </w:rPr>
      </w:pPr>
      <w:r>
        <w:rPr>
          <w:rFonts w:ascii="Times New Roman" w:hAnsi="Times New Roman" w:hint="eastAsia"/>
        </w:rPr>
        <w:t xml:space="preserve">[1]  DL/T 698.31 </w:t>
      </w:r>
      <w:r>
        <w:rPr>
          <w:rFonts w:ascii="Times New Roman" w:hAnsi="Times New Roman" w:hint="eastAsia"/>
        </w:rPr>
        <w:t>电能信息采集与管理系统</w:t>
      </w:r>
      <w:r>
        <w:rPr>
          <w:rFonts w:ascii="Times New Roman" w:hAnsi="Times New Roman" w:hint="eastAsia"/>
        </w:rPr>
        <w:t xml:space="preserve"> </w:t>
      </w:r>
      <w:r>
        <w:rPr>
          <w:rFonts w:ascii="Times New Roman" w:hAnsi="Times New Roman" w:hint="eastAsia"/>
        </w:rPr>
        <w:t>第</w:t>
      </w:r>
      <w:r>
        <w:rPr>
          <w:rFonts w:ascii="Times New Roman" w:hAnsi="Times New Roman" w:hint="eastAsia"/>
        </w:rPr>
        <w:t>3-1</w:t>
      </w:r>
      <w:r>
        <w:rPr>
          <w:rFonts w:ascii="Times New Roman" w:hAnsi="Times New Roman" w:hint="eastAsia"/>
        </w:rPr>
        <w:t>部分：电能信息采集终端技术规范</w:t>
      </w:r>
      <w:r>
        <w:rPr>
          <w:rFonts w:ascii="Times New Roman" w:hAnsi="Times New Roman" w:hint="eastAsia"/>
        </w:rPr>
        <w:t>-</w:t>
      </w:r>
      <w:r>
        <w:rPr>
          <w:rFonts w:ascii="Times New Roman" w:hAnsi="Times New Roman" w:hint="eastAsia"/>
        </w:rPr>
        <w:t>通用要求</w:t>
      </w:r>
    </w:p>
    <w:p w14:paraId="0672F7AE" w14:textId="77777777" w:rsidR="00FD1E22" w:rsidRDefault="00000000">
      <w:pPr>
        <w:pStyle w:val="afff0"/>
        <w:rPr>
          <w:rFonts w:ascii="Times New Roman" w:hAnsi="Times New Roman"/>
        </w:rPr>
      </w:pPr>
      <w:r>
        <w:rPr>
          <w:rFonts w:ascii="Times New Roman" w:hAnsi="Times New Roman" w:hint="eastAsia"/>
        </w:rPr>
        <w:t xml:space="preserve">[2]  DL/T 698.32 </w:t>
      </w:r>
      <w:r>
        <w:rPr>
          <w:rFonts w:ascii="Times New Roman" w:hAnsi="Times New Roman" w:hint="eastAsia"/>
        </w:rPr>
        <w:t>电能信息采集与管理系统</w:t>
      </w:r>
      <w:r>
        <w:rPr>
          <w:rFonts w:ascii="Times New Roman" w:hAnsi="Times New Roman" w:hint="eastAsia"/>
        </w:rPr>
        <w:t xml:space="preserve"> </w:t>
      </w:r>
      <w:r>
        <w:rPr>
          <w:rFonts w:ascii="Times New Roman" w:hAnsi="Times New Roman" w:hint="eastAsia"/>
        </w:rPr>
        <w:t>第</w:t>
      </w:r>
      <w:r>
        <w:rPr>
          <w:rFonts w:ascii="Times New Roman" w:hAnsi="Times New Roman" w:hint="eastAsia"/>
        </w:rPr>
        <w:t>3-2</w:t>
      </w:r>
      <w:r>
        <w:rPr>
          <w:rFonts w:ascii="Times New Roman" w:hAnsi="Times New Roman" w:hint="eastAsia"/>
        </w:rPr>
        <w:t>部分：电能信息采集终端技术规范</w:t>
      </w:r>
      <w:r>
        <w:rPr>
          <w:rFonts w:ascii="Times New Roman" w:hAnsi="Times New Roman" w:hint="eastAsia"/>
        </w:rPr>
        <w:t>-</w:t>
      </w:r>
      <w:r>
        <w:rPr>
          <w:rFonts w:ascii="Times New Roman" w:hAnsi="Times New Roman" w:hint="eastAsia"/>
        </w:rPr>
        <w:t>厂站采集终端特殊要求</w:t>
      </w:r>
    </w:p>
    <w:p w14:paraId="03947B19" w14:textId="77777777" w:rsidR="00FD1E22" w:rsidRDefault="00000000">
      <w:pPr>
        <w:pStyle w:val="afff0"/>
        <w:rPr>
          <w:rFonts w:ascii="Times New Roman" w:hAnsi="Times New Roman"/>
        </w:rPr>
      </w:pPr>
      <w:r>
        <w:rPr>
          <w:rFonts w:ascii="Times New Roman" w:hAnsi="Times New Roman" w:hint="eastAsia"/>
        </w:rPr>
        <w:t xml:space="preserve">[3]  DL/T 698.33 </w:t>
      </w:r>
      <w:r>
        <w:rPr>
          <w:rFonts w:ascii="Times New Roman" w:hAnsi="Times New Roman" w:hint="eastAsia"/>
        </w:rPr>
        <w:t>电能信息采集与管理系统</w:t>
      </w:r>
      <w:r>
        <w:rPr>
          <w:rFonts w:ascii="Times New Roman" w:hAnsi="Times New Roman" w:hint="eastAsia"/>
        </w:rPr>
        <w:t xml:space="preserve"> </w:t>
      </w:r>
      <w:r>
        <w:rPr>
          <w:rFonts w:ascii="Times New Roman" w:hAnsi="Times New Roman" w:hint="eastAsia"/>
        </w:rPr>
        <w:t>第</w:t>
      </w:r>
      <w:r>
        <w:rPr>
          <w:rFonts w:ascii="Times New Roman" w:hAnsi="Times New Roman" w:hint="eastAsia"/>
        </w:rPr>
        <w:t>3-3</w:t>
      </w:r>
      <w:r>
        <w:rPr>
          <w:rFonts w:ascii="Times New Roman" w:hAnsi="Times New Roman" w:hint="eastAsia"/>
        </w:rPr>
        <w:t>部分：电能信息采集终端技术规范</w:t>
      </w:r>
      <w:r>
        <w:rPr>
          <w:rFonts w:ascii="Times New Roman" w:hAnsi="Times New Roman" w:hint="eastAsia"/>
        </w:rPr>
        <w:t>-</w:t>
      </w:r>
      <w:r>
        <w:rPr>
          <w:rFonts w:ascii="Times New Roman" w:hAnsi="Times New Roman" w:hint="eastAsia"/>
        </w:rPr>
        <w:t>专变采集终端特殊要求</w:t>
      </w:r>
    </w:p>
    <w:p w14:paraId="724319FD" w14:textId="77777777" w:rsidR="00FD1E22" w:rsidRDefault="00000000">
      <w:pPr>
        <w:pStyle w:val="afff0"/>
        <w:rPr>
          <w:rFonts w:ascii="Times New Roman" w:hAnsi="Times New Roman"/>
        </w:rPr>
      </w:pPr>
      <w:r>
        <w:rPr>
          <w:rFonts w:ascii="Times New Roman" w:hAnsi="Times New Roman" w:hint="eastAsia"/>
        </w:rPr>
        <w:t xml:space="preserve">[4]  DL/T 698.34 </w:t>
      </w:r>
      <w:r>
        <w:rPr>
          <w:rFonts w:ascii="Times New Roman" w:hAnsi="Times New Roman" w:hint="eastAsia"/>
        </w:rPr>
        <w:t>电能信息采集与管理系统</w:t>
      </w:r>
      <w:r>
        <w:rPr>
          <w:rFonts w:ascii="Times New Roman" w:hAnsi="Times New Roman" w:hint="eastAsia"/>
        </w:rPr>
        <w:t xml:space="preserve"> </w:t>
      </w:r>
      <w:r>
        <w:rPr>
          <w:rFonts w:ascii="Times New Roman" w:hAnsi="Times New Roman" w:hint="eastAsia"/>
        </w:rPr>
        <w:t>第</w:t>
      </w:r>
      <w:r>
        <w:rPr>
          <w:rFonts w:ascii="Times New Roman" w:hAnsi="Times New Roman" w:hint="eastAsia"/>
        </w:rPr>
        <w:t>3-4</w:t>
      </w:r>
      <w:r>
        <w:rPr>
          <w:rFonts w:ascii="Times New Roman" w:hAnsi="Times New Roman" w:hint="eastAsia"/>
        </w:rPr>
        <w:t>部分：电能信息采集终端技术规范</w:t>
      </w:r>
      <w:r>
        <w:rPr>
          <w:rFonts w:ascii="Times New Roman" w:hAnsi="Times New Roman" w:hint="eastAsia"/>
        </w:rPr>
        <w:t>-</w:t>
      </w:r>
      <w:r>
        <w:rPr>
          <w:rFonts w:ascii="Times New Roman" w:hAnsi="Times New Roman" w:hint="eastAsia"/>
        </w:rPr>
        <w:t>公变采集终端特殊要求</w:t>
      </w:r>
    </w:p>
    <w:p w14:paraId="1348E9B0" w14:textId="77777777" w:rsidR="00FD1E22" w:rsidRDefault="00000000">
      <w:pPr>
        <w:pStyle w:val="afff0"/>
        <w:rPr>
          <w:rFonts w:ascii="Times New Roman" w:hAnsi="Times New Roman"/>
        </w:rPr>
      </w:pPr>
      <w:r>
        <w:rPr>
          <w:rFonts w:ascii="Times New Roman" w:hAnsi="Times New Roman" w:hint="eastAsia"/>
        </w:rPr>
        <w:t xml:space="preserve">[5]  DL/T 698.35 </w:t>
      </w:r>
      <w:r>
        <w:rPr>
          <w:rFonts w:ascii="Times New Roman" w:hAnsi="Times New Roman" w:hint="eastAsia"/>
        </w:rPr>
        <w:t>电能信息采集与管理系统</w:t>
      </w:r>
      <w:r>
        <w:rPr>
          <w:rFonts w:ascii="Times New Roman" w:hAnsi="Times New Roman" w:hint="eastAsia"/>
        </w:rPr>
        <w:t xml:space="preserve"> </w:t>
      </w:r>
      <w:r>
        <w:rPr>
          <w:rFonts w:ascii="Times New Roman" w:hAnsi="Times New Roman" w:hint="eastAsia"/>
        </w:rPr>
        <w:t>第</w:t>
      </w:r>
      <w:r>
        <w:rPr>
          <w:rFonts w:ascii="Times New Roman" w:hAnsi="Times New Roman" w:hint="eastAsia"/>
        </w:rPr>
        <w:t>3-5</w:t>
      </w:r>
      <w:r>
        <w:rPr>
          <w:rFonts w:ascii="Times New Roman" w:hAnsi="Times New Roman" w:hint="eastAsia"/>
        </w:rPr>
        <w:t>部分：电能信息采集终端技术规范</w:t>
      </w:r>
      <w:r>
        <w:rPr>
          <w:rFonts w:ascii="Times New Roman" w:hAnsi="Times New Roman" w:hint="eastAsia"/>
        </w:rPr>
        <w:t>-</w:t>
      </w:r>
      <w:r>
        <w:rPr>
          <w:rFonts w:ascii="Times New Roman" w:hAnsi="Times New Roman" w:hint="eastAsia"/>
        </w:rPr>
        <w:t>低压集中抄表终端特殊要求</w:t>
      </w:r>
    </w:p>
    <w:p w14:paraId="6F39B244" w14:textId="77777777" w:rsidR="00FD1E22" w:rsidRDefault="00000000">
      <w:pPr>
        <w:pStyle w:val="afff0"/>
        <w:rPr>
          <w:rFonts w:ascii="Times New Roman" w:hAnsi="Times New Roman"/>
        </w:rPr>
      </w:pPr>
      <w:r>
        <w:rPr>
          <w:rFonts w:ascii="Times New Roman" w:hAnsi="Times New Roman" w:hint="eastAsia"/>
        </w:rPr>
        <w:t xml:space="preserve">[6]  DL/T 698.45-2017 </w:t>
      </w:r>
      <w:r>
        <w:rPr>
          <w:rFonts w:ascii="Times New Roman" w:hAnsi="Times New Roman" w:hint="eastAsia"/>
        </w:rPr>
        <w:t>电能信息采集与管理系统</w:t>
      </w:r>
      <w:r>
        <w:rPr>
          <w:rFonts w:ascii="Times New Roman" w:hAnsi="Times New Roman" w:hint="eastAsia"/>
        </w:rPr>
        <w:t xml:space="preserve"> </w:t>
      </w:r>
      <w:r>
        <w:rPr>
          <w:rFonts w:ascii="Times New Roman" w:hAnsi="Times New Roman" w:hint="eastAsia"/>
        </w:rPr>
        <w:t>第</w:t>
      </w:r>
      <w:r>
        <w:rPr>
          <w:rFonts w:ascii="Times New Roman" w:hAnsi="Times New Roman" w:hint="eastAsia"/>
        </w:rPr>
        <w:t>4-5</w:t>
      </w:r>
      <w:r>
        <w:rPr>
          <w:rFonts w:ascii="Times New Roman" w:hAnsi="Times New Roman" w:hint="eastAsia"/>
        </w:rPr>
        <w:t>部分：通信协议</w:t>
      </w:r>
      <w:r>
        <w:rPr>
          <w:rFonts w:ascii="Times New Roman" w:hAnsi="Times New Roman" w:hint="eastAsia"/>
        </w:rPr>
        <w:t>-</w:t>
      </w:r>
      <w:r>
        <w:rPr>
          <w:rFonts w:ascii="Times New Roman" w:hAnsi="Times New Roman" w:hint="eastAsia"/>
        </w:rPr>
        <w:t>面向对象的数据交换协议</w:t>
      </w:r>
    </w:p>
    <w:p w14:paraId="1378D6CA" w14:textId="77777777" w:rsidR="00FD1E22" w:rsidRDefault="00000000">
      <w:pPr>
        <w:pStyle w:val="afff0"/>
      </w:pPr>
      <w:r>
        <w:rPr>
          <w:rFonts w:ascii="Times New Roman" w:hAnsi="Times New Roman" w:hint="eastAsia"/>
        </w:rPr>
        <w:t xml:space="preserve">[7]  DL/T 698.46-2016 </w:t>
      </w:r>
      <w:r>
        <w:rPr>
          <w:rFonts w:ascii="Times New Roman" w:hAnsi="Times New Roman" w:hint="eastAsia"/>
        </w:rPr>
        <w:t>电能信息采集与管理系统</w:t>
      </w:r>
      <w:r>
        <w:rPr>
          <w:rFonts w:ascii="Times New Roman" w:hAnsi="Times New Roman" w:hint="eastAsia"/>
        </w:rPr>
        <w:t xml:space="preserve"> </w:t>
      </w:r>
      <w:r>
        <w:rPr>
          <w:rFonts w:ascii="Times New Roman" w:hAnsi="Times New Roman" w:hint="eastAsia"/>
        </w:rPr>
        <w:t>第</w:t>
      </w:r>
      <w:r>
        <w:rPr>
          <w:rFonts w:ascii="Times New Roman" w:hAnsi="Times New Roman" w:hint="eastAsia"/>
        </w:rPr>
        <w:t>4-6</w:t>
      </w:r>
      <w:r>
        <w:rPr>
          <w:rFonts w:ascii="Times New Roman" w:hAnsi="Times New Roman" w:hint="eastAsia"/>
        </w:rPr>
        <w:t>部分：通信协议</w:t>
      </w:r>
      <w:r>
        <w:rPr>
          <w:rFonts w:ascii="Times New Roman" w:hAnsi="Times New Roman" w:hint="eastAsia"/>
        </w:rPr>
        <w:t>-</w:t>
      </w:r>
      <w:r>
        <w:rPr>
          <w:rFonts w:ascii="Times New Roman" w:hAnsi="Times New Roman" w:hint="eastAsia"/>
        </w:rPr>
        <w:t>采集终端远程通信模块接口协议</w:t>
      </w:r>
    </w:p>
    <w:p w14:paraId="1DD4AF12" w14:textId="77777777" w:rsidR="00FD1E22" w:rsidRDefault="00FD1E22">
      <w:pPr>
        <w:spacing w:line="360" w:lineRule="auto"/>
      </w:pPr>
    </w:p>
    <w:sectPr w:rsidR="00FD1E22">
      <w:headerReference w:type="default" r:id="rId14"/>
      <w:pgSz w:w="11906" w:h="16838"/>
      <w:pgMar w:top="1407" w:right="1134" w:bottom="1134" w:left="1417" w:header="1418" w:footer="113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55E68" w14:textId="77777777" w:rsidR="0078103B" w:rsidRDefault="0078103B">
      <w:r>
        <w:separator/>
      </w:r>
    </w:p>
  </w:endnote>
  <w:endnote w:type="continuationSeparator" w:id="0">
    <w:p w14:paraId="4173C02B" w14:textId="77777777" w:rsidR="0078103B" w:rsidRDefault="0078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微软雅黑_x000B_..">
    <w:altName w:val="微软雅黑"/>
    <w:charset w:val="86"/>
    <w:family w:val="swiss"/>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1D658" w14:textId="77777777" w:rsidR="00FD1E22" w:rsidRDefault="00000000">
    <w:pPr>
      <w:pStyle w:val="affb"/>
      <w:wordWrap w:val="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13FED" w14:textId="77777777" w:rsidR="00FD1E22" w:rsidRDefault="00FD1E22">
    <w:pPr>
      <w:wordWrap w:val="0"/>
      <w:spacing w:beforeLines="100" w:before="240" w:line="180" w:lineRule="exact"/>
      <w:ind w:right="210"/>
      <w:jc w:val="right"/>
      <w:rPr>
        <w:rFonts w:ascii="等线" w:hAnsi="等线"/>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42F6C" w14:textId="77777777" w:rsidR="0078103B" w:rsidRDefault="0078103B">
      <w:r>
        <w:separator/>
      </w:r>
    </w:p>
  </w:footnote>
  <w:footnote w:type="continuationSeparator" w:id="0">
    <w:p w14:paraId="411018F5" w14:textId="77777777" w:rsidR="0078103B" w:rsidRDefault="00781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40658" w14:textId="77777777" w:rsidR="00FD1E22" w:rsidRDefault="00000000">
    <w:pPr>
      <w:pStyle w:val="afffffff2"/>
    </w:pPr>
    <w:r>
      <w:rPr>
        <w:rFonts w:hint="eastAsia"/>
      </w:rPr>
      <w:t>T</w:t>
    </w:r>
    <w:r>
      <w:t>/</w:t>
    </w:r>
    <w:r>
      <w:rPr>
        <w:rFonts w:hint="eastAsia"/>
      </w:rPr>
      <w:t>CIMA</w:t>
    </w:r>
    <w:r>
      <w:t xml:space="preserve"> </w:t>
    </w:r>
    <w:r>
      <w:rPr>
        <w:rFonts w:hint="eastAsia"/>
      </w:rPr>
      <w:t>0108</w:t>
    </w:r>
    <w:r>
      <w:t>—</w:t>
    </w:r>
    <w:r>
      <w:t>XXXX</w:t>
    </w:r>
  </w:p>
  <w:p w14:paraId="7B74594C" w14:textId="77777777" w:rsidR="00FD1E22" w:rsidRDefault="00FD1E22">
    <w:pPr>
      <w:pStyle w:val="aff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88DB0" w14:textId="77777777" w:rsidR="00FD1E22" w:rsidRDefault="00000000">
    <w:pPr>
      <w:pStyle w:val="afffffff2"/>
    </w:pPr>
    <w:r>
      <w:rPr>
        <w:rFonts w:hint="eastAsia"/>
      </w:rPr>
      <w:t>T</w:t>
    </w:r>
    <w:r>
      <w:t>/</w:t>
    </w:r>
    <w:r>
      <w:rPr>
        <w:rFonts w:hint="eastAsia"/>
      </w:rPr>
      <w:t>CIMA</w:t>
    </w:r>
    <w:r>
      <w:t xml:space="preserve"> </w:t>
    </w:r>
    <w:r>
      <w:rPr>
        <w:rFonts w:hint="eastAsia"/>
      </w:rPr>
      <w:t>0108</w:t>
    </w:r>
    <w:r>
      <w:t>—</w:t>
    </w:r>
    <w: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multilevel"/>
    <w:tmpl w:val="00000000"/>
    <w:lvl w:ilvl="0">
      <w:start w:val="1"/>
      <w:numFmt w:val="lowerLetter"/>
      <w:lvlText w:val="%1)"/>
      <w:lvlJc w:val="left"/>
      <w:pPr>
        <w:tabs>
          <w:tab w:val="left" w:pos="840"/>
        </w:tabs>
        <w:ind w:left="839" w:hanging="419"/>
      </w:pPr>
      <w:rPr>
        <w:rFonts w:ascii="宋体" w:eastAsia="宋体"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15:restartNumberingAfterBreak="0">
    <w:nsid w:val="00000001"/>
    <w:multiLevelType w:val="multilevel"/>
    <w:tmpl w:val="00000001"/>
    <w:lvl w:ilvl="0">
      <w:start w:val="1"/>
      <w:numFmt w:val="lowerLetter"/>
      <w:lvlText w:val="%1)"/>
      <w:lvlJc w:val="left"/>
      <w:pPr>
        <w:tabs>
          <w:tab w:val="left" w:pos="840"/>
        </w:tabs>
        <w:ind w:left="839" w:hanging="419"/>
      </w:pPr>
      <w:rPr>
        <w:rFonts w:ascii="宋体" w:eastAsia="宋体"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15:restartNumberingAfterBreak="0">
    <w:nsid w:val="00000002"/>
    <w:multiLevelType w:val="multilevel"/>
    <w:tmpl w:val="00000002"/>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 w15:restartNumberingAfterBreak="0">
    <w:nsid w:val="00000003"/>
    <w:multiLevelType w:val="multilevel"/>
    <w:tmpl w:val="00000003"/>
    <w:lvl w:ilvl="0">
      <w:start w:val="1"/>
      <w:numFmt w:val="lowerLetter"/>
      <w:lvlText w:val="%1)"/>
      <w:lvlJc w:val="left"/>
      <w:pPr>
        <w:tabs>
          <w:tab w:val="left" w:pos="840"/>
        </w:tabs>
        <w:ind w:left="839" w:hanging="419"/>
      </w:pPr>
      <w:rPr>
        <w:rFonts w:ascii="宋体" w:eastAsia="宋体"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4" w15:restartNumberingAfterBreak="0">
    <w:nsid w:val="00000004"/>
    <w:multiLevelType w:val="multilevel"/>
    <w:tmpl w:val="00000004"/>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5" w15:restartNumberingAfterBreak="0">
    <w:nsid w:val="00000005"/>
    <w:multiLevelType w:val="multilevel"/>
    <w:tmpl w:val="00000005"/>
    <w:lvl w:ilvl="0">
      <w:start w:val="1"/>
      <w:numFmt w:val="lowerLetter"/>
      <w:lvlText w:val="%1)"/>
      <w:lvlJc w:val="left"/>
      <w:pPr>
        <w:tabs>
          <w:tab w:val="left" w:pos="840"/>
        </w:tabs>
        <w:ind w:left="839" w:hanging="419"/>
      </w:pPr>
      <w:rPr>
        <w:rFonts w:ascii="宋体" w:eastAsia="宋体"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00000006"/>
    <w:multiLevelType w:val="multilevel"/>
    <w:tmpl w:val="00000006"/>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7" w15:restartNumberingAfterBreak="0">
    <w:nsid w:val="00000007"/>
    <w:multiLevelType w:val="multilevel"/>
    <w:tmpl w:val="00000007"/>
    <w:lvl w:ilvl="0">
      <w:start w:val="1"/>
      <w:numFmt w:val="lowerLetter"/>
      <w:lvlText w:val="%1)"/>
      <w:lvlJc w:val="left"/>
      <w:pPr>
        <w:tabs>
          <w:tab w:val="left" w:pos="840"/>
        </w:tabs>
        <w:ind w:left="839" w:hanging="419"/>
      </w:pPr>
      <w:rPr>
        <w:rFonts w:ascii="宋体" w:eastAsia="宋体"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8" w15:restartNumberingAfterBreak="0">
    <w:nsid w:val="00000008"/>
    <w:multiLevelType w:val="multilevel"/>
    <w:tmpl w:val="00000008"/>
    <w:lvl w:ilvl="0">
      <w:start w:val="1"/>
      <w:numFmt w:val="lowerLetter"/>
      <w:lvlText w:val="%1)"/>
      <w:lvlJc w:val="left"/>
      <w:pPr>
        <w:tabs>
          <w:tab w:val="left" w:pos="840"/>
        </w:tabs>
        <w:ind w:left="839" w:hanging="419"/>
      </w:pPr>
      <w:rPr>
        <w:rFonts w:ascii="宋体" w:eastAsia="宋体"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9" w15:restartNumberingAfterBreak="0">
    <w:nsid w:val="00000009"/>
    <w:multiLevelType w:val="multilevel"/>
    <w:tmpl w:val="00000009"/>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i w:val="0"/>
        <w:snapToGrid/>
        <w:spacing w:val="0"/>
        <w:w w:val="100"/>
        <w:kern w:val="21"/>
        <w:sz w:val="21"/>
      </w:rPr>
    </w:lvl>
    <w:lvl w:ilvl="2">
      <w:start w:val="1"/>
      <w:numFmt w:val="decimal"/>
      <w:pStyle w:val="a"/>
      <w:suff w:val="nothing"/>
      <w:lvlText w:val="%1%2.%3　"/>
      <w:lvlJc w:val="left"/>
      <w:pPr>
        <w:ind w:left="426" w:firstLine="0"/>
      </w:pPr>
      <w:rPr>
        <w:rFonts w:ascii="黑体" w:eastAsia="黑体" w:hAnsi="Times New Roman" w:hint="eastAsia"/>
        <w:b/>
        <w:i w:val="0"/>
        <w:sz w:val="21"/>
      </w:rPr>
    </w:lvl>
    <w:lvl w:ilvl="3">
      <w:start w:val="1"/>
      <w:numFmt w:val="decimal"/>
      <w:suff w:val="nothing"/>
      <w:lvlText w:val="%1%2.%3.%4　"/>
      <w:lvlJc w:val="left"/>
      <w:pPr>
        <w:ind w:left="993" w:firstLine="0"/>
      </w:pPr>
      <w:rPr>
        <w:rFonts w:ascii="黑体" w:eastAsia="黑体" w:hAnsi="Times New Roman" w:hint="eastAsia"/>
        <w:b/>
        <w:i w:val="0"/>
        <w:sz w:val="21"/>
      </w:rPr>
    </w:lvl>
    <w:lvl w:ilvl="4">
      <w:start w:val="1"/>
      <w:numFmt w:val="decimal"/>
      <w:suff w:val="nothing"/>
      <w:lvlText w:val="%1%2.%3.%4.%5　"/>
      <w:lvlJc w:val="left"/>
      <w:pPr>
        <w:ind w:left="284" w:firstLine="0"/>
      </w:pPr>
      <w:rPr>
        <w:rFonts w:ascii="黑体" w:eastAsia="黑体" w:hAnsi="Times New Roman" w:hint="eastAsia"/>
        <w:b/>
        <w:i w:val="0"/>
        <w:sz w:val="21"/>
      </w:rPr>
    </w:lvl>
    <w:lvl w:ilvl="5">
      <w:start w:val="1"/>
      <w:numFmt w:val="decimal"/>
      <w:suff w:val="nothing"/>
      <w:lvlText w:val="%1%2.%3.%4.%5.%6　"/>
      <w:lvlJc w:val="left"/>
      <w:pPr>
        <w:ind w:left="0" w:firstLine="0"/>
      </w:pPr>
      <w:rPr>
        <w:rFonts w:ascii="黑体" w:eastAsia="黑体" w:hAnsi="Times New Roman" w:hint="eastAsia"/>
        <w:b/>
        <w:i w:val="0"/>
        <w:sz w:val="21"/>
      </w:rPr>
    </w:lvl>
    <w:lvl w:ilvl="6">
      <w:start w:val="1"/>
      <w:numFmt w:val="decimal"/>
      <w:suff w:val="nothing"/>
      <w:lvlText w:val="%1%2.%3.%4.%5.%6.%7　"/>
      <w:lvlJc w:val="left"/>
      <w:pPr>
        <w:ind w:left="0" w:firstLine="0"/>
      </w:pPr>
      <w:rPr>
        <w:rFonts w:ascii="黑体" w:eastAsia="黑体" w:hAnsi="Times New Roman" w:hint="eastAsia"/>
        <w:b/>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0" w15:restartNumberingAfterBreak="0">
    <w:nsid w:val="0000000A"/>
    <w:multiLevelType w:val="multilevel"/>
    <w:tmpl w:val="0000000A"/>
    <w:lvl w:ilvl="0">
      <w:start w:val="1"/>
      <w:numFmt w:val="decimal"/>
      <w:pStyle w:val="a0"/>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1" w15:restartNumberingAfterBreak="0">
    <w:nsid w:val="0000000B"/>
    <w:multiLevelType w:val="multilevel"/>
    <w:tmpl w:val="0000000B"/>
    <w:lvl w:ilvl="0">
      <w:start w:val="1"/>
      <w:numFmt w:val="decimal"/>
      <w:pStyle w:val="a1"/>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0000000C"/>
    <w:multiLevelType w:val="multilevel"/>
    <w:tmpl w:val="0000000C"/>
    <w:lvl w:ilvl="0">
      <w:start w:val="1"/>
      <w:numFmt w:val="none"/>
      <w:pStyle w:val="a2"/>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3" w15:restartNumberingAfterBreak="0">
    <w:nsid w:val="0000000D"/>
    <w:multiLevelType w:val="multilevel"/>
    <w:tmpl w:val="0000000D"/>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14" w15:restartNumberingAfterBreak="0">
    <w:nsid w:val="0000000E"/>
    <w:multiLevelType w:val="multilevel"/>
    <w:tmpl w:val="0000000E"/>
    <w:lvl w:ilvl="0">
      <w:start w:val="1"/>
      <w:numFmt w:val="lowerLetter"/>
      <w:lvlText w:val="%1)"/>
      <w:lvlJc w:val="left"/>
      <w:pPr>
        <w:tabs>
          <w:tab w:val="left" w:pos="840"/>
        </w:tabs>
        <w:ind w:left="839" w:hanging="419"/>
      </w:pPr>
      <w:rPr>
        <w:rFonts w:ascii="宋体" w:eastAsia="宋体"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0000000F"/>
    <w:multiLevelType w:val="multilevel"/>
    <w:tmpl w:val="0000000F"/>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rPr>
        <w:rFonts w:ascii="黑体" w:eastAsia="黑体" w:hint="eastAsia"/>
        <w:b/>
      </w:rPr>
    </w:lvl>
    <w:lvl w:ilvl="3">
      <w:start w:val="1"/>
      <w:numFmt w:val="decimal"/>
      <w:pStyle w:val="4"/>
      <w:lvlText w:val="%1.%2.%3.%4"/>
      <w:lvlJc w:val="left"/>
      <w:pPr>
        <w:tabs>
          <w:tab w:val="left" w:pos="864"/>
        </w:tabs>
        <w:ind w:left="864" w:hanging="864"/>
      </w:pPr>
      <w:rPr>
        <w:b/>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6" w15:restartNumberingAfterBreak="0">
    <w:nsid w:val="00000010"/>
    <w:multiLevelType w:val="multilevel"/>
    <w:tmpl w:val="00000010"/>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7" w15:restartNumberingAfterBreak="0">
    <w:nsid w:val="00000011"/>
    <w:multiLevelType w:val="multilevel"/>
    <w:tmpl w:val="00000011"/>
    <w:lvl w:ilvl="0">
      <w:start w:val="1"/>
      <w:numFmt w:val="decimal"/>
      <w:pStyle w:val="a5"/>
      <w:suff w:val="nothing"/>
      <w:lvlText w:val="%1　"/>
      <w:lvlJc w:val="left"/>
      <w:pPr>
        <w:ind w:left="0" w:firstLine="0"/>
      </w:pPr>
      <w:rPr>
        <w:rFonts w:ascii="黑体" w:eastAsia="黑体" w:hAnsi="Times New Roman" w:hint="eastAsia"/>
        <w:b w:val="0"/>
        <w:i w:val="0"/>
        <w:sz w:val="21"/>
        <w:szCs w:val="21"/>
      </w:rPr>
    </w:lvl>
    <w:lvl w:ilvl="1">
      <w:start w:val="1"/>
      <w:numFmt w:val="decimal"/>
      <w:pStyle w:val="a6"/>
      <w:suff w:val="nothing"/>
      <w:lvlText w:val="%1.%2　"/>
      <w:lvlJc w:val="left"/>
      <w:pPr>
        <w:ind w:left="0" w:firstLine="0"/>
      </w:pPr>
      <w:rPr>
        <w:rFonts w:ascii="黑体" w:eastAsia="黑体" w:hAnsi="Times New Roman" w:cs="Times New Roman" w:hint="eastAsia"/>
        <w:b w:val="0"/>
        <w:bCs w:val="0"/>
        <w:i w:val="0"/>
        <w:iCs w:val="0"/>
        <w:caps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8" w15:restartNumberingAfterBreak="0">
    <w:nsid w:val="00000012"/>
    <w:multiLevelType w:val="multilevel"/>
    <w:tmpl w:val="00000012"/>
    <w:lvl w:ilvl="0">
      <w:start w:val="1"/>
      <w:numFmt w:val="upperLetter"/>
      <w:pStyle w:val="a7"/>
      <w:suff w:val="space"/>
      <w:lvlText w:val="%1"/>
      <w:lvlJc w:val="left"/>
      <w:pPr>
        <w:ind w:left="623" w:hanging="425"/>
      </w:pPr>
      <w:rPr>
        <w:rFonts w:hint="eastAsia"/>
      </w:rPr>
    </w:lvl>
    <w:lvl w:ilvl="1">
      <w:start w:val="1"/>
      <w:numFmt w:val="decimal"/>
      <w:pStyle w:val="a8"/>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9" w15:restartNumberingAfterBreak="0">
    <w:nsid w:val="00000013"/>
    <w:multiLevelType w:val="multilevel"/>
    <w:tmpl w:val="00000013"/>
    <w:lvl w:ilvl="0">
      <w:start w:val="1"/>
      <w:numFmt w:val="none"/>
      <w:pStyle w:val="a9"/>
      <w:suff w:val="nothing"/>
      <w:lvlText w:val="%1——"/>
      <w:lvlJc w:val="left"/>
      <w:pPr>
        <w:ind w:left="833" w:hanging="408"/>
      </w:pPr>
      <w:rPr>
        <w:rFonts w:hint="eastAsia"/>
      </w:rPr>
    </w:lvl>
    <w:lvl w:ilvl="1">
      <w:start w:val="1"/>
      <w:numFmt w:val="bullet"/>
      <w:pStyle w:val="aa"/>
      <w:lvlText w:val=""/>
      <w:lvlJc w:val="left"/>
      <w:pPr>
        <w:tabs>
          <w:tab w:val="left" w:pos="760"/>
        </w:tabs>
        <w:ind w:left="1264" w:hanging="413"/>
      </w:pPr>
      <w:rPr>
        <w:rFonts w:ascii="Symbol" w:hAnsi="Symbol" w:hint="default"/>
        <w:color w:val="auto"/>
      </w:rPr>
    </w:lvl>
    <w:lvl w:ilvl="2">
      <w:start w:val="1"/>
      <w:numFmt w:val="bullet"/>
      <w:pStyle w:val="ab"/>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0" w15:restartNumberingAfterBreak="0">
    <w:nsid w:val="00000014"/>
    <w:multiLevelType w:val="multilevel"/>
    <w:tmpl w:val="00000014"/>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1" w15:restartNumberingAfterBreak="0">
    <w:nsid w:val="00000015"/>
    <w:multiLevelType w:val="multilevel"/>
    <w:tmpl w:val="00000015"/>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2" w15:restartNumberingAfterBreak="0">
    <w:nsid w:val="00000016"/>
    <w:multiLevelType w:val="multilevel"/>
    <w:tmpl w:val="00000016"/>
    <w:lvl w:ilvl="0">
      <w:start w:val="1"/>
      <w:numFmt w:val="lowerLetter"/>
      <w:lvlText w:val="%1)"/>
      <w:lvlJc w:val="left"/>
      <w:pPr>
        <w:tabs>
          <w:tab w:val="left" w:pos="840"/>
        </w:tabs>
        <w:ind w:left="839" w:hanging="419"/>
      </w:pPr>
      <w:rPr>
        <w:rFonts w:ascii="宋体" w:eastAsia="宋体"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3" w15:restartNumberingAfterBreak="0">
    <w:nsid w:val="00000017"/>
    <w:multiLevelType w:val="multilevel"/>
    <w:tmpl w:val="00000017"/>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4" w15:restartNumberingAfterBreak="0">
    <w:nsid w:val="00000018"/>
    <w:multiLevelType w:val="multilevel"/>
    <w:tmpl w:val="00000018"/>
    <w:lvl w:ilvl="0">
      <w:start w:val="1"/>
      <w:numFmt w:val="lowerLetter"/>
      <w:lvlText w:val="%1)"/>
      <w:lvlJc w:val="left"/>
      <w:pPr>
        <w:tabs>
          <w:tab w:val="left" w:pos="840"/>
        </w:tabs>
        <w:ind w:left="839" w:hanging="419"/>
      </w:pPr>
      <w:rPr>
        <w:rFonts w:ascii="宋体" w:eastAsia="宋体"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5" w15:restartNumberingAfterBreak="0">
    <w:nsid w:val="00000019"/>
    <w:multiLevelType w:val="multilevel"/>
    <w:tmpl w:val="00000019"/>
    <w:lvl w:ilvl="0">
      <w:start w:val="1"/>
      <w:numFmt w:val="decimal"/>
      <w:pStyle w:val="ac"/>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26" w15:restartNumberingAfterBreak="0">
    <w:nsid w:val="0000001A"/>
    <w:multiLevelType w:val="multilevel"/>
    <w:tmpl w:val="0000001A"/>
    <w:lvl w:ilvl="0">
      <w:start w:val="1"/>
      <w:numFmt w:val="lowerLetter"/>
      <w:pStyle w:val="ad"/>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e"/>
      <w:lvlText w:val="%2)"/>
      <w:lvlJc w:val="left"/>
      <w:pPr>
        <w:tabs>
          <w:tab w:val="left" w:pos="1259"/>
        </w:tabs>
        <w:ind w:left="1259" w:hanging="420"/>
      </w:pPr>
      <w:rPr>
        <w:rFonts w:ascii="宋体" w:eastAsia="宋体" w:hAnsi="宋体" w:hint="eastAsia"/>
        <w:b w:val="0"/>
        <w:i w:val="0"/>
        <w:sz w:val="20"/>
      </w:rPr>
    </w:lvl>
    <w:lvl w:ilvl="2">
      <w:start w:val="1"/>
      <w:numFmt w:val="decimal"/>
      <w:pStyle w:val="af"/>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27" w15:restartNumberingAfterBreak="0">
    <w:nsid w:val="0000001B"/>
    <w:multiLevelType w:val="multilevel"/>
    <w:tmpl w:val="0000001B"/>
    <w:lvl w:ilvl="0">
      <w:start w:val="1"/>
      <w:numFmt w:val="lowerLetter"/>
      <w:lvlText w:val="%1)"/>
      <w:lvlJc w:val="left"/>
      <w:pPr>
        <w:tabs>
          <w:tab w:val="left" w:pos="840"/>
        </w:tabs>
        <w:ind w:left="839" w:hanging="419"/>
      </w:pPr>
      <w:rPr>
        <w:rFonts w:ascii="宋体" w:eastAsia="宋体"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8" w15:restartNumberingAfterBreak="0">
    <w:nsid w:val="0000001C"/>
    <w:multiLevelType w:val="multilevel"/>
    <w:tmpl w:val="0000001C"/>
    <w:lvl w:ilvl="0">
      <w:start w:val="1"/>
      <w:numFmt w:val="decimal"/>
      <w:pStyle w:val="af0"/>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9" w15:restartNumberingAfterBreak="0">
    <w:nsid w:val="0000001D"/>
    <w:multiLevelType w:val="multilevel"/>
    <w:tmpl w:val="0000001D"/>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0" w15:restartNumberingAfterBreak="0">
    <w:nsid w:val="0000001E"/>
    <w:multiLevelType w:val="multilevel"/>
    <w:tmpl w:val="0000001E"/>
    <w:lvl w:ilvl="0">
      <w:start w:val="1"/>
      <w:numFmt w:val="decimal"/>
      <w:pStyle w:val="af1"/>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1" w15:restartNumberingAfterBreak="0">
    <w:nsid w:val="0000001F"/>
    <w:multiLevelType w:val="multilevel"/>
    <w:tmpl w:val="0000001F"/>
    <w:lvl w:ilvl="0">
      <w:start w:val="1"/>
      <w:numFmt w:val="lowerLetter"/>
      <w:lvlText w:val="%1)"/>
      <w:lvlJc w:val="left"/>
      <w:pPr>
        <w:tabs>
          <w:tab w:val="left" w:pos="840"/>
        </w:tabs>
        <w:ind w:left="839" w:hanging="419"/>
      </w:pPr>
      <w:rPr>
        <w:rFonts w:ascii="宋体" w:eastAsia="宋体"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2" w15:restartNumberingAfterBreak="0">
    <w:nsid w:val="00000020"/>
    <w:multiLevelType w:val="multilevel"/>
    <w:tmpl w:val="00000020"/>
    <w:lvl w:ilvl="0">
      <w:start w:val="1"/>
      <w:numFmt w:val="upperLetter"/>
      <w:pStyle w:val="af2"/>
      <w:suff w:val="space"/>
      <w:lvlText w:val="Annex %1"/>
      <w:lvlJc w:val="left"/>
      <w:pPr>
        <w:ind w:left="0" w:firstLine="0"/>
      </w:pPr>
    </w:lvl>
    <w:lvl w:ilvl="1">
      <w:start w:val="1"/>
      <w:numFmt w:val="decimal"/>
      <w:lvlText w:val="%1.%2"/>
      <w:lvlJc w:val="left"/>
      <w:pPr>
        <w:tabs>
          <w:tab w:val="left" w:pos="680"/>
        </w:tabs>
        <w:ind w:left="680" w:hanging="680"/>
      </w:pPr>
    </w:lvl>
    <w:lvl w:ilvl="2">
      <w:start w:val="1"/>
      <w:numFmt w:val="decimal"/>
      <w:pStyle w:val="ANNEXtitle"/>
      <w:lvlText w:val="%1.%2.%3"/>
      <w:lvlJc w:val="left"/>
      <w:pPr>
        <w:tabs>
          <w:tab w:val="left" w:pos="907"/>
        </w:tabs>
        <w:ind w:left="907" w:hanging="907"/>
      </w:pPr>
    </w:lvl>
    <w:lvl w:ilvl="3">
      <w:start w:val="1"/>
      <w:numFmt w:val="decimal"/>
      <w:pStyle w:val="ANNEX-heading1"/>
      <w:lvlText w:val="%1.%2.%3.%4"/>
      <w:lvlJc w:val="left"/>
      <w:pPr>
        <w:tabs>
          <w:tab w:val="left" w:pos="1134"/>
        </w:tabs>
        <w:ind w:left="1134" w:hanging="1134"/>
      </w:pPr>
    </w:lvl>
    <w:lvl w:ilvl="4">
      <w:start w:val="1"/>
      <w:numFmt w:val="decimal"/>
      <w:pStyle w:val="ANNEX-heading2"/>
      <w:lvlText w:val="%1.%2.%3.%4.%5"/>
      <w:lvlJc w:val="left"/>
      <w:pPr>
        <w:tabs>
          <w:tab w:val="left" w:pos="1361"/>
        </w:tabs>
        <w:ind w:left="1361" w:hanging="1361"/>
      </w:pPr>
    </w:lvl>
    <w:lvl w:ilvl="5">
      <w:start w:val="1"/>
      <w:numFmt w:val="decimal"/>
      <w:pStyle w:val="ANNEX-heading3"/>
      <w:lvlText w:val="%1.%2.%3.%4.%5.%6"/>
      <w:lvlJc w:val="left"/>
      <w:pPr>
        <w:tabs>
          <w:tab w:val="left" w:pos="1588"/>
        </w:tabs>
        <w:ind w:left="1588" w:hanging="1588"/>
      </w:pPr>
    </w:lvl>
    <w:lvl w:ilvl="6">
      <w:start w:val="1"/>
      <w:numFmt w:val="decimal"/>
      <w:lvlText w:val="%1.%2.%3.%4.%5.%6.%7"/>
      <w:lvlJc w:val="left"/>
      <w:pPr>
        <w:tabs>
          <w:tab w:val="left" w:pos="0"/>
        </w:tabs>
        <w:ind w:left="0" w:firstLine="0"/>
      </w:pPr>
    </w:lvl>
    <w:lvl w:ilvl="7">
      <w:start w:val="1"/>
      <w:numFmt w:val="decimal"/>
      <w:lvlText w:val="%1.%2.%3.%4.%5.%6.%7.%8"/>
      <w:lvlJc w:val="left"/>
      <w:pPr>
        <w:tabs>
          <w:tab w:val="left" w:pos="0"/>
        </w:tabs>
        <w:ind w:left="0" w:firstLine="0"/>
      </w:pPr>
    </w:lvl>
    <w:lvl w:ilvl="8">
      <w:start w:val="1"/>
      <w:numFmt w:val="decimal"/>
      <w:lvlText w:val="%1.%2.%3.%4.%5.%6.%7.%8.%9"/>
      <w:lvlJc w:val="left"/>
      <w:pPr>
        <w:tabs>
          <w:tab w:val="left" w:pos="0"/>
        </w:tabs>
        <w:ind w:left="0" w:firstLine="0"/>
      </w:pPr>
    </w:lvl>
  </w:abstractNum>
  <w:abstractNum w:abstractNumId="33" w15:restartNumberingAfterBreak="0">
    <w:nsid w:val="00000021"/>
    <w:multiLevelType w:val="multilevel"/>
    <w:tmpl w:val="00000021"/>
    <w:lvl w:ilvl="0">
      <w:start w:val="1"/>
      <w:numFmt w:val="upperLetter"/>
      <w:pStyle w:val="af3"/>
      <w:lvlText w:val="%1"/>
      <w:lvlJc w:val="left"/>
      <w:pPr>
        <w:tabs>
          <w:tab w:val="left" w:pos="0"/>
        </w:tabs>
        <w:ind w:left="0" w:hanging="425"/>
      </w:pPr>
      <w:rPr>
        <w:rFonts w:hint="eastAsia"/>
      </w:rPr>
    </w:lvl>
    <w:lvl w:ilvl="1">
      <w:start w:val="1"/>
      <w:numFmt w:val="decimal"/>
      <w:pStyle w:val="af4"/>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34" w15:restartNumberingAfterBreak="0">
    <w:nsid w:val="00000022"/>
    <w:multiLevelType w:val="multilevel"/>
    <w:tmpl w:val="00000022"/>
    <w:lvl w:ilvl="0">
      <w:start w:val="1"/>
      <w:numFmt w:val="decimal"/>
      <w:pStyle w:val="af5"/>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5" w15:restartNumberingAfterBreak="0">
    <w:nsid w:val="00000023"/>
    <w:multiLevelType w:val="multilevel"/>
    <w:tmpl w:val="00000023"/>
    <w:lvl w:ilvl="0">
      <w:start w:val="1"/>
      <w:numFmt w:val="upperLetter"/>
      <w:pStyle w:val="af6"/>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7"/>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8"/>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6" w15:restartNumberingAfterBreak="0">
    <w:nsid w:val="00000024"/>
    <w:multiLevelType w:val="multilevel"/>
    <w:tmpl w:val="00000024"/>
    <w:lvl w:ilvl="0">
      <w:start w:val="1"/>
      <w:numFmt w:val="lowerLetter"/>
      <w:pStyle w:val="af9"/>
      <w:lvlText w:val="%1)"/>
      <w:lvlJc w:val="left"/>
      <w:pPr>
        <w:tabs>
          <w:tab w:val="left" w:pos="839"/>
        </w:tabs>
        <w:ind w:left="839" w:hanging="419"/>
      </w:pPr>
      <w:rPr>
        <w:rFonts w:ascii="宋体" w:eastAsia="宋体" w:hint="eastAsia"/>
        <w:b w:val="0"/>
        <w:i w:val="0"/>
        <w:sz w:val="21"/>
      </w:rPr>
    </w:lvl>
    <w:lvl w:ilvl="1">
      <w:start w:val="1"/>
      <w:numFmt w:val="decimal"/>
      <w:pStyle w:val="afa"/>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7" w15:restartNumberingAfterBreak="0">
    <w:nsid w:val="00000025"/>
    <w:multiLevelType w:val="multilevel"/>
    <w:tmpl w:val="00000025"/>
    <w:lvl w:ilvl="0">
      <w:start w:val="1"/>
      <w:numFmt w:val="none"/>
      <w:pStyle w:val="afb"/>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8" w15:restartNumberingAfterBreak="0">
    <w:nsid w:val="00000026"/>
    <w:multiLevelType w:val="multilevel"/>
    <w:tmpl w:val="00000026"/>
    <w:lvl w:ilvl="0">
      <w:start w:val="1"/>
      <w:numFmt w:val="lowerLetter"/>
      <w:lvlText w:val="%1)"/>
      <w:lvlJc w:val="left"/>
      <w:pPr>
        <w:tabs>
          <w:tab w:val="left" w:pos="840"/>
        </w:tabs>
        <w:ind w:left="839" w:hanging="419"/>
      </w:pPr>
      <w:rPr>
        <w:rFonts w:ascii="宋体" w:eastAsia="宋体"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9" w15:restartNumberingAfterBreak="0">
    <w:nsid w:val="6877F739"/>
    <w:multiLevelType w:val="multilevel"/>
    <w:tmpl w:val="6877F739"/>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num w:numId="1" w16cid:durableId="2001881729">
    <w:abstractNumId w:val="15"/>
  </w:num>
  <w:num w:numId="2" w16cid:durableId="2077195368">
    <w:abstractNumId w:val="32"/>
  </w:num>
  <w:num w:numId="3" w16cid:durableId="525556510">
    <w:abstractNumId w:val="25"/>
  </w:num>
  <w:num w:numId="4" w16cid:durableId="1935431083">
    <w:abstractNumId w:val="17"/>
  </w:num>
  <w:num w:numId="5" w16cid:durableId="1638611606">
    <w:abstractNumId w:val="19"/>
  </w:num>
  <w:num w:numId="6" w16cid:durableId="1443111534">
    <w:abstractNumId w:val="26"/>
  </w:num>
  <w:num w:numId="7" w16cid:durableId="258025409">
    <w:abstractNumId w:val="11"/>
  </w:num>
  <w:num w:numId="8" w16cid:durableId="2104451715">
    <w:abstractNumId w:val="36"/>
  </w:num>
  <w:num w:numId="9" w16cid:durableId="1809467034">
    <w:abstractNumId w:val="16"/>
  </w:num>
  <w:num w:numId="10" w16cid:durableId="1327247622">
    <w:abstractNumId w:val="35"/>
  </w:num>
  <w:num w:numId="11" w16cid:durableId="2032560373">
    <w:abstractNumId w:val="10"/>
  </w:num>
  <w:num w:numId="12" w16cid:durableId="207376120">
    <w:abstractNumId w:val="37"/>
  </w:num>
  <w:num w:numId="13" w16cid:durableId="1724645458">
    <w:abstractNumId w:val="13"/>
  </w:num>
  <w:num w:numId="14" w16cid:durableId="1995522730">
    <w:abstractNumId w:val="18"/>
  </w:num>
  <w:num w:numId="15" w16cid:durableId="275597927">
    <w:abstractNumId w:val="33"/>
  </w:num>
  <w:num w:numId="16" w16cid:durableId="243224349">
    <w:abstractNumId w:val="34"/>
  </w:num>
  <w:num w:numId="17" w16cid:durableId="1161771716">
    <w:abstractNumId w:val="30"/>
  </w:num>
  <w:num w:numId="18" w16cid:durableId="1881089452">
    <w:abstractNumId w:val="28"/>
  </w:num>
  <w:num w:numId="19" w16cid:durableId="1160543305">
    <w:abstractNumId w:val="12"/>
  </w:num>
  <w:num w:numId="20" w16cid:durableId="1982886632">
    <w:abstractNumId w:val="9"/>
  </w:num>
  <w:num w:numId="21" w16cid:durableId="1210803158">
    <w:abstractNumId w:val="1"/>
  </w:num>
  <w:num w:numId="22" w16cid:durableId="1801991389">
    <w:abstractNumId w:val="24"/>
  </w:num>
  <w:num w:numId="23" w16cid:durableId="766999550">
    <w:abstractNumId w:val="0"/>
  </w:num>
  <w:num w:numId="24" w16cid:durableId="1779834542">
    <w:abstractNumId w:val="27"/>
  </w:num>
  <w:num w:numId="25" w16cid:durableId="988023235">
    <w:abstractNumId w:val="8"/>
  </w:num>
  <w:num w:numId="26" w16cid:durableId="1583835926">
    <w:abstractNumId w:val="5"/>
  </w:num>
  <w:num w:numId="27" w16cid:durableId="111368309">
    <w:abstractNumId w:val="23"/>
  </w:num>
  <w:num w:numId="28" w16cid:durableId="1764104168">
    <w:abstractNumId w:val="29"/>
  </w:num>
  <w:num w:numId="29" w16cid:durableId="1761678820">
    <w:abstractNumId w:val="39"/>
  </w:num>
  <w:num w:numId="30" w16cid:durableId="138037626">
    <w:abstractNumId w:val="20"/>
  </w:num>
  <w:num w:numId="31" w16cid:durableId="1642686131">
    <w:abstractNumId w:val="6"/>
  </w:num>
  <w:num w:numId="32" w16cid:durableId="2461114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4274357">
    <w:abstractNumId w:val="2"/>
  </w:num>
  <w:num w:numId="34" w16cid:durableId="1997297524">
    <w:abstractNumId w:val="4"/>
  </w:num>
  <w:num w:numId="35" w16cid:durableId="5853809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88818920">
    <w:abstractNumId w:val="22"/>
  </w:num>
  <w:num w:numId="37" w16cid:durableId="339163707">
    <w:abstractNumId w:val="7"/>
  </w:num>
  <w:num w:numId="38" w16cid:durableId="1773742197">
    <w:abstractNumId w:val="3"/>
  </w:num>
  <w:num w:numId="39" w16cid:durableId="1118529722">
    <w:abstractNumId w:val="14"/>
  </w:num>
  <w:num w:numId="40" w16cid:durableId="206646412">
    <w:abstractNumId w:val="31"/>
  </w:num>
  <w:num w:numId="41" w16cid:durableId="85184468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oNotShadeFormData/>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E2ZmIwNmJmZTI5ZWNhNTI3M2U2MzliNWE3ZmM3MWEifQ=="/>
  </w:docVars>
  <w:rsids>
    <w:rsidRoot w:val="00FD1E22"/>
    <w:rsid w:val="002E01C1"/>
    <w:rsid w:val="005053B2"/>
    <w:rsid w:val="00537C28"/>
    <w:rsid w:val="0078103B"/>
    <w:rsid w:val="009B5DB4"/>
    <w:rsid w:val="00B05038"/>
    <w:rsid w:val="00DA2463"/>
    <w:rsid w:val="00FD1E22"/>
    <w:rsid w:val="013E4434"/>
    <w:rsid w:val="02671768"/>
    <w:rsid w:val="02900CBF"/>
    <w:rsid w:val="02CD1F13"/>
    <w:rsid w:val="03C84489"/>
    <w:rsid w:val="04722D72"/>
    <w:rsid w:val="04956A61"/>
    <w:rsid w:val="04D94B9F"/>
    <w:rsid w:val="04F420E6"/>
    <w:rsid w:val="05931151"/>
    <w:rsid w:val="07A1396F"/>
    <w:rsid w:val="07E07FF3"/>
    <w:rsid w:val="0992356F"/>
    <w:rsid w:val="0A636CB9"/>
    <w:rsid w:val="0B5331D2"/>
    <w:rsid w:val="0B5F1B77"/>
    <w:rsid w:val="0CE57E5A"/>
    <w:rsid w:val="0D865199"/>
    <w:rsid w:val="0E625C06"/>
    <w:rsid w:val="0ED20405"/>
    <w:rsid w:val="0F334EAC"/>
    <w:rsid w:val="11E8678B"/>
    <w:rsid w:val="127777A6"/>
    <w:rsid w:val="139B3968"/>
    <w:rsid w:val="13DF4301"/>
    <w:rsid w:val="140E413A"/>
    <w:rsid w:val="14AB1989"/>
    <w:rsid w:val="15543DCE"/>
    <w:rsid w:val="165D6CB3"/>
    <w:rsid w:val="16677B31"/>
    <w:rsid w:val="1840688C"/>
    <w:rsid w:val="18F13E8A"/>
    <w:rsid w:val="19B412DF"/>
    <w:rsid w:val="1A165AF6"/>
    <w:rsid w:val="1B593EEC"/>
    <w:rsid w:val="1B966EEF"/>
    <w:rsid w:val="1BD143CB"/>
    <w:rsid w:val="1C2E35CB"/>
    <w:rsid w:val="1EBA2EF4"/>
    <w:rsid w:val="1F443106"/>
    <w:rsid w:val="20EE157B"/>
    <w:rsid w:val="211F4451"/>
    <w:rsid w:val="21BE719F"/>
    <w:rsid w:val="24EA3E07"/>
    <w:rsid w:val="26597496"/>
    <w:rsid w:val="26976211"/>
    <w:rsid w:val="269F0C21"/>
    <w:rsid w:val="289C366A"/>
    <w:rsid w:val="29890093"/>
    <w:rsid w:val="29DD03DE"/>
    <w:rsid w:val="2B0F45C8"/>
    <w:rsid w:val="2BE9306B"/>
    <w:rsid w:val="2C363DD6"/>
    <w:rsid w:val="2C66290D"/>
    <w:rsid w:val="2E3A7080"/>
    <w:rsid w:val="2E4C78E1"/>
    <w:rsid w:val="2E9D1EEA"/>
    <w:rsid w:val="2F087CAC"/>
    <w:rsid w:val="2F3E36CD"/>
    <w:rsid w:val="30847806"/>
    <w:rsid w:val="30C0743E"/>
    <w:rsid w:val="31CF4AB1"/>
    <w:rsid w:val="3364747B"/>
    <w:rsid w:val="339F038A"/>
    <w:rsid w:val="33AA1331"/>
    <w:rsid w:val="33D463AE"/>
    <w:rsid w:val="33E34843"/>
    <w:rsid w:val="34F5482E"/>
    <w:rsid w:val="359A2047"/>
    <w:rsid w:val="367F5E73"/>
    <w:rsid w:val="36B6623F"/>
    <w:rsid w:val="375A306E"/>
    <w:rsid w:val="37841E99"/>
    <w:rsid w:val="388760E5"/>
    <w:rsid w:val="38C70290"/>
    <w:rsid w:val="3B163750"/>
    <w:rsid w:val="3B5121AE"/>
    <w:rsid w:val="3B861EE2"/>
    <w:rsid w:val="3C700C3E"/>
    <w:rsid w:val="3DBD7EB3"/>
    <w:rsid w:val="3E10092B"/>
    <w:rsid w:val="3E80785E"/>
    <w:rsid w:val="3EC42D2E"/>
    <w:rsid w:val="3EFC2C5D"/>
    <w:rsid w:val="3F566811"/>
    <w:rsid w:val="3FE86C0B"/>
    <w:rsid w:val="40550877"/>
    <w:rsid w:val="407B5A16"/>
    <w:rsid w:val="425D7EB7"/>
    <w:rsid w:val="43F108B7"/>
    <w:rsid w:val="44F93EC7"/>
    <w:rsid w:val="45CE5353"/>
    <w:rsid w:val="46431172"/>
    <w:rsid w:val="47307948"/>
    <w:rsid w:val="47503B46"/>
    <w:rsid w:val="478F0B12"/>
    <w:rsid w:val="496D4E83"/>
    <w:rsid w:val="4A05330E"/>
    <w:rsid w:val="4A987CDE"/>
    <w:rsid w:val="4B5C0D0B"/>
    <w:rsid w:val="4B69317B"/>
    <w:rsid w:val="4C4874E2"/>
    <w:rsid w:val="4D90471E"/>
    <w:rsid w:val="4DC808DA"/>
    <w:rsid w:val="4DF53699"/>
    <w:rsid w:val="4E160072"/>
    <w:rsid w:val="4E296E9F"/>
    <w:rsid w:val="4ED65566"/>
    <w:rsid w:val="4F3D0E54"/>
    <w:rsid w:val="4FE17A31"/>
    <w:rsid w:val="504A7CCC"/>
    <w:rsid w:val="51FD2B1C"/>
    <w:rsid w:val="5221129C"/>
    <w:rsid w:val="52D41ACF"/>
    <w:rsid w:val="537F7C8D"/>
    <w:rsid w:val="544D7D8B"/>
    <w:rsid w:val="55306D65"/>
    <w:rsid w:val="55821CB6"/>
    <w:rsid w:val="563A7E9B"/>
    <w:rsid w:val="583077A8"/>
    <w:rsid w:val="588B0E82"/>
    <w:rsid w:val="58F307D5"/>
    <w:rsid w:val="59FB2037"/>
    <w:rsid w:val="5AA004E9"/>
    <w:rsid w:val="5B323837"/>
    <w:rsid w:val="5B6B5832"/>
    <w:rsid w:val="5BC6626E"/>
    <w:rsid w:val="5C761E49"/>
    <w:rsid w:val="5D0E5BDE"/>
    <w:rsid w:val="5F1A6ABC"/>
    <w:rsid w:val="6031230F"/>
    <w:rsid w:val="60C2740B"/>
    <w:rsid w:val="61776447"/>
    <w:rsid w:val="617A7CE6"/>
    <w:rsid w:val="619C7C5C"/>
    <w:rsid w:val="61DC44FC"/>
    <w:rsid w:val="62143C96"/>
    <w:rsid w:val="62704A45"/>
    <w:rsid w:val="63035AB9"/>
    <w:rsid w:val="630B32EB"/>
    <w:rsid w:val="64BE25DF"/>
    <w:rsid w:val="65764C68"/>
    <w:rsid w:val="65956E9C"/>
    <w:rsid w:val="65B12E03"/>
    <w:rsid w:val="662D4566"/>
    <w:rsid w:val="66882EA5"/>
    <w:rsid w:val="67BD092C"/>
    <w:rsid w:val="68262975"/>
    <w:rsid w:val="685257B7"/>
    <w:rsid w:val="68D66149"/>
    <w:rsid w:val="69A91168"/>
    <w:rsid w:val="69F10D61"/>
    <w:rsid w:val="6A1A3E14"/>
    <w:rsid w:val="6C9003BD"/>
    <w:rsid w:val="6CA64085"/>
    <w:rsid w:val="6DA5433C"/>
    <w:rsid w:val="6DD8201C"/>
    <w:rsid w:val="6DF1359C"/>
    <w:rsid w:val="6F9D39F9"/>
    <w:rsid w:val="72570F37"/>
    <w:rsid w:val="72822E9E"/>
    <w:rsid w:val="74951070"/>
    <w:rsid w:val="76880357"/>
    <w:rsid w:val="76937428"/>
    <w:rsid w:val="79464C25"/>
    <w:rsid w:val="79647A53"/>
    <w:rsid w:val="79D7762B"/>
    <w:rsid w:val="7B5B603A"/>
    <w:rsid w:val="7BF94EA0"/>
    <w:rsid w:val="7C962567"/>
    <w:rsid w:val="7D6C2781"/>
    <w:rsid w:val="7D933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238E470"/>
  <w15:docId w15:val="{EB6034F8-24D0-47CC-86E3-703C452D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Title" w:uiPriority="10" w:qFormat="1"/>
    <w:lsdException w:name="Default Paragraph Font" w:uiPriority="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next w:val="afd"/>
    <w:qFormat/>
    <w:pPr>
      <w:widowControl w:val="0"/>
      <w:jc w:val="both"/>
    </w:pPr>
    <w:rPr>
      <w:rFonts w:ascii="Calibri" w:hAnsi="Calibri"/>
      <w:kern w:val="2"/>
      <w:sz w:val="21"/>
      <w:szCs w:val="24"/>
    </w:rPr>
  </w:style>
  <w:style w:type="paragraph" w:styleId="1">
    <w:name w:val="heading 1"/>
    <w:basedOn w:val="afc"/>
    <w:next w:val="afc"/>
    <w:link w:val="10"/>
    <w:uiPriority w:val="9"/>
    <w:qFormat/>
    <w:pPr>
      <w:keepNext/>
      <w:keepLines/>
      <w:numPr>
        <w:numId w:val="1"/>
      </w:numPr>
      <w:spacing w:beforeLines="50" w:afterLines="50"/>
      <w:ind w:left="0" w:firstLine="0"/>
      <w:outlineLvl w:val="0"/>
    </w:pPr>
    <w:rPr>
      <w:rFonts w:eastAsia="黑体"/>
      <w:b/>
      <w:bCs/>
      <w:kern w:val="44"/>
      <w:szCs w:val="44"/>
    </w:rPr>
  </w:style>
  <w:style w:type="paragraph" w:styleId="2">
    <w:name w:val="heading 2"/>
    <w:basedOn w:val="afc"/>
    <w:next w:val="afc"/>
    <w:link w:val="20"/>
    <w:uiPriority w:val="99"/>
    <w:qFormat/>
    <w:pPr>
      <w:keepNext/>
      <w:keepLines/>
      <w:numPr>
        <w:ilvl w:val="1"/>
        <w:numId w:val="1"/>
      </w:numPr>
      <w:ind w:left="0" w:firstLine="0"/>
      <w:outlineLvl w:val="1"/>
    </w:pPr>
    <w:rPr>
      <w:rFonts w:ascii="Arial" w:eastAsia="黑体" w:hAnsi="Arial"/>
      <w:b/>
      <w:bCs/>
      <w:szCs w:val="32"/>
    </w:rPr>
  </w:style>
  <w:style w:type="paragraph" w:styleId="3">
    <w:name w:val="heading 3"/>
    <w:basedOn w:val="afc"/>
    <w:next w:val="afc"/>
    <w:link w:val="30"/>
    <w:uiPriority w:val="99"/>
    <w:qFormat/>
    <w:pPr>
      <w:keepNext/>
      <w:keepLines/>
      <w:numPr>
        <w:ilvl w:val="2"/>
        <w:numId w:val="1"/>
      </w:numPr>
      <w:ind w:left="0" w:firstLine="0"/>
      <w:outlineLvl w:val="2"/>
    </w:pPr>
    <w:rPr>
      <w:bCs/>
      <w:szCs w:val="32"/>
    </w:rPr>
  </w:style>
  <w:style w:type="paragraph" w:styleId="4">
    <w:name w:val="heading 4"/>
    <w:basedOn w:val="afc"/>
    <w:next w:val="afc"/>
    <w:link w:val="40"/>
    <w:uiPriority w:val="99"/>
    <w:qFormat/>
    <w:pPr>
      <w:keepNext/>
      <w:keepLines/>
      <w:numPr>
        <w:ilvl w:val="3"/>
        <w:numId w:val="1"/>
      </w:numPr>
      <w:ind w:left="0" w:firstLine="0"/>
      <w:outlineLvl w:val="3"/>
    </w:pPr>
    <w:rPr>
      <w:rFonts w:ascii="Arial" w:hAnsi="Arial"/>
      <w:bCs/>
      <w:szCs w:val="28"/>
    </w:rPr>
  </w:style>
  <w:style w:type="paragraph" w:styleId="5">
    <w:name w:val="heading 5"/>
    <w:basedOn w:val="afc"/>
    <w:next w:val="afc"/>
    <w:link w:val="50"/>
    <w:uiPriority w:val="99"/>
    <w:qFormat/>
    <w:pPr>
      <w:keepNext/>
      <w:keepLines/>
      <w:numPr>
        <w:ilvl w:val="4"/>
        <w:numId w:val="1"/>
      </w:numPr>
      <w:spacing w:before="280" w:after="290" w:line="376" w:lineRule="auto"/>
      <w:outlineLvl w:val="4"/>
    </w:pPr>
    <w:rPr>
      <w:b/>
      <w:bCs/>
      <w:sz w:val="28"/>
      <w:szCs w:val="28"/>
    </w:rPr>
  </w:style>
  <w:style w:type="paragraph" w:styleId="6">
    <w:name w:val="heading 6"/>
    <w:basedOn w:val="afc"/>
    <w:next w:val="afc"/>
    <w:link w:val="60"/>
    <w:uiPriority w:val="99"/>
    <w:qFormat/>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fc"/>
    <w:next w:val="afc"/>
    <w:link w:val="70"/>
    <w:uiPriority w:val="99"/>
    <w:qFormat/>
    <w:pPr>
      <w:keepNext/>
      <w:keepLines/>
      <w:numPr>
        <w:ilvl w:val="6"/>
        <w:numId w:val="1"/>
      </w:numPr>
      <w:spacing w:before="240" w:after="64" w:line="320" w:lineRule="auto"/>
      <w:outlineLvl w:val="6"/>
    </w:pPr>
    <w:rPr>
      <w:b/>
      <w:bCs/>
      <w:sz w:val="24"/>
    </w:rPr>
  </w:style>
  <w:style w:type="paragraph" w:styleId="8">
    <w:name w:val="heading 8"/>
    <w:basedOn w:val="afc"/>
    <w:next w:val="afc"/>
    <w:link w:val="80"/>
    <w:uiPriority w:val="99"/>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fc"/>
    <w:next w:val="afc"/>
    <w:link w:val="90"/>
    <w:uiPriority w:val="99"/>
    <w:qFormat/>
    <w:pPr>
      <w:keepNext/>
      <w:keepLines/>
      <w:numPr>
        <w:ilvl w:val="8"/>
        <w:numId w:val="1"/>
      </w:numPr>
      <w:spacing w:before="240" w:after="64" w:line="320" w:lineRule="auto"/>
      <w:outlineLvl w:val="8"/>
    </w:pPr>
    <w:rPr>
      <w:rFonts w:ascii="Arial" w:eastAsia="黑体" w:hAnsi="Arial"/>
      <w:szCs w:val="21"/>
    </w:rPr>
  </w:style>
  <w:style w:type="character" w:default="1" w:styleId="afe">
    <w:name w:val="Default Paragraph Font"/>
    <w:uiPriority w:val="1"/>
    <w:semiHidden/>
    <w:unhideWhenUsed/>
  </w:style>
  <w:style w:type="table" w:default="1" w:styleId="aff">
    <w:name w:val="Normal Table"/>
    <w:uiPriority w:val="99"/>
    <w:semiHidden/>
    <w:unhideWhenUsed/>
    <w:tblPr>
      <w:tblInd w:w="0" w:type="dxa"/>
      <w:tblCellMar>
        <w:top w:w="0" w:type="dxa"/>
        <w:left w:w="108" w:type="dxa"/>
        <w:bottom w:w="0" w:type="dxa"/>
        <w:right w:w="108" w:type="dxa"/>
      </w:tblCellMar>
    </w:tblPr>
  </w:style>
  <w:style w:type="numbering" w:default="1" w:styleId="aff0">
    <w:name w:val="No List"/>
    <w:uiPriority w:val="99"/>
    <w:semiHidden/>
    <w:unhideWhenUsed/>
  </w:style>
  <w:style w:type="paragraph" w:styleId="afd">
    <w:name w:val="Body Text"/>
    <w:basedOn w:val="afc"/>
    <w:next w:val="aff1"/>
    <w:qFormat/>
    <w:pPr>
      <w:jc w:val="center"/>
    </w:pPr>
    <w:rPr>
      <w:kern w:val="0"/>
      <w:sz w:val="44"/>
    </w:rPr>
  </w:style>
  <w:style w:type="paragraph" w:styleId="aff1">
    <w:name w:val="Title"/>
    <w:basedOn w:val="afc"/>
    <w:uiPriority w:val="10"/>
    <w:qFormat/>
    <w:pPr>
      <w:spacing w:before="240" w:after="60"/>
      <w:jc w:val="center"/>
      <w:outlineLvl w:val="0"/>
    </w:pPr>
    <w:rPr>
      <w:rFonts w:ascii="Arial" w:hAnsi="Arial"/>
      <w:b/>
      <w:bCs/>
      <w:sz w:val="32"/>
      <w:szCs w:val="32"/>
    </w:rPr>
  </w:style>
  <w:style w:type="paragraph" w:styleId="TOC7">
    <w:name w:val="toc 7"/>
    <w:basedOn w:val="afc"/>
    <w:next w:val="afc"/>
    <w:uiPriority w:val="39"/>
    <w:qFormat/>
    <w:pPr>
      <w:tabs>
        <w:tab w:val="right" w:leader="dot" w:pos="9241"/>
      </w:tabs>
      <w:ind w:firstLineChars="500" w:firstLine="505"/>
      <w:jc w:val="left"/>
    </w:pPr>
    <w:rPr>
      <w:rFonts w:ascii="宋体"/>
      <w:szCs w:val="21"/>
    </w:rPr>
  </w:style>
  <w:style w:type="paragraph" w:styleId="81">
    <w:name w:val="index 8"/>
    <w:basedOn w:val="afc"/>
    <w:next w:val="afc"/>
    <w:qFormat/>
    <w:pPr>
      <w:ind w:left="1680" w:hanging="210"/>
      <w:jc w:val="left"/>
    </w:pPr>
    <w:rPr>
      <w:sz w:val="20"/>
      <w:szCs w:val="20"/>
    </w:rPr>
  </w:style>
  <w:style w:type="paragraph" w:styleId="aff2">
    <w:name w:val="Normal Indent"/>
    <w:basedOn w:val="afc"/>
    <w:qFormat/>
    <w:pPr>
      <w:tabs>
        <w:tab w:val="left" w:pos="1440"/>
      </w:tabs>
      <w:adjustRightInd w:val="0"/>
      <w:spacing w:line="360" w:lineRule="atLeast"/>
      <w:ind w:left="1440" w:hanging="720"/>
      <w:jc w:val="left"/>
      <w:textAlignment w:val="baseline"/>
    </w:pPr>
    <w:rPr>
      <w:kern w:val="0"/>
      <w:sz w:val="24"/>
      <w:szCs w:val="20"/>
    </w:rPr>
  </w:style>
  <w:style w:type="paragraph" w:styleId="aff3">
    <w:name w:val="caption"/>
    <w:basedOn w:val="afc"/>
    <w:next w:val="afc"/>
    <w:qFormat/>
    <w:pPr>
      <w:spacing w:before="152" w:after="160"/>
    </w:pPr>
    <w:rPr>
      <w:rFonts w:ascii="Arial" w:eastAsia="黑体" w:hAnsi="Arial" w:cs="Arial"/>
      <w:sz w:val="20"/>
      <w:szCs w:val="20"/>
    </w:rPr>
  </w:style>
  <w:style w:type="paragraph" w:styleId="51">
    <w:name w:val="index 5"/>
    <w:basedOn w:val="afc"/>
    <w:next w:val="afc"/>
    <w:qFormat/>
    <w:pPr>
      <w:ind w:left="1050" w:hanging="210"/>
      <w:jc w:val="left"/>
    </w:pPr>
    <w:rPr>
      <w:sz w:val="20"/>
      <w:szCs w:val="20"/>
    </w:rPr>
  </w:style>
  <w:style w:type="paragraph" w:styleId="aff4">
    <w:name w:val="Document Map"/>
    <w:basedOn w:val="afc"/>
    <w:qFormat/>
    <w:pPr>
      <w:shd w:val="clear" w:color="auto" w:fill="000080"/>
    </w:pPr>
  </w:style>
  <w:style w:type="paragraph" w:styleId="aff5">
    <w:name w:val="annotation text"/>
    <w:basedOn w:val="afc"/>
    <w:link w:val="aff6"/>
    <w:uiPriority w:val="99"/>
    <w:qFormat/>
    <w:pPr>
      <w:jc w:val="left"/>
    </w:pPr>
  </w:style>
  <w:style w:type="paragraph" w:styleId="61">
    <w:name w:val="index 6"/>
    <w:basedOn w:val="afc"/>
    <w:next w:val="afc"/>
    <w:qFormat/>
    <w:pPr>
      <w:ind w:left="1260" w:hanging="210"/>
      <w:jc w:val="left"/>
    </w:pPr>
    <w:rPr>
      <w:sz w:val="20"/>
      <w:szCs w:val="20"/>
    </w:rPr>
  </w:style>
  <w:style w:type="paragraph" w:styleId="41">
    <w:name w:val="index 4"/>
    <w:basedOn w:val="afc"/>
    <w:next w:val="afc"/>
    <w:qFormat/>
    <w:pPr>
      <w:ind w:left="840" w:hanging="210"/>
      <w:jc w:val="left"/>
    </w:pPr>
    <w:rPr>
      <w:sz w:val="20"/>
      <w:szCs w:val="20"/>
    </w:rPr>
  </w:style>
  <w:style w:type="paragraph" w:styleId="TOC5">
    <w:name w:val="toc 5"/>
    <w:basedOn w:val="afc"/>
    <w:next w:val="afc"/>
    <w:uiPriority w:val="39"/>
    <w:qFormat/>
    <w:pPr>
      <w:tabs>
        <w:tab w:val="right" w:leader="dot" w:pos="9241"/>
      </w:tabs>
      <w:ind w:firstLineChars="300" w:firstLine="300"/>
      <w:jc w:val="left"/>
    </w:pPr>
    <w:rPr>
      <w:rFonts w:ascii="宋体"/>
      <w:szCs w:val="21"/>
    </w:rPr>
  </w:style>
  <w:style w:type="paragraph" w:styleId="TOC3">
    <w:name w:val="toc 3"/>
    <w:basedOn w:val="afc"/>
    <w:next w:val="afc"/>
    <w:uiPriority w:val="39"/>
    <w:qFormat/>
    <w:pPr>
      <w:tabs>
        <w:tab w:val="right" w:leader="dot" w:pos="9241"/>
      </w:tabs>
      <w:ind w:firstLineChars="100" w:firstLine="102"/>
      <w:jc w:val="left"/>
    </w:pPr>
    <w:rPr>
      <w:rFonts w:ascii="宋体"/>
      <w:szCs w:val="21"/>
    </w:rPr>
  </w:style>
  <w:style w:type="paragraph" w:styleId="af2">
    <w:name w:val="Plain Text"/>
    <w:basedOn w:val="afc"/>
    <w:link w:val="aff7"/>
    <w:qFormat/>
    <w:pPr>
      <w:numPr>
        <w:numId w:val="2"/>
      </w:numPr>
    </w:pPr>
    <w:rPr>
      <w:rFonts w:ascii="宋体" w:hAnsi="Courier New"/>
      <w:szCs w:val="21"/>
    </w:rPr>
  </w:style>
  <w:style w:type="paragraph" w:styleId="TOC8">
    <w:name w:val="toc 8"/>
    <w:basedOn w:val="afc"/>
    <w:next w:val="afc"/>
    <w:uiPriority w:val="39"/>
    <w:qFormat/>
    <w:pPr>
      <w:tabs>
        <w:tab w:val="right" w:leader="dot" w:pos="9241"/>
      </w:tabs>
      <w:ind w:firstLineChars="600" w:firstLine="607"/>
      <w:jc w:val="left"/>
    </w:pPr>
    <w:rPr>
      <w:rFonts w:ascii="宋体"/>
      <w:szCs w:val="21"/>
    </w:rPr>
  </w:style>
  <w:style w:type="paragraph" w:styleId="31">
    <w:name w:val="index 3"/>
    <w:basedOn w:val="afc"/>
    <w:next w:val="afc"/>
    <w:qFormat/>
    <w:pPr>
      <w:ind w:left="630" w:hanging="210"/>
      <w:jc w:val="left"/>
    </w:pPr>
    <w:rPr>
      <w:sz w:val="20"/>
      <w:szCs w:val="20"/>
    </w:rPr>
  </w:style>
  <w:style w:type="paragraph" w:styleId="aff8">
    <w:name w:val="endnote text"/>
    <w:basedOn w:val="afc"/>
    <w:qFormat/>
    <w:pPr>
      <w:snapToGrid w:val="0"/>
      <w:jc w:val="left"/>
    </w:pPr>
  </w:style>
  <w:style w:type="paragraph" w:styleId="aff9">
    <w:name w:val="Balloon Text"/>
    <w:basedOn w:val="afc"/>
    <w:link w:val="affa"/>
    <w:uiPriority w:val="99"/>
    <w:qFormat/>
    <w:rPr>
      <w:sz w:val="18"/>
      <w:szCs w:val="18"/>
    </w:rPr>
  </w:style>
  <w:style w:type="paragraph" w:styleId="affb">
    <w:name w:val="footer"/>
    <w:basedOn w:val="afc"/>
    <w:link w:val="affc"/>
    <w:uiPriority w:val="99"/>
    <w:qFormat/>
    <w:pPr>
      <w:snapToGrid w:val="0"/>
      <w:ind w:rightChars="100" w:right="210"/>
      <w:jc w:val="right"/>
    </w:pPr>
    <w:rPr>
      <w:sz w:val="18"/>
      <w:szCs w:val="18"/>
    </w:rPr>
  </w:style>
  <w:style w:type="paragraph" w:styleId="affd">
    <w:name w:val="header"/>
    <w:basedOn w:val="afc"/>
    <w:link w:val="affe"/>
    <w:uiPriority w:val="99"/>
    <w:qFormat/>
    <w:pPr>
      <w:snapToGrid w:val="0"/>
      <w:jc w:val="left"/>
    </w:pPr>
    <w:rPr>
      <w:sz w:val="18"/>
      <w:szCs w:val="18"/>
    </w:rPr>
  </w:style>
  <w:style w:type="paragraph" w:styleId="TOC1">
    <w:name w:val="toc 1"/>
    <w:basedOn w:val="afc"/>
    <w:next w:val="afc"/>
    <w:uiPriority w:val="39"/>
    <w:qFormat/>
    <w:pPr>
      <w:tabs>
        <w:tab w:val="right" w:leader="dot" w:pos="9241"/>
      </w:tabs>
      <w:spacing w:beforeLines="25" w:before="25" w:afterLines="25" w:after="25"/>
      <w:jc w:val="left"/>
    </w:pPr>
    <w:rPr>
      <w:rFonts w:ascii="宋体"/>
      <w:szCs w:val="21"/>
    </w:rPr>
  </w:style>
  <w:style w:type="paragraph" w:styleId="TOC4">
    <w:name w:val="toc 4"/>
    <w:basedOn w:val="afc"/>
    <w:next w:val="afc"/>
    <w:uiPriority w:val="39"/>
    <w:qFormat/>
    <w:pPr>
      <w:tabs>
        <w:tab w:val="right" w:leader="dot" w:pos="9241"/>
      </w:tabs>
      <w:ind w:firstLineChars="200" w:firstLine="198"/>
      <w:jc w:val="left"/>
    </w:pPr>
    <w:rPr>
      <w:rFonts w:ascii="宋体"/>
      <w:szCs w:val="21"/>
    </w:rPr>
  </w:style>
  <w:style w:type="paragraph" w:styleId="afff">
    <w:name w:val="index heading"/>
    <w:basedOn w:val="afc"/>
    <w:next w:val="11"/>
    <w:qFormat/>
    <w:pPr>
      <w:spacing w:before="120" w:after="120"/>
      <w:jc w:val="center"/>
    </w:pPr>
    <w:rPr>
      <w:b/>
      <w:bCs/>
      <w:iCs/>
      <w:szCs w:val="20"/>
    </w:rPr>
  </w:style>
  <w:style w:type="paragraph" w:styleId="11">
    <w:name w:val="index 1"/>
    <w:basedOn w:val="afc"/>
    <w:next w:val="afff0"/>
    <w:qFormat/>
    <w:pPr>
      <w:tabs>
        <w:tab w:val="right" w:leader="dot" w:pos="9299"/>
      </w:tabs>
      <w:jc w:val="left"/>
    </w:pPr>
    <w:rPr>
      <w:rFonts w:ascii="宋体"/>
      <w:szCs w:val="21"/>
    </w:rPr>
  </w:style>
  <w:style w:type="paragraph" w:customStyle="1" w:styleId="afff0">
    <w:name w:val="段"/>
    <w:link w:val="Char"/>
    <w:qFormat/>
    <w:pPr>
      <w:tabs>
        <w:tab w:val="center" w:pos="4201"/>
        <w:tab w:val="right" w:leader="dot" w:pos="9298"/>
      </w:tabs>
      <w:autoSpaceDE w:val="0"/>
      <w:autoSpaceDN w:val="0"/>
      <w:ind w:firstLineChars="200" w:firstLine="420"/>
      <w:jc w:val="both"/>
    </w:pPr>
    <w:rPr>
      <w:rFonts w:ascii="宋体" w:hAnsi="Calibri"/>
      <w:sz w:val="21"/>
    </w:rPr>
  </w:style>
  <w:style w:type="paragraph" w:styleId="ac">
    <w:name w:val="footnote text"/>
    <w:basedOn w:val="afc"/>
    <w:qFormat/>
    <w:pPr>
      <w:numPr>
        <w:numId w:val="3"/>
      </w:numPr>
      <w:snapToGrid w:val="0"/>
      <w:jc w:val="left"/>
    </w:pPr>
    <w:rPr>
      <w:rFonts w:ascii="宋体"/>
      <w:sz w:val="18"/>
      <w:szCs w:val="18"/>
    </w:rPr>
  </w:style>
  <w:style w:type="paragraph" w:styleId="TOC6">
    <w:name w:val="toc 6"/>
    <w:basedOn w:val="afc"/>
    <w:next w:val="afc"/>
    <w:uiPriority w:val="39"/>
    <w:qFormat/>
    <w:pPr>
      <w:tabs>
        <w:tab w:val="right" w:leader="dot" w:pos="9241"/>
      </w:tabs>
      <w:ind w:firstLineChars="400" w:firstLine="403"/>
      <w:jc w:val="left"/>
    </w:pPr>
    <w:rPr>
      <w:rFonts w:ascii="宋体"/>
      <w:szCs w:val="21"/>
    </w:rPr>
  </w:style>
  <w:style w:type="paragraph" w:styleId="71">
    <w:name w:val="index 7"/>
    <w:basedOn w:val="afc"/>
    <w:next w:val="afc"/>
    <w:qFormat/>
    <w:pPr>
      <w:ind w:left="1470" w:hanging="210"/>
      <w:jc w:val="left"/>
    </w:pPr>
    <w:rPr>
      <w:sz w:val="20"/>
      <w:szCs w:val="20"/>
    </w:rPr>
  </w:style>
  <w:style w:type="paragraph" w:styleId="91">
    <w:name w:val="index 9"/>
    <w:basedOn w:val="afc"/>
    <w:next w:val="afc"/>
    <w:qFormat/>
    <w:pPr>
      <w:ind w:left="1890" w:hanging="210"/>
      <w:jc w:val="left"/>
    </w:pPr>
    <w:rPr>
      <w:sz w:val="20"/>
      <w:szCs w:val="20"/>
    </w:rPr>
  </w:style>
  <w:style w:type="paragraph" w:styleId="TOC2">
    <w:name w:val="toc 2"/>
    <w:basedOn w:val="afc"/>
    <w:next w:val="afc"/>
    <w:uiPriority w:val="39"/>
    <w:qFormat/>
    <w:pPr>
      <w:tabs>
        <w:tab w:val="right" w:leader="dot" w:pos="9241"/>
      </w:tabs>
    </w:pPr>
    <w:rPr>
      <w:rFonts w:ascii="宋体"/>
      <w:szCs w:val="21"/>
    </w:rPr>
  </w:style>
  <w:style w:type="paragraph" w:styleId="TOC9">
    <w:name w:val="toc 9"/>
    <w:basedOn w:val="afc"/>
    <w:next w:val="afc"/>
    <w:uiPriority w:val="39"/>
    <w:qFormat/>
    <w:pPr>
      <w:ind w:left="1470"/>
      <w:jc w:val="left"/>
    </w:pPr>
    <w:rPr>
      <w:sz w:val="20"/>
      <w:szCs w:val="20"/>
    </w:rPr>
  </w:style>
  <w:style w:type="paragraph" w:styleId="afff1">
    <w:name w:val="Normal (Web)"/>
    <w:basedOn w:val="afc"/>
    <w:uiPriority w:val="99"/>
    <w:qFormat/>
    <w:pPr>
      <w:widowControl/>
      <w:spacing w:before="100" w:beforeAutospacing="1" w:after="100" w:afterAutospacing="1"/>
      <w:jc w:val="left"/>
    </w:pPr>
    <w:rPr>
      <w:rFonts w:ascii="宋体" w:hAnsi="宋体" w:cs="宋体"/>
      <w:kern w:val="0"/>
      <w:sz w:val="24"/>
    </w:rPr>
  </w:style>
  <w:style w:type="paragraph" w:styleId="21">
    <w:name w:val="index 2"/>
    <w:basedOn w:val="afc"/>
    <w:next w:val="afc"/>
    <w:qFormat/>
    <w:pPr>
      <w:ind w:left="420" w:hanging="210"/>
      <w:jc w:val="left"/>
    </w:pPr>
    <w:rPr>
      <w:sz w:val="20"/>
      <w:szCs w:val="20"/>
    </w:rPr>
  </w:style>
  <w:style w:type="paragraph" w:styleId="afff2">
    <w:name w:val="annotation subject"/>
    <w:basedOn w:val="aff5"/>
    <w:next w:val="aff5"/>
    <w:link w:val="afff3"/>
    <w:uiPriority w:val="99"/>
    <w:qFormat/>
    <w:rPr>
      <w:b/>
      <w:bCs/>
    </w:rPr>
  </w:style>
  <w:style w:type="table" w:styleId="afff4">
    <w:name w:val="Table Grid"/>
    <w:basedOn w:val="aff"/>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5">
    <w:name w:val="endnote reference"/>
    <w:qFormat/>
    <w:rPr>
      <w:vertAlign w:val="superscript"/>
    </w:rPr>
  </w:style>
  <w:style w:type="character" w:styleId="afff6">
    <w:name w:val="page number"/>
    <w:qFormat/>
    <w:rPr>
      <w:rFonts w:ascii="Times New Roman" w:eastAsia="宋体" w:hAnsi="Times New Roman"/>
      <w:sz w:val="18"/>
    </w:rPr>
  </w:style>
  <w:style w:type="character" w:styleId="afff7">
    <w:name w:val="FollowedHyperlink"/>
    <w:qFormat/>
    <w:rPr>
      <w:color w:val="800080"/>
      <w:u w:val="single"/>
    </w:rPr>
  </w:style>
  <w:style w:type="character" w:styleId="afff8">
    <w:name w:val="Emphasis"/>
    <w:basedOn w:val="afe"/>
    <w:qFormat/>
    <w:rPr>
      <w:i/>
    </w:rPr>
  </w:style>
  <w:style w:type="character" w:styleId="afff9">
    <w:name w:val="Hyperlink"/>
    <w:uiPriority w:val="99"/>
    <w:qFormat/>
    <w:rPr>
      <w:color w:val="0000FF"/>
      <w:spacing w:val="0"/>
      <w:w w:val="100"/>
      <w:szCs w:val="21"/>
      <w:u w:val="single"/>
    </w:rPr>
  </w:style>
  <w:style w:type="character" w:styleId="afffa">
    <w:name w:val="annotation reference"/>
    <w:uiPriority w:val="99"/>
    <w:qFormat/>
    <w:rPr>
      <w:sz w:val="21"/>
      <w:szCs w:val="21"/>
    </w:rPr>
  </w:style>
  <w:style w:type="character" w:styleId="afffb">
    <w:name w:val="footnote reference"/>
    <w:qFormat/>
    <w:rPr>
      <w:vertAlign w:val="superscript"/>
    </w:rPr>
  </w:style>
  <w:style w:type="character" w:customStyle="1" w:styleId="10">
    <w:name w:val="标题 1 字符"/>
    <w:link w:val="1"/>
    <w:uiPriority w:val="9"/>
    <w:qFormat/>
    <w:rPr>
      <w:rFonts w:eastAsia="黑体"/>
      <w:b/>
      <w:bCs/>
      <w:kern w:val="44"/>
      <w:sz w:val="21"/>
      <w:szCs w:val="44"/>
      <w:lang w:bidi="ar-SA"/>
    </w:rPr>
  </w:style>
  <w:style w:type="character" w:customStyle="1" w:styleId="20">
    <w:name w:val="标题 2 字符"/>
    <w:link w:val="2"/>
    <w:uiPriority w:val="99"/>
    <w:qFormat/>
    <w:rPr>
      <w:rFonts w:ascii="Arial" w:eastAsia="黑体" w:hAnsi="Arial"/>
      <w:b/>
      <w:bCs/>
      <w:kern w:val="2"/>
      <w:sz w:val="21"/>
      <w:szCs w:val="32"/>
      <w:lang w:bidi="ar-SA"/>
    </w:rPr>
  </w:style>
  <w:style w:type="character" w:customStyle="1" w:styleId="30">
    <w:name w:val="标题 3 字符"/>
    <w:link w:val="3"/>
    <w:uiPriority w:val="99"/>
    <w:qFormat/>
    <w:rPr>
      <w:rFonts w:eastAsia="宋体"/>
      <w:bCs/>
      <w:kern w:val="2"/>
      <w:sz w:val="21"/>
      <w:szCs w:val="32"/>
      <w:lang w:bidi="ar-SA"/>
    </w:rPr>
  </w:style>
  <w:style w:type="character" w:customStyle="1" w:styleId="40">
    <w:name w:val="标题 4 字符"/>
    <w:link w:val="4"/>
    <w:uiPriority w:val="99"/>
    <w:qFormat/>
    <w:rPr>
      <w:rFonts w:ascii="Arial" w:eastAsia="宋体" w:hAnsi="Arial"/>
      <w:bCs/>
      <w:kern w:val="2"/>
      <w:sz w:val="21"/>
      <w:szCs w:val="28"/>
      <w:lang w:bidi="ar-SA"/>
    </w:rPr>
  </w:style>
  <w:style w:type="character" w:customStyle="1" w:styleId="50">
    <w:name w:val="标题 5 字符"/>
    <w:link w:val="5"/>
    <w:uiPriority w:val="99"/>
    <w:qFormat/>
    <w:rPr>
      <w:rFonts w:eastAsia="宋体"/>
      <w:b/>
      <w:bCs/>
      <w:kern w:val="2"/>
      <w:sz w:val="28"/>
      <w:szCs w:val="28"/>
      <w:lang w:bidi="ar-SA"/>
    </w:rPr>
  </w:style>
  <w:style w:type="character" w:customStyle="1" w:styleId="60">
    <w:name w:val="标题 6 字符"/>
    <w:link w:val="6"/>
    <w:uiPriority w:val="99"/>
    <w:qFormat/>
    <w:rPr>
      <w:rFonts w:ascii="Arial" w:eastAsia="黑体" w:hAnsi="Arial"/>
      <w:b/>
      <w:bCs/>
      <w:kern w:val="2"/>
      <w:sz w:val="24"/>
      <w:szCs w:val="24"/>
      <w:lang w:bidi="ar-SA"/>
    </w:rPr>
  </w:style>
  <w:style w:type="character" w:customStyle="1" w:styleId="70">
    <w:name w:val="标题 7 字符"/>
    <w:link w:val="7"/>
    <w:uiPriority w:val="99"/>
    <w:qFormat/>
    <w:rPr>
      <w:rFonts w:eastAsia="宋体"/>
      <w:b/>
      <w:bCs/>
      <w:kern w:val="2"/>
      <w:sz w:val="24"/>
      <w:szCs w:val="24"/>
      <w:lang w:bidi="ar-SA"/>
    </w:rPr>
  </w:style>
  <w:style w:type="character" w:customStyle="1" w:styleId="80">
    <w:name w:val="标题 8 字符"/>
    <w:link w:val="8"/>
    <w:uiPriority w:val="99"/>
    <w:qFormat/>
    <w:rPr>
      <w:rFonts w:ascii="Arial" w:eastAsia="黑体" w:hAnsi="Arial"/>
      <w:kern w:val="2"/>
      <w:sz w:val="24"/>
      <w:szCs w:val="24"/>
      <w:lang w:bidi="ar-SA"/>
    </w:rPr>
  </w:style>
  <w:style w:type="character" w:customStyle="1" w:styleId="90">
    <w:name w:val="标题 9 字符"/>
    <w:link w:val="9"/>
    <w:uiPriority w:val="99"/>
    <w:qFormat/>
    <w:rPr>
      <w:rFonts w:ascii="Arial" w:eastAsia="黑体" w:hAnsi="Arial"/>
      <w:kern w:val="2"/>
      <w:sz w:val="21"/>
      <w:szCs w:val="21"/>
      <w:lang w:bidi="ar-SA"/>
    </w:rPr>
  </w:style>
  <w:style w:type="character" w:customStyle="1" w:styleId="aff6">
    <w:name w:val="批注文字 字符"/>
    <w:link w:val="aff5"/>
    <w:uiPriority w:val="99"/>
    <w:qFormat/>
    <w:rPr>
      <w:kern w:val="2"/>
      <w:sz w:val="21"/>
      <w:szCs w:val="24"/>
    </w:rPr>
  </w:style>
  <w:style w:type="character" w:customStyle="1" w:styleId="aff7">
    <w:name w:val="纯文本 字符"/>
    <w:link w:val="af2"/>
    <w:qFormat/>
    <w:rPr>
      <w:rFonts w:ascii="宋体" w:eastAsia="宋体" w:hAnsi="Courier New"/>
      <w:kern w:val="2"/>
      <w:sz w:val="21"/>
      <w:szCs w:val="21"/>
      <w:lang w:bidi="ar-SA"/>
    </w:rPr>
  </w:style>
  <w:style w:type="character" w:customStyle="1" w:styleId="affa">
    <w:name w:val="批注框文本 字符"/>
    <w:link w:val="aff9"/>
    <w:uiPriority w:val="99"/>
    <w:qFormat/>
    <w:rPr>
      <w:kern w:val="2"/>
      <w:sz w:val="18"/>
      <w:szCs w:val="18"/>
    </w:rPr>
  </w:style>
  <w:style w:type="character" w:customStyle="1" w:styleId="affc">
    <w:name w:val="页脚 字符"/>
    <w:link w:val="affb"/>
    <w:uiPriority w:val="99"/>
    <w:qFormat/>
    <w:rPr>
      <w:kern w:val="2"/>
      <w:sz w:val="18"/>
      <w:szCs w:val="18"/>
    </w:rPr>
  </w:style>
  <w:style w:type="character" w:customStyle="1" w:styleId="affe">
    <w:name w:val="页眉 字符"/>
    <w:link w:val="affd"/>
    <w:uiPriority w:val="99"/>
    <w:qFormat/>
    <w:rPr>
      <w:kern w:val="2"/>
      <w:sz w:val="18"/>
      <w:szCs w:val="18"/>
    </w:rPr>
  </w:style>
  <w:style w:type="character" w:customStyle="1" w:styleId="Char">
    <w:name w:val="段 Char"/>
    <w:link w:val="afff0"/>
    <w:qFormat/>
    <w:rPr>
      <w:rFonts w:ascii="宋体"/>
      <w:sz w:val="21"/>
      <w:lang w:val="en-US" w:eastAsia="zh-CN" w:bidi="ar-SA"/>
    </w:rPr>
  </w:style>
  <w:style w:type="character" w:customStyle="1" w:styleId="afff3">
    <w:name w:val="批注主题 字符"/>
    <w:link w:val="afff2"/>
    <w:uiPriority w:val="99"/>
    <w:qFormat/>
    <w:rPr>
      <w:b/>
      <w:bCs/>
      <w:kern w:val="2"/>
      <w:sz w:val="21"/>
      <w:szCs w:val="24"/>
    </w:rPr>
  </w:style>
  <w:style w:type="character" w:customStyle="1" w:styleId="22">
    <w:name w:val="正文文本 (2)_"/>
    <w:link w:val="23"/>
    <w:qFormat/>
    <w:rPr>
      <w:rFonts w:ascii="MingLiU" w:eastAsia="MingLiU" w:hAnsi="MingLiU" w:cs="MingLiU"/>
      <w:sz w:val="78"/>
      <w:szCs w:val="78"/>
      <w:shd w:val="clear" w:color="auto" w:fill="FFFFFF"/>
    </w:rPr>
  </w:style>
  <w:style w:type="paragraph" w:customStyle="1" w:styleId="23">
    <w:name w:val="正文文本 (2)"/>
    <w:basedOn w:val="afc"/>
    <w:link w:val="22"/>
    <w:qFormat/>
    <w:pPr>
      <w:shd w:val="clear" w:color="auto" w:fill="FFFFFF"/>
      <w:spacing w:after="12360" w:line="908" w:lineRule="exact"/>
      <w:ind w:hanging="1740"/>
      <w:jc w:val="left"/>
    </w:pPr>
    <w:rPr>
      <w:rFonts w:ascii="MingLiU" w:eastAsia="MingLiU" w:hAnsi="MingLiU"/>
      <w:kern w:val="0"/>
      <w:sz w:val="78"/>
      <w:szCs w:val="78"/>
    </w:rPr>
  </w:style>
  <w:style w:type="character" w:customStyle="1" w:styleId="12">
    <w:name w:val="已访问的超链接1"/>
    <w:qFormat/>
    <w:rPr>
      <w:color w:val="800080"/>
      <w:u w:val="single"/>
    </w:rPr>
  </w:style>
  <w:style w:type="character" w:customStyle="1" w:styleId="15">
    <w:name w:val="15"/>
    <w:qFormat/>
    <w:rPr>
      <w:rFonts w:ascii="黑体" w:eastAsia="黑体" w:hint="eastAsia"/>
      <w:b/>
      <w:bCs/>
      <w:sz w:val="28"/>
      <w:szCs w:val="28"/>
    </w:rPr>
  </w:style>
  <w:style w:type="character" w:customStyle="1" w:styleId="Char0">
    <w:name w:val="三级条标题 Char"/>
    <w:link w:val="afffc"/>
    <w:qFormat/>
    <w:rPr>
      <w:rFonts w:ascii="黑体" w:eastAsia="黑体"/>
      <w:sz w:val="21"/>
      <w:szCs w:val="21"/>
    </w:rPr>
  </w:style>
  <w:style w:type="paragraph" w:customStyle="1" w:styleId="afffc">
    <w:name w:val="三级条标题"/>
    <w:basedOn w:val="afffd"/>
    <w:next w:val="afff0"/>
    <w:link w:val="Char0"/>
    <w:qFormat/>
    <w:pPr>
      <w:numPr>
        <w:ilvl w:val="3"/>
      </w:numPr>
      <w:outlineLvl w:val="4"/>
    </w:pPr>
  </w:style>
  <w:style w:type="paragraph" w:customStyle="1" w:styleId="afffd">
    <w:name w:val="二级条标题"/>
    <w:basedOn w:val="a6"/>
    <w:next w:val="afff0"/>
    <w:link w:val="Char1"/>
    <w:qFormat/>
    <w:pPr>
      <w:numPr>
        <w:ilvl w:val="2"/>
        <w:numId w:val="0"/>
      </w:numPr>
      <w:spacing w:before="50" w:after="50"/>
      <w:outlineLvl w:val="3"/>
    </w:pPr>
  </w:style>
  <w:style w:type="paragraph" w:customStyle="1" w:styleId="a6">
    <w:name w:val="一级条标题"/>
    <w:next w:val="afff0"/>
    <w:qFormat/>
    <w:pPr>
      <w:numPr>
        <w:ilvl w:val="1"/>
        <w:numId w:val="4"/>
      </w:numPr>
      <w:spacing w:beforeLines="50" w:before="156" w:afterLines="50" w:after="156"/>
      <w:outlineLvl w:val="2"/>
    </w:pPr>
    <w:rPr>
      <w:rFonts w:ascii="黑体" w:eastAsia="黑体" w:hAnsi="Calibri"/>
      <w:sz w:val="21"/>
      <w:szCs w:val="21"/>
    </w:rPr>
  </w:style>
  <w:style w:type="character" w:customStyle="1" w:styleId="Char1">
    <w:name w:val="二级条标题 Char"/>
    <w:link w:val="afffd"/>
    <w:qFormat/>
    <w:rPr>
      <w:rFonts w:ascii="黑体" w:eastAsia="黑体"/>
      <w:sz w:val="21"/>
      <w:szCs w:val="21"/>
    </w:rPr>
  </w:style>
  <w:style w:type="character" w:customStyle="1" w:styleId="trans">
    <w:name w:val="trans"/>
    <w:basedOn w:val="afe"/>
    <w:qFormat/>
  </w:style>
  <w:style w:type="character" w:customStyle="1" w:styleId="Char2">
    <w:name w:val="列项——（一级） Char"/>
    <w:link w:val="a9"/>
    <w:uiPriority w:val="99"/>
    <w:qFormat/>
    <w:rPr>
      <w:rFonts w:ascii="宋体"/>
      <w:sz w:val="21"/>
      <w:lang w:val="en-US" w:eastAsia="zh-CN" w:bidi="ar-SA"/>
    </w:rPr>
  </w:style>
  <w:style w:type="paragraph" w:customStyle="1" w:styleId="a9">
    <w:name w:val="列项——（一级）"/>
    <w:link w:val="Char2"/>
    <w:uiPriority w:val="99"/>
    <w:qFormat/>
    <w:pPr>
      <w:widowControl w:val="0"/>
      <w:numPr>
        <w:numId w:val="5"/>
      </w:numPr>
      <w:jc w:val="both"/>
    </w:pPr>
    <w:rPr>
      <w:rFonts w:ascii="宋体" w:hAnsi="Calibri"/>
      <w:sz w:val="21"/>
    </w:rPr>
  </w:style>
  <w:style w:type="character" w:customStyle="1" w:styleId="Char3">
    <w:name w:val="字母编号列项（一级） Char"/>
    <w:link w:val="ad"/>
    <w:qFormat/>
    <w:rPr>
      <w:rFonts w:ascii="宋体"/>
      <w:sz w:val="21"/>
      <w:lang w:val="en-US" w:eastAsia="zh-CN" w:bidi="ar-SA"/>
    </w:rPr>
  </w:style>
  <w:style w:type="paragraph" w:customStyle="1" w:styleId="ad">
    <w:name w:val="字母编号列项（一级）"/>
    <w:link w:val="Char3"/>
    <w:qFormat/>
    <w:pPr>
      <w:numPr>
        <w:numId w:val="6"/>
      </w:numPr>
      <w:jc w:val="both"/>
    </w:pPr>
    <w:rPr>
      <w:rFonts w:ascii="宋体" w:hAnsi="Calibri"/>
      <w:sz w:val="21"/>
    </w:rPr>
  </w:style>
  <w:style w:type="character" w:customStyle="1" w:styleId="Char4">
    <w:name w:val="工程建设节标题 Char"/>
    <w:link w:val="afffe"/>
    <w:qFormat/>
    <w:rPr>
      <w:rFonts w:ascii="宋体" w:hAnsi="宋体"/>
      <w:sz w:val="21"/>
    </w:rPr>
  </w:style>
  <w:style w:type="paragraph" w:customStyle="1" w:styleId="afffe">
    <w:name w:val="工程建设节标题"/>
    <w:basedOn w:val="afc"/>
    <w:next w:val="afff0"/>
    <w:link w:val="Char4"/>
    <w:qFormat/>
    <w:pPr>
      <w:widowControl/>
      <w:outlineLvl w:val="0"/>
    </w:pPr>
    <w:rPr>
      <w:rFonts w:ascii="宋体" w:hAnsi="宋体"/>
      <w:kern w:val="0"/>
      <w:szCs w:val="20"/>
    </w:rPr>
  </w:style>
  <w:style w:type="character" w:customStyle="1" w:styleId="Char10">
    <w:name w:val="批注文字 Char1"/>
    <w:qFormat/>
    <w:rPr>
      <w:kern w:val="2"/>
      <w:sz w:val="21"/>
      <w:szCs w:val="24"/>
    </w:rPr>
  </w:style>
  <w:style w:type="character" w:customStyle="1" w:styleId="affff">
    <w:name w:val="发布"/>
    <w:qFormat/>
    <w:rPr>
      <w:rFonts w:ascii="黑体" w:eastAsia="黑体"/>
      <w:spacing w:val="85"/>
      <w:w w:val="100"/>
      <w:position w:val="3"/>
      <w:sz w:val="28"/>
      <w:szCs w:val="28"/>
    </w:rPr>
  </w:style>
  <w:style w:type="character" w:customStyle="1" w:styleId="Char5">
    <w:name w:val="首示例 Char"/>
    <w:link w:val="a1"/>
    <w:qFormat/>
    <w:rPr>
      <w:rFonts w:ascii="宋体" w:hAnsi="宋体"/>
      <w:kern w:val="2"/>
      <w:sz w:val="18"/>
      <w:szCs w:val="18"/>
      <w:lang w:val="en-US" w:eastAsia="zh-CN" w:bidi="ar-SA"/>
    </w:rPr>
  </w:style>
  <w:style w:type="paragraph" w:customStyle="1" w:styleId="a1">
    <w:name w:val="首示例"/>
    <w:next w:val="afff0"/>
    <w:link w:val="Char5"/>
    <w:qFormat/>
    <w:pPr>
      <w:numPr>
        <w:numId w:val="7"/>
      </w:numPr>
      <w:tabs>
        <w:tab w:val="left" w:pos="360"/>
      </w:tabs>
      <w:ind w:firstLine="0"/>
    </w:pPr>
    <w:rPr>
      <w:rFonts w:ascii="宋体" w:hAnsi="宋体"/>
      <w:kern w:val="2"/>
      <w:sz w:val="18"/>
      <w:szCs w:val="18"/>
    </w:rPr>
  </w:style>
  <w:style w:type="character" w:customStyle="1" w:styleId="Char6">
    <w:name w:val="附录公式 Char"/>
    <w:basedOn w:val="Char"/>
    <w:link w:val="affff0"/>
    <w:qFormat/>
    <w:rPr>
      <w:rFonts w:ascii="宋体"/>
      <w:sz w:val="21"/>
      <w:lang w:val="en-US" w:eastAsia="zh-CN" w:bidi="ar-SA"/>
    </w:rPr>
  </w:style>
  <w:style w:type="paragraph" w:customStyle="1" w:styleId="affff0">
    <w:name w:val="附录公式"/>
    <w:basedOn w:val="afff0"/>
    <w:next w:val="afff0"/>
    <w:link w:val="Char6"/>
    <w:qFormat/>
  </w:style>
  <w:style w:type="paragraph" w:customStyle="1" w:styleId="24">
    <w:name w:val="封面标准英文名称2"/>
    <w:basedOn w:val="affff1"/>
    <w:qFormat/>
    <w:pPr>
      <w:framePr w:wrap="around" w:y="4469"/>
    </w:pPr>
  </w:style>
  <w:style w:type="paragraph" w:customStyle="1" w:styleId="affff1">
    <w:name w:val="封面标准英文名称"/>
    <w:basedOn w:val="affff2"/>
    <w:qFormat/>
    <w:pPr>
      <w:framePr w:wrap="around"/>
      <w:spacing w:before="370" w:line="400" w:lineRule="exact"/>
    </w:pPr>
    <w:rPr>
      <w:rFonts w:ascii="Times New Roman"/>
      <w:sz w:val="28"/>
      <w:szCs w:val="28"/>
    </w:rPr>
  </w:style>
  <w:style w:type="paragraph" w:customStyle="1" w:styleId="affff2">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hAnsi="Calibri"/>
      <w:sz w:val="52"/>
    </w:rPr>
  </w:style>
  <w:style w:type="paragraph" w:customStyle="1" w:styleId="afa">
    <w:name w:val="附录数字编号列项（二级）"/>
    <w:qFormat/>
    <w:pPr>
      <w:numPr>
        <w:ilvl w:val="1"/>
        <w:numId w:val="8"/>
      </w:numPr>
    </w:pPr>
    <w:rPr>
      <w:rFonts w:ascii="宋体" w:hAnsi="Calibri"/>
      <w:sz w:val="21"/>
    </w:rPr>
  </w:style>
  <w:style w:type="paragraph" w:customStyle="1" w:styleId="affff3">
    <w:name w:val="三级无"/>
    <w:basedOn w:val="afffc"/>
    <w:qFormat/>
    <w:pPr>
      <w:spacing w:before="0" w:after="0"/>
    </w:pPr>
    <w:rPr>
      <w:rFonts w:ascii="宋体" w:eastAsia="宋体"/>
    </w:rPr>
  </w:style>
  <w:style w:type="paragraph" w:customStyle="1" w:styleId="a4">
    <w:name w:val="注×：（正文）"/>
    <w:qFormat/>
    <w:pPr>
      <w:numPr>
        <w:numId w:val="9"/>
      </w:numPr>
      <w:jc w:val="both"/>
    </w:pPr>
    <w:rPr>
      <w:rFonts w:ascii="宋体" w:hAnsi="Calibri"/>
      <w:sz w:val="18"/>
      <w:szCs w:val="18"/>
    </w:rPr>
  </w:style>
  <w:style w:type="paragraph" w:customStyle="1" w:styleId="affff4">
    <w:name w:val="附录二级无"/>
    <w:basedOn w:val="af8"/>
    <w:qFormat/>
    <w:pPr>
      <w:spacing w:before="0" w:after="0"/>
    </w:pPr>
    <w:rPr>
      <w:rFonts w:ascii="宋体" w:eastAsia="宋体"/>
      <w:szCs w:val="21"/>
    </w:rPr>
  </w:style>
  <w:style w:type="paragraph" w:customStyle="1" w:styleId="af8">
    <w:name w:val="附录二级条标题"/>
    <w:basedOn w:val="afc"/>
    <w:next w:val="afff0"/>
    <w:qFormat/>
    <w:pPr>
      <w:widowControl/>
      <w:numPr>
        <w:ilvl w:val="3"/>
        <w:numId w:val="10"/>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
    <w:name w:val="编号列项（三级）"/>
    <w:qFormat/>
    <w:pPr>
      <w:numPr>
        <w:ilvl w:val="2"/>
        <w:numId w:val="6"/>
      </w:numPr>
    </w:pPr>
    <w:rPr>
      <w:rFonts w:ascii="宋体" w:hAnsi="Calibri"/>
      <w:sz w:val="21"/>
    </w:rPr>
  </w:style>
  <w:style w:type="paragraph" w:customStyle="1" w:styleId="affff5">
    <w:name w:val="发布部门"/>
    <w:next w:val="afff0"/>
    <w:qFormat/>
    <w:pPr>
      <w:framePr w:w="7938" w:h="1134" w:hRule="exact" w:hSpace="125" w:vSpace="181" w:wrap="around" w:vAnchor="page" w:hAnchor="page" w:x="2150" w:y="14630" w:anchorLock="1"/>
      <w:jc w:val="center"/>
    </w:pPr>
    <w:rPr>
      <w:rFonts w:ascii="宋体" w:hAnsi="Calibri"/>
      <w:b/>
      <w:spacing w:val="20"/>
      <w:w w:val="135"/>
      <w:sz w:val="28"/>
    </w:rPr>
  </w:style>
  <w:style w:type="paragraph" w:customStyle="1" w:styleId="affff6">
    <w:name w:val="发布日期"/>
    <w:qFormat/>
    <w:pPr>
      <w:framePr w:w="3997" w:h="471" w:hRule="exact" w:vSpace="181" w:wrap="around" w:hAnchor="page" w:x="7089" w:y="14097" w:anchorLock="1"/>
    </w:pPr>
    <w:rPr>
      <w:rFonts w:ascii="Calibri" w:eastAsia="黑体" w:hAnsi="Calibri"/>
      <w:sz w:val="28"/>
    </w:rPr>
  </w:style>
  <w:style w:type="paragraph" w:customStyle="1" w:styleId="WPSOffice3">
    <w:name w:val="WPSOffice手动目录 3"/>
    <w:qFormat/>
    <w:pPr>
      <w:ind w:leftChars="400" w:left="400"/>
    </w:pPr>
    <w:rPr>
      <w:rFonts w:ascii="Calibri" w:hAnsi="Calibri"/>
    </w:rPr>
  </w:style>
  <w:style w:type="paragraph" w:customStyle="1" w:styleId="13">
    <w:name w:val="封面标准号1"/>
    <w:qFormat/>
    <w:pPr>
      <w:widowControl w:val="0"/>
      <w:kinsoku w:val="0"/>
      <w:overflowPunct w:val="0"/>
      <w:autoSpaceDE w:val="0"/>
      <w:autoSpaceDN w:val="0"/>
      <w:spacing w:before="308"/>
      <w:jc w:val="right"/>
      <w:textAlignment w:val="center"/>
    </w:pPr>
    <w:rPr>
      <w:rFonts w:ascii="Calibri" w:hAnsi="Calibri"/>
      <w:sz w:val="28"/>
    </w:rPr>
  </w:style>
  <w:style w:type="paragraph" w:customStyle="1" w:styleId="TABLE-cell">
    <w:name w:val="TABLE-cell"/>
    <w:basedOn w:val="afc"/>
    <w:qFormat/>
    <w:pPr>
      <w:widowControl/>
      <w:spacing w:before="60" w:after="60"/>
      <w:jc w:val="left"/>
    </w:pPr>
    <w:rPr>
      <w:rFonts w:ascii="Arial" w:hAnsi="Arial"/>
      <w:spacing w:val="8"/>
      <w:kern w:val="0"/>
      <w:sz w:val="16"/>
      <w:szCs w:val="20"/>
      <w:lang w:val="en-GB" w:eastAsia="en-US"/>
    </w:rPr>
  </w:style>
  <w:style w:type="paragraph" w:customStyle="1" w:styleId="affff7">
    <w:name w:val="附录一级无"/>
    <w:basedOn w:val="affff8"/>
    <w:qFormat/>
    <w:pPr>
      <w:spacing w:before="0" w:after="0"/>
    </w:pPr>
    <w:rPr>
      <w:rFonts w:ascii="宋体" w:eastAsia="宋体"/>
      <w:szCs w:val="21"/>
    </w:rPr>
  </w:style>
  <w:style w:type="paragraph" w:customStyle="1" w:styleId="affff8">
    <w:name w:val="附录一级条标题"/>
    <w:basedOn w:val="af7"/>
    <w:next w:val="afff0"/>
    <w:qFormat/>
    <w:pPr>
      <w:numPr>
        <w:ilvl w:val="2"/>
        <w:numId w:val="0"/>
      </w:numPr>
      <w:autoSpaceDN w:val="0"/>
      <w:spacing w:beforeLines="50" w:before="50" w:afterLines="50" w:after="50"/>
      <w:outlineLvl w:val="2"/>
    </w:pPr>
  </w:style>
  <w:style w:type="paragraph" w:customStyle="1" w:styleId="af7">
    <w:name w:val="附录章标题"/>
    <w:next w:val="afff0"/>
    <w:qFormat/>
    <w:pPr>
      <w:numPr>
        <w:ilvl w:val="1"/>
        <w:numId w:val="10"/>
      </w:numPr>
      <w:tabs>
        <w:tab w:val="left" w:pos="360"/>
      </w:tabs>
      <w:wordWrap w:val="0"/>
      <w:overflowPunct w:val="0"/>
      <w:autoSpaceDE w:val="0"/>
      <w:spacing w:beforeLines="100" w:before="100" w:afterLines="100" w:after="100"/>
      <w:jc w:val="both"/>
      <w:textAlignment w:val="baseline"/>
      <w:outlineLvl w:val="1"/>
    </w:pPr>
    <w:rPr>
      <w:rFonts w:ascii="黑体" w:eastAsia="黑体" w:hAnsi="Calibri"/>
      <w:kern w:val="21"/>
      <w:sz w:val="21"/>
    </w:rPr>
  </w:style>
  <w:style w:type="paragraph" w:customStyle="1" w:styleId="a0">
    <w:name w:val="注×："/>
    <w:qFormat/>
    <w:pPr>
      <w:widowControl w:val="0"/>
      <w:numPr>
        <w:numId w:val="11"/>
      </w:numPr>
      <w:autoSpaceDE w:val="0"/>
      <w:autoSpaceDN w:val="0"/>
      <w:jc w:val="both"/>
    </w:pPr>
    <w:rPr>
      <w:rFonts w:ascii="宋体" w:hAnsi="Calibri"/>
      <w:sz w:val="18"/>
      <w:szCs w:val="18"/>
    </w:rPr>
  </w:style>
  <w:style w:type="paragraph" w:customStyle="1" w:styleId="affff9">
    <w:name w:val="注：（正文）"/>
    <w:basedOn w:val="afb"/>
    <w:next w:val="afff0"/>
    <w:qFormat/>
  </w:style>
  <w:style w:type="paragraph" w:customStyle="1" w:styleId="afb">
    <w:name w:val="注："/>
    <w:next w:val="afff0"/>
    <w:qFormat/>
    <w:pPr>
      <w:widowControl w:val="0"/>
      <w:numPr>
        <w:numId w:val="12"/>
      </w:numPr>
      <w:autoSpaceDE w:val="0"/>
      <w:autoSpaceDN w:val="0"/>
      <w:jc w:val="both"/>
    </w:pPr>
    <w:rPr>
      <w:rFonts w:ascii="宋体" w:hAnsi="Calibri"/>
      <w:sz w:val="18"/>
      <w:szCs w:val="18"/>
    </w:rPr>
  </w:style>
  <w:style w:type="paragraph" w:customStyle="1" w:styleId="affffa">
    <w:name w:val="正文公式编号制表符"/>
    <w:basedOn w:val="afff0"/>
    <w:next w:val="afff0"/>
    <w:qFormat/>
    <w:pPr>
      <w:ind w:firstLineChars="0" w:firstLine="0"/>
    </w:pPr>
  </w:style>
  <w:style w:type="paragraph" w:customStyle="1" w:styleId="my">
    <w:name w:val="my毕业正文"/>
    <w:basedOn w:val="afc"/>
    <w:qFormat/>
    <w:pPr>
      <w:ind w:firstLineChars="200" w:firstLine="420"/>
      <w:jc w:val="left"/>
    </w:pPr>
    <w:rPr>
      <w:rFonts w:ascii="宋体"/>
    </w:rPr>
  </w:style>
  <w:style w:type="paragraph" w:customStyle="1" w:styleId="affffb">
    <w:name w:val="示例内容"/>
    <w:qFormat/>
    <w:pPr>
      <w:ind w:firstLineChars="200" w:firstLine="200"/>
    </w:pPr>
    <w:rPr>
      <w:rFonts w:ascii="宋体" w:hAnsi="Calibri"/>
      <w:sz w:val="18"/>
      <w:szCs w:val="18"/>
    </w:rPr>
  </w:style>
  <w:style w:type="paragraph" w:customStyle="1" w:styleId="affffc">
    <w:name w:val="标准书脚_奇数页"/>
    <w:qFormat/>
    <w:pPr>
      <w:spacing w:before="120"/>
      <w:ind w:right="198"/>
      <w:jc w:val="right"/>
    </w:pPr>
    <w:rPr>
      <w:rFonts w:ascii="宋体" w:hAnsi="Calibri"/>
      <w:sz w:val="18"/>
      <w:szCs w:val="18"/>
    </w:rPr>
  </w:style>
  <w:style w:type="paragraph" w:customStyle="1" w:styleId="affffd">
    <w:name w:val="列项说明"/>
    <w:basedOn w:val="afc"/>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e">
    <w:name w:val="四级条标题"/>
    <w:basedOn w:val="afffc"/>
    <w:next w:val="afff0"/>
    <w:qFormat/>
    <w:pPr>
      <w:numPr>
        <w:ilvl w:val="4"/>
      </w:numPr>
      <w:outlineLvl w:val="5"/>
    </w:pPr>
  </w:style>
  <w:style w:type="paragraph" w:customStyle="1" w:styleId="afffff">
    <w:name w:val="加粗 居中 宋体五号"/>
    <w:basedOn w:val="afc"/>
    <w:qFormat/>
    <w:pPr>
      <w:spacing w:line="360" w:lineRule="auto"/>
      <w:jc w:val="center"/>
    </w:pPr>
    <w:rPr>
      <w:rFonts w:ascii="黑体" w:eastAsia="黑体" w:cs="宋体"/>
      <w:b/>
      <w:bCs/>
      <w:kern w:val="0"/>
      <w:szCs w:val="20"/>
    </w:rPr>
  </w:style>
  <w:style w:type="paragraph" w:customStyle="1" w:styleId="afffff0">
    <w:name w:val="参考文献、索引标题"/>
    <w:basedOn w:val="afc"/>
    <w:next w:val="aff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1">
    <w:name w:val="附录三级条标题"/>
    <w:basedOn w:val="af8"/>
    <w:next w:val="afff0"/>
    <w:qFormat/>
    <w:pPr>
      <w:numPr>
        <w:ilvl w:val="4"/>
        <w:numId w:val="0"/>
      </w:numPr>
      <w:outlineLvl w:val="4"/>
    </w:pPr>
  </w:style>
  <w:style w:type="paragraph" w:customStyle="1" w:styleId="afffff2">
    <w:name w:val="其他标准称谓"/>
    <w:next w:val="afc"/>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25">
    <w:name w:val="样式 段 + 首行缩进:  2 字符"/>
    <w:basedOn w:val="afc"/>
    <w:uiPriority w:val="99"/>
    <w:qFormat/>
    <w:pPr>
      <w:widowControl/>
      <w:tabs>
        <w:tab w:val="center" w:pos="4201"/>
        <w:tab w:val="right" w:leader="dot" w:pos="9298"/>
      </w:tabs>
      <w:autoSpaceDE w:val="0"/>
      <w:autoSpaceDN w:val="0"/>
      <w:ind w:firstLineChars="200" w:firstLine="440"/>
    </w:pPr>
    <w:rPr>
      <w:rFonts w:ascii="宋体" w:cs="宋体"/>
      <w:kern w:val="0"/>
      <w:szCs w:val="20"/>
    </w:rPr>
  </w:style>
  <w:style w:type="paragraph" w:customStyle="1" w:styleId="afffff3">
    <w:name w:val="终结线"/>
    <w:basedOn w:val="afc"/>
    <w:qFormat/>
    <w:pPr>
      <w:framePr w:hSpace="181" w:vSpace="181" w:wrap="around" w:vAnchor="text" w:hAnchor="margin" w:xAlign="center" w:y="285"/>
    </w:pPr>
  </w:style>
  <w:style w:type="paragraph" w:styleId="afffff4">
    <w:name w:val="List Paragraph"/>
    <w:basedOn w:val="afc"/>
    <w:uiPriority w:val="34"/>
    <w:qFormat/>
    <w:pPr>
      <w:spacing w:afterLines="50"/>
      <w:ind w:firstLineChars="200" w:firstLine="420"/>
    </w:pPr>
    <w:rPr>
      <w:sz w:val="24"/>
    </w:rPr>
  </w:style>
  <w:style w:type="paragraph" w:customStyle="1" w:styleId="afffff5">
    <w:name w:val="附录三级无"/>
    <w:basedOn w:val="afffff1"/>
    <w:qFormat/>
    <w:pPr>
      <w:tabs>
        <w:tab w:val="clear" w:pos="360"/>
      </w:tabs>
      <w:spacing w:before="0" w:after="0"/>
    </w:pPr>
    <w:rPr>
      <w:rFonts w:ascii="宋体" w:eastAsia="宋体"/>
      <w:szCs w:val="21"/>
    </w:rPr>
  </w:style>
  <w:style w:type="paragraph" w:customStyle="1" w:styleId="afffff6">
    <w:name w:val="实施日期"/>
    <w:basedOn w:val="affff6"/>
    <w:qFormat/>
    <w:pPr>
      <w:framePr w:wrap="around" w:vAnchor="page" w:hAnchor="text"/>
      <w:jc w:val="right"/>
    </w:pPr>
  </w:style>
  <w:style w:type="paragraph" w:customStyle="1" w:styleId="WPSOffice1">
    <w:name w:val="WPSOffice手动目录 1"/>
    <w:qFormat/>
    <w:rPr>
      <w:rFonts w:ascii="Calibri" w:hAnsi="Calibri"/>
    </w:rPr>
  </w:style>
  <w:style w:type="paragraph" w:customStyle="1" w:styleId="afffff7">
    <w:name w:val="一级无"/>
    <w:basedOn w:val="a6"/>
    <w:qFormat/>
    <w:pPr>
      <w:spacing w:before="0" w:after="0"/>
    </w:pPr>
    <w:rPr>
      <w:rFonts w:ascii="宋体" w:eastAsia="宋体"/>
    </w:rPr>
  </w:style>
  <w:style w:type="paragraph" w:customStyle="1" w:styleId="afffff8">
    <w:name w:val="五级无"/>
    <w:basedOn w:val="afffff9"/>
    <w:qFormat/>
    <w:pPr>
      <w:spacing w:before="0" w:after="0"/>
    </w:pPr>
    <w:rPr>
      <w:rFonts w:ascii="宋体" w:eastAsia="宋体"/>
    </w:rPr>
  </w:style>
  <w:style w:type="paragraph" w:customStyle="1" w:styleId="afffff9">
    <w:name w:val="五级条标题"/>
    <w:basedOn w:val="affffe"/>
    <w:next w:val="afff0"/>
    <w:qFormat/>
    <w:pPr>
      <w:numPr>
        <w:ilvl w:val="5"/>
      </w:numPr>
      <w:outlineLvl w:val="6"/>
    </w:pPr>
  </w:style>
  <w:style w:type="paragraph" w:customStyle="1" w:styleId="afffffa">
    <w:name w:val="_标准条文"/>
    <w:basedOn w:val="afc"/>
    <w:qFormat/>
    <w:pPr>
      <w:overflowPunct w:val="0"/>
      <w:snapToGrid w:val="0"/>
      <w:spacing w:line="276" w:lineRule="auto"/>
      <w:ind w:firstLineChars="200" w:firstLine="420"/>
    </w:pPr>
    <w:rPr>
      <w:rFonts w:ascii="Arial" w:hAnsi="Arial" w:cs="宋体"/>
      <w:szCs w:val="20"/>
    </w:rPr>
  </w:style>
  <w:style w:type="paragraph" w:customStyle="1" w:styleId="afffffb">
    <w:name w:val="参考文献"/>
    <w:basedOn w:val="afc"/>
    <w:next w:val="aff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c">
    <w:name w:val="附录四级无"/>
    <w:basedOn w:val="afffffd"/>
    <w:qFormat/>
    <w:pPr>
      <w:spacing w:before="0" w:after="0"/>
    </w:pPr>
    <w:rPr>
      <w:rFonts w:ascii="宋体" w:eastAsia="宋体"/>
      <w:szCs w:val="21"/>
    </w:rPr>
  </w:style>
  <w:style w:type="paragraph" w:customStyle="1" w:styleId="afffffd">
    <w:name w:val="附录四级条标题"/>
    <w:basedOn w:val="afffff1"/>
    <w:next w:val="afff0"/>
    <w:qFormat/>
    <w:pPr>
      <w:numPr>
        <w:ilvl w:val="5"/>
      </w:numPr>
      <w:outlineLvl w:val="5"/>
    </w:pPr>
  </w:style>
  <w:style w:type="paragraph" w:customStyle="1" w:styleId="afffffe">
    <w:name w:val="其他标准标志"/>
    <w:basedOn w:val="affffff"/>
    <w:qFormat/>
    <w:pPr>
      <w:framePr w:w="6101" w:wrap="around" w:vAnchor="page" w:hAnchor="page" w:x="4673" w:y="942"/>
    </w:pPr>
    <w:rPr>
      <w:w w:val="130"/>
    </w:rPr>
  </w:style>
  <w:style w:type="paragraph" w:customStyle="1" w:styleId="affffff">
    <w:name w:val="标准标志"/>
    <w:next w:val="afc"/>
    <w:qFormat/>
    <w:pPr>
      <w:framePr w:w="2546" w:h="1389" w:hRule="exact" w:hSpace="181" w:vSpace="181" w:wrap="around" w:hAnchor="margin" w:x="6522" w:y="398" w:anchorLock="1"/>
      <w:shd w:val="solid" w:color="FFFFFF" w:fill="FFFFFF"/>
      <w:spacing w:line="0" w:lineRule="atLeast"/>
      <w:jc w:val="right"/>
    </w:pPr>
    <w:rPr>
      <w:rFonts w:ascii="Calibri" w:hAnsi="Calibri"/>
      <w:b/>
      <w:w w:val="170"/>
      <w:sz w:val="96"/>
      <w:szCs w:val="96"/>
    </w:rPr>
  </w:style>
  <w:style w:type="paragraph" w:customStyle="1" w:styleId="Style142">
    <w:name w:val="_Style 142"/>
    <w:next w:val="afc"/>
    <w:qFormat/>
    <w:pPr>
      <w:widowControl w:val="0"/>
      <w:jc w:val="both"/>
    </w:pPr>
    <w:rPr>
      <w:rFonts w:ascii="Calibri" w:hAnsi="Calibri"/>
      <w:kern w:val="2"/>
      <w:sz w:val="21"/>
      <w:szCs w:val="24"/>
    </w:rPr>
  </w:style>
  <w:style w:type="paragraph" w:customStyle="1" w:styleId="ANNEXtitle">
    <w:name w:val="ANNEX_title"/>
    <w:basedOn w:val="afc"/>
    <w:next w:val="ANNEX-heading1"/>
    <w:qFormat/>
    <w:pPr>
      <w:pageBreakBefore/>
      <w:widowControl/>
      <w:numPr>
        <w:ilvl w:val="2"/>
        <w:numId w:val="2"/>
      </w:numPr>
      <w:snapToGrid w:val="0"/>
      <w:spacing w:after="200"/>
      <w:jc w:val="center"/>
      <w:outlineLvl w:val="0"/>
    </w:pPr>
    <w:rPr>
      <w:rFonts w:ascii="Arial" w:hAnsi="Arial" w:cs="Arial"/>
      <w:b/>
      <w:bCs/>
      <w:spacing w:val="8"/>
      <w:kern w:val="0"/>
      <w:sz w:val="24"/>
      <w:lang w:val="en-GB"/>
    </w:rPr>
  </w:style>
  <w:style w:type="paragraph" w:customStyle="1" w:styleId="ANNEX-heading1">
    <w:name w:val="ANNEX-heading1"/>
    <w:basedOn w:val="1"/>
    <w:next w:val="afc"/>
    <w:qFormat/>
    <w:pPr>
      <w:keepNext w:val="0"/>
      <w:keepLines w:val="0"/>
      <w:widowControl/>
      <w:numPr>
        <w:ilvl w:val="3"/>
        <w:numId w:val="2"/>
      </w:numPr>
      <w:suppressAutoHyphens/>
      <w:snapToGrid w:val="0"/>
      <w:spacing w:before="200" w:after="200"/>
      <w:jc w:val="left"/>
      <w:outlineLvl w:val="1"/>
    </w:pPr>
    <w:rPr>
      <w:rFonts w:ascii="Arial" w:hAnsi="Arial" w:cs="Arial"/>
      <w:spacing w:val="8"/>
      <w:kern w:val="0"/>
      <w:sz w:val="22"/>
      <w:szCs w:val="22"/>
      <w:lang w:val="en-GB"/>
    </w:rPr>
  </w:style>
  <w:style w:type="paragraph" w:customStyle="1" w:styleId="affffff0">
    <w:name w:val="附录公式编号制表符"/>
    <w:basedOn w:val="afc"/>
    <w:next w:val="afff0"/>
    <w:qFormat/>
    <w:pPr>
      <w:widowControl/>
      <w:tabs>
        <w:tab w:val="center" w:pos="4201"/>
        <w:tab w:val="right" w:leader="dot" w:pos="9298"/>
      </w:tabs>
      <w:autoSpaceDE w:val="0"/>
      <w:autoSpaceDN w:val="0"/>
    </w:pPr>
    <w:rPr>
      <w:rFonts w:ascii="宋体"/>
      <w:kern w:val="0"/>
      <w:szCs w:val="20"/>
    </w:rPr>
  </w:style>
  <w:style w:type="paragraph" w:customStyle="1" w:styleId="affffff1">
    <w:name w:val="标准书脚_偶数页"/>
    <w:qFormat/>
    <w:pPr>
      <w:spacing w:before="120"/>
      <w:ind w:left="221"/>
    </w:pPr>
    <w:rPr>
      <w:rFonts w:ascii="宋体" w:hAnsi="Calibri"/>
      <w:sz w:val="18"/>
      <w:szCs w:val="18"/>
    </w:rPr>
  </w:style>
  <w:style w:type="paragraph" w:customStyle="1" w:styleId="26">
    <w:name w:val="封面标准文稿编辑信息2"/>
    <w:basedOn w:val="affffff2"/>
    <w:qFormat/>
    <w:pPr>
      <w:framePr w:wrap="around" w:y="4469"/>
    </w:pPr>
  </w:style>
  <w:style w:type="paragraph" w:customStyle="1" w:styleId="affffff2">
    <w:name w:val="封面标准文稿编辑信息"/>
    <w:basedOn w:val="affffff3"/>
    <w:qFormat/>
    <w:pPr>
      <w:framePr w:wrap="around"/>
      <w:spacing w:before="180" w:line="180" w:lineRule="exact"/>
    </w:pPr>
    <w:rPr>
      <w:sz w:val="21"/>
    </w:rPr>
  </w:style>
  <w:style w:type="paragraph" w:customStyle="1" w:styleId="affffff3">
    <w:name w:val="封面标准文稿类别"/>
    <w:basedOn w:val="affffff4"/>
    <w:qFormat/>
    <w:pPr>
      <w:framePr w:wrap="around"/>
      <w:spacing w:after="160" w:line="240" w:lineRule="auto"/>
    </w:pPr>
    <w:rPr>
      <w:sz w:val="24"/>
    </w:rPr>
  </w:style>
  <w:style w:type="paragraph" w:customStyle="1" w:styleId="affffff4">
    <w:name w:val="封面一致性程度标识"/>
    <w:basedOn w:val="affff1"/>
    <w:qFormat/>
    <w:pPr>
      <w:framePr w:wrap="around"/>
      <w:spacing w:before="440"/>
    </w:pPr>
    <w:rPr>
      <w:rFonts w:ascii="宋体" w:eastAsia="宋体"/>
    </w:rPr>
  </w:style>
  <w:style w:type="paragraph" w:customStyle="1" w:styleId="a3">
    <w:name w:val="图表脚注说明"/>
    <w:basedOn w:val="afc"/>
    <w:qFormat/>
    <w:pPr>
      <w:numPr>
        <w:numId w:val="13"/>
      </w:numPr>
    </w:pPr>
    <w:rPr>
      <w:rFonts w:ascii="宋体"/>
      <w:sz w:val="18"/>
      <w:szCs w:val="18"/>
    </w:rPr>
  </w:style>
  <w:style w:type="paragraph" w:customStyle="1" w:styleId="a7">
    <w:name w:val="附录图标号"/>
    <w:basedOn w:val="afc"/>
    <w:qFormat/>
    <w:pPr>
      <w:keepNext/>
      <w:pageBreakBefore/>
      <w:widowControl/>
      <w:numPr>
        <w:numId w:val="14"/>
      </w:numPr>
      <w:spacing w:line="14" w:lineRule="exact"/>
      <w:ind w:left="0" w:firstLine="363"/>
      <w:jc w:val="center"/>
      <w:outlineLvl w:val="0"/>
    </w:pPr>
    <w:rPr>
      <w:color w:val="FFFFFF"/>
    </w:rPr>
  </w:style>
  <w:style w:type="paragraph" w:customStyle="1" w:styleId="ab">
    <w:name w:val="列项◆（三级）"/>
    <w:basedOn w:val="afc"/>
    <w:qFormat/>
    <w:pPr>
      <w:numPr>
        <w:ilvl w:val="2"/>
        <w:numId w:val="5"/>
      </w:numPr>
    </w:pPr>
    <w:rPr>
      <w:rFonts w:ascii="宋体"/>
      <w:szCs w:val="21"/>
    </w:rPr>
  </w:style>
  <w:style w:type="paragraph" w:customStyle="1" w:styleId="ae">
    <w:name w:val="数字编号列项（二级）"/>
    <w:qFormat/>
    <w:pPr>
      <w:numPr>
        <w:ilvl w:val="1"/>
        <w:numId w:val="6"/>
      </w:numPr>
      <w:jc w:val="both"/>
    </w:pPr>
    <w:rPr>
      <w:rFonts w:ascii="宋体" w:hAnsi="Calibri"/>
      <w:sz w:val="21"/>
    </w:rPr>
  </w:style>
  <w:style w:type="paragraph" w:customStyle="1" w:styleId="27">
    <w:name w:val="封面一致性程度标识2"/>
    <w:basedOn w:val="affffff4"/>
    <w:qFormat/>
    <w:pPr>
      <w:framePr w:wrap="around" w:y="4469"/>
    </w:pPr>
  </w:style>
  <w:style w:type="paragraph" w:customStyle="1" w:styleId="affffff5">
    <w:name w:val="其他发布部门"/>
    <w:basedOn w:val="affff5"/>
    <w:qFormat/>
    <w:pPr>
      <w:framePr w:wrap="around" w:y="15310"/>
      <w:spacing w:line="0" w:lineRule="atLeast"/>
    </w:pPr>
    <w:rPr>
      <w:rFonts w:ascii="黑体" w:eastAsia="黑体"/>
      <w:b w:val="0"/>
    </w:rPr>
  </w:style>
  <w:style w:type="paragraph" w:customStyle="1" w:styleId="affffff6">
    <w:name w:val="图的脚注"/>
    <w:next w:val="afff0"/>
    <w:qFormat/>
    <w:pPr>
      <w:widowControl w:val="0"/>
      <w:ind w:leftChars="200" w:left="840" w:hangingChars="200" w:hanging="420"/>
      <w:jc w:val="both"/>
    </w:pPr>
    <w:rPr>
      <w:rFonts w:ascii="宋体" w:hAnsi="Calibri"/>
      <w:sz w:val="18"/>
    </w:rPr>
  </w:style>
  <w:style w:type="paragraph" w:customStyle="1" w:styleId="affffff7">
    <w:name w:val="表"/>
    <w:basedOn w:val="afc"/>
    <w:qFormat/>
    <w:pPr>
      <w:widowControl/>
      <w:jc w:val="center"/>
    </w:pPr>
    <w:rPr>
      <w:rFonts w:ascii="Times New Roman" w:hAnsi="Times New Roman"/>
      <w:kern w:val="0"/>
      <w:szCs w:val="21"/>
    </w:rPr>
  </w:style>
  <w:style w:type="paragraph" w:customStyle="1" w:styleId="af9">
    <w:name w:val="附录字母编号列项（一级）"/>
    <w:qFormat/>
    <w:pPr>
      <w:numPr>
        <w:numId w:val="8"/>
      </w:numPr>
    </w:pPr>
    <w:rPr>
      <w:rFonts w:ascii="宋体" w:hAnsi="Calibri"/>
      <w:sz w:val="21"/>
    </w:rPr>
  </w:style>
  <w:style w:type="paragraph" w:customStyle="1" w:styleId="affffff8">
    <w:name w:val="目次、标准名称标题"/>
    <w:basedOn w:val="afc"/>
    <w:next w:val="afff0"/>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ff9">
    <w:name w:val="图标脚注说明"/>
    <w:basedOn w:val="afff0"/>
    <w:qFormat/>
    <w:pPr>
      <w:ind w:left="840" w:firstLineChars="0" w:hanging="420"/>
    </w:pPr>
    <w:rPr>
      <w:sz w:val="18"/>
      <w:szCs w:val="18"/>
    </w:rPr>
  </w:style>
  <w:style w:type="paragraph" w:customStyle="1" w:styleId="ANNEX-heading3">
    <w:name w:val="ANNEX-heading3"/>
    <w:basedOn w:val="3"/>
    <w:next w:val="afc"/>
    <w:qFormat/>
    <w:pPr>
      <w:keepLines w:val="0"/>
      <w:widowControl/>
      <w:numPr>
        <w:ilvl w:val="5"/>
        <w:numId w:val="2"/>
      </w:numPr>
      <w:suppressAutoHyphens/>
      <w:snapToGrid w:val="0"/>
      <w:spacing w:before="100" w:after="100"/>
      <w:jc w:val="left"/>
      <w:outlineLvl w:val="3"/>
    </w:pPr>
    <w:rPr>
      <w:rFonts w:ascii="Arial" w:hAnsi="Arial" w:cs="Arial"/>
      <w:spacing w:val="8"/>
      <w:kern w:val="0"/>
      <w:sz w:val="20"/>
      <w:szCs w:val="20"/>
      <w:lang w:val="en-GB"/>
    </w:rPr>
  </w:style>
  <w:style w:type="paragraph" w:customStyle="1" w:styleId="affffffa">
    <w:name w:val="封面正文"/>
    <w:qFormat/>
    <w:pPr>
      <w:jc w:val="both"/>
    </w:pPr>
    <w:rPr>
      <w:rFonts w:ascii="Calibri" w:hAnsi="Calibri"/>
    </w:rPr>
  </w:style>
  <w:style w:type="paragraph" w:customStyle="1" w:styleId="affffffb">
    <w:name w:val="标准称谓"/>
    <w:next w:val="afc"/>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Calibri"/>
      <w:b/>
      <w:bCs/>
      <w:spacing w:val="20"/>
      <w:w w:val="148"/>
      <w:sz w:val="48"/>
    </w:rPr>
  </w:style>
  <w:style w:type="paragraph" w:customStyle="1" w:styleId="affffffc">
    <w:name w:val="文献分类号"/>
    <w:qFormat/>
    <w:pPr>
      <w:framePr w:hSpace="180" w:vSpace="180" w:wrap="around" w:hAnchor="margin" w:y="1" w:anchorLock="1"/>
      <w:widowControl w:val="0"/>
      <w:textAlignment w:val="center"/>
    </w:pPr>
    <w:rPr>
      <w:rFonts w:ascii="黑体" w:eastAsia="黑体" w:hAnsi="Calibri"/>
      <w:sz w:val="21"/>
      <w:szCs w:val="21"/>
    </w:rPr>
  </w:style>
  <w:style w:type="paragraph" w:customStyle="1" w:styleId="14">
    <w:name w:val="样式 标题 1 + 非加粗"/>
    <w:basedOn w:val="1"/>
    <w:qFormat/>
    <w:pPr>
      <w:numPr>
        <w:numId w:val="0"/>
      </w:numPr>
      <w:spacing w:beforeLines="100" w:before="100" w:afterLines="100" w:after="100"/>
    </w:pPr>
    <w:rPr>
      <w:b w:val="0"/>
      <w:bCs w:val="0"/>
    </w:rPr>
  </w:style>
  <w:style w:type="paragraph" w:customStyle="1" w:styleId="affffffd">
    <w:name w:val="条文脚注"/>
    <w:basedOn w:val="ac"/>
    <w:qFormat/>
    <w:pPr>
      <w:numPr>
        <w:numId w:val="0"/>
      </w:numPr>
      <w:jc w:val="both"/>
    </w:pPr>
  </w:style>
  <w:style w:type="paragraph" w:customStyle="1" w:styleId="af4">
    <w:name w:val="附录表标题"/>
    <w:basedOn w:val="afc"/>
    <w:next w:val="afff0"/>
    <w:qFormat/>
    <w:pPr>
      <w:numPr>
        <w:ilvl w:val="1"/>
        <w:numId w:val="15"/>
      </w:numPr>
      <w:tabs>
        <w:tab w:val="left" w:pos="180"/>
      </w:tabs>
      <w:spacing w:beforeLines="50" w:before="50" w:afterLines="50" w:after="50"/>
      <w:ind w:left="0" w:firstLine="0"/>
      <w:jc w:val="center"/>
    </w:pPr>
    <w:rPr>
      <w:rFonts w:ascii="黑体" w:eastAsia="黑体"/>
      <w:szCs w:val="21"/>
    </w:rPr>
  </w:style>
  <w:style w:type="paragraph" w:customStyle="1" w:styleId="affffffe">
    <w:name w:val="列项说明数字编号"/>
    <w:qFormat/>
    <w:pPr>
      <w:ind w:leftChars="400" w:left="600" w:hangingChars="200" w:hanging="200"/>
    </w:pPr>
    <w:rPr>
      <w:rFonts w:ascii="宋体" w:hAnsi="Calibri"/>
      <w:sz w:val="21"/>
    </w:rPr>
  </w:style>
  <w:style w:type="paragraph" w:customStyle="1" w:styleId="afffffff">
    <w:name w:val="封面标准代替信息"/>
    <w:qFormat/>
    <w:pPr>
      <w:framePr w:w="9140" w:h="1242" w:hRule="exact" w:hSpace="284" w:wrap="around" w:vAnchor="page" w:hAnchor="page" w:x="1645" w:y="2910" w:anchorLock="1"/>
      <w:spacing w:before="57" w:line="280" w:lineRule="exact"/>
      <w:jc w:val="right"/>
    </w:pPr>
    <w:rPr>
      <w:rFonts w:ascii="宋体" w:hAnsi="Calibri"/>
      <w:sz w:val="21"/>
      <w:szCs w:val="21"/>
    </w:rPr>
  </w:style>
  <w:style w:type="paragraph" w:customStyle="1" w:styleId="28">
    <w:name w:val="封面标准文稿类别2"/>
    <w:basedOn w:val="affffff3"/>
    <w:qFormat/>
    <w:pPr>
      <w:framePr w:wrap="around" w:y="4469"/>
    </w:pPr>
  </w:style>
  <w:style w:type="paragraph" w:customStyle="1" w:styleId="afffffff0">
    <w:name w:val="其他发布日期"/>
    <w:basedOn w:val="affff6"/>
    <w:qFormat/>
    <w:pPr>
      <w:framePr w:wrap="around" w:vAnchor="page" w:hAnchor="text" w:x="1419"/>
    </w:pPr>
  </w:style>
  <w:style w:type="paragraph" w:customStyle="1" w:styleId="29">
    <w:name w:val="封面标准号2"/>
    <w:qFormat/>
    <w:pPr>
      <w:framePr w:w="9140" w:h="1242" w:hRule="exact" w:hSpace="284" w:wrap="around" w:vAnchor="page" w:hAnchor="page" w:x="1645" w:y="2910" w:anchorLock="1"/>
      <w:spacing w:before="357" w:line="280" w:lineRule="exact"/>
      <w:jc w:val="right"/>
    </w:pPr>
    <w:rPr>
      <w:rFonts w:ascii="黑体" w:eastAsia="黑体" w:hAnsi="Calibri"/>
      <w:sz w:val="28"/>
      <w:szCs w:val="28"/>
    </w:rPr>
  </w:style>
  <w:style w:type="paragraph" w:customStyle="1" w:styleId="af5">
    <w:name w:val="正文表标题"/>
    <w:next w:val="afff0"/>
    <w:qFormat/>
    <w:pPr>
      <w:numPr>
        <w:numId w:val="16"/>
      </w:numPr>
      <w:tabs>
        <w:tab w:val="left" w:pos="360"/>
      </w:tabs>
      <w:spacing w:beforeLines="50" w:before="156" w:afterLines="50" w:after="156"/>
      <w:jc w:val="center"/>
    </w:pPr>
    <w:rPr>
      <w:rFonts w:ascii="黑体" w:eastAsia="黑体" w:hAnsi="Calibri"/>
      <w:sz w:val="21"/>
    </w:rPr>
  </w:style>
  <w:style w:type="paragraph" w:customStyle="1" w:styleId="af1">
    <w:name w:val="正文图标题"/>
    <w:next w:val="afff0"/>
    <w:uiPriority w:val="99"/>
    <w:qFormat/>
    <w:pPr>
      <w:numPr>
        <w:numId w:val="17"/>
      </w:numPr>
      <w:tabs>
        <w:tab w:val="left" w:pos="360"/>
      </w:tabs>
      <w:spacing w:beforeLines="50" w:before="156" w:afterLines="50" w:after="156"/>
      <w:jc w:val="center"/>
    </w:pPr>
    <w:rPr>
      <w:rFonts w:ascii="黑体" w:eastAsia="黑体" w:hAnsi="Calibri"/>
      <w:sz w:val="21"/>
    </w:rPr>
  </w:style>
  <w:style w:type="paragraph" w:customStyle="1" w:styleId="afffffff1">
    <w:name w:val="二级无"/>
    <w:basedOn w:val="afffd"/>
    <w:qFormat/>
    <w:pPr>
      <w:spacing w:before="0" w:after="0"/>
    </w:pPr>
    <w:rPr>
      <w:rFonts w:ascii="宋体" w:eastAsia="宋体"/>
    </w:rPr>
  </w:style>
  <w:style w:type="paragraph" w:customStyle="1" w:styleId="afffffff2">
    <w:name w:val="标准书眉_奇数页"/>
    <w:next w:val="afc"/>
    <w:qFormat/>
    <w:pPr>
      <w:tabs>
        <w:tab w:val="center" w:pos="4154"/>
        <w:tab w:val="right" w:pos="8306"/>
      </w:tabs>
      <w:spacing w:after="220"/>
      <w:jc w:val="right"/>
    </w:pPr>
    <w:rPr>
      <w:rFonts w:ascii="黑体" w:eastAsia="黑体" w:hAnsi="Calibri"/>
      <w:sz w:val="21"/>
      <w:szCs w:val="21"/>
    </w:rPr>
  </w:style>
  <w:style w:type="paragraph" w:customStyle="1" w:styleId="0505050">
    <w:name w:val="样式 样式 样式 样式 样式 一级条标题 + 黑色 段前: 0.5 行 段后: 0.5 行 + 段前: 0.5 行 段后: 0...."/>
    <w:basedOn w:val="afc"/>
    <w:qFormat/>
    <w:pPr>
      <w:widowControl/>
      <w:spacing w:beforeLines="50" w:afterLines="50"/>
      <w:jc w:val="left"/>
      <w:outlineLvl w:val="2"/>
    </w:pPr>
    <w:rPr>
      <w:rFonts w:ascii="黑体" w:eastAsia="黑体" w:cs="宋体"/>
      <w:color w:val="000000"/>
      <w:kern w:val="0"/>
      <w:szCs w:val="20"/>
    </w:rPr>
  </w:style>
  <w:style w:type="paragraph" w:customStyle="1" w:styleId="afffffff3">
    <w:name w:val="样式 列项——（一级）"/>
    <w:basedOn w:val="a9"/>
    <w:uiPriority w:val="99"/>
    <w:qFormat/>
    <w:pPr>
      <w:numPr>
        <w:numId w:val="0"/>
      </w:numPr>
      <w:ind w:leftChars="200" w:left="200"/>
    </w:pPr>
    <w:rPr>
      <w:rFonts w:cs="宋体"/>
    </w:rPr>
  </w:style>
  <w:style w:type="paragraph" w:customStyle="1" w:styleId="afffffff4">
    <w:name w:val="其他实施日期"/>
    <w:basedOn w:val="afffff6"/>
    <w:qFormat/>
    <w:pPr>
      <w:framePr w:wrap="around"/>
    </w:pPr>
  </w:style>
  <w:style w:type="paragraph" w:customStyle="1" w:styleId="af0">
    <w:name w:val="示例×："/>
    <w:basedOn w:val="a5"/>
    <w:qFormat/>
    <w:pPr>
      <w:numPr>
        <w:numId w:val="18"/>
      </w:numPr>
      <w:spacing w:before="0" w:after="0"/>
      <w:outlineLvl w:val="9"/>
    </w:pPr>
    <w:rPr>
      <w:rFonts w:ascii="宋体" w:eastAsia="宋体"/>
      <w:sz w:val="18"/>
      <w:szCs w:val="18"/>
    </w:rPr>
  </w:style>
  <w:style w:type="paragraph" w:customStyle="1" w:styleId="a5">
    <w:name w:val="章标题"/>
    <w:next w:val="afff0"/>
    <w:qFormat/>
    <w:pPr>
      <w:numPr>
        <w:numId w:val="4"/>
      </w:numPr>
      <w:spacing w:beforeLines="100" w:before="312" w:afterLines="100" w:after="312"/>
      <w:jc w:val="both"/>
      <w:outlineLvl w:val="1"/>
    </w:pPr>
    <w:rPr>
      <w:rFonts w:ascii="黑体" w:eastAsia="黑体" w:hAnsi="Calibri"/>
      <w:sz w:val="21"/>
    </w:rPr>
  </w:style>
  <w:style w:type="paragraph" w:customStyle="1" w:styleId="afffffff5">
    <w:name w:val="示例后文字"/>
    <w:basedOn w:val="afff0"/>
    <w:next w:val="afff0"/>
    <w:qFormat/>
    <w:pPr>
      <w:ind w:firstLine="360"/>
    </w:pPr>
    <w:rPr>
      <w:sz w:val="18"/>
    </w:rPr>
  </w:style>
  <w:style w:type="paragraph" w:customStyle="1" w:styleId="afffffff6">
    <w:name w:val="标准书眉_偶数页"/>
    <w:basedOn w:val="afffffff2"/>
    <w:next w:val="afc"/>
    <w:qFormat/>
    <w:pPr>
      <w:jc w:val="left"/>
    </w:pPr>
  </w:style>
  <w:style w:type="paragraph" w:customStyle="1" w:styleId="Default">
    <w:name w:val="Default"/>
    <w:qFormat/>
    <w:pPr>
      <w:widowControl w:val="0"/>
      <w:autoSpaceDE w:val="0"/>
      <w:autoSpaceDN w:val="0"/>
      <w:adjustRightInd w:val="0"/>
    </w:pPr>
    <w:rPr>
      <w:rFonts w:ascii="微软雅黑_x000B_.." w:eastAsia="微软雅黑_x000B_.." w:hAnsi="Calibri" w:cs="微软雅黑_x000B_.."/>
      <w:color w:val="000000"/>
      <w:sz w:val="24"/>
      <w:szCs w:val="24"/>
    </w:rPr>
  </w:style>
  <w:style w:type="paragraph" w:customStyle="1" w:styleId="af6">
    <w:name w:val="附录标识"/>
    <w:basedOn w:val="afc"/>
    <w:next w:val="afff0"/>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p0">
    <w:name w:val="p0"/>
    <w:basedOn w:val="afc"/>
    <w:uiPriority w:val="99"/>
    <w:qFormat/>
    <w:pPr>
      <w:widowControl/>
    </w:pPr>
    <w:rPr>
      <w:kern w:val="0"/>
      <w:szCs w:val="21"/>
    </w:rPr>
  </w:style>
  <w:style w:type="paragraph" w:customStyle="1" w:styleId="afffffff7">
    <w:name w:val="四级无"/>
    <w:basedOn w:val="affffe"/>
    <w:qFormat/>
    <w:pPr>
      <w:spacing w:before="0" w:after="0"/>
    </w:pPr>
    <w:rPr>
      <w:rFonts w:ascii="宋体" w:eastAsia="宋体"/>
    </w:rPr>
  </w:style>
  <w:style w:type="paragraph" w:customStyle="1" w:styleId="afffffff8">
    <w:name w:val="标准书眉一"/>
    <w:qFormat/>
    <w:pPr>
      <w:jc w:val="both"/>
    </w:pPr>
    <w:rPr>
      <w:rFonts w:ascii="Calibri" w:hAnsi="Calibri"/>
    </w:rPr>
  </w:style>
  <w:style w:type="paragraph" w:customStyle="1" w:styleId="a8">
    <w:name w:val="附录图标题"/>
    <w:basedOn w:val="afc"/>
    <w:next w:val="afff0"/>
    <w:qFormat/>
    <w:pPr>
      <w:numPr>
        <w:ilvl w:val="1"/>
        <w:numId w:val="14"/>
      </w:numPr>
      <w:tabs>
        <w:tab w:val="left" w:pos="363"/>
      </w:tabs>
      <w:spacing w:beforeLines="50" w:before="50" w:afterLines="50" w:after="50"/>
      <w:ind w:left="0" w:firstLine="0"/>
      <w:jc w:val="center"/>
    </w:pPr>
    <w:rPr>
      <w:rFonts w:ascii="黑体" w:eastAsia="黑体"/>
      <w:szCs w:val="21"/>
    </w:rPr>
  </w:style>
  <w:style w:type="paragraph" w:customStyle="1" w:styleId="afffffff9">
    <w:name w:val="毕业公式"/>
    <w:basedOn w:val="afc"/>
    <w:qFormat/>
    <w:pPr>
      <w:tabs>
        <w:tab w:val="center" w:pos="4320"/>
        <w:tab w:val="right" w:leader="dot" w:pos="8640"/>
      </w:tabs>
      <w:wordWrap w:val="0"/>
      <w:jc w:val="right"/>
    </w:pPr>
    <w:rPr>
      <w:sz w:val="24"/>
    </w:rPr>
  </w:style>
  <w:style w:type="paragraph" w:customStyle="1" w:styleId="aa">
    <w:name w:val="列项●（二级）"/>
    <w:qFormat/>
    <w:pPr>
      <w:numPr>
        <w:ilvl w:val="1"/>
        <w:numId w:val="5"/>
      </w:numPr>
      <w:tabs>
        <w:tab w:val="left" w:pos="840"/>
      </w:tabs>
      <w:jc w:val="both"/>
    </w:pPr>
    <w:rPr>
      <w:rFonts w:ascii="宋体" w:hAnsi="Calibri"/>
      <w:sz w:val="21"/>
    </w:rPr>
  </w:style>
  <w:style w:type="paragraph" w:customStyle="1" w:styleId="Style185">
    <w:name w:val="_Style 185"/>
    <w:basedOn w:val="1"/>
    <w:next w:val="afc"/>
    <w:uiPriority w:val="39"/>
    <w:qFormat/>
    <w:pPr>
      <w:widowControl/>
      <w:numPr>
        <w:numId w:val="0"/>
      </w:numPr>
      <w:spacing w:before="480" w:line="276" w:lineRule="auto"/>
      <w:jc w:val="left"/>
      <w:outlineLvl w:val="9"/>
    </w:pPr>
    <w:rPr>
      <w:rFonts w:ascii="Cambria" w:eastAsia="宋体" w:hAnsi="Cambria"/>
      <w:color w:val="365F91"/>
      <w:kern w:val="0"/>
      <w:sz w:val="28"/>
      <w:szCs w:val="28"/>
    </w:rPr>
  </w:style>
  <w:style w:type="paragraph" w:customStyle="1" w:styleId="ANNEX-heading2">
    <w:name w:val="ANNEX-heading2"/>
    <w:basedOn w:val="2"/>
    <w:next w:val="afc"/>
    <w:qFormat/>
    <w:pPr>
      <w:keepLines w:val="0"/>
      <w:widowControl/>
      <w:numPr>
        <w:ilvl w:val="4"/>
        <w:numId w:val="2"/>
      </w:numPr>
      <w:suppressAutoHyphens/>
      <w:snapToGrid w:val="0"/>
      <w:spacing w:before="100" w:after="100"/>
      <w:jc w:val="left"/>
      <w:outlineLvl w:val="2"/>
    </w:pPr>
    <w:rPr>
      <w:rFonts w:eastAsia="宋体" w:cs="Arial"/>
      <w:b w:val="0"/>
      <w:spacing w:val="8"/>
      <w:kern w:val="0"/>
      <w:sz w:val="20"/>
      <w:szCs w:val="20"/>
      <w:lang w:val="en-GB"/>
    </w:rPr>
  </w:style>
  <w:style w:type="paragraph" w:customStyle="1" w:styleId="afffffffa">
    <w:name w:val="附录标题"/>
    <w:basedOn w:val="afff0"/>
    <w:next w:val="afff0"/>
    <w:qFormat/>
    <w:pPr>
      <w:ind w:firstLineChars="0" w:firstLine="0"/>
      <w:jc w:val="center"/>
    </w:pPr>
    <w:rPr>
      <w:rFonts w:ascii="黑体" w:eastAsia="黑体"/>
    </w:rPr>
  </w:style>
  <w:style w:type="paragraph" w:customStyle="1" w:styleId="Style188">
    <w:name w:val="_Style 188"/>
    <w:uiPriority w:val="99"/>
    <w:qFormat/>
    <w:rPr>
      <w:rFonts w:ascii="Calibri" w:hAnsi="Calibri"/>
      <w:kern w:val="2"/>
      <w:sz w:val="21"/>
    </w:rPr>
  </w:style>
  <w:style w:type="paragraph" w:customStyle="1" w:styleId="WPSOffice2">
    <w:name w:val="WPSOffice手动目录 2"/>
    <w:qFormat/>
    <w:pPr>
      <w:ind w:leftChars="200" w:left="200"/>
    </w:pPr>
    <w:rPr>
      <w:rFonts w:ascii="Calibri" w:hAnsi="Calibri"/>
    </w:rPr>
  </w:style>
  <w:style w:type="paragraph" w:customStyle="1" w:styleId="a2">
    <w:name w:val="示例"/>
    <w:next w:val="affffb"/>
    <w:qFormat/>
    <w:pPr>
      <w:widowControl w:val="0"/>
      <w:numPr>
        <w:numId w:val="19"/>
      </w:numPr>
      <w:jc w:val="both"/>
    </w:pPr>
    <w:rPr>
      <w:rFonts w:ascii="宋体" w:hAnsi="Calibri"/>
      <w:sz w:val="18"/>
      <w:szCs w:val="18"/>
    </w:rPr>
  </w:style>
  <w:style w:type="paragraph" w:customStyle="1" w:styleId="afffffffb">
    <w:name w:val="附录五级无"/>
    <w:basedOn w:val="afffffffc"/>
    <w:qFormat/>
    <w:pPr>
      <w:spacing w:before="0" w:after="0"/>
    </w:pPr>
    <w:rPr>
      <w:rFonts w:ascii="宋体" w:eastAsia="宋体"/>
      <w:szCs w:val="21"/>
    </w:rPr>
  </w:style>
  <w:style w:type="paragraph" w:customStyle="1" w:styleId="afffffffc">
    <w:name w:val="附录五级条标题"/>
    <w:basedOn w:val="afffffd"/>
    <w:next w:val="afff0"/>
    <w:qFormat/>
    <w:pPr>
      <w:numPr>
        <w:ilvl w:val="6"/>
      </w:numPr>
      <w:outlineLvl w:val="6"/>
    </w:pPr>
  </w:style>
  <w:style w:type="paragraph" w:customStyle="1" w:styleId="afffffffd">
    <w:name w:val="前言、引言标题"/>
    <w:next w:val="afff0"/>
    <w:qFormat/>
    <w:pPr>
      <w:keepNext/>
      <w:pageBreakBefore/>
      <w:shd w:val="clear" w:color="FFFFFF" w:fill="FFFFFF"/>
      <w:spacing w:before="640" w:after="560"/>
      <w:jc w:val="center"/>
      <w:outlineLvl w:val="0"/>
    </w:pPr>
    <w:rPr>
      <w:rFonts w:ascii="黑体" w:eastAsia="黑体" w:hAnsi="Calibri"/>
      <w:sz w:val="32"/>
    </w:rPr>
  </w:style>
  <w:style w:type="paragraph" w:customStyle="1" w:styleId="afffffffe">
    <w:name w:val="目次、索引正文"/>
    <w:qFormat/>
    <w:pPr>
      <w:spacing w:line="320" w:lineRule="exact"/>
      <w:jc w:val="both"/>
    </w:pPr>
    <w:rPr>
      <w:rFonts w:ascii="宋体" w:hAnsi="Calibri"/>
      <w:sz w:val="21"/>
    </w:rPr>
  </w:style>
  <w:style w:type="paragraph" w:customStyle="1" w:styleId="af3">
    <w:name w:val="附录表标号"/>
    <w:basedOn w:val="afc"/>
    <w:next w:val="afff0"/>
    <w:qFormat/>
    <w:pPr>
      <w:numPr>
        <w:numId w:val="15"/>
      </w:numPr>
      <w:tabs>
        <w:tab w:val="clear" w:pos="0"/>
      </w:tabs>
      <w:spacing w:line="14" w:lineRule="exact"/>
      <w:ind w:left="811" w:hanging="448"/>
      <w:jc w:val="center"/>
      <w:outlineLvl w:val="0"/>
    </w:pPr>
    <w:rPr>
      <w:color w:val="FFFFFF"/>
    </w:rPr>
  </w:style>
  <w:style w:type="paragraph" w:customStyle="1" w:styleId="2a">
    <w:name w:val="封面标准名称2"/>
    <w:basedOn w:val="affff2"/>
    <w:qFormat/>
    <w:pPr>
      <w:framePr w:wrap="around" w:y="4469"/>
      <w:spacing w:beforeLines="630" w:before="630"/>
    </w:pPr>
  </w:style>
  <w:style w:type="paragraph" w:customStyle="1" w:styleId="a">
    <w:name w:val="一级无标题条"/>
    <w:basedOn w:val="afc"/>
    <w:qFormat/>
    <w:pPr>
      <w:numPr>
        <w:ilvl w:val="2"/>
        <w:numId w:val="20"/>
      </w:numPr>
      <w:tabs>
        <w:tab w:val="left" w:pos="420"/>
      </w:tabs>
    </w:pPr>
    <w:rPr>
      <w:b/>
    </w:rPr>
  </w:style>
  <w:style w:type="paragraph" w:customStyle="1" w:styleId="affffffff">
    <w:name w:val="标准文件_段"/>
    <w:qFormat/>
    <w:pPr>
      <w:autoSpaceDE w:val="0"/>
      <w:autoSpaceDN w:val="0"/>
      <w:ind w:firstLineChars="200" w:firstLine="20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A7CFDDCA-D100-41F2-BF75-68D8C2FCB4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1656</Words>
  <Characters>9442</Characters>
  <Application>Microsoft Office Word</Application>
  <DocSecurity>0</DocSecurity>
  <Lines>78</Lines>
  <Paragraphs>22</Paragraphs>
  <ScaleCrop>false</ScaleCrop>
  <Company>zle</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静 王</cp:lastModifiedBy>
  <cp:revision>40</cp:revision>
  <cp:lastPrinted>2019-12-06T02:32:00Z</cp:lastPrinted>
  <dcterms:created xsi:type="dcterms:W3CDTF">2023-08-09T07:44:00Z</dcterms:created>
  <dcterms:modified xsi:type="dcterms:W3CDTF">2023-10-27T02:39:00Z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D3BA4D13B2B94140981B110C3AD5B08F_13</vt:lpwstr>
  </property>
</Properties>
</file>