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126E" w14:textId="77777777" w:rsidR="006811CC" w:rsidRDefault="00F870FE">
      <w:pPr>
        <w:pStyle w:val="affffff6"/>
        <w:framePr w:wrap="around"/>
        <w:rPr>
          <w:rFonts w:ascii="Times New Roman"/>
        </w:rPr>
      </w:pPr>
      <w:r>
        <w:rPr>
          <w:rFonts w:ascii="Times New Roman"/>
        </w:rPr>
        <w:t>ICS </w:t>
      </w:r>
      <w:r>
        <w:rPr>
          <w:rFonts w:ascii="Times New Roman" w:hint="eastAsia"/>
        </w:rPr>
        <w:t>17.220.20</w:t>
      </w:r>
    </w:p>
    <w:p w14:paraId="7616E006" w14:textId="77777777" w:rsidR="006811CC" w:rsidRDefault="00F870FE">
      <w:pPr>
        <w:pStyle w:val="affffff6"/>
        <w:framePr w:wrap="around"/>
        <w:rPr>
          <w:rFonts w:ascii="Times New Roman"/>
          <w:color w:val="FF0000"/>
        </w:rPr>
      </w:pPr>
      <w:r>
        <w:rPr>
          <w:rFonts w:ascii="Times New Roman" w:hint="eastAsia"/>
        </w:rPr>
        <w:t xml:space="preserve">CCS </w:t>
      </w:r>
      <w:r>
        <w:rPr>
          <w:rFonts w:ascii="Times New Roman"/>
        </w:rPr>
        <w:t xml:space="preserve">N </w:t>
      </w:r>
      <w:r>
        <w:rPr>
          <w:rFonts w:ascii="Times New Roman" w:hint="eastAsia"/>
        </w:rPr>
        <w:t>20</w:t>
      </w:r>
    </w:p>
    <w:p w14:paraId="669D2CC1" w14:textId="77777777" w:rsidR="006811CC" w:rsidRDefault="00F870FE">
      <w:pPr>
        <w:pStyle w:val="afffff4"/>
        <w:framePr w:wrap="around"/>
        <w:rPr>
          <w:rFonts w:ascii="Times New Roman" w:hAnsi="Times New Roman"/>
          <w:b/>
        </w:rPr>
      </w:pPr>
      <w:r>
        <w:rPr>
          <w:rFonts w:ascii="Times New Roman" w:hAnsi="Times New Roman"/>
          <w:b/>
        </w:rPr>
        <w:t>团体标准</w:t>
      </w:r>
    </w:p>
    <w:p w14:paraId="36CADB94" w14:textId="77777777" w:rsidR="006811CC" w:rsidRDefault="00F870FE">
      <w:pPr>
        <w:pStyle w:val="24"/>
        <w:framePr w:wrap="around"/>
        <w:rPr>
          <w:rFonts w:ascii="Times New Roman"/>
          <w:highlight w:val="yellow"/>
        </w:rPr>
      </w:pPr>
      <w:bookmarkStart w:id="0" w:name="StdNo0"/>
      <w:bookmarkStart w:id="1" w:name="StdNo1"/>
      <w:r>
        <w:rPr>
          <w:rFonts w:ascii="Times New Roman"/>
        </w:rPr>
        <w:t>T</w:t>
      </w:r>
      <w:r>
        <w:rPr>
          <w:rFonts w:ascii="Times New Roman" w:hint="eastAsia"/>
        </w:rPr>
        <w:t>/</w:t>
      </w:r>
      <w:r>
        <w:rPr>
          <w:rFonts w:ascii="Times New Roman"/>
        </w:rPr>
        <w:t>CI</w:t>
      </w:r>
      <w:bookmarkEnd w:id="0"/>
      <w:r>
        <w:rPr>
          <w:rFonts w:ascii="Times New Roman"/>
        </w:rPr>
        <w:t xml:space="preserve">MA  </w:t>
      </w:r>
      <w:bookmarkEnd w:id="1"/>
      <w:r>
        <w:rPr>
          <w:rFonts w:ascii="Times New Roman"/>
        </w:rPr>
        <w:t>0111—2024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6811CC" w14:paraId="5755700F" w14:textId="77777777">
        <w:tc>
          <w:tcPr>
            <w:tcW w:w="9356" w:type="dxa"/>
            <w:tcBorders>
              <w:top w:val="nil"/>
              <w:left w:val="nil"/>
              <w:bottom w:val="nil"/>
              <w:right w:val="nil"/>
            </w:tcBorders>
          </w:tcPr>
          <w:bookmarkStart w:id="2" w:name="DT"/>
          <w:p w14:paraId="1F569316" w14:textId="77777777" w:rsidR="006811CC" w:rsidRDefault="00F870FE">
            <w:pPr>
              <w:pStyle w:val="affffffa"/>
              <w:framePr w:wrap="around"/>
              <w:rPr>
                <w:rFonts w:ascii="Times New Roman"/>
                <w:highlight w:val="yellow"/>
              </w:rPr>
            </w:pPr>
            <w:r>
              <w:rPr>
                <w:rFonts w:ascii="Times New Roman"/>
                <w:noProof/>
                <w:highlight w:val="yellow"/>
              </w:rPr>
              <mc:AlternateContent>
                <mc:Choice Requires="wps">
                  <w:drawing>
                    <wp:anchor distT="0" distB="0" distL="114300" distR="114300" simplePos="0" relativeHeight="251659264" behindDoc="1" locked="0" layoutInCell="1" allowOverlap="1" wp14:anchorId="77D1C66F" wp14:editId="45B69B64">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YPLL1gAAAAgB&#10;AAAPAAAAAAAAAAEAIAAAACIAAABkcnMvZG93bnJldi54bWxQSwECFAAUAAAACACHTuJAs6DrGx0C&#10;AAA0BAAADgAAAAAAAAABACAAAAAlAQAAZHJzL2Uyb0RvYy54bWxQSwUGAAAAAAYABgBZAQAAtAUA&#10;AAAA&#10;">
                      <v:fill on="t" focussize="0,0"/>
                      <v:stroke on="f"/>
                      <v:imagedata o:title=""/>
                      <o:lock v:ext="edit" aspectratio="f"/>
                    </v:rect>
                  </w:pict>
                </mc:Fallback>
              </mc:AlternateContent>
            </w:r>
            <w:bookmarkEnd w:id="2"/>
            <w:r>
              <w:rPr>
                <w:rFonts w:ascii="Times New Roman"/>
                <w:highlight w:val="yellow"/>
              </w:rPr>
              <w:t xml:space="preserve"> </w:t>
            </w:r>
          </w:p>
        </w:tc>
      </w:tr>
    </w:tbl>
    <w:p w14:paraId="03B8CAB7" w14:textId="77777777" w:rsidR="006811CC" w:rsidRDefault="006811CC">
      <w:pPr>
        <w:pStyle w:val="24"/>
        <w:framePr w:wrap="around"/>
        <w:rPr>
          <w:rFonts w:ascii="Times New Roman"/>
        </w:rPr>
      </w:pPr>
    </w:p>
    <w:p w14:paraId="63458B18" w14:textId="77777777" w:rsidR="006811CC" w:rsidRDefault="00F870FE">
      <w:pPr>
        <w:pStyle w:val="affffb"/>
        <w:framePr w:wrap="around"/>
        <w:rPr>
          <w:rFonts w:ascii="Times New Roman"/>
        </w:rPr>
      </w:pPr>
      <w:proofErr w:type="gramStart"/>
      <w:r>
        <w:rPr>
          <w:rFonts w:ascii="Times New Roman" w:hint="eastAsia"/>
        </w:rPr>
        <w:t>拆回</w:t>
      </w:r>
      <w:proofErr w:type="gramEnd"/>
      <w:r>
        <w:rPr>
          <w:rFonts w:ascii="Times New Roman" w:hint="eastAsia"/>
        </w:rPr>
        <w:t>电能表自动化检测系统技术规范</w:t>
      </w:r>
    </w:p>
    <w:p w14:paraId="7DF615E5" w14:textId="77777777" w:rsidR="006811CC" w:rsidRDefault="00F870FE">
      <w:pPr>
        <w:pStyle w:val="afffff9"/>
        <w:framePr w:wrap="around"/>
      </w:pPr>
      <w:bookmarkStart w:id="3" w:name="_Hlk109043457"/>
      <w:r>
        <w:rPr>
          <w:rFonts w:hint="eastAsia"/>
        </w:rPr>
        <w:t xml:space="preserve"> </w:t>
      </w:r>
      <w:r>
        <w:t xml:space="preserve"> </w:t>
      </w:r>
      <w:r>
        <w:rPr>
          <w:rFonts w:hint="eastAsia"/>
        </w:rPr>
        <w:t>Technical specification for automatic testing system of change back meter</w:t>
      </w:r>
    </w:p>
    <w:bookmarkEnd w:i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6811CC" w14:paraId="2E8767A4" w14:textId="77777777">
        <w:tc>
          <w:tcPr>
            <w:tcW w:w="9855" w:type="dxa"/>
            <w:tcBorders>
              <w:top w:val="nil"/>
              <w:left w:val="nil"/>
              <w:bottom w:val="nil"/>
              <w:right w:val="nil"/>
            </w:tcBorders>
          </w:tcPr>
          <w:p w14:paraId="64B2EDE5" w14:textId="77777777" w:rsidR="006811CC" w:rsidRDefault="006811CC">
            <w:pPr>
              <w:pStyle w:val="afffff7"/>
              <w:framePr w:wrap="around"/>
              <w:rPr>
                <w:rFonts w:ascii="Times New Roman"/>
              </w:rPr>
            </w:pPr>
          </w:p>
          <w:p w14:paraId="3F5D6633" w14:textId="77777777" w:rsidR="006811CC" w:rsidRDefault="006811CC">
            <w:pPr>
              <w:pStyle w:val="afffff7"/>
              <w:framePr w:wrap="around"/>
              <w:rPr>
                <w:rFonts w:ascii="Times New Roman"/>
              </w:rPr>
            </w:pPr>
          </w:p>
          <w:p w14:paraId="7D267D9A" w14:textId="77777777" w:rsidR="006811CC" w:rsidRDefault="006811CC">
            <w:pPr>
              <w:pStyle w:val="afffff7"/>
              <w:framePr w:wrap="around"/>
              <w:rPr>
                <w:rFonts w:ascii="Times New Roman"/>
              </w:rPr>
            </w:pPr>
          </w:p>
          <w:p w14:paraId="48AD7D4C" w14:textId="77777777" w:rsidR="006811CC" w:rsidRDefault="006811CC">
            <w:pPr>
              <w:pStyle w:val="afffff7"/>
              <w:framePr w:wrap="around"/>
              <w:rPr>
                <w:rFonts w:ascii="Times New Roman"/>
              </w:rPr>
            </w:pPr>
          </w:p>
          <w:p w14:paraId="42ACAC4B" w14:textId="77777777" w:rsidR="006811CC" w:rsidRDefault="00F870FE">
            <w:pPr>
              <w:framePr w:wrap="around" w:hAnchor="text" w:y="1"/>
              <w:spacing w:after="160"/>
              <w:jc w:val="center"/>
            </w:pPr>
            <w:r>
              <w:rPr>
                <w:rFonts w:hint="eastAsia"/>
              </w:rPr>
              <w:t>（在提交反馈意见时，请将您知道的相关专利连同支持性文件一并附上）</w:t>
            </w:r>
          </w:p>
          <w:p w14:paraId="755A915C" w14:textId="77777777" w:rsidR="006811CC" w:rsidRDefault="00F870FE">
            <w:pPr>
              <w:pStyle w:val="afffff7"/>
              <w:framePr w:wrap="around"/>
              <w:rPr>
                <w:rFonts w:ascii="Times New Roman"/>
              </w:rPr>
            </w:pPr>
            <w:r>
              <w:rPr>
                <w:rFonts w:ascii="Times New Roman"/>
                <w:noProof/>
              </w:rPr>
              <mc:AlternateContent>
                <mc:Choice Requires="wps">
                  <w:drawing>
                    <wp:anchor distT="0" distB="0" distL="114300" distR="114300" simplePos="0" relativeHeight="251663360" behindDoc="1" locked="1" layoutInCell="1" allowOverlap="1" wp14:anchorId="097429F7" wp14:editId="487AAC04">
                      <wp:simplePos x="0" y="0"/>
                      <wp:positionH relativeFrom="column">
                        <wp:posOffset>1300480</wp:posOffset>
                      </wp:positionH>
                      <wp:positionV relativeFrom="paragraph">
                        <wp:posOffset>573405</wp:posOffset>
                      </wp:positionV>
                      <wp:extent cx="1905000" cy="254000"/>
                      <wp:effectExtent l="0" t="0" r="0" b="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102.4pt;margin-top:45.15pt;height:20pt;width:150pt;z-index:-251653120;mso-width-relative:page;mso-height-relative:page;" fillcolor="#FFFFFF" filled="t" stroked="f" coordsize="21600,21600" o:gfxdata="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aNN5h1QAAAAoBAAAP&#10;AAAAAAAAAAEAIAAAACIAAABkcnMvZG93bnJldi54bWxQSwECFAAUAAAACACHTuJAEsEYXBsCAAA0&#10;BAAADgAAAAAAAAABACAAAAAkAQAAZHJzL2Uyb0RvYy54bWxQSwUGAAAAAAYABgBZAQAAsQUAAAAA&#10;">
                      <v:fill on="t" focussize="0,0"/>
                      <v:stroke on="f"/>
                      <v:imagedata o:title=""/>
                      <o:lock v:ext="edit" aspectratio="f"/>
                      <w10:anchorlock/>
                    </v:rect>
                  </w:pict>
                </mc:Fallback>
              </mc:AlternateContent>
            </w:r>
            <w:r>
              <w:rPr>
                <w:rFonts w:ascii="Times New Roman"/>
                <w:noProof/>
              </w:rPr>
              <mc:AlternateContent>
                <mc:Choice Requires="wps">
                  <w:drawing>
                    <wp:anchor distT="0" distB="0" distL="114300" distR="114300" simplePos="0" relativeHeight="251664384" behindDoc="1" locked="0" layoutInCell="1" allowOverlap="1" wp14:anchorId="2525F3A4" wp14:editId="3C009A6B">
                      <wp:simplePos x="0" y="0"/>
                      <wp:positionH relativeFrom="column">
                        <wp:posOffset>1554480</wp:posOffset>
                      </wp:positionH>
                      <wp:positionV relativeFrom="paragraph">
                        <wp:posOffset>255905</wp:posOffset>
                      </wp:positionV>
                      <wp:extent cx="1270000" cy="304800"/>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122.4pt;margin-top:20.15pt;height:24pt;width:100pt;z-index:-251652096;mso-width-relative:page;mso-height-relative:page;" fillcolor="#FFFFFF" filled="t" stroked="f" coordsize="21600,21600" o:gfxdata="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WX0stYAAAAJAQAA&#10;DwAAAAAAAAABACAAAAAiAAAAZHJzL2Rvd25yZXYueG1sUEsBAhQAFAAAAAgAh07iQIRJFaUbAgAA&#10;NAQAAA4AAAAAAAAAAQAgAAAAJQEAAGRycy9lMm9Eb2MueG1sUEsFBgAAAAAGAAYAWQEAALIFAAAA&#10;AA==&#10;">
                      <v:fill on="t" focussize="0,0"/>
                      <v:stroke on="f"/>
                      <v:imagedata o:title=""/>
                      <o:lock v:ext="edit" aspectratio="f"/>
                    </v:rect>
                  </w:pict>
                </mc:Fallback>
              </mc:AlternateContent>
            </w:r>
            <w:r>
              <w:rPr>
                <w:rFonts w:ascii="Times New Roman"/>
              </w:rPr>
              <w:t>（</w:t>
            </w:r>
            <w:r>
              <w:rPr>
                <w:rFonts w:ascii="Times New Roman" w:hint="eastAsia"/>
              </w:rPr>
              <w:t>征求意见稿</w:t>
            </w:r>
            <w:r>
              <w:rPr>
                <w:rFonts w:ascii="Times New Roman"/>
              </w:rPr>
              <w:t>）</w:t>
            </w:r>
          </w:p>
        </w:tc>
      </w:tr>
      <w:tr w:rsidR="006811CC" w14:paraId="5B24F63C" w14:textId="77777777">
        <w:tc>
          <w:tcPr>
            <w:tcW w:w="9855" w:type="dxa"/>
            <w:tcBorders>
              <w:top w:val="nil"/>
              <w:left w:val="nil"/>
              <w:bottom w:val="nil"/>
              <w:right w:val="nil"/>
            </w:tcBorders>
          </w:tcPr>
          <w:p w14:paraId="1B9FC3BD" w14:textId="77777777" w:rsidR="006811CC" w:rsidRDefault="00F870FE">
            <w:pPr>
              <w:pStyle w:val="afffff6"/>
              <w:framePr w:wrap="around"/>
              <w:rPr>
                <w:rFonts w:ascii="Times New Roman"/>
              </w:rPr>
            </w:pPr>
            <w:r>
              <w:rPr>
                <w:rFonts w:ascii="Times New Roman"/>
              </w:rPr>
              <w:t>20</w:t>
            </w:r>
            <w:r>
              <w:rPr>
                <w:rFonts w:ascii="Times New Roman" w:hint="eastAsia"/>
              </w:rPr>
              <w:t>2</w:t>
            </w:r>
            <w:r>
              <w:rPr>
                <w:rFonts w:ascii="Times New Roman"/>
              </w:rPr>
              <w:t>4.01</w:t>
            </w:r>
          </w:p>
        </w:tc>
      </w:tr>
    </w:tbl>
    <w:bookmarkStart w:id="4" w:name="FY"/>
    <w:p w14:paraId="34074E10" w14:textId="77777777" w:rsidR="006811CC" w:rsidRDefault="00F870FE">
      <w:pPr>
        <w:pStyle w:val="affffffff"/>
        <w:framePr w:hRule="auto" w:wrap="around" w:hAnchor="page" w:x="1431" w:y="14205"/>
        <w:ind w:firstLineChars="100" w:firstLine="280"/>
      </w:pPr>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4"/>
      <w:r>
        <w:t>-</w:t>
      </w:r>
      <w:bookmarkStart w:id="5" w:name="FM"/>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bookmarkEnd w:id="5"/>
      <w:r>
        <w:t>-</w:t>
      </w:r>
      <w:bookmarkStart w:id="6"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6"/>
      <w:r>
        <w:t>发布</w:t>
      </w:r>
    </w:p>
    <w:bookmarkStart w:id="7" w:name="SY"/>
    <w:p w14:paraId="174A95BB" w14:textId="77777777" w:rsidR="006811CC" w:rsidRDefault="00F870FE">
      <w:pPr>
        <w:pStyle w:val="afffffe"/>
        <w:framePr w:hRule="auto" w:wrap="around" w:hAnchor="page" w:x="7779" w:y="14173"/>
        <w:ind w:right="560" w:firstLineChars="300" w:firstLine="840"/>
        <w:jc w:val="both"/>
      </w:pPr>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7"/>
      <w:r>
        <w:t>-</w:t>
      </w:r>
      <w:bookmarkStart w:id="8"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8"/>
      <w:r>
        <w:t>-</w:t>
      </w:r>
      <w:bookmarkStart w:id="9" w:name="SD"/>
      <w:r>
        <w:fldChar w:fldCharType="begin">
          <w:ffData>
            <w:name w:val="SD"/>
            <w:enabled/>
            <w:calcOnExit w:val="0"/>
            <w:entryMacro w:val="ShowHelp9"/>
            <w:textInput>
              <w:default w:val="XX"/>
              <w:maxLength w:val="2"/>
            </w:textInput>
          </w:ffData>
        </w:fldChar>
      </w:r>
      <w:r>
        <w:instrText xml:space="preserve"> FORMTEXT </w:instrText>
      </w:r>
      <w:r>
        <w:fldChar w:fldCharType="separate"/>
      </w:r>
      <w:r>
        <w:t>  </w:t>
      </w:r>
      <w:r>
        <w:fldChar w:fldCharType="end"/>
      </w:r>
      <w:bookmarkEnd w:id="9"/>
      <w:r>
        <w:t>实施</w:t>
      </w:r>
    </w:p>
    <w:p w14:paraId="235ED936" w14:textId="77777777" w:rsidR="006811CC" w:rsidRDefault="00F870FE">
      <w:pPr>
        <w:pStyle w:val="afffffb"/>
        <w:framePr w:hRule="auto" w:wrap="around" w:y="15405"/>
        <w:ind w:firstLine="1050"/>
        <w:rPr>
          <w:rFonts w:ascii="Times New Roman"/>
        </w:rPr>
      </w:pPr>
      <w:r>
        <w:rPr>
          <w:rFonts w:ascii="Times New Roman"/>
        </w:rPr>
        <w:t>中国仪器仪表行业协会</w:t>
      </w:r>
      <w:r>
        <w:rPr>
          <w:rFonts w:ascii="Times New Roman"/>
        </w:rPr>
        <w:t>   </w:t>
      </w:r>
      <w:r>
        <w:rPr>
          <w:rStyle w:val="affff8"/>
          <w:rFonts w:ascii="Times New Roman"/>
        </w:rPr>
        <w:t>发布</w:t>
      </w:r>
    </w:p>
    <w:p w14:paraId="08BFC1E4" w14:textId="77777777" w:rsidR="006811CC" w:rsidRDefault="00F870FE">
      <w:pPr>
        <w:pStyle w:val="afffa"/>
        <w:ind w:firstLineChars="0" w:firstLine="0"/>
        <w:rPr>
          <w:rFonts w:ascii="Times New Roman"/>
        </w:rPr>
      </w:pPr>
      <w:r>
        <w:rPr>
          <w:rFonts w:ascii="Times New Roman"/>
          <w:noProof/>
        </w:rPr>
        <mc:AlternateContent>
          <mc:Choice Requires="wps">
            <w:drawing>
              <wp:anchor distT="0" distB="0" distL="114300" distR="114300" simplePos="0" relativeHeight="251661312" behindDoc="0" locked="0" layoutInCell="1" allowOverlap="1" wp14:anchorId="7E30CB6A" wp14:editId="30F8ABD4">
                <wp:simplePos x="0" y="0"/>
                <wp:positionH relativeFrom="column">
                  <wp:posOffset>-635</wp:posOffset>
                </wp:positionH>
                <wp:positionV relativeFrom="paragraph">
                  <wp:posOffset>2339340</wp:posOffset>
                </wp:positionV>
                <wp:extent cx="6120130" cy="0"/>
                <wp:effectExtent l="0" t="0" r="0" b="0"/>
                <wp:wrapNone/>
                <wp:docPr id="6"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直接连接符 5" o:spid="_x0000_s1026" o:spt="20" style="position:absolute;left:0pt;margin-left:-0.05pt;margin-top:184.2pt;height:0pt;width:481.9pt;z-index:251661312;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XW8AjX&#10;AAAACQEAAA8AAAAAAAAAAQAgAAAAIgAAAGRycy9kb3ducmV2LnhtbFBLAQIUABQAAAAIAIdO4kD7&#10;wzWr6AEAALgDAAAOAAAAAAAAAAEAIAAAACYBAABkcnMvZTJvRG9jLnhtbFBLBQYAAAAABgAGAFkB&#10;AACABQAAAAA=&#10;">
                <v:fill on="f" focussize="0,0"/>
                <v:stroke color="#000000" joinstyle="round"/>
                <v:imagedata o:title=""/>
                <o:lock v:ext="edit" aspectratio="f"/>
              </v:line>
            </w:pict>
          </mc:Fallback>
        </mc:AlternateContent>
      </w:r>
    </w:p>
    <w:p w14:paraId="3F7DF011" w14:textId="77777777" w:rsidR="006811CC" w:rsidRDefault="006811CC"/>
    <w:p w14:paraId="5D6F8468" w14:textId="77777777" w:rsidR="006811CC" w:rsidRDefault="006811CC"/>
    <w:p w14:paraId="1A376785" w14:textId="77777777" w:rsidR="006811CC" w:rsidRDefault="006811CC"/>
    <w:p w14:paraId="5A8B15B5" w14:textId="77777777" w:rsidR="006811CC" w:rsidRDefault="006811CC"/>
    <w:p w14:paraId="24CCAA08" w14:textId="77777777" w:rsidR="006811CC" w:rsidRDefault="006811CC"/>
    <w:p w14:paraId="5AA3B040" w14:textId="77777777" w:rsidR="006811CC" w:rsidRDefault="006811CC"/>
    <w:p w14:paraId="54AD5BB1" w14:textId="77777777" w:rsidR="006811CC" w:rsidRDefault="006811CC"/>
    <w:p w14:paraId="19A38A57" w14:textId="77777777" w:rsidR="006811CC" w:rsidRDefault="006811CC"/>
    <w:p w14:paraId="31FEFACE" w14:textId="77777777" w:rsidR="006811CC" w:rsidRDefault="006811CC"/>
    <w:p w14:paraId="1DE88A74" w14:textId="77777777" w:rsidR="006811CC" w:rsidRDefault="006811CC"/>
    <w:p w14:paraId="7D1440E7" w14:textId="77777777" w:rsidR="006811CC" w:rsidRDefault="006811CC"/>
    <w:p w14:paraId="0D0AEA0A" w14:textId="77777777" w:rsidR="006811CC" w:rsidRDefault="006811CC"/>
    <w:p w14:paraId="76C12885" w14:textId="77777777" w:rsidR="006811CC" w:rsidRDefault="00F870FE">
      <w:r>
        <w:rPr>
          <w:noProof/>
        </w:rPr>
        <mc:AlternateContent>
          <mc:Choice Requires="wps">
            <w:drawing>
              <wp:anchor distT="0" distB="0" distL="114300" distR="114300" simplePos="0" relativeHeight="251662336" behindDoc="0" locked="0" layoutInCell="1" allowOverlap="1" wp14:anchorId="4EE4A37B" wp14:editId="346079C1">
                <wp:simplePos x="0" y="0"/>
                <wp:positionH relativeFrom="column">
                  <wp:posOffset>-2427605</wp:posOffset>
                </wp:positionH>
                <wp:positionV relativeFrom="paragraph">
                  <wp:posOffset>101600</wp:posOffset>
                </wp:positionV>
                <wp:extent cx="5846445" cy="20955"/>
                <wp:effectExtent l="8890" t="10160" r="12065" b="6985"/>
                <wp:wrapNone/>
                <wp:docPr id="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20955"/>
                        </a:xfrm>
                        <a:prstGeom prst="straightConnector1">
                          <a:avLst/>
                        </a:prstGeom>
                        <a:noFill/>
                        <a:ln w="9525">
                          <a:solidFill>
                            <a:srgbClr val="000000"/>
                          </a:solidFill>
                          <a:round/>
                          <a:headEnd type="none" w="med" len="med"/>
                          <a:tailEnd type="none" w="med" len="med"/>
                        </a:ln>
                      </wps:spPr>
                      <wps:bodyPr/>
                    </wps:wsp>
                  </a:graphicData>
                </a:graphic>
              </wp:anchor>
            </w:drawing>
          </mc:Choice>
          <mc:Fallback xmlns:wpsCustomData="http://www.wps.cn/officeDocument/2013/wpsCustomData">
            <w:pict>
              <v:shape id="AutoShape 49" o:spid="_x0000_s1026" o:spt="32" type="#_x0000_t32" style="position:absolute;left:0pt;flip:y;margin-left:-191.15pt;margin-top:8pt;height:1.65pt;width:460.35pt;z-index:251662336;mso-width-relative:page;mso-height-relative:page;" filled="f" stroked="t" coordsize="21600,21600" o:gfxdata="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vjuF2AAAAAoBAAAPAAAAAAAAAAEAIAAAACIAAABkcnMvZG93bnJl&#10;di54bWxQSwECFAAUAAAACACHTuJAexz+L/0BAAAVBAAADgAAAAAAAAABACAAAAAnAQAAZHJzL2Uy&#10;b0RvYy54bWxQSwUGAAAAAAYABgBZAQAAlgUAAAAA&#10;">
                <v:fill on="f" focussize="0,0"/>
                <v:stroke color="#000000" joinstyle="round"/>
                <v:imagedata o:title=""/>
                <o:lock v:ext="edit" aspectratio="f"/>
              </v:shape>
            </w:pict>
          </mc:Fallback>
        </mc:AlternateContent>
      </w:r>
    </w:p>
    <w:p w14:paraId="6B3C5A91" w14:textId="77777777" w:rsidR="006811CC" w:rsidRDefault="006811CC"/>
    <w:p w14:paraId="056B6E61" w14:textId="77777777" w:rsidR="006811CC" w:rsidRDefault="006811CC">
      <w:pPr>
        <w:sectPr w:rsidR="006811CC">
          <w:pgSz w:w="11906" w:h="16838"/>
          <w:pgMar w:top="567" w:right="850" w:bottom="1134" w:left="1418" w:header="0" w:footer="0" w:gutter="0"/>
          <w:pgNumType w:fmt="upperRoman" w:start="1"/>
          <w:cols w:space="720"/>
          <w:docGrid w:type="lines" w:linePitch="312"/>
        </w:sectPr>
      </w:pPr>
    </w:p>
    <w:p w14:paraId="057642E7" w14:textId="77777777" w:rsidR="006811CC" w:rsidRDefault="00F870FE">
      <w:pPr>
        <w:pStyle w:val="TOC1"/>
        <w:spacing w:before="78" w:after="78"/>
        <w:jc w:val="center"/>
        <w:rPr>
          <w:rFonts w:ascii="Times New Roman" w:eastAsia="黑体"/>
          <w:color w:val="000000"/>
          <w:sz w:val="32"/>
          <w:szCs w:val="32"/>
          <w:lang w:val="zh-CN"/>
        </w:rPr>
      </w:pPr>
      <w:bookmarkStart w:id="10" w:name="_Toc477160718"/>
      <w:bookmarkStart w:id="11" w:name="_Toc477941697"/>
      <w:bookmarkStart w:id="12" w:name="_Toc480102049"/>
      <w:bookmarkStart w:id="13" w:name="_Toc478560925"/>
      <w:bookmarkStart w:id="14" w:name="_Toc479665091"/>
      <w:bookmarkStart w:id="15" w:name="_Toc477941643"/>
      <w:bookmarkStart w:id="16" w:name="_Toc477160655"/>
      <w:bookmarkStart w:id="17" w:name="_Toc478032066"/>
      <w:bookmarkStart w:id="18" w:name="_Toc489340659"/>
      <w:bookmarkStart w:id="19" w:name="_Toc477160443"/>
      <w:bookmarkStart w:id="20" w:name="_Toc479576361"/>
      <w:r>
        <w:rPr>
          <w:rFonts w:ascii="Times New Roman" w:eastAsia="黑体"/>
          <w:color w:val="000000"/>
          <w:sz w:val="32"/>
          <w:szCs w:val="32"/>
          <w:lang w:val="zh-CN"/>
        </w:rPr>
        <w:lastRenderedPageBreak/>
        <w:t>目</w:t>
      </w:r>
      <w:r>
        <w:rPr>
          <w:rFonts w:ascii="Times New Roman" w:eastAsia="黑体"/>
          <w:color w:val="000000"/>
          <w:sz w:val="32"/>
          <w:szCs w:val="32"/>
          <w:lang w:val="zh-CN"/>
        </w:rPr>
        <w:t xml:space="preserve">  </w:t>
      </w:r>
      <w:r>
        <w:rPr>
          <w:rFonts w:ascii="Times New Roman" w:eastAsia="黑体"/>
          <w:color w:val="000000"/>
          <w:sz w:val="32"/>
          <w:szCs w:val="32"/>
          <w:lang w:val="zh-CN"/>
        </w:rPr>
        <w:t>次</w:t>
      </w:r>
    </w:p>
    <w:p w14:paraId="24F14C38" w14:textId="77777777" w:rsidR="006811CC" w:rsidRDefault="00F870FE">
      <w:pPr>
        <w:pStyle w:val="TOC1"/>
        <w:tabs>
          <w:tab w:val="clear" w:pos="9241"/>
          <w:tab w:val="right" w:leader="dot" w:pos="9354"/>
        </w:tabs>
        <w:spacing w:before="78" w:after="78"/>
        <w:rPr>
          <w:rFonts w:hAnsi="宋体" w:cs="宋体"/>
        </w:rPr>
      </w:pPr>
      <w:r>
        <w:rPr>
          <w:rFonts w:hAnsi="宋体" w:cs="宋体" w:hint="eastAsia"/>
        </w:rPr>
        <w:fldChar w:fldCharType="begin"/>
      </w:r>
      <w:r>
        <w:rPr>
          <w:rFonts w:hAnsi="宋体" w:cs="宋体" w:hint="eastAsia"/>
        </w:rPr>
        <w:instrText xml:space="preserve">TOC \o "1-2" \h \u </w:instrText>
      </w:r>
      <w:r>
        <w:rPr>
          <w:rFonts w:hAnsi="宋体" w:cs="宋体" w:hint="eastAsia"/>
        </w:rPr>
        <w:fldChar w:fldCharType="separate"/>
      </w:r>
      <w:hyperlink w:anchor="_Toc5547" w:history="1">
        <w:r>
          <w:rPr>
            <w:rFonts w:hAnsi="宋体" w:cs="宋体" w:hint="eastAsia"/>
          </w:rPr>
          <w:t>前 </w:t>
        </w:r>
        <w:r>
          <w:rPr>
            <w:rFonts w:hAnsi="宋体" w:cs="宋体" w:hint="eastAsia"/>
          </w:rPr>
          <w:t xml:space="preserve"> </w:t>
        </w:r>
        <w:r>
          <w:rPr>
            <w:rFonts w:hAnsi="宋体" w:cs="宋体" w:hint="eastAsia"/>
          </w:rPr>
          <w:t>言</w:t>
        </w:r>
        <w:r>
          <w:rPr>
            <w:rFonts w:hAnsi="宋体" w:cs="宋体" w:hint="eastAsia"/>
          </w:rPr>
          <w:tab/>
        </w:r>
        <w:r>
          <w:rPr>
            <w:rFonts w:hAnsi="宋体" w:cs="宋体" w:hint="eastAsia"/>
          </w:rPr>
          <w:t>Ⅱ</w:t>
        </w:r>
      </w:hyperlink>
    </w:p>
    <w:p w14:paraId="5805D1F1" w14:textId="77777777" w:rsidR="006811CC" w:rsidRDefault="00F870FE">
      <w:pPr>
        <w:pStyle w:val="TOC2"/>
        <w:tabs>
          <w:tab w:val="clear" w:pos="9241"/>
          <w:tab w:val="right" w:leader="dot" w:pos="9354"/>
        </w:tabs>
        <w:rPr>
          <w:rFonts w:hAnsi="宋体" w:cs="宋体"/>
        </w:rPr>
      </w:pPr>
      <w:hyperlink w:anchor="_Toc28709" w:history="1">
        <w:r>
          <w:rPr>
            <w:rFonts w:hAnsi="宋体" w:cs="宋体" w:hint="eastAsia"/>
          </w:rPr>
          <w:t xml:space="preserve">1 </w:t>
        </w:r>
        <w:r>
          <w:rPr>
            <w:rFonts w:hAnsi="宋体" w:cs="宋体" w:hint="eastAsia"/>
          </w:rPr>
          <w:t>范围</w:t>
        </w:r>
        <w:r>
          <w:rPr>
            <w:rFonts w:hAnsi="宋体" w:cs="宋体" w:hint="eastAsia"/>
          </w:rPr>
          <w:tab/>
        </w:r>
        <w:r>
          <w:rPr>
            <w:rFonts w:hAnsi="宋体" w:cs="宋体" w:hint="eastAsia"/>
          </w:rPr>
          <w:fldChar w:fldCharType="begin"/>
        </w:r>
        <w:r>
          <w:rPr>
            <w:rFonts w:hAnsi="宋体" w:cs="宋体" w:hint="eastAsia"/>
          </w:rPr>
          <w:instrText xml:space="preserve"> PAGEREF _Toc28709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14:paraId="7253DCF8" w14:textId="77777777" w:rsidR="006811CC" w:rsidRDefault="00F870FE">
      <w:pPr>
        <w:pStyle w:val="TOC2"/>
        <w:tabs>
          <w:tab w:val="clear" w:pos="9241"/>
          <w:tab w:val="right" w:leader="dot" w:pos="9354"/>
        </w:tabs>
        <w:rPr>
          <w:rFonts w:hAnsi="宋体" w:cs="宋体"/>
        </w:rPr>
      </w:pPr>
      <w:hyperlink w:anchor="_Toc30524" w:history="1">
        <w:r>
          <w:rPr>
            <w:rFonts w:hAnsi="宋体" w:cs="宋体" w:hint="eastAsia"/>
          </w:rPr>
          <w:t xml:space="preserve">2 </w:t>
        </w:r>
        <w:r>
          <w:rPr>
            <w:rFonts w:hAnsi="宋体" w:cs="宋体" w:hint="eastAsia"/>
          </w:rPr>
          <w:t>规范性引用文件</w:t>
        </w:r>
        <w:r>
          <w:rPr>
            <w:rFonts w:hAnsi="宋体" w:cs="宋体" w:hint="eastAsia"/>
          </w:rPr>
          <w:tab/>
        </w:r>
        <w:r>
          <w:rPr>
            <w:rFonts w:hAnsi="宋体" w:cs="宋体" w:hint="eastAsia"/>
          </w:rPr>
          <w:fldChar w:fldCharType="begin"/>
        </w:r>
        <w:r>
          <w:rPr>
            <w:rFonts w:hAnsi="宋体" w:cs="宋体" w:hint="eastAsia"/>
          </w:rPr>
          <w:instrText xml:space="preserve"> PAGEREF _Toc30524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14:paraId="16510ECE" w14:textId="77777777" w:rsidR="006811CC" w:rsidRDefault="00F870FE">
      <w:pPr>
        <w:pStyle w:val="TOC2"/>
        <w:tabs>
          <w:tab w:val="clear" w:pos="9241"/>
          <w:tab w:val="right" w:leader="dot" w:pos="9354"/>
        </w:tabs>
        <w:rPr>
          <w:rFonts w:hAnsi="宋体" w:cs="宋体"/>
        </w:rPr>
      </w:pPr>
      <w:hyperlink w:anchor="_Toc22612" w:history="1">
        <w:r>
          <w:rPr>
            <w:rFonts w:hAnsi="宋体" w:cs="宋体" w:hint="eastAsia"/>
          </w:rPr>
          <w:t xml:space="preserve">3 </w:t>
        </w:r>
        <w:r>
          <w:rPr>
            <w:rFonts w:hAnsi="宋体" w:cs="宋体" w:hint="eastAsia"/>
          </w:rPr>
          <w:t>术语和定义</w:t>
        </w:r>
        <w:r>
          <w:rPr>
            <w:rFonts w:hAnsi="宋体" w:cs="宋体" w:hint="eastAsia"/>
          </w:rPr>
          <w:tab/>
        </w:r>
        <w:r>
          <w:rPr>
            <w:rFonts w:hAnsi="宋体" w:cs="宋体" w:hint="eastAsia"/>
          </w:rPr>
          <w:fldChar w:fldCharType="begin"/>
        </w:r>
        <w:r>
          <w:rPr>
            <w:rFonts w:hAnsi="宋体" w:cs="宋体" w:hint="eastAsia"/>
          </w:rPr>
          <w:instrText xml:space="preserve"> PAGER</w:instrText>
        </w:r>
        <w:r>
          <w:rPr>
            <w:rFonts w:hAnsi="宋体" w:cs="宋体" w:hint="eastAsia"/>
          </w:rPr>
          <w:instrText xml:space="preserve">EF _Toc22612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14:paraId="3EB1C04A" w14:textId="77777777" w:rsidR="006811CC" w:rsidRDefault="00F870FE">
      <w:pPr>
        <w:pStyle w:val="TOC2"/>
        <w:tabs>
          <w:tab w:val="clear" w:pos="9241"/>
          <w:tab w:val="right" w:leader="dot" w:pos="9354"/>
        </w:tabs>
        <w:rPr>
          <w:rFonts w:hAnsi="宋体" w:cs="宋体"/>
        </w:rPr>
      </w:pPr>
      <w:hyperlink w:anchor="_Toc25632" w:history="1">
        <w:r>
          <w:rPr>
            <w:rFonts w:hAnsi="宋体" w:cs="宋体" w:hint="eastAsia"/>
          </w:rPr>
          <w:t xml:space="preserve">4 </w:t>
        </w:r>
        <w:r>
          <w:rPr>
            <w:rFonts w:hAnsi="宋体" w:cs="宋体" w:hint="eastAsia"/>
          </w:rPr>
          <w:t>系统组成</w:t>
        </w:r>
        <w:r>
          <w:rPr>
            <w:rFonts w:hAnsi="宋体" w:cs="宋体" w:hint="eastAsia"/>
          </w:rPr>
          <w:tab/>
        </w:r>
        <w:r>
          <w:rPr>
            <w:rFonts w:hAnsi="宋体" w:cs="宋体" w:hint="eastAsia"/>
          </w:rPr>
          <w:fldChar w:fldCharType="begin"/>
        </w:r>
        <w:r>
          <w:rPr>
            <w:rFonts w:hAnsi="宋体" w:cs="宋体" w:hint="eastAsia"/>
          </w:rPr>
          <w:instrText xml:space="preserve"> PAGEREF _Toc25632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14:paraId="442AAD5A" w14:textId="77777777" w:rsidR="006811CC" w:rsidRDefault="00F870FE">
      <w:pPr>
        <w:pStyle w:val="TOC2"/>
        <w:tabs>
          <w:tab w:val="clear" w:pos="9241"/>
          <w:tab w:val="right" w:leader="dot" w:pos="9354"/>
        </w:tabs>
        <w:rPr>
          <w:rFonts w:hAnsi="宋体" w:cs="宋体"/>
        </w:rPr>
      </w:pPr>
      <w:hyperlink w:anchor="_Toc15603" w:history="1">
        <w:r>
          <w:rPr>
            <w:rFonts w:hAnsi="宋体" w:cs="宋体" w:hint="eastAsia"/>
          </w:rPr>
          <w:t xml:space="preserve">5 </w:t>
        </w:r>
        <w:r>
          <w:rPr>
            <w:rFonts w:hAnsi="宋体" w:cs="宋体" w:hint="eastAsia"/>
          </w:rPr>
          <w:t>技术要求</w:t>
        </w:r>
        <w:r>
          <w:rPr>
            <w:rFonts w:hAnsi="宋体" w:cs="宋体" w:hint="eastAsia"/>
          </w:rPr>
          <w:tab/>
        </w:r>
        <w:r>
          <w:rPr>
            <w:rFonts w:hAnsi="宋体" w:cs="宋体" w:hint="eastAsia"/>
          </w:rPr>
          <w:fldChar w:fldCharType="begin"/>
        </w:r>
        <w:r>
          <w:rPr>
            <w:rFonts w:hAnsi="宋体" w:cs="宋体" w:hint="eastAsia"/>
          </w:rPr>
          <w:instrText xml:space="preserve"> PAGEREF _Toc15603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14:paraId="344920B3" w14:textId="77777777" w:rsidR="006811CC" w:rsidRDefault="00F870FE">
      <w:pPr>
        <w:pStyle w:val="TOC2"/>
        <w:tabs>
          <w:tab w:val="clear" w:pos="9241"/>
          <w:tab w:val="right" w:leader="dot" w:pos="9354"/>
        </w:tabs>
        <w:rPr>
          <w:rFonts w:hAnsi="宋体" w:cs="宋体"/>
        </w:rPr>
      </w:pPr>
      <w:hyperlink w:anchor="_Toc24970" w:history="1">
        <w:r>
          <w:rPr>
            <w:rFonts w:hAnsi="宋体" w:cs="宋体" w:hint="eastAsia"/>
          </w:rPr>
          <w:t xml:space="preserve">6 </w:t>
        </w:r>
        <w:r>
          <w:rPr>
            <w:rFonts w:hAnsi="宋体" w:cs="宋体" w:hint="eastAsia"/>
          </w:rPr>
          <w:t>功能单元要求</w:t>
        </w:r>
        <w:r>
          <w:rPr>
            <w:rFonts w:hAnsi="宋体" w:cs="宋体" w:hint="eastAsia"/>
          </w:rPr>
          <w:tab/>
          <w:t>4</w:t>
        </w:r>
      </w:hyperlink>
    </w:p>
    <w:p w14:paraId="7478460C" w14:textId="77777777" w:rsidR="006811CC" w:rsidRDefault="00F870FE">
      <w:pPr>
        <w:pStyle w:val="TOC2"/>
        <w:tabs>
          <w:tab w:val="clear" w:pos="9241"/>
          <w:tab w:val="right" w:leader="dot" w:pos="9354"/>
        </w:tabs>
        <w:rPr>
          <w:rFonts w:hAnsi="宋体" w:cs="宋体"/>
        </w:rPr>
      </w:pPr>
      <w:hyperlink w:anchor="_Toc24970" w:history="1">
        <w:r>
          <w:rPr>
            <w:rFonts w:hAnsi="宋体" w:cs="宋体" w:hint="eastAsia"/>
          </w:rPr>
          <w:t xml:space="preserve">7 </w:t>
        </w:r>
        <w:r>
          <w:rPr>
            <w:rFonts w:hAnsi="宋体" w:cs="宋体" w:hint="eastAsia"/>
          </w:rPr>
          <w:t>试验方法</w:t>
        </w:r>
        <w:r>
          <w:rPr>
            <w:rFonts w:hAnsi="宋体" w:cs="宋体" w:hint="eastAsia"/>
          </w:rPr>
          <w:tab/>
          <w:t>7</w:t>
        </w:r>
      </w:hyperlink>
    </w:p>
    <w:p w14:paraId="68BB3279" w14:textId="4ACF914E" w:rsidR="003E563E" w:rsidRPr="003E563E" w:rsidRDefault="00F870FE" w:rsidP="003E563E">
      <w:pPr>
        <w:pStyle w:val="TOC2"/>
        <w:tabs>
          <w:tab w:val="clear" w:pos="9241"/>
          <w:tab w:val="right" w:leader="dot" w:pos="9354"/>
        </w:tabs>
        <w:rPr>
          <w:rFonts w:hAnsi="宋体" w:cs="宋体" w:hint="eastAsia"/>
        </w:rPr>
      </w:pPr>
      <w:hyperlink w:anchor="_Toc15236" w:history="1">
        <w:r>
          <w:rPr>
            <w:rFonts w:hAnsi="宋体" w:cs="宋体" w:hint="eastAsia"/>
          </w:rPr>
          <w:t xml:space="preserve">8 </w:t>
        </w:r>
        <w:r>
          <w:rPr>
            <w:rFonts w:hAnsi="宋体" w:cs="宋体" w:hint="eastAsia"/>
          </w:rPr>
          <w:t>软件功能</w:t>
        </w:r>
        <w:r>
          <w:rPr>
            <w:rFonts w:hAnsi="宋体" w:cs="宋体" w:hint="eastAsia"/>
          </w:rPr>
          <w:tab/>
          <w:t>1</w:t>
        </w:r>
      </w:hyperlink>
      <w:r>
        <w:rPr>
          <w:rFonts w:hAnsi="宋体" w:cs="宋体" w:hint="eastAsia"/>
        </w:rPr>
        <w:t>1</w:t>
      </w:r>
    </w:p>
    <w:p w14:paraId="15A32935" w14:textId="6A5BFC48" w:rsidR="006811CC" w:rsidRPr="003E563E" w:rsidRDefault="00F870FE">
      <w:pPr>
        <w:pStyle w:val="afffa"/>
        <w:ind w:firstLineChars="0" w:firstLine="0"/>
        <w:rPr>
          <w:rFonts w:asciiTheme="minorEastAsia" w:eastAsiaTheme="minorEastAsia" w:hAnsiTheme="minorEastAsia" w:cs="黑体"/>
          <w:szCs w:val="21"/>
        </w:rPr>
      </w:pPr>
      <w:r>
        <w:rPr>
          <w:rFonts w:hAnsi="宋体" w:cs="宋体" w:hint="eastAsia"/>
        </w:rPr>
        <w:fldChar w:fldCharType="end"/>
      </w:r>
      <w:hyperlink w:anchor="_Toc72398103" w:history="1">
        <w:r w:rsidRPr="003E563E">
          <w:rPr>
            <w:rStyle w:val="affff3"/>
            <w:rFonts w:asciiTheme="minorEastAsia" w:eastAsiaTheme="minorEastAsia" w:hAnsiTheme="minorEastAsia" w:hint="eastAsia"/>
            <w:color w:val="000000" w:themeColor="text1"/>
            <w:u w:val="none"/>
          </w:rPr>
          <w:t>附录</w:t>
        </w:r>
        <w:r w:rsidRPr="003E563E">
          <w:rPr>
            <w:rStyle w:val="affff3"/>
            <w:rFonts w:asciiTheme="minorEastAsia" w:eastAsiaTheme="minorEastAsia" w:hAnsiTheme="minorEastAsia" w:hint="eastAsia"/>
            <w:color w:val="000000" w:themeColor="text1"/>
            <w:u w:val="none"/>
          </w:rPr>
          <w:t>A</w:t>
        </w:r>
        <w:r w:rsidRPr="003E563E">
          <w:rPr>
            <w:rStyle w:val="affff3"/>
            <w:rFonts w:asciiTheme="minorEastAsia" w:eastAsiaTheme="minorEastAsia" w:hAnsiTheme="minorEastAsia" w:hint="eastAsia"/>
            <w:color w:val="000000" w:themeColor="text1"/>
            <w:u w:val="none"/>
          </w:rPr>
          <w:t>（规范性）</w:t>
        </w:r>
        <w:r w:rsidRPr="003E563E">
          <w:rPr>
            <w:rStyle w:val="affff3"/>
            <w:rFonts w:asciiTheme="minorEastAsia" w:eastAsiaTheme="minorEastAsia" w:hAnsiTheme="minorEastAsia"/>
            <w:color w:val="000000" w:themeColor="text1"/>
            <w:u w:val="none"/>
          </w:rPr>
          <w:t xml:space="preserve">　</w:t>
        </w:r>
        <w:r w:rsidRPr="003E563E">
          <w:rPr>
            <w:rFonts w:asciiTheme="minorEastAsia" w:eastAsiaTheme="minorEastAsia" w:hAnsiTheme="minorEastAsia" w:cs="黑体" w:hint="eastAsia"/>
            <w:color w:val="000000" w:themeColor="text1"/>
            <w:szCs w:val="21"/>
          </w:rPr>
          <w:t>分拣系统检测项目及检测方法</w:t>
        </w:r>
      </w:hyperlink>
      <w:r w:rsidR="003E563E" w:rsidRPr="003E563E">
        <w:rPr>
          <w:rFonts w:asciiTheme="minorEastAsia" w:eastAsiaTheme="minorEastAsia" w:hAnsiTheme="minorEastAsia" w:cs="黑体" w:hint="eastAsia"/>
          <w:color w:val="000000" w:themeColor="text1"/>
          <w:szCs w:val="21"/>
        </w:rPr>
        <w:tab/>
      </w:r>
      <w:r w:rsidR="003E563E">
        <w:rPr>
          <w:rFonts w:asciiTheme="minorEastAsia" w:eastAsiaTheme="minorEastAsia" w:hAnsiTheme="minorEastAsia" w:cs="黑体"/>
          <w:color w:val="000000" w:themeColor="text1"/>
          <w:szCs w:val="21"/>
        </w:rPr>
        <w:t>17</w:t>
      </w:r>
    </w:p>
    <w:p w14:paraId="2F70895B" w14:textId="77777777" w:rsidR="006811CC" w:rsidRPr="003E563E" w:rsidRDefault="006811CC">
      <w:pPr>
        <w:pStyle w:val="afffa"/>
        <w:rPr>
          <w:rFonts w:ascii="Times New Roman"/>
        </w:rPr>
      </w:pPr>
    </w:p>
    <w:p w14:paraId="0B523D41" w14:textId="77777777" w:rsidR="006811CC" w:rsidRPr="003E563E" w:rsidRDefault="006811CC"/>
    <w:p w14:paraId="6D04AE3E" w14:textId="77777777" w:rsidR="006811CC" w:rsidRDefault="00F870FE">
      <w:pPr>
        <w:pStyle w:val="affffffe"/>
        <w:rPr>
          <w:rFonts w:ascii="Times New Roman"/>
        </w:rPr>
      </w:pPr>
      <w:bookmarkStart w:id="21" w:name="_Toc5547"/>
      <w:bookmarkStart w:id="22" w:name="_Toc489340692"/>
      <w:bookmarkStart w:id="23" w:name="_Toc9215"/>
      <w:bookmarkStart w:id="24" w:name="_Toc128729214"/>
      <w:r>
        <w:rPr>
          <w:rFonts w:ascii="Times New Roman"/>
        </w:rPr>
        <w:lastRenderedPageBreak/>
        <w:t>前</w:t>
      </w:r>
      <w:bookmarkStart w:id="25" w:name="BKQY"/>
      <w:r>
        <w:rPr>
          <w:rFonts w:ascii="Times New Roman"/>
        </w:rPr>
        <w:t> </w:t>
      </w:r>
      <w:r>
        <w:rPr>
          <w:rFonts w:ascii="Times New Roman"/>
        </w:rPr>
        <w:t xml:space="preserve"> </w:t>
      </w:r>
      <w:r>
        <w:rPr>
          <w:rFonts w:ascii="Times New Roman"/>
        </w:rPr>
        <w:t>言</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79D733D" w14:textId="77777777" w:rsidR="006811CC" w:rsidRDefault="00F870FE">
      <w:pPr>
        <w:pStyle w:val="afffa"/>
        <w:spacing w:line="360" w:lineRule="auto"/>
        <w:rPr>
          <w:rFonts w:hAnsi="宋体" w:cs="宋体"/>
        </w:rPr>
      </w:pPr>
      <w:r>
        <w:rPr>
          <w:rFonts w:hAnsi="宋体" w:cs="宋体" w:hint="eastAsia"/>
        </w:rPr>
        <w:t>本文件按照</w:t>
      </w:r>
      <w:r>
        <w:rPr>
          <w:rFonts w:hAnsi="宋体" w:cs="宋体" w:hint="eastAsia"/>
        </w:rPr>
        <w:t>GB/T 1.1</w:t>
      </w:r>
      <w:r>
        <w:rPr>
          <w:rFonts w:hAnsi="宋体" w:cs="宋体" w:hint="eastAsia"/>
        </w:rPr>
        <w:t>—</w:t>
      </w:r>
      <w:r>
        <w:rPr>
          <w:rFonts w:hAnsi="宋体" w:cs="宋体" w:hint="eastAsia"/>
        </w:rPr>
        <w:t>2020</w:t>
      </w:r>
      <w:r>
        <w:rPr>
          <w:rFonts w:hAnsi="宋体" w:cs="宋体" w:hint="eastAsia"/>
        </w:rPr>
        <w:t>《标准化工作导则</w:t>
      </w:r>
      <w:r>
        <w:rPr>
          <w:rFonts w:hAnsi="宋体" w:cs="宋体" w:hint="eastAsia"/>
        </w:rPr>
        <w:t xml:space="preserve">  </w:t>
      </w:r>
      <w:r>
        <w:rPr>
          <w:rFonts w:hAnsi="宋体" w:cs="宋体" w:hint="eastAsia"/>
        </w:rPr>
        <w:t>第</w:t>
      </w:r>
      <w:r>
        <w:rPr>
          <w:rFonts w:hAnsi="宋体" w:cs="宋体" w:hint="eastAsia"/>
        </w:rPr>
        <w:t>1</w:t>
      </w:r>
      <w:r>
        <w:rPr>
          <w:rFonts w:hAnsi="宋体" w:cs="宋体" w:hint="eastAsia"/>
        </w:rPr>
        <w:t>部分：标准化文件的结构和起草规则》的规定起草。</w:t>
      </w:r>
    </w:p>
    <w:p w14:paraId="1E5AC899" w14:textId="77777777" w:rsidR="006811CC" w:rsidRDefault="00F870FE">
      <w:pPr>
        <w:pStyle w:val="afffa"/>
        <w:spacing w:line="360" w:lineRule="auto"/>
        <w:rPr>
          <w:bCs/>
          <w:szCs w:val="21"/>
        </w:rPr>
      </w:pPr>
      <w:r>
        <w:rPr>
          <w:rFonts w:hint="eastAsia"/>
          <w:bCs/>
          <w:szCs w:val="21"/>
        </w:rPr>
        <w:t>请注意本文件的某些内容可能涉及专利。本文件的发布机构不承担识别这些专利的责任。</w:t>
      </w:r>
    </w:p>
    <w:p w14:paraId="1BCE5C77" w14:textId="77777777" w:rsidR="006811CC" w:rsidRDefault="00F870FE">
      <w:pPr>
        <w:pStyle w:val="afffa"/>
        <w:spacing w:line="360" w:lineRule="auto"/>
        <w:rPr>
          <w:bCs/>
          <w:szCs w:val="21"/>
        </w:rPr>
      </w:pPr>
      <w:r>
        <w:rPr>
          <w:rFonts w:hint="eastAsia"/>
          <w:bCs/>
          <w:szCs w:val="21"/>
        </w:rPr>
        <w:t>本文件由中国仪器仪表行业协会电工仪器仪表分会提出。</w:t>
      </w:r>
    </w:p>
    <w:p w14:paraId="56BE14A0" w14:textId="77777777" w:rsidR="006811CC" w:rsidRDefault="00F870FE">
      <w:pPr>
        <w:pStyle w:val="afffa"/>
        <w:spacing w:line="360" w:lineRule="auto"/>
        <w:rPr>
          <w:bCs/>
          <w:szCs w:val="21"/>
        </w:rPr>
      </w:pPr>
      <w:r>
        <w:rPr>
          <w:rFonts w:hint="eastAsia"/>
          <w:bCs/>
          <w:szCs w:val="21"/>
        </w:rPr>
        <w:t>本文件由中国仪器仪表行业协会归口。</w:t>
      </w:r>
    </w:p>
    <w:p w14:paraId="552A1E55" w14:textId="77777777" w:rsidR="006811CC" w:rsidRDefault="00F870FE">
      <w:pPr>
        <w:pStyle w:val="afffa"/>
        <w:spacing w:line="360" w:lineRule="auto"/>
        <w:rPr>
          <w:bCs/>
          <w:szCs w:val="21"/>
        </w:rPr>
      </w:pPr>
      <w:r>
        <w:rPr>
          <w:rFonts w:hint="eastAsia"/>
          <w:bCs/>
          <w:szCs w:val="21"/>
        </w:rPr>
        <w:t>本文件起草单位：</w:t>
      </w:r>
      <w:proofErr w:type="gramStart"/>
      <w:r>
        <w:rPr>
          <w:rFonts w:hint="eastAsia"/>
          <w:bCs/>
          <w:szCs w:val="21"/>
        </w:rPr>
        <w:t>国网河北省电力有限公司</w:t>
      </w:r>
      <w:proofErr w:type="gramEnd"/>
      <w:r>
        <w:rPr>
          <w:rFonts w:hint="eastAsia"/>
          <w:bCs/>
          <w:szCs w:val="21"/>
        </w:rPr>
        <w:t>营销服务中心，哈尔滨电工仪表研究所有限公司。</w:t>
      </w:r>
    </w:p>
    <w:p w14:paraId="4BDA8569" w14:textId="77777777" w:rsidR="006811CC" w:rsidRDefault="00F870FE">
      <w:pPr>
        <w:pStyle w:val="afffa"/>
        <w:spacing w:line="360" w:lineRule="auto"/>
        <w:rPr>
          <w:bCs/>
          <w:szCs w:val="21"/>
        </w:rPr>
      </w:pPr>
      <w:r>
        <w:rPr>
          <w:rFonts w:hint="eastAsia"/>
          <w:bCs/>
          <w:szCs w:val="21"/>
        </w:rPr>
        <w:t>本文件主要起草人：潘优，张</w:t>
      </w:r>
      <w:r>
        <w:rPr>
          <w:rFonts w:hint="eastAsia"/>
          <w:bCs/>
          <w:szCs w:val="21"/>
        </w:rPr>
        <w:t>知</w:t>
      </w:r>
      <w:r>
        <w:rPr>
          <w:rFonts w:hint="eastAsia"/>
          <w:bCs/>
          <w:szCs w:val="21"/>
        </w:rPr>
        <w:t>，</w:t>
      </w:r>
      <w:r>
        <w:rPr>
          <w:rFonts w:hint="eastAsia"/>
          <w:bCs/>
          <w:szCs w:val="21"/>
        </w:rPr>
        <w:t>厉建宾，</w:t>
      </w:r>
      <w:r>
        <w:rPr>
          <w:rFonts w:hint="eastAsia"/>
          <w:bCs/>
          <w:szCs w:val="21"/>
        </w:rPr>
        <w:t>王宏博，肖子阳，刘献成</w:t>
      </w:r>
      <w:r>
        <w:rPr>
          <w:bCs/>
          <w:szCs w:val="21"/>
        </w:rPr>
        <w:t>。</w:t>
      </w:r>
    </w:p>
    <w:p w14:paraId="193CE184" w14:textId="77777777" w:rsidR="006811CC" w:rsidRDefault="006811CC">
      <w:pPr>
        <w:pStyle w:val="affe"/>
        <w:jc w:val="center"/>
        <w:rPr>
          <w:rFonts w:ascii="Times New Roman" w:eastAsia="黑体" w:hAnsi="Times New Roman"/>
          <w:sz w:val="32"/>
          <w:szCs w:val="32"/>
        </w:rPr>
        <w:sectPr w:rsidR="006811CC">
          <w:headerReference w:type="default" r:id="rId10"/>
          <w:footerReference w:type="default" r:id="rId11"/>
          <w:pgSz w:w="11906" w:h="16838"/>
          <w:pgMar w:top="567" w:right="1134" w:bottom="1134" w:left="1418" w:header="1418" w:footer="1134" w:gutter="0"/>
          <w:pgNumType w:fmt="upperRoman" w:start="1"/>
          <w:cols w:space="720"/>
          <w:formProt w:val="0"/>
          <w:docGrid w:type="lines" w:linePitch="312"/>
        </w:sectPr>
      </w:pPr>
    </w:p>
    <w:p w14:paraId="4FA44CA9" w14:textId="77777777" w:rsidR="006811CC" w:rsidRDefault="00F870FE">
      <w:pPr>
        <w:pStyle w:val="affe"/>
        <w:jc w:val="center"/>
        <w:rPr>
          <w:rFonts w:ascii="Times New Roman" w:eastAsia="黑体" w:hAnsi="Times New Roman"/>
          <w:sz w:val="32"/>
          <w:szCs w:val="32"/>
        </w:rPr>
      </w:pPr>
      <w:proofErr w:type="gramStart"/>
      <w:r>
        <w:rPr>
          <w:rFonts w:ascii="Times New Roman" w:eastAsia="黑体" w:hAnsi="Times New Roman" w:hint="eastAsia"/>
          <w:sz w:val="32"/>
          <w:szCs w:val="32"/>
        </w:rPr>
        <w:lastRenderedPageBreak/>
        <w:t>拆回</w:t>
      </w:r>
      <w:proofErr w:type="gramEnd"/>
      <w:r>
        <w:rPr>
          <w:rFonts w:ascii="Times New Roman" w:eastAsia="黑体" w:hAnsi="Times New Roman" w:hint="eastAsia"/>
          <w:sz w:val="32"/>
          <w:szCs w:val="32"/>
        </w:rPr>
        <w:t>电能表自动化检测系统技术规范</w:t>
      </w:r>
    </w:p>
    <w:p w14:paraId="6D1DC2B6" w14:textId="77777777" w:rsidR="006811CC" w:rsidRDefault="00F870FE">
      <w:pPr>
        <w:pStyle w:val="a7"/>
        <w:numPr>
          <w:ilvl w:val="0"/>
          <w:numId w:val="0"/>
        </w:numPr>
        <w:spacing w:before="312" w:after="312"/>
      </w:pPr>
      <w:bookmarkStart w:id="26" w:name="_Toc28709"/>
      <w:bookmarkStart w:id="27" w:name="_Toc52224367"/>
      <w:bookmarkStart w:id="28" w:name="_Toc26906"/>
      <w:bookmarkStart w:id="29" w:name="_Toc128729215"/>
      <w:bookmarkStart w:id="30" w:name="_Toc52808520"/>
      <w:r>
        <w:rPr>
          <w:rFonts w:hint="eastAsia"/>
          <w:szCs w:val="21"/>
        </w:rPr>
        <w:t>1</w:t>
      </w:r>
      <w:r>
        <w:rPr>
          <w:rFonts w:hint="eastAsia"/>
          <w:szCs w:val="21"/>
        </w:rPr>
        <w:t xml:space="preserve">　</w:t>
      </w:r>
      <w:r>
        <w:rPr>
          <w:rFonts w:hint="eastAsia"/>
        </w:rPr>
        <w:t>范围</w:t>
      </w:r>
      <w:bookmarkEnd w:id="26"/>
      <w:bookmarkEnd w:id="27"/>
      <w:bookmarkEnd w:id="28"/>
      <w:bookmarkEnd w:id="29"/>
      <w:bookmarkEnd w:id="30"/>
    </w:p>
    <w:p w14:paraId="29C3BFB9" w14:textId="77777777" w:rsidR="006811CC" w:rsidRDefault="00F870FE">
      <w:pPr>
        <w:pStyle w:val="afffa"/>
      </w:pPr>
      <w:r>
        <w:rPr>
          <w:rFonts w:hint="eastAsia"/>
        </w:rPr>
        <w:t>本文件规定了</w:t>
      </w:r>
      <w:proofErr w:type="gramStart"/>
      <w:r>
        <w:rPr>
          <w:rFonts w:hint="eastAsia"/>
        </w:rPr>
        <w:t>拆回</w:t>
      </w:r>
      <w:proofErr w:type="gramEnd"/>
      <w:r>
        <w:rPr>
          <w:rFonts w:hint="eastAsia"/>
        </w:rPr>
        <w:t>电能表自动化检测系统（以下简称“检测系统”）的组成、技术要求、功能单元要求、试验方法和软件功能。</w:t>
      </w:r>
    </w:p>
    <w:p w14:paraId="559EDC92" w14:textId="77777777" w:rsidR="006811CC" w:rsidRDefault="00F870FE">
      <w:pPr>
        <w:pStyle w:val="afffa"/>
      </w:pPr>
      <w:r>
        <w:rPr>
          <w:rFonts w:hint="eastAsia"/>
        </w:rPr>
        <w:t>本文件适用于</w:t>
      </w:r>
      <w:proofErr w:type="gramStart"/>
      <w:r>
        <w:rPr>
          <w:rFonts w:hint="eastAsia"/>
        </w:rPr>
        <w:t>拆回</w:t>
      </w:r>
      <w:proofErr w:type="gramEnd"/>
      <w:r>
        <w:rPr>
          <w:rFonts w:hint="eastAsia"/>
        </w:rPr>
        <w:t>电能表自动化检测系统的制造和使用。</w:t>
      </w:r>
    </w:p>
    <w:p w14:paraId="4A80A800" w14:textId="77777777" w:rsidR="006811CC" w:rsidRDefault="00F870FE">
      <w:pPr>
        <w:pStyle w:val="a7"/>
        <w:numPr>
          <w:ilvl w:val="0"/>
          <w:numId w:val="0"/>
        </w:numPr>
        <w:spacing w:before="312" w:after="312"/>
      </w:pPr>
      <w:bookmarkStart w:id="31" w:name="_Toc30524"/>
      <w:bookmarkStart w:id="32" w:name="_Toc52808521"/>
      <w:bookmarkStart w:id="33" w:name="_Toc5364"/>
      <w:bookmarkStart w:id="34" w:name="_Toc128729216"/>
      <w:bookmarkStart w:id="35" w:name="_Toc52224368"/>
      <w:r>
        <w:rPr>
          <w:rFonts w:hint="eastAsia"/>
          <w:szCs w:val="21"/>
        </w:rPr>
        <w:t>2</w:t>
      </w:r>
      <w:r>
        <w:rPr>
          <w:rFonts w:hint="eastAsia"/>
          <w:szCs w:val="21"/>
        </w:rPr>
        <w:t xml:space="preserve">　</w:t>
      </w:r>
      <w:r>
        <w:rPr>
          <w:rFonts w:hint="eastAsia"/>
        </w:rPr>
        <w:t>规范性引用文件</w:t>
      </w:r>
      <w:bookmarkEnd w:id="31"/>
      <w:bookmarkEnd w:id="32"/>
      <w:bookmarkEnd w:id="33"/>
      <w:bookmarkEnd w:id="34"/>
      <w:bookmarkEnd w:id="35"/>
    </w:p>
    <w:p w14:paraId="44B9F578" w14:textId="77777777" w:rsidR="006811CC" w:rsidRDefault="00F870FE">
      <w:pPr>
        <w:pStyle w:val="afffa"/>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D0AE4E5" w14:textId="77777777" w:rsidR="006811CC" w:rsidRDefault="00F870FE">
      <w:pPr>
        <w:pStyle w:val="afffa"/>
      </w:pPr>
      <w:r>
        <w:rPr>
          <w:rFonts w:hint="eastAsia"/>
        </w:rPr>
        <w:t xml:space="preserve">GBZ/T 189.8-2007 </w:t>
      </w:r>
      <w:r>
        <w:rPr>
          <w:rFonts w:hint="eastAsia"/>
        </w:rPr>
        <w:t>工作场所物理因素测量</w:t>
      </w:r>
      <w:r>
        <w:rPr>
          <w:rFonts w:hint="eastAsia"/>
        </w:rPr>
        <w:t xml:space="preserve"> </w:t>
      </w:r>
      <w:r>
        <w:rPr>
          <w:rFonts w:hint="eastAsia"/>
        </w:rPr>
        <w:t>第</w:t>
      </w:r>
      <w:r>
        <w:rPr>
          <w:rFonts w:hint="eastAsia"/>
        </w:rPr>
        <w:t>8</w:t>
      </w:r>
      <w:r>
        <w:rPr>
          <w:rFonts w:hint="eastAsia"/>
        </w:rPr>
        <w:t>部分：噪声</w:t>
      </w:r>
    </w:p>
    <w:p w14:paraId="15FBF90A" w14:textId="77777777" w:rsidR="006811CC" w:rsidRDefault="00F870FE">
      <w:pPr>
        <w:pStyle w:val="afffa"/>
      </w:pPr>
      <w:r>
        <w:rPr>
          <w:rFonts w:hint="eastAsia"/>
        </w:rPr>
        <w:t xml:space="preserve">GB/T 4728.1-2018 </w:t>
      </w:r>
      <w:r>
        <w:rPr>
          <w:rFonts w:hint="eastAsia"/>
        </w:rPr>
        <w:t>电气简图用图形符号</w:t>
      </w:r>
      <w:r>
        <w:rPr>
          <w:rFonts w:hint="eastAsia"/>
        </w:rPr>
        <w:t xml:space="preserve"> </w:t>
      </w:r>
      <w:r>
        <w:rPr>
          <w:rFonts w:hint="eastAsia"/>
        </w:rPr>
        <w:t>第</w:t>
      </w:r>
      <w:r>
        <w:rPr>
          <w:rFonts w:hint="eastAsia"/>
        </w:rPr>
        <w:t>1</w:t>
      </w:r>
      <w:r>
        <w:rPr>
          <w:rFonts w:hint="eastAsia"/>
        </w:rPr>
        <w:t>部分：一般</w:t>
      </w:r>
      <w:r>
        <w:rPr>
          <w:rFonts w:hint="eastAsia"/>
        </w:rPr>
        <w:t>要求</w:t>
      </w:r>
    </w:p>
    <w:p w14:paraId="7E8DB1EC" w14:textId="77777777" w:rsidR="006811CC" w:rsidRDefault="00F870FE">
      <w:pPr>
        <w:pStyle w:val="afffa"/>
      </w:pPr>
      <w:r>
        <w:rPr>
          <w:rFonts w:hint="eastAsia"/>
        </w:rPr>
        <w:t xml:space="preserve">GB 4793.1-2007 </w:t>
      </w:r>
      <w:r>
        <w:rPr>
          <w:rFonts w:hint="eastAsia"/>
        </w:rPr>
        <w:t>测量、控制和实验室用电气设备的安全要求</w:t>
      </w:r>
      <w:r>
        <w:rPr>
          <w:rFonts w:hint="eastAsia"/>
        </w:rPr>
        <w:t xml:space="preserve"> </w:t>
      </w:r>
      <w:r>
        <w:rPr>
          <w:rFonts w:hint="eastAsia"/>
        </w:rPr>
        <w:t>第</w:t>
      </w:r>
      <w:r>
        <w:rPr>
          <w:rFonts w:hint="eastAsia"/>
        </w:rPr>
        <w:t>1</w:t>
      </w:r>
      <w:r>
        <w:rPr>
          <w:rFonts w:hint="eastAsia"/>
        </w:rPr>
        <w:t>部分：通用要求</w:t>
      </w:r>
    </w:p>
    <w:p w14:paraId="1CEF9AE8" w14:textId="77777777" w:rsidR="006811CC" w:rsidRDefault="00F870FE">
      <w:pPr>
        <w:pStyle w:val="afffa"/>
      </w:pPr>
      <w:r>
        <w:rPr>
          <w:rFonts w:hint="eastAsia"/>
        </w:rPr>
        <w:t xml:space="preserve">GB/T 5465.2 </w:t>
      </w:r>
      <w:r>
        <w:rPr>
          <w:rFonts w:hint="eastAsia"/>
        </w:rPr>
        <w:t>电气设备用图形符号</w:t>
      </w:r>
      <w:r>
        <w:rPr>
          <w:rFonts w:hint="eastAsia"/>
        </w:rPr>
        <w:t xml:space="preserve"> </w:t>
      </w:r>
      <w:r>
        <w:rPr>
          <w:rFonts w:hint="eastAsia"/>
        </w:rPr>
        <w:t>第</w:t>
      </w:r>
      <w:r>
        <w:rPr>
          <w:rFonts w:hint="eastAsia"/>
        </w:rPr>
        <w:t>2</w:t>
      </w:r>
      <w:r>
        <w:rPr>
          <w:rFonts w:hint="eastAsia"/>
        </w:rPr>
        <w:t>部分：图形符号</w:t>
      </w:r>
    </w:p>
    <w:p w14:paraId="2F16669D" w14:textId="77777777" w:rsidR="006811CC" w:rsidRDefault="00F870FE">
      <w:pPr>
        <w:pStyle w:val="afffa"/>
      </w:pPr>
      <w:r>
        <w:rPr>
          <w:rFonts w:hint="eastAsia"/>
        </w:rPr>
        <w:t xml:space="preserve">GB/T 11150-2001 </w:t>
      </w:r>
      <w:r>
        <w:rPr>
          <w:rFonts w:hint="eastAsia"/>
        </w:rPr>
        <w:t>电能表检验装置</w:t>
      </w:r>
    </w:p>
    <w:p w14:paraId="096B4E95" w14:textId="77777777" w:rsidR="006811CC" w:rsidRDefault="00F870FE">
      <w:pPr>
        <w:pStyle w:val="afffa"/>
      </w:pPr>
      <w:r>
        <w:rPr>
          <w:rFonts w:hint="eastAsia"/>
        </w:rPr>
        <w:t xml:space="preserve">GB/T 16273.1 </w:t>
      </w:r>
      <w:r>
        <w:rPr>
          <w:rFonts w:hint="eastAsia"/>
        </w:rPr>
        <w:t>设备用图形符号</w:t>
      </w:r>
      <w:r>
        <w:rPr>
          <w:rFonts w:hint="eastAsia"/>
        </w:rPr>
        <w:t xml:space="preserve"> </w:t>
      </w:r>
      <w:r>
        <w:rPr>
          <w:rFonts w:hint="eastAsia"/>
        </w:rPr>
        <w:t>第</w:t>
      </w:r>
      <w:r>
        <w:rPr>
          <w:rFonts w:hint="eastAsia"/>
        </w:rPr>
        <w:t>1</w:t>
      </w:r>
      <w:r>
        <w:rPr>
          <w:rFonts w:hint="eastAsia"/>
        </w:rPr>
        <w:t>部分：通用符号</w:t>
      </w:r>
    </w:p>
    <w:p w14:paraId="74B270C9" w14:textId="77777777" w:rsidR="006811CC" w:rsidRDefault="00F870FE">
      <w:pPr>
        <w:pStyle w:val="afffa"/>
      </w:pPr>
      <w:r>
        <w:rPr>
          <w:rFonts w:hint="eastAsia"/>
        </w:rPr>
        <w:t xml:space="preserve">GB/T 17045-2020 </w:t>
      </w:r>
      <w:r>
        <w:rPr>
          <w:rFonts w:hint="eastAsia"/>
        </w:rPr>
        <w:t>电击防护</w:t>
      </w:r>
      <w:r>
        <w:rPr>
          <w:rFonts w:hint="eastAsia"/>
        </w:rPr>
        <w:t xml:space="preserve"> </w:t>
      </w:r>
      <w:r>
        <w:rPr>
          <w:rFonts w:hint="eastAsia"/>
        </w:rPr>
        <w:t>装置和设备的通用部分</w:t>
      </w:r>
    </w:p>
    <w:p w14:paraId="7C9DB3DF" w14:textId="77777777" w:rsidR="006811CC" w:rsidRDefault="00F870FE">
      <w:pPr>
        <w:pStyle w:val="afffa"/>
      </w:pPr>
      <w:r>
        <w:rPr>
          <w:rFonts w:hint="eastAsia"/>
        </w:rPr>
        <w:t xml:space="preserve">GB/T 17215.352 </w:t>
      </w:r>
      <w:r>
        <w:rPr>
          <w:rFonts w:hint="eastAsia"/>
        </w:rPr>
        <w:t>交流电测量设备</w:t>
      </w:r>
      <w:r>
        <w:rPr>
          <w:rFonts w:hint="eastAsia"/>
        </w:rPr>
        <w:t xml:space="preserve"> </w:t>
      </w:r>
      <w:r>
        <w:rPr>
          <w:rFonts w:hint="eastAsia"/>
        </w:rPr>
        <w:t>特殊要求</w:t>
      </w:r>
      <w:r>
        <w:rPr>
          <w:rFonts w:hint="eastAsia"/>
        </w:rPr>
        <w:t xml:space="preserve"> </w:t>
      </w:r>
      <w:r>
        <w:rPr>
          <w:rFonts w:hint="eastAsia"/>
        </w:rPr>
        <w:t>第</w:t>
      </w:r>
      <w:r>
        <w:rPr>
          <w:rFonts w:hint="eastAsia"/>
        </w:rPr>
        <w:t>52</w:t>
      </w:r>
      <w:r>
        <w:rPr>
          <w:rFonts w:hint="eastAsia"/>
        </w:rPr>
        <w:t>部分：符号</w:t>
      </w:r>
    </w:p>
    <w:p w14:paraId="490A5EBC" w14:textId="77777777" w:rsidR="006811CC" w:rsidRDefault="00F870FE">
      <w:pPr>
        <w:pStyle w:val="afffa"/>
      </w:pPr>
      <w:r>
        <w:rPr>
          <w:rFonts w:hint="eastAsia"/>
        </w:rPr>
        <w:t xml:space="preserve">GB/T 17215.701-2021 </w:t>
      </w:r>
      <w:r>
        <w:rPr>
          <w:rFonts w:hint="eastAsia"/>
        </w:rPr>
        <w:t>标准电能表</w:t>
      </w:r>
    </w:p>
    <w:p w14:paraId="2DE11B5A" w14:textId="77777777" w:rsidR="006811CC" w:rsidRDefault="00F870FE">
      <w:pPr>
        <w:pStyle w:val="afffa"/>
      </w:pPr>
      <w:r>
        <w:rPr>
          <w:rFonts w:hint="eastAsia"/>
        </w:rPr>
        <w:t xml:space="preserve">DL/T 460-2016 </w:t>
      </w:r>
      <w:r>
        <w:rPr>
          <w:rFonts w:hint="eastAsia"/>
        </w:rPr>
        <w:t>智能电能表检验装置检定规程</w:t>
      </w:r>
    </w:p>
    <w:p w14:paraId="2FE3295B" w14:textId="77777777" w:rsidR="006811CC" w:rsidRDefault="00F870FE">
      <w:pPr>
        <w:pStyle w:val="afffa"/>
      </w:pPr>
      <w:r>
        <w:rPr>
          <w:rFonts w:hint="eastAsia"/>
        </w:rPr>
        <w:t xml:space="preserve">DL/T 645-2007 </w:t>
      </w:r>
      <w:r>
        <w:rPr>
          <w:rFonts w:hint="eastAsia"/>
        </w:rPr>
        <w:t>多功能电能表通信规约</w:t>
      </w:r>
    </w:p>
    <w:p w14:paraId="38B663D9" w14:textId="77777777" w:rsidR="006811CC" w:rsidRDefault="00F870FE">
      <w:pPr>
        <w:pStyle w:val="afffa"/>
      </w:pPr>
      <w:r>
        <w:rPr>
          <w:rFonts w:hint="eastAsia"/>
        </w:rPr>
        <w:t xml:space="preserve">DL/T 698.45-2017 </w:t>
      </w:r>
      <w:r>
        <w:rPr>
          <w:rFonts w:hint="eastAsia"/>
        </w:rPr>
        <w:t>电能信息采集与管理系统</w:t>
      </w:r>
      <w:r>
        <w:rPr>
          <w:rFonts w:hint="eastAsia"/>
        </w:rPr>
        <w:t xml:space="preserve"> </w:t>
      </w:r>
      <w:r>
        <w:rPr>
          <w:rFonts w:hint="eastAsia"/>
        </w:rPr>
        <w:t>第</w:t>
      </w:r>
      <w:r>
        <w:rPr>
          <w:rFonts w:hint="eastAsia"/>
        </w:rPr>
        <w:t>4-5</w:t>
      </w:r>
      <w:r>
        <w:rPr>
          <w:rFonts w:hint="eastAsia"/>
        </w:rPr>
        <w:t>部分：通信协议—面向对象的数据交换协议</w:t>
      </w:r>
    </w:p>
    <w:p w14:paraId="482142DD" w14:textId="77777777" w:rsidR="006811CC" w:rsidRDefault="00F870FE">
      <w:pPr>
        <w:pStyle w:val="afffa"/>
      </w:pPr>
      <w:r>
        <w:rPr>
          <w:rFonts w:hint="eastAsia"/>
        </w:rPr>
        <w:t xml:space="preserve">DL/T 1491-2015 </w:t>
      </w:r>
      <w:r>
        <w:rPr>
          <w:rFonts w:hint="eastAsia"/>
        </w:rPr>
        <w:t>智能电能表信息交换安全认证技术规范</w:t>
      </w:r>
    </w:p>
    <w:p w14:paraId="3F0EF99E" w14:textId="77777777" w:rsidR="006811CC" w:rsidRDefault="00F870FE">
      <w:pPr>
        <w:pStyle w:val="afffa"/>
      </w:pPr>
      <w:r>
        <w:rPr>
          <w:rFonts w:hint="eastAsia"/>
        </w:rPr>
        <w:t xml:space="preserve">DL/T 2347-2021 </w:t>
      </w:r>
      <w:r>
        <w:rPr>
          <w:rFonts w:hint="eastAsia"/>
        </w:rPr>
        <w:t>电能表回收处置技术规范</w:t>
      </w:r>
    </w:p>
    <w:p w14:paraId="3C8AFA5D" w14:textId="77777777" w:rsidR="006811CC" w:rsidRDefault="00F870FE">
      <w:pPr>
        <w:pStyle w:val="afffa"/>
      </w:pPr>
      <w:r>
        <w:rPr>
          <w:rFonts w:hint="eastAsia"/>
        </w:rPr>
        <w:t xml:space="preserve">T/CIMA 0036-2022 </w:t>
      </w:r>
      <w:r>
        <w:rPr>
          <w:rFonts w:hint="eastAsia"/>
        </w:rPr>
        <w:t>低压电力线高速载波通信单元自动化检测系统技术规范</w:t>
      </w:r>
    </w:p>
    <w:p w14:paraId="3AB3A511" w14:textId="77777777" w:rsidR="006811CC" w:rsidRDefault="00F870FE">
      <w:pPr>
        <w:pStyle w:val="a7"/>
        <w:numPr>
          <w:ilvl w:val="0"/>
          <w:numId w:val="0"/>
        </w:numPr>
        <w:spacing w:before="312" w:after="312"/>
      </w:pPr>
      <w:bookmarkStart w:id="36" w:name="_Toc52224369"/>
      <w:bookmarkStart w:id="37" w:name="_Toc22612"/>
      <w:bookmarkStart w:id="38" w:name="_Toc52808522"/>
      <w:bookmarkStart w:id="39" w:name="_Toc128729217"/>
      <w:bookmarkStart w:id="40" w:name="_Toc18449"/>
      <w:bookmarkEnd w:id="36"/>
      <w:r>
        <w:rPr>
          <w:rFonts w:hint="eastAsia"/>
          <w:szCs w:val="21"/>
        </w:rPr>
        <w:t>3</w:t>
      </w:r>
      <w:r>
        <w:rPr>
          <w:rFonts w:hint="eastAsia"/>
          <w:szCs w:val="21"/>
        </w:rPr>
        <w:t xml:space="preserve">　</w:t>
      </w:r>
      <w:r>
        <w:rPr>
          <w:rFonts w:hint="eastAsia"/>
        </w:rPr>
        <w:t>术语和定义</w:t>
      </w:r>
      <w:bookmarkEnd w:id="37"/>
      <w:bookmarkEnd w:id="38"/>
      <w:bookmarkEnd w:id="39"/>
      <w:bookmarkEnd w:id="40"/>
    </w:p>
    <w:p w14:paraId="18D04A81" w14:textId="77777777" w:rsidR="006811CC" w:rsidRDefault="00F870FE">
      <w:pPr>
        <w:pStyle w:val="afffa"/>
      </w:pPr>
      <w:r>
        <w:rPr>
          <w:rFonts w:hint="eastAsia"/>
        </w:rPr>
        <w:t>下列术语和定义适用于本文件。</w:t>
      </w:r>
    </w:p>
    <w:p w14:paraId="09C6FBBA" w14:textId="77777777" w:rsidR="006811CC" w:rsidRDefault="00F870FE">
      <w:pPr>
        <w:pStyle w:val="affff6"/>
        <w:numPr>
          <w:ilvl w:val="1"/>
          <w:numId w:val="0"/>
        </w:numPr>
        <w:spacing w:before="156" w:after="156"/>
        <w:rPr>
          <w:rFonts w:ascii="Arial" w:hAnsi="Arial" w:cs="Arial"/>
        </w:rPr>
      </w:pPr>
      <w:r>
        <w:rPr>
          <w:rFonts w:hint="eastAsia"/>
        </w:rPr>
        <w:t>3.1</w:t>
      </w:r>
      <w:r>
        <w:rPr>
          <w:rFonts w:hint="eastAsia"/>
        </w:rPr>
        <w:t xml:space="preserve">　</w:t>
      </w:r>
    </w:p>
    <w:p w14:paraId="31B3BF46" w14:textId="77777777" w:rsidR="006811CC" w:rsidRDefault="00F870FE">
      <w:pPr>
        <w:ind w:firstLineChars="200" w:firstLine="420"/>
        <w:rPr>
          <w:rFonts w:ascii="黑体" w:eastAsia="黑体" w:hAnsi="黑体"/>
        </w:rPr>
      </w:pPr>
      <w:proofErr w:type="gramStart"/>
      <w:r>
        <w:rPr>
          <w:rFonts w:ascii="黑体" w:eastAsia="黑体" w:hAnsi="黑体" w:hint="eastAsia"/>
        </w:rPr>
        <w:t>拆回</w:t>
      </w:r>
      <w:proofErr w:type="gramEnd"/>
      <w:r>
        <w:rPr>
          <w:rFonts w:ascii="黑体" w:eastAsia="黑体" w:hAnsi="黑体" w:hint="eastAsia"/>
        </w:rPr>
        <w:t>电能表</w:t>
      </w:r>
      <w:r>
        <w:rPr>
          <w:rFonts w:ascii="黑体" w:eastAsia="黑体" w:hAnsi="黑体" w:hint="eastAsia"/>
        </w:rPr>
        <w:t xml:space="preserve"> change back meter </w:t>
      </w:r>
    </w:p>
    <w:p w14:paraId="57BDBCD1" w14:textId="77777777" w:rsidR="006811CC" w:rsidRDefault="00F870FE">
      <w:pPr>
        <w:pStyle w:val="afffa"/>
      </w:pPr>
      <w:proofErr w:type="gramStart"/>
      <w:r>
        <w:rPr>
          <w:rFonts w:hint="eastAsia"/>
        </w:rPr>
        <w:t>除运行</w:t>
      </w:r>
      <w:proofErr w:type="gramEnd"/>
      <w:r>
        <w:rPr>
          <w:rFonts w:hint="eastAsia"/>
        </w:rPr>
        <w:t>抽检、用户申</w:t>
      </w:r>
      <w:r>
        <w:rPr>
          <w:rFonts w:hint="eastAsia"/>
        </w:rPr>
        <w:t>校</w:t>
      </w:r>
      <w:proofErr w:type="gramStart"/>
      <w:r>
        <w:rPr>
          <w:rFonts w:hint="eastAsia"/>
        </w:rPr>
        <w:t>拆回</w:t>
      </w:r>
      <w:proofErr w:type="gramEnd"/>
      <w:r>
        <w:rPr>
          <w:rFonts w:hint="eastAsia"/>
        </w:rPr>
        <w:t>的其它全量退运静止式交流电能表。</w:t>
      </w:r>
    </w:p>
    <w:p w14:paraId="25017658" w14:textId="77777777" w:rsidR="006811CC" w:rsidRDefault="00F870FE">
      <w:pPr>
        <w:pStyle w:val="affff6"/>
        <w:numPr>
          <w:ilvl w:val="1"/>
          <w:numId w:val="0"/>
        </w:numPr>
        <w:spacing w:before="156" w:after="156"/>
        <w:rPr>
          <w:rFonts w:ascii="Arial" w:hAnsi="Arial" w:cs="Arial"/>
        </w:rPr>
      </w:pPr>
      <w:bookmarkStart w:id="41" w:name="_Toc128729218"/>
      <w:bookmarkStart w:id="42" w:name="_Toc28451"/>
      <w:bookmarkStart w:id="43" w:name="_Toc29105"/>
      <w:bookmarkStart w:id="44" w:name="_Toc109204395"/>
      <w:bookmarkStart w:id="45" w:name="_Toc21033"/>
      <w:bookmarkStart w:id="46" w:name="_Toc52808523"/>
      <w:bookmarkEnd w:id="41"/>
      <w:bookmarkEnd w:id="42"/>
      <w:bookmarkEnd w:id="43"/>
      <w:bookmarkEnd w:id="44"/>
      <w:bookmarkEnd w:id="45"/>
      <w:r>
        <w:rPr>
          <w:rFonts w:hint="eastAsia"/>
        </w:rPr>
        <w:t>3.2</w:t>
      </w:r>
      <w:r>
        <w:rPr>
          <w:rFonts w:hint="eastAsia"/>
        </w:rPr>
        <w:t xml:space="preserve">　</w:t>
      </w:r>
    </w:p>
    <w:p w14:paraId="4425CE55" w14:textId="77777777" w:rsidR="006811CC" w:rsidRDefault="00F870FE">
      <w:pPr>
        <w:ind w:firstLineChars="200" w:firstLine="420"/>
        <w:rPr>
          <w:rFonts w:ascii="黑体" w:eastAsia="黑体" w:hAnsi="黑体"/>
        </w:rPr>
      </w:pPr>
      <w:proofErr w:type="gramStart"/>
      <w:r>
        <w:rPr>
          <w:rFonts w:ascii="黑体" w:eastAsia="黑体" w:hAnsi="黑体" w:hint="eastAsia"/>
        </w:rPr>
        <w:t>拆回</w:t>
      </w:r>
      <w:proofErr w:type="gramEnd"/>
      <w:r>
        <w:rPr>
          <w:rFonts w:ascii="黑体" w:eastAsia="黑体" w:hAnsi="黑体" w:hint="eastAsia"/>
        </w:rPr>
        <w:t>电能表自动化检测系统</w:t>
      </w:r>
      <w:r>
        <w:rPr>
          <w:rFonts w:ascii="黑体" w:eastAsia="黑体" w:hAnsi="黑体" w:hint="eastAsia"/>
        </w:rPr>
        <w:t xml:space="preserve"> </w:t>
      </w:r>
      <w:bookmarkEnd w:id="46"/>
      <w:r>
        <w:rPr>
          <w:rFonts w:ascii="黑体" w:eastAsia="黑体" w:hAnsi="黑体" w:hint="eastAsia"/>
        </w:rPr>
        <w:t xml:space="preserve">automatic testing system of change back meter </w:t>
      </w:r>
    </w:p>
    <w:p w14:paraId="79696DD7" w14:textId="77777777" w:rsidR="006811CC" w:rsidRDefault="00F870FE">
      <w:pPr>
        <w:pStyle w:val="afffa"/>
      </w:pPr>
      <w:r>
        <w:rPr>
          <w:rFonts w:hint="eastAsia"/>
        </w:rPr>
        <w:t>集成自动传输设施和全自动测试装置的系统，具备</w:t>
      </w:r>
      <w:proofErr w:type="gramStart"/>
      <w:r>
        <w:rPr>
          <w:rFonts w:hint="eastAsia"/>
        </w:rPr>
        <w:t>拆回</w:t>
      </w:r>
      <w:proofErr w:type="gramEnd"/>
      <w:r>
        <w:rPr>
          <w:rFonts w:hint="eastAsia"/>
        </w:rPr>
        <w:t>电能表自动传输、检测、分拣、数据处理和全过程监控的功能。</w:t>
      </w:r>
    </w:p>
    <w:p w14:paraId="5CA7BE93" w14:textId="77777777" w:rsidR="006811CC" w:rsidRDefault="00F870FE">
      <w:pPr>
        <w:pStyle w:val="affff6"/>
        <w:numPr>
          <w:ilvl w:val="1"/>
          <w:numId w:val="0"/>
        </w:numPr>
        <w:spacing w:before="156" w:after="156"/>
      </w:pPr>
      <w:bookmarkStart w:id="47" w:name="_Toc12599"/>
      <w:bookmarkStart w:id="48" w:name="_Toc18633"/>
      <w:bookmarkStart w:id="49" w:name="_Toc128729219"/>
      <w:bookmarkStart w:id="50" w:name="_Toc13125"/>
      <w:bookmarkStart w:id="51" w:name="_Toc109204396"/>
      <w:bookmarkStart w:id="52" w:name="_Toc52808524"/>
      <w:bookmarkEnd w:id="47"/>
      <w:bookmarkEnd w:id="48"/>
      <w:bookmarkEnd w:id="49"/>
      <w:bookmarkEnd w:id="50"/>
      <w:bookmarkEnd w:id="51"/>
      <w:r>
        <w:rPr>
          <w:rFonts w:hint="eastAsia"/>
        </w:rPr>
        <w:lastRenderedPageBreak/>
        <w:t>3.3</w:t>
      </w:r>
      <w:r>
        <w:rPr>
          <w:rFonts w:hint="eastAsia"/>
        </w:rPr>
        <w:t xml:space="preserve">　</w:t>
      </w:r>
    </w:p>
    <w:p w14:paraId="2A46F5C7" w14:textId="77777777" w:rsidR="006811CC" w:rsidRDefault="00F870FE">
      <w:pPr>
        <w:ind w:firstLineChars="200" w:firstLine="420"/>
        <w:rPr>
          <w:rFonts w:ascii="黑体" w:eastAsia="黑体" w:hAnsi="黑体"/>
        </w:rPr>
      </w:pPr>
      <w:r>
        <w:rPr>
          <w:rFonts w:ascii="黑体" w:eastAsia="黑体" w:hAnsi="黑体" w:hint="eastAsia"/>
        </w:rPr>
        <w:t>计量生产平台</w:t>
      </w:r>
      <w:r>
        <w:rPr>
          <w:rFonts w:ascii="黑体" w:eastAsia="黑体" w:hAnsi="黑体" w:hint="eastAsia"/>
        </w:rPr>
        <w:t xml:space="preserve"> m</w:t>
      </w:r>
      <w:r>
        <w:rPr>
          <w:rFonts w:ascii="黑体" w:eastAsia="黑体" w:hAnsi="黑体"/>
        </w:rPr>
        <w:t>easurement production platform</w:t>
      </w:r>
    </w:p>
    <w:p w14:paraId="7F4FAE1A" w14:textId="77777777" w:rsidR="006811CC" w:rsidRDefault="00F870FE">
      <w:pPr>
        <w:pStyle w:val="afffa"/>
        <w:rPr>
          <w:rFonts w:ascii="Times New Roman"/>
        </w:rPr>
      </w:pPr>
      <w:r>
        <w:rPr>
          <w:rFonts w:hint="eastAsia"/>
        </w:rPr>
        <w:t>与</w:t>
      </w:r>
      <w:proofErr w:type="gramStart"/>
      <w:r>
        <w:rPr>
          <w:rFonts w:hint="eastAsia"/>
        </w:rPr>
        <w:t>拆回</w:t>
      </w:r>
      <w:proofErr w:type="gramEnd"/>
      <w:r>
        <w:rPr>
          <w:rFonts w:hint="eastAsia"/>
        </w:rPr>
        <w:t>电能表自动化检测系统进行信息交互，实现</w:t>
      </w:r>
      <w:proofErr w:type="gramStart"/>
      <w:r>
        <w:rPr>
          <w:rFonts w:hint="eastAsia"/>
        </w:rPr>
        <w:t>拆回</w:t>
      </w:r>
      <w:proofErr w:type="gramEnd"/>
      <w:r>
        <w:rPr>
          <w:rFonts w:hint="eastAsia"/>
        </w:rPr>
        <w:t>电能表的自动化检测过程管控</w:t>
      </w:r>
      <w:r>
        <w:rPr>
          <w:rFonts w:ascii="Times New Roman"/>
        </w:rPr>
        <w:t>。</w:t>
      </w:r>
    </w:p>
    <w:p w14:paraId="2ED72158" w14:textId="77777777" w:rsidR="006811CC" w:rsidRDefault="00F870FE">
      <w:pPr>
        <w:pStyle w:val="affff6"/>
        <w:numPr>
          <w:ilvl w:val="1"/>
          <w:numId w:val="0"/>
        </w:numPr>
        <w:spacing w:before="156" w:after="156"/>
      </w:pPr>
      <w:bookmarkStart w:id="53" w:name="_Toc128729220"/>
      <w:bookmarkStart w:id="54" w:name="_Toc109204397"/>
      <w:bookmarkStart w:id="55" w:name="_Toc22596"/>
      <w:bookmarkStart w:id="56" w:name="_Toc5303"/>
      <w:bookmarkStart w:id="57" w:name="_Toc20537"/>
      <w:bookmarkEnd w:id="53"/>
      <w:bookmarkEnd w:id="54"/>
      <w:bookmarkEnd w:id="55"/>
      <w:bookmarkEnd w:id="56"/>
      <w:bookmarkEnd w:id="57"/>
      <w:r>
        <w:rPr>
          <w:rFonts w:hint="eastAsia"/>
        </w:rPr>
        <w:t>3.4</w:t>
      </w:r>
      <w:r>
        <w:rPr>
          <w:rFonts w:hint="eastAsia"/>
        </w:rPr>
        <w:t xml:space="preserve">　</w:t>
      </w:r>
    </w:p>
    <w:p w14:paraId="0E26F73A" w14:textId="77777777" w:rsidR="006811CC" w:rsidRDefault="00F870FE">
      <w:pPr>
        <w:ind w:firstLineChars="200" w:firstLine="420"/>
        <w:rPr>
          <w:rFonts w:ascii="黑体" w:eastAsia="黑体" w:hAnsi="黑体"/>
        </w:rPr>
      </w:pPr>
      <w:r>
        <w:rPr>
          <w:rFonts w:ascii="黑体" w:eastAsia="黑体" w:hAnsi="黑体" w:hint="eastAsia"/>
        </w:rPr>
        <w:t>节拍</w:t>
      </w:r>
      <w:r>
        <w:rPr>
          <w:rFonts w:ascii="黑体" w:eastAsia="黑体" w:hAnsi="黑体" w:hint="eastAsia"/>
        </w:rPr>
        <w:t xml:space="preserve"> </w:t>
      </w:r>
      <w:r>
        <w:rPr>
          <w:rFonts w:ascii="黑体" w:eastAsia="黑体" w:hAnsi="黑体"/>
        </w:rPr>
        <w:t>cycle time</w:t>
      </w:r>
      <w:bookmarkEnd w:id="52"/>
    </w:p>
    <w:p w14:paraId="07E71FC6" w14:textId="77777777" w:rsidR="006811CC" w:rsidRDefault="00F870FE">
      <w:pPr>
        <w:pStyle w:val="afffa"/>
      </w:pPr>
      <w:r>
        <w:rPr>
          <w:rFonts w:hint="eastAsia"/>
        </w:rPr>
        <w:t>作业流程中的某一具体工序连续完成两次相同动作的间隔时间。</w:t>
      </w:r>
    </w:p>
    <w:p w14:paraId="48BAAF25" w14:textId="77777777" w:rsidR="006811CC" w:rsidRDefault="00F870FE">
      <w:pPr>
        <w:pStyle w:val="afffa"/>
        <w:rPr>
          <w:rFonts w:hAnsi="黑体"/>
        </w:rPr>
      </w:pPr>
      <w:r>
        <w:rPr>
          <w:rFonts w:hint="eastAsia"/>
        </w:rPr>
        <w:t>[</w:t>
      </w:r>
      <w:r>
        <w:rPr>
          <w:rFonts w:hint="eastAsia"/>
        </w:rPr>
        <w:t>来源：</w:t>
      </w:r>
      <w:r>
        <w:rPr>
          <w:rFonts w:hint="eastAsia"/>
        </w:rPr>
        <w:t>T/CIMA 0036-2022</w:t>
      </w:r>
      <w:bookmarkStart w:id="58" w:name="_Toc6469"/>
      <w:bookmarkStart w:id="59" w:name="_Toc109204398"/>
      <w:bookmarkStart w:id="60" w:name="_Toc25205"/>
      <w:bookmarkStart w:id="61" w:name="_Toc128729221"/>
      <w:bookmarkStart w:id="62" w:name="_Toc26989"/>
      <w:bookmarkEnd w:id="58"/>
      <w:bookmarkEnd w:id="59"/>
      <w:bookmarkEnd w:id="60"/>
      <w:bookmarkEnd w:id="61"/>
      <w:bookmarkEnd w:id="62"/>
      <w:r>
        <w:rPr>
          <w:rFonts w:hint="eastAsia"/>
        </w:rPr>
        <w:t>]</w:t>
      </w:r>
    </w:p>
    <w:p w14:paraId="3CDDEB78" w14:textId="77777777" w:rsidR="006811CC" w:rsidRDefault="00F870FE">
      <w:pPr>
        <w:pStyle w:val="affff6"/>
        <w:numPr>
          <w:ilvl w:val="1"/>
          <w:numId w:val="0"/>
        </w:numPr>
        <w:spacing w:before="156" w:after="156"/>
        <w:rPr>
          <w:rFonts w:hAnsi="黑体"/>
        </w:rPr>
      </w:pPr>
      <w:bookmarkStart w:id="63" w:name="_Toc485644002"/>
      <w:bookmarkStart w:id="64" w:name="_Toc12361"/>
      <w:bookmarkStart w:id="65" w:name="_Toc489965573"/>
      <w:bookmarkStart w:id="66" w:name="_Toc490129911"/>
      <w:bookmarkStart w:id="67" w:name="_Toc485632828"/>
      <w:bookmarkStart w:id="68" w:name="_Toc489965574"/>
      <w:bookmarkStart w:id="69" w:name="_Toc485656705"/>
      <w:bookmarkStart w:id="70" w:name="_Toc490129910"/>
      <w:bookmarkStart w:id="71" w:name="_Toc485634980"/>
      <w:bookmarkStart w:id="72" w:name="_Toc486441376"/>
      <w:bookmarkStart w:id="73" w:name="_Toc494101940"/>
      <w:bookmarkStart w:id="74" w:name="_Toc490491268"/>
      <w:bookmarkStart w:id="75" w:name="_Toc485632829"/>
      <w:bookmarkStart w:id="76" w:name="_Toc494111425"/>
      <w:bookmarkStart w:id="77" w:name="_Toc20024"/>
      <w:bookmarkStart w:id="78" w:name="_Toc485631419"/>
      <w:bookmarkStart w:id="79" w:name="_Toc490130216"/>
      <w:bookmarkStart w:id="80" w:name="_Toc495595027"/>
      <w:bookmarkStart w:id="81" w:name="_Toc489965692"/>
      <w:bookmarkStart w:id="82" w:name="_Toc494101941"/>
      <w:bookmarkStart w:id="83" w:name="_Toc490146897"/>
      <w:bookmarkStart w:id="84" w:name="_Toc486441499"/>
      <w:bookmarkStart w:id="85" w:name="_Toc4562"/>
      <w:bookmarkStart w:id="86" w:name="_Toc485633410"/>
      <w:bookmarkStart w:id="87" w:name="_Toc485631420"/>
      <w:bookmarkStart w:id="88" w:name="_Toc490491309"/>
      <w:bookmarkStart w:id="89" w:name="_Toc490491269"/>
      <w:bookmarkStart w:id="90" w:name="_Toc485634979"/>
      <w:bookmarkStart w:id="91" w:name="_Toc485630731"/>
      <w:bookmarkStart w:id="92" w:name="_Toc485630732"/>
      <w:bookmarkStart w:id="93" w:name="_Toc497843523"/>
      <w:bookmarkStart w:id="94" w:name="_Toc1653"/>
      <w:bookmarkStart w:id="95" w:name="_Toc493853287"/>
      <w:bookmarkStart w:id="96" w:name="_Toc490146898"/>
      <w:bookmarkStart w:id="97" w:name="_Toc485633409"/>
      <w:bookmarkStart w:id="98" w:name="_Toc495595026"/>
      <w:bookmarkStart w:id="99" w:name="_Toc493853442"/>
      <w:bookmarkStart w:id="100" w:name="_Toc486532159"/>
      <w:bookmarkStart w:id="101" w:name="_Toc486532160"/>
      <w:bookmarkStart w:id="102" w:name="_Toc493853443"/>
      <w:bookmarkStart w:id="103" w:name="_Toc578"/>
      <w:bookmarkStart w:id="104" w:name="_Toc489965693"/>
      <w:bookmarkStart w:id="105" w:name="_Toc497843618"/>
      <w:bookmarkStart w:id="106" w:name="_Toc109204400"/>
      <w:bookmarkStart w:id="107" w:name="_Toc490491308"/>
      <w:bookmarkStart w:id="108" w:name="_Toc486441377"/>
      <w:bookmarkStart w:id="109" w:name="_Toc494111424"/>
      <w:bookmarkStart w:id="110" w:name="_Toc485737024"/>
      <w:bookmarkStart w:id="111" w:name="_Toc485737025"/>
      <w:bookmarkStart w:id="112" w:name="_Toc109204399"/>
      <w:bookmarkStart w:id="113" w:name="_Toc486441500"/>
      <w:bookmarkStart w:id="114" w:name="_Toc11102"/>
      <w:bookmarkStart w:id="115" w:name="_Toc485656821"/>
      <w:bookmarkStart w:id="116" w:name="_Toc485656706"/>
      <w:bookmarkStart w:id="117" w:name="_Toc485644001"/>
      <w:bookmarkStart w:id="118" w:name="_Toc128729223"/>
      <w:bookmarkStart w:id="119" w:name="_Toc497843522"/>
      <w:bookmarkStart w:id="120" w:name="_Toc485656820"/>
      <w:bookmarkStart w:id="121" w:name="_Toc490130217"/>
      <w:bookmarkStart w:id="122" w:name="_Toc493853288"/>
      <w:bookmarkStart w:id="123" w:name="_Toc497843619"/>
      <w:bookmarkStart w:id="124" w:name="_Toc485632018"/>
      <w:bookmarkStart w:id="125" w:name="_Toc128729222"/>
      <w:bookmarkStart w:id="126" w:name="_Toc485632019"/>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rPr>
        <w:t>3.5</w:t>
      </w:r>
      <w:r>
        <w:rPr>
          <w:rFonts w:hint="eastAsia"/>
        </w:rPr>
        <w:t xml:space="preserve">　</w:t>
      </w:r>
    </w:p>
    <w:p w14:paraId="289F29F2" w14:textId="77777777" w:rsidR="006811CC" w:rsidRDefault="00F870FE">
      <w:pPr>
        <w:ind w:firstLineChars="200" w:firstLine="420"/>
        <w:rPr>
          <w:rFonts w:ascii="黑体" w:eastAsia="黑体" w:hAnsi="黑体"/>
        </w:rPr>
      </w:pPr>
      <w:r>
        <w:rPr>
          <w:rFonts w:ascii="黑体" w:eastAsia="黑体" w:hAnsi="黑体" w:hint="eastAsia"/>
        </w:rPr>
        <w:t>分拣</w:t>
      </w:r>
      <w:r>
        <w:rPr>
          <w:rFonts w:ascii="黑体" w:eastAsia="黑体" w:hAnsi="黑体" w:hint="eastAsia"/>
        </w:rPr>
        <w:t xml:space="preserve"> </w:t>
      </w:r>
      <w:r>
        <w:rPr>
          <w:rFonts w:ascii="黑体" w:eastAsia="黑体" w:hAnsi="黑体"/>
        </w:rPr>
        <w:t>sorting</w:t>
      </w:r>
    </w:p>
    <w:p w14:paraId="7D18EA19" w14:textId="77777777" w:rsidR="006811CC" w:rsidRDefault="00F870FE">
      <w:pPr>
        <w:tabs>
          <w:tab w:val="left" w:pos="284"/>
        </w:tabs>
        <w:spacing w:line="300" w:lineRule="exact"/>
        <w:ind w:firstLineChars="200" w:firstLine="420"/>
      </w:pPr>
      <w:r>
        <w:rPr>
          <w:rFonts w:hint="eastAsia"/>
        </w:rPr>
        <w:t>根据</w:t>
      </w:r>
      <w:proofErr w:type="gramStart"/>
      <w:r>
        <w:rPr>
          <w:rFonts w:hint="eastAsia"/>
        </w:rPr>
        <w:t>拆回</w:t>
      </w:r>
      <w:proofErr w:type="gramEnd"/>
      <w:r>
        <w:rPr>
          <w:rFonts w:hint="eastAsia"/>
        </w:rPr>
        <w:t>电能表设备质量故障检测结论，按照故障现象分类的过程。</w:t>
      </w:r>
    </w:p>
    <w:p w14:paraId="3FD9C255" w14:textId="77777777" w:rsidR="006811CC" w:rsidRDefault="00F870FE">
      <w:pPr>
        <w:pStyle w:val="affff6"/>
        <w:numPr>
          <w:ilvl w:val="1"/>
          <w:numId w:val="0"/>
        </w:numPr>
        <w:spacing w:before="156" w:after="156"/>
        <w:rPr>
          <w:rFonts w:hAnsi="黑体"/>
        </w:rPr>
      </w:pPr>
      <w:bookmarkStart w:id="127" w:name="_Toc490146899"/>
      <w:bookmarkStart w:id="128" w:name="_Toc10117"/>
      <w:bookmarkStart w:id="129" w:name="_Toc128729224"/>
      <w:bookmarkStart w:id="130" w:name="_Toc490491270"/>
      <w:bookmarkStart w:id="131" w:name="_Toc494111426"/>
      <w:bookmarkStart w:id="132" w:name="_Toc490491310"/>
      <w:bookmarkStart w:id="133" w:name="_Toc493853289"/>
      <w:bookmarkStart w:id="134" w:name="_Toc497843524"/>
      <w:bookmarkStart w:id="135" w:name="_Toc109204401"/>
      <w:bookmarkStart w:id="136" w:name="_Toc12023"/>
      <w:bookmarkStart w:id="137" w:name="_Toc494101942"/>
      <w:bookmarkStart w:id="138" w:name="_Toc495595028"/>
      <w:bookmarkStart w:id="139" w:name="_Toc489965575"/>
      <w:bookmarkStart w:id="140" w:name="_Toc490129912"/>
      <w:bookmarkStart w:id="141" w:name="_Toc489965694"/>
      <w:bookmarkStart w:id="142" w:name="_Toc6115"/>
      <w:bookmarkStart w:id="143" w:name="_Toc490130218"/>
      <w:bookmarkStart w:id="144" w:name="_Toc493853444"/>
      <w:bookmarkStart w:id="145" w:name="_Toc497843620"/>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hint="eastAsia"/>
        </w:rPr>
        <w:t>3.6</w:t>
      </w:r>
      <w:r>
        <w:rPr>
          <w:rFonts w:hint="eastAsia"/>
        </w:rPr>
        <w:t xml:space="preserve">　</w:t>
      </w:r>
    </w:p>
    <w:p w14:paraId="20011D75" w14:textId="77777777" w:rsidR="006811CC" w:rsidRDefault="00F870FE">
      <w:pPr>
        <w:ind w:firstLineChars="200" w:firstLine="420"/>
        <w:rPr>
          <w:rFonts w:ascii="黑体" w:eastAsia="黑体" w:hAnsi="黑体"/>
        </w:rPr>
      </w:pPr>
      <w:r>
        <w:rPr>
          <w:rFonts w:ascii="黑体" w:eastAsia="黑体" w:hAnsi="黑体" w:hint="eastAsia"/>
        </w:rPr>
        <w:t>复检</w:t>
      </w:r>
      <w:r>
        <w:rPr>
          <w:rFonts w:ascii="黑体" w:eastAsia="黑体" w:hAnsi="黑体" w:hint="eastAsia"/>
        </w:rPr>
        <w:t xml:space="preserve"> recheck</w:t>
      </w:r>
    </w:p>
    <w:p w14:paraId="65D3DE87" w14:textId="77777777" w:rsidR="006811CC" w:rsidRDefault="00F870FE">
      <w:pPr>
        <w:tabs>
          <w:tab w:val="left" w:pos="284"/>
        </w:tabs>
        <w:spacing w:line="300" w:lineRule="exact"/>
        <w:ind w:firstLineChars="200" w:firstLine="420"/>
      </w:pPr>
      <w:r>
        <w:rPr>
          <w:rFonts w:hint="eastAsia"/>
        </w:rPr>
        <w:t>对于分拣后的</w:t>
      </w:r>
      <w:proofErr w:type="gramStart"/>
      <w:r>
        <w:rPr>
          <w:rFonts w:hint="eastAsia"/>
        </w:rPr>
        <w:t>拆回</w:t>
      </w:r>
      <w:proofErr w:type="gramEnd"/>
      <w:r>
        <w:rPr>
          <w:rFonts w:hint="eastAsia"/>
        </w:rPr>
        <w:t>电能表抽样进行设备质量故障二次检测分类并细化故障现象的过程，用于对分拣工作的校核以及补充。</w:t>
      </w:r>
    </w:p>
    <w:p w14:paraId="0C0CD6C2" w14:textId="77777777" w:rsidR="006811CC" w:rsidRDefault="00F870FE">
      <w:pPr>
        <w:pStyle w:val="affff6"/>
        <w:numPr>
          <w:ilvl w:val="1"/>
          <w:numId w:val="0"/>
        </w:numPr>
        <w:spacing w:before="156" w:after="156"/>
        <w:rPr>
          <w:rFonts w:hAnsi="黑体"/>
        </w:rPr>
      </w:pPr>
      <w:bookmarkStart w:id="146" w:name="_Toc494111427"/>
      <w:bookmarkStart w:id="147" w:name="_Toc26262"/>
      <w:bookmarkStart w:id="148" w:name="_Toc495595029"/>
      <w:bookmarkStart w:id="149" w:name="_Toc490491311"/>
      <w:bookmarkStart w:id="150" w:name="_Toc490129913"/>
      <w:bookmarkStart w:id="151" w:name="_Toc490146900"/>
      <w:bookmarkStart w:id="152" w:name="_Toc490130219"/>
      <w:bookmarkStart w:id="153" w:name="_Toc14989"/>
      <w:bookmarkStart w:id="154" w:name="_Toc490491271"/>
      <w:bookmarkStart w:id="155" w:name="_Toc24989"/>
      <w:bookmarkStart w:id="156" w:name="_Toc494101943"/>
      <w:bookmarkStart w:id="157" w:name="_Toc493853290"/>
      <w:bookmarkStart w:id="158" w:name="_Toc109204404"/>
      <w:bookmarkStart w:id="159" w:name="_Toc497843528"/>
      <w:bookmarkStart w:id="160" w:name="_Toc497843624"/>
      <w:bookmarkStart w:id="161" w:name="_Toc497843525"/>
      <w:bookmarkStart w:id="162" w:name="_Toc493853445"/>
      <w:bookmarkStart w:id="163" w:name="_Toc13382"/>
      <w:bookmarkStart w:id="164" w:name="_Toc497843621"/>
      <w:bookmarkStart w:id="165" w:name="_Toc32331"/>
      <w:bookmarkStart w:id="166" w:name="_Toc109204402"/>
      <w:bookmarkStart w:id="167" w:name="_Toc128729225"/>
      <w:bookmarkStart w:id="168" w:name="_Toc485123861"/>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rFonts w:hint="eastAsia"/>
        </w:rPr>
        <w:t>3.7</w:t>
      </w:r>
      <w:r>
        <w:rPr>
          <w:rFonts w:hint="eastAsia"/>
        </w:rPr>
        <w:t xml:space="preserve">　</w:t>
      </w:r>
    </w:p>
    <w:p w14:paraId="639791AA" w14:textId="77777777" w:rsidR="006811CC" w:rsidRDefault="00F870FE">
      <w:pPr>
        <w:ind w:firstLineChars="200" w:firstLine="420"/>
        <w:rPr>
          <w:rFonts w:ascii="黑体" w:eastAsia="黑体" w:hAnsi="黑体"/>
        </w:rPr>
      </w:pPr>
      <w:r>
        <w:rPr>
          <w:rFonts w:ascii="黑体" w:eastAsia="黑体" w:hAnsi="黑体" w:hint="eastAsia"/>
        </w:rPr>
        <w:t>品</w:t>
      </w:r>
      <w:proofErr w:type="gramStart"/>
      <w:r>
        <w:rPr>
          <w:rFonts w:ascii="黑体" w:eastAsia="黑体" w:hAnsi="黑体" w:hint="eastAsia"/>
        </w:rPr>
        <w:t>规</w:t>
      </w:r>
      <w:proofErr w:type="gramEnd"/>
      <w:r>
        <w:rPr>
          <w:rFonts w:ascii="黑体" w:eastAsia="黑体" w:hAnsi="黑体" w:hint="eastAsia"/>
        </w:rPr>
        <w:t xml:space="preserve"> </w:t>
      </w:r>
      <w:r>
        <w:rPr>
          <w:rFonts w:ascii="黑体" w:eastAsia="黑体" w:hAnsi="黑体"/>
        </w:rPr>
        <w:t>specifications</w:t>
      </w:r>
    </w:p>
    <w:bookmarkEnd w:id="168"/>
    <w:p w14:paraId="48BC01A5" w14:textId="77777777" w:rsidR="006811CC" w:rsidRDefault="00F870FE">
      <w:pPr>
        <w:pStyle w:val="afffa"/>
        <w:rPr>
          <w:rStyle w:val="affff5"/>
        </w:rPr>
      </w:pPr>
      <w:r>
        <w:rPr>
          <w:rFonts w:hint="eastAsia"/>
        </w:rPr>
        <w:t>按</w:t>
      </w:r>
      <w:proofErr w:type="gramStart"/>
      <w:r>
        <w:rPr>
          <w:rFonts w:hint="eastAsia"/>
        </w:rPr>
        <w:t>拆回</w:t>
      </w:r>
      <w:proofErr w:type="gramEnd"/>
      <w:r>
        <w:rPr>
          <w:rFonts w:hint="eastAsia"/>
        </w:rPr>
        <w:t>电能表的类别、规格等进行分类的统称。</w:t>
      </w:r>
    </w:p>
    <w:p w14:paraId="6F97FD71" w14:textId="77777777" w:rsidR="006811CC" w:rsidRDefault="00F870FE">
      <w:pPr>
        <w:pStyle w:val="a7"/>
        <w:numPr>
          <w:ilvl w:val="0"/>
          <w:numId w:val="0"/>
        </w:numPr>
        <w:spacing w:before="312" w:after="312"/>
      </w:pPr>
      <w:bookmarkStart w:id="169" w:name="_Toc128729226"/>
      <w:bookmarkStart w:id="170" w:name="_Toc4919"/>
      <w:bookmarkStart w:id="171" w:name="_Toc25632"/>
      <w:bookmarkStart w:id="172" w:name="_Toc52808525"/>
      <w:r>
        <w:rPr>
          <w:rFonts w:hint="eastAsia"/>
          <w:szCs w:val="21"/>
        </w:rPr>
        <w:t>4</w:t>
      </w:r>
      <w:r>
        <w:rPr>
          <w:rFonts w:hint="eastAsia"/>
          <w:szCs w:val="21"/>
        </w:rPr>
        <w:t xml:space="preserve">　</w:t>
      </w:r>
      <w:bookmarkEnd w:id="169"/>
      <w:bookmarkEnd w:id="170"/>
      <w:bookmarkEnd w:id="171"/>
      <w:bookmarkEnd w:id="172"/>
      <w:r>
        <w:rPr>
          <w:rFonts w:hint="eastAsia"/>
          <w:szCs w:val="21"/>
        </w:rPr>
        <w:t>一般要求</w:t>
      </w:r>
    </w:p>
    <w:p w14:paraId="34E2C479" w14:textId="77777777" w:rsidR="006811CC" w:rsidRDefault="00F870FE">
      <w:pPr>
        <w:pStyle w:val="affff6"/>
        <w:numPr>
          <w:ilvl w:val="1"/>
          <w:numId w:val="0"/>
        </w:numPr>
        <w:spacing w:before="156" w:after="156"/>
        <w:rPr>
          <w:color w:val="FF0000"/>
        </w:rPr>
      </w:pPr>
      <w:r>
        <w:rPr>
          <w:rFonts w:hint="eastAsia"/>
        </w:rPr>
        <w:t>4.1</w:t>
      </w:r>
      <w:r>
        <w:rPr>
          <w:rFonts w:hint="eastAsia"/>
        </w:rPr>
        <w:t xml:space="preserve">　整体要求</w:t>
      </w:r>
    </w:p>
    <w:p w14:paraId="7A982980" w14:textId="77777777" w:rsidR="006811CC" w:rsidRDefault="00F870FE">
      <w:pPr>
        <w:pStyle w:val="afffa"/>
        <w:ind w:firstLineChars="0" w:firstLine="0"/>
        <w:rPr>
          <w:rFonts w:ascii="Times New Roman"/>
          <w:kern w:val="2"/>
          <w:szCs w:val="24"/>
        </w:rPr>
      </w:pPr>
      <w:r>
        <w:rPr>
          <w:rFonts w:ascii="黑体" w:eastAsia="黑体" w:hint="eastAsia"/>
          <w:szCs w:val="21"/>
        </w:rPr>
        <w:t xml:space="preserve">4.1.1 </w:t>
      </w:r>
      <w:proofErr w:type="gramStart"/>
      <w:r>
        <w:rPr>
          <w:rFonts w:ascii="Times New Roman" w:hint="eastAsia"/>
          <w:kern w:val="2"/>
          <w:szCs w:val="24"/>
        </w:rPr>
        <w:t>拆回</w:t>
      </w:r>
      <w:proofErr w:type="gramEnd"/>
      <w:r>
        <w:rPr>
          <w:rFonts w:ascii="Times New Roman" w:hint="eastAsia"/>
          <w:kern w:val="2"/>
          <w:szCs w:val="24"/>
        </w:rPr>
        <w:t>电能表自动化检测系统应由接驳及上下料单元、输送单元、身份识别单元、接拆线单元、上电测试及照相单元、多功能分拣检测单元、贴标单元、分拣单元等功能单元组成，各功能单元数量宜根据节拍测算进行合理配置并留有一定冗余，实现各环节作业效率均衡。</w:t>
      </w:r>
    </w:p>
    <w:p w14:paraId="3A7D01A5" w14:textId="77777777" w:rsidR="006811CC" w:rsidRDefault="00F870FE">
      <w:pPr>
        <w:pStyle w:val="afffa"/>
        <w:ind w:firstLineChars="0" w:firstLine="0"/>
        <w:rPr>
          <w:rFonts w:ascii="Times New Roman"/>
          <w:kern w:val="2"/>
          <w:szCs w:val="24"/>
        </w:rPr>
      </w:pPr>
      <w:r>
        <w:rPr>
          <w:rFonts w:ascii="黑体" w:eastAsia="黑体" w:hint="eastAsia"/>
          <w:szCs w:val="21"/>
        </w:rPr>
        <w:t xml:space="preserve">4.1.2 </w:t>
      </w:r>
      <w:r>
        <w:rPr>
          <w:rFonts w:ascii="Times New Roman" w:hint="eastAsia"/>
          <w:kern w:val="2"/>
          <w:szCs w:val="24"/>
        </w:rPr>
        <w:t>检测系统接收计量生产平台下发的检测任务，在系统软件的管理和控制下，根据被检</w:t>
      </w:r>
      <w:proofErr w:type="gramStart"/>
      <w:r>
        <w:rPr>
          <w:rFonts w:ascii="Times New Roman" w:hint="eastAsia"/>
          <w:kern w:val="2"/>
          <w:szCs w:val="24"/>
        </w:rPr>
        <w:t>拆回</w:t>
      </w:r>
      <w:proofErr w:type="gramEnd"/>
      <w:r>
        <w:rPr>
          <w:rFonts w:ascii="Times New Roman" w:hint="eastAsia"/>
          <w:kern w:val="2"/>
          <w:szCs w:val="24"/>
        </w:rPr>
        <w:t>电能表的类型，按照</w:t>
      </w:r>
      <w:proofErr w:type="gramStart"/>
      <w:r>
        <w:rPr>
          <w:rFonts w:ascii="Times New Roman" w:hint="eastAsia"/>
          <w:kern w:val="2"/>
          <w:szCs w:val="24"/>
        </w:rPr>
        <w:t>拆回</w:t>
      </w:r>
      <w:proofErr w:type="gramEnd"/>
      <w:r>
        <w:rPr>
          <w:rFonts w:ascii="Times New Roman" w:hint="eastAsia"/>
          <w:kern w:val="2"/>
          <w:szCs w:val="24"/>
        </w:rPr>
        <w:t>电能表分拣检测管理规定要求完成所有分拣检测项目的检测和分拣，实现各环节的全自动作业，</w:t>
      </w:r>
      <w:proofErr w:type="gramStart"/>
      <w:r>
        <w:rPr>
          <w:rFonts w:ascii="Times New Roman" w:hint="eastAsia"/>
          <w:kern w:val="2"/>
          <w:szCs w:val="24"/>
        </w:rPr>
        <w:t>检测全</w:t>
      </w:r>
      <w:proofErr w:type="gramEnd"/>
      <w:r>
        <w:rPr>
          <w:rFonts w:ascii="Times New Roman" w:hint="eastAsia"/>
          <w:kern w:val="2"/>
          <w:szCs w:val="24"/>
        </w:rPr>
        <w:t>过程信息实时交互并保存。</w:t>
      </w:r>
    </w:p>
    <w:p w14:paraId="68B4F161" w14:textId="77777777" w:rsidR="006811CC" w:rsidRDefault="00F870FE">
      <w:pPr>
        <w:pStyle w:val="afffa"/>
        <w:ind w:firstLineChars="0" w:firstLine="0"/>
        <w:rPr>
          <w:rFonts w:ascii="Times New Roman"/>
          <w:kern w:val="2"/>
          <w:szCs w:val="24"/>
        </w:rPr>
      </w:pPr>
      <w:r>
        <w:rPr>
          <w:rFonts w:ascii="黑体" w:eastAsia="黑体" w:hint="eastAsia"/>
          <w:szCs w:val="21"/>
        </w:rPr>
        <w:t xml:space="preserve">4.1.3 </w:t>
      </w:r>
      <w:r>
        <w:rPr>
          <w:rFonts w:ascii="Times New Roman" w:hint="eastAsia"/>
          <w:kern w:val="2"/>
          <w:szCs w:val="24"/>
        </w:rPr>
        <w:t>系统整体设计要充分考虑的先进性、实</w:t>
      </w:r>
      <w:r>
        <w:rPr>
          <w:rFonts w:ascii="Times New Roman" w:hint="eastAsia"/>
          <w:kern w:val="2"/>
          <w:szCs w:val="24"/>
        </w:rPr>
        <w:t>用性、完整性、可靠性、安全性和经济性，以及拓展性。做到装置标准统一，模块化设计，结构简单、安全可靠、拓展性好、工艺美观、维护方便、工作环境友好、低噪低耗、节能环保，实现与计量生产平台无缝连接。</w:t>
      </w:r>
    </w:p>
    <w:p w14:paraId="009CF94C" w14:textId="77777777" w:rsidR="006811CC" w:rsidRDefault="00F870FE">
      <w:pPr>
        <w:pStyle w:val="affff6"/>
        <w:numPr>
          <w:ilvl w:val="1"/>
          <w:numId w:val="0"/>
        </w:numPr>
        <w:spacing w:before="156" w:after="156"/>
      </w:pPr>
      <w:r>
        <w:rPr>
          <w:rFonts w:hint="eastAsia"/>
        </w:rPr>
        <w:t>4.2</w:t>
      </w:r>
      <w:r>
        <w:rPr>
          <w:rFonts w:hint="eastAsia"/>
        </w:rPr>
        <w:t xml:space="preserve">　系统组成</w:t>
      </w:r>
    </w:p>
    <w:p w14:paraId="21149108" w14:textId="77777777" w:rsidR="006811CC" w:rsidRDefault="00F870FE">
      <w:pPr>
        <w:pStyle w:val="afffa"/>
      </w:pPr>
      <w:proofErr w:type="gramStart"/>
      <w:r>
        <w:rPr>
          <w:rFonts w:hint="eastAsia"/>
        </w:rPr>
        <w:t>拆回</w:t>
      </w:r>
      <w:proofErr w:type="gramEnd"/>
      <w:r>
        <w:rPr>
          <w:rFonts w:hint="eastAsia"/>
        </w:rPr>
        <w:t>电能表自动化检测系统通过调度系统对整个分拣检测过程进行控制，统一接入计量生产平台，实现</w:t>
      </w:r>
      <w:proofErr w:type="gramStart"/>
      <w:r>
        <w:rPr>
          <w:rFonts w:hint="eastAsia"/>
        </w:rPr>
        <w:t>拆回</w:t>
      </w:r>
      <w:proofErr w:type="gramEnd"/>
      <w:r>
        <w:rPr>
          <w:rFonts w:hint="eastAsia"/>
        </w:rPr>
        <w:t>电能表分拣检测方案和任务的接收、执行以及数据上传的全过程自动化、智能化。整个系统的架构应与图</w:t>
      </w:r>
      <w:r>
        <w:rPr>
          <w:rFonts w:hint="eastAsia"/>
        </w:rPr>
        <w:t>1</w:t>
      </w:r>
      <w:r>
        <w:rPr>
          <w:rFonts w:hint="eastAsia"/>
        </w:rPr>
        <w:t>相符合。</w:t>
      </w:r>
    </w:p>
    <w:p w14:paraId="2D0CB122" w14:textId="77777777" w:rsidR="006811CC" w:rsidRDefault="00F870FE">
      <w:pPr>
        <w:pStyle w:val="afffa"/>
        <w:ind w:firstLineChars="0" w:firstLine="0"/>
        <w:jc w:val="center"/>
      </w:pPr>
      <w:r>
        <w:rPr>
          <w:noProof/>
        </w:rPr>
        <w:lastRenderedPageBreak/>
        <w:drawing>
          <wp:inline distT="0" distB="0" distL="114300" distR="114300" wp14:anchorId="742BB34F" wp14:editId="4B8AC181">
            <wp:extent cx="3839845" cy="3394710"/>
            <wp:effectExtent l="0" t="0" r="635" b="3810"/>
            <wp:docPr id="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1"/>
                    <pic:cNvPicPr>
                      <a:picLocks noChangeAspect="1"/>
                    </pic:cNvPicPr>
                  </pic:nvPicPr>
                  <pic:blipFill>
                    <a:blip r:embed="rId12" cstate="print"/>
                    <a:stretch>
                      <a:fillRect/>
                    </a:stretch>
                  </pic:blipFill>
                  <pic:spPr>
                    <a:xfrm>
                      <a:off x="0" y="0"/>
                      <a:ext cx="3839845" cy="3394710"/>
                    </a:xfrm>
                    <a:prstGeom prst="rect">
                      <a:avLst/>
                    </a:prstGeom>
                    <a:noFill/>
                    <a:ln>
                      <a:noFill/>
                    </a:ln>
                  </pic:spPr>
                </pic:pic>
              </a:graphicData>
            </a:graphic>
          </wp:inline>
        </w:drawing>
      </w:r>
    </w:p>
    <w:p w14:paraId="5AF4206E" w14:textId="77777777" w:rsidR="006811CC" w:rsidRDefault="00F870FE">
      <w:pPr>
        <w:pStyle w:val="af3"/>
        <w:tabs>
          <w:tab w:val="left" w:pos="360"/>
        </w:tabs>
        <w:spacing w:before="156" w:after="156"/>
        <w:rPr>
          <w:color w:val="FF0000"/>
        </w:rPr>
      </w:pPr>
      <w:proofErr w:type="gramStart"/>
      <w:r>
        <w:rPr>
          <w:rFonts w:hint="eastAsia"/>
        </w:rPr>
        <w:t>拆回</w:t>
      </w:r>
      <w:proofErr w:type="gramEnd"/>
      <w:r>
        <w:rPr>
          <w:rFonts w:hint="eastAsia"/>
        </w:rPr>
        <w:t>电能表自动化检测系统组成示意图</w:t>
      </w:r>
    </w:p>
    <w:p w14:paraId="628D118F" w14:textId="77777777" w:rsidR="006811CC" w:rsidRDefault="00F870FE">
      <w:pPr>
        <w:pStyle w:val="a7"/>
        <w:numPr>
          <w:ilvl w:val="0"/>
          <w:numId w:val="0"/>
        </w:numPr>
        <w:spacing w:before="312" w:after="312"/>
        <w:rPr>
          <w:szCs w:val="21"/>
        </w:rPr>
      </w:pPr>
      <w:bookmarkStart w:id="173" w:name="_Toc29551"/>
      <w:bookmarkStart w:id="174" w:name="_Toc15603"/>
      <w:bookmarkStart w:id="175" w:name="_Toc52808540"/>
      <w:bookmarkStart w:id="176" w:name="_Toc128729227"/>
      <w:r>
        <w:rPr>
          <w:rFonts w:hint="eastAsia"/>
          <w:szCs w:val="21"/>
        </w:rPr>
        <w:t xml:space="preserve">5  </w:t>
      </w:r>
      <w:r>
        <w:rPr>
          <w:rFonts w:hint="eastAsia"/>
          <w:szCs w:val="21"/>
        </w:rPr>
        <w:t>技术要求</w:t>
      </w:r>
      <w:bookmarkEnd w:id="173"/>
      <w:bookmarkEnd w:id="174"/>
      <w:bookmarkEnd w:id="175"/>
      <w:bookmarkEnd w:id="176"/>
    </w:p>
    <w:p w14:paraId="58E78B31" w14:textId="77777777" w:rsidR="006811CC" w:rsidRDefault="00F870FE">
      <w:pPr>
        <w:pStyle w:val="a7"/>
        <w:numPr>
          <w:ilvl w:val="0"/>
          <w:numId w:val="0"/>
        </w:numPr>
        <w:spacing w:before="312" w:after="312"/>
      </w:pPr>
      <w:bookmarkStart w:id="177" w:name="_Toc32285"/>
      <w:bookmarkStart w:id="178" w:name="_Toc52808543"/>
      <w:bookmarkStart w:id="179" w:name="_Toc128729229"/>
      <w:r>
        <w:rPr>
          <w:rFonts w:hint="eastAsia"/>
        </w:rPr>
        <w:t xml:space="preserve">5.1 </w:t>
      </w:r>
      <w:r>
        <w:rPr>
          <w:rFonts w:hint="eastAsia"/>
        </w:rPr>
        <w:t>工作环境条件</w:t>
      </w:r>
    </w:p>
    <w:p w14:paraId="45D3B463" w14:textId="77777777" w:rsidR="006811CC" w:rsidRDefault="00F870FE">
      <w:pPr>
        <w:pStyle w:val="afffa"/>
      </w:pPr>
      <w:r>
        <w:rPr>
          <w:rFonts w:hint="eastAsia"/>
        </w:rPr>
        <w:t>检测系统应在环境温度</w:t>
      </w:r>
      <w:r>
        <w:rPr>
          <w:rFonts w:hint="eastAsia"/>
        </w:rPr>
        <w:t>0</w:t>
      </w:r>
      <w:r>
        <w:t xml:space="preserve"> </w:t>
      </w:r>
      <w:r>
        <w:rPr>
          <w:rFonts w:hint="eastAsia"/>
        </w:rPr>
        <w:t>℃～</w:t>
      </w:r>
      <w:r>
        <w:rPr>
          <w:rFonts w:hint="eastAsia"/>
        </w:rPr>
        <w:t>40</w:t>
      </w:r>
      <w:r>
        <w:t xml:space="preserve"> </w:t>
      </w:r>
      <w:r>
        <w:rPr>
          <w:rFonts w:hint="eastAsia"/>
        </w:rPr>
        <w:t>℃，相对湿度</w:t>
      </w:r>
      <w:r>
        <w:rPr>
          <w:rFonts w:hint="eastAsia"/>
        </w:rPr>
        <w:t>30%</w:t>
      </w:r>
      <w:r>
        <w:rPr>
          <w:rFonts w:hint="eastAsia"/>
        </w:rPr>
        <w:t>～</w:t>
      </w:r>
      <w:r>
        <w:rPr>
          <w:rFonts w:hint="eastAsia"/>
        </w:rPr>
        <w:t>75%</w:t>
      </w:r>
      <w:r>
        <w:rPr>
          <w:rFonts w:hint="eastAsia"/>
        </w:rPr>
        <w:t>，海拔</w:t>
      </w:r>
      <w:r>
        <w:rPr>
          <w:rFonts w:hint="eastAsia"/>
        </w:rPr>
        <w:t>4000 m</w:t>
      </w:r>
      <w:r>
        <w:rPr>
          <w:rFonts w:hint="eastAsia"/>
        </w:rPr>
        <w:t>以下的室内条件下使用。</w:t>
      </w:r>
    </w:p>
    <w:p w14:paraId="65BC0EC8" w14:textId="77777777" w:rsidR="006811CC" w:rsidRDefault="00F870FE">
      <w:pPr>
        <w:pStyle w:val="affff6"/>
        <w:numPr>
          <w:ilvl w:val="1"/>
          <w:numId w:val="0"/>
        </w:numPr>
        <w:spacing w:before="156" w:after="156"/>
      </w:pPr>
      <w:r>
        <w:rPr>
          <w:rFonts w:hint="eastAsia"/>
        </w:rPr>
        <w:t>5.2</w:t>
      </w:r>
      <w:r>
        <w:rPr>
          <w:rFonts w:hint="eastAsia"/>
        </w:rPr>
        <w:t xml:space="preserve">　机械要求</w:t>
      </w:r>
      <w:bookmarkEnd w:id="177"/>
      <w:bookmarkEnd w:id="178"/>
      <w:bookmarkEnd w:id="179"/>
    </w:p>
    <w:p w14:paraId="7A90002B" w14:textId="77777777" w:rsidR="006811CC" w:rsidRDefault="00F870FE">
      <w:pPr>
        <w:pStyle w:val="a8"/>
        <w:numPr>
          <w:ilvl w:val="0"/>
          <w:numId w:val="0"/>
        </w:numPr>
        <w:spacing w:before="156" w:after="156"/>
      </w:pPr>
      <w:bookmarkStart w:id="180" w:name="_Toc52808544"/>
      <w:r>
        <w:rPr>
          <w:rFonts w:hint="eastAsia"/>
        </w:rPr>
        <w:t>5.2.1</w:t>
      </w:r>
      <w:r>
        <w:rPr>
          <w:rFonts w:hint="eastAsia"/>
        </w:rPr>
        <w:t xml:space="preserve">　外观</w:t>
      </w:r>
      <w:bookmarkEnd w:id="180"/>
    </w:p>
    <w:p w14:paraId="016378F2" w14:textId="77777777" w:rsidR="006811CC" w:rsidRDefault="00F870FE">
      <w:pPr>
        <w:pStyle w:val="afffa"/>
        <w:rPr>
          <w:rFonts w:ascii="Times New Roman"/>
        </w:rPr>
      </w:pPr>
      <w:r>
        <w:rPr>
          <w:rFonts w:ascii="Times New Roman" w:hint="eastAsia"/>
        </w:rPr>
        <w:t>外观应满足下列要求：</w:t>
      </w:r>
    </w:p>
    <w:p w14:paraId="60239130" w14:textId="77777777" w:rsidR="006811CC" w:rsidRDefault="00F870FE">
      <w:pPr>
        <w:pStyle w:val="ae"/>
        <w:numPr>
          <w:ilvl w:val="0"/>
          <w:numId w:val="0"/>
        </w:numPr>
        <w:ind w:left="425"/>
      </w:pPr>
      <w:r>
        <w:rPr>
          <w:rFonts w:hint="eastAsia"/>
        </w:rPr>
        <w:t>a</w:t>
      </w:r>
      <w:r>
        <w:rPr>
          <w:rFonts w:hint="eastAsia"/>
        </w:rPr>
        <w:t>）金属外壳有良好的表面处理，无镀层脱落、锈蚀、霉斑等现象，无划伤、玷污等痕</w:t>
      </w:r>
      <w:r>
        <w:rPr>
          <w:rFonts w:hint="eastAsia"/>
        </w:rPr>
        <w:t>迹，无明显变形损坏或缺损；</w:t>
      </w:r>
    </w:p>
    <w:p w14:paraId="4F85BDE6" w14:textId="77777777" w:rsidR="006811CC" w:rsidRDefault="00F870FE">
      <w:pPr>
        <w:pStyle w:val="ae"/>
        <w:numPr>
          <w:ilvl w:val="0"/>
          <w:numId w:val="0"/>
        </w:numPr>
        <w:ind w:left="425"/>
      </w:pPr>
      <w:r>
        <w:rPr>
          <w:rFonts w:hint="eastAsia"/>
        </w:rPr>
        <w:t>b</w:t>
      </w:r>
      <w:r>
        <w:rPr>
          <w:rFonts w:hint="eastAsia"/>
        </w:rPr>
        <w:t>）塑料外壳具有足够的机械强度，无缺损和开裂、划伤和污迹，无明显变形；</w:t>
      </w:r>
    </w:p>
    <w:p w14:paraId="58D2EF3A" w14:textId="77777777" w:rsidR="006811CC" w:rsidRDefault="00F870FE">
      <w:pPr>
        <w:pStyle w:val="ae"/>
        <w:numPr>
          <w:ilvl w:val="0"/>
          <w:numId w:val="0"/>
        </w:numPr>
        <w:ind w:left="425"/>
      </w:pPr>
      <w:r>
        <w:rPr>
          <w:rFonts w:hint="eastAsia"/>
        </w:rPr>
        <w:t>c</w:t>
      </w:r>
      <w:r>
        <w:rPr>
          <w:rFonts w:hint="eastAsia"/>
        </w:rPr>
        <w:t>）所有按键及按钮控制需灵活可靠、</w:t>
      </w:r>
      <w:proofErr w:type="gramStart"/>
      <w:r>
        <w:rPr>
          <w:rFonts w:hint="eastAsia"/>
        </w:rPr>
        <w:t>无卡滞现象</w:t>
      </w:r>
      <w:proofErr w:type="gramEnd"/>
      <w:r>
        <w:rPr>
          <w:rFonts w:hint="eastAsia"/>
        </w:rPr>
        <w:t>；</w:t>
      </w:r>
    </w:p>
    <w:p w14:paraId="2F3079A2" w14:textId="77777777" w:rsidR="006811CC" w:rsidRDefault="00F870FE">
      <w:pPr>
        <w:pStyle w:val="ae"/>
        <w:numPr>
          <w:ilvl w:val="0"/>
          <w:numId w:val="0"/>
        </w:numPr>
        <w:ind w:left="425"/>
      </w:pPr>
      <w:r>
        <w:rPr>
          <w:rFonts w:hint="eastAsia"/>
        </w:rPr>
        <w:t>d</w:t>
      </w:r>
      <w:r>
        <w:rPr>
          <w:rFonts w:hint="eastAsia"/>
        </w:rPr>
        <w:t>）部件无明显位移或脱落等现象。</w:t>
      </w:r>
    </w:p>
    <w:p w14:paraId="71B71577" w14:textId="77777777" w:rsidR="006811CC" w:rsidRDefault="00F870FE">
      <w:pPr>
        <w:pStyle w:val="a8"/>
        <w:numPr>
          <w:ilvl w:val="0"/>
          <w:numId w:val="0"/>
        </w:numPr>
        <w:spacing w:before="156" w:after="156"/>
      </w:pPr>
      <w:r>
        <w:rPr>
          <w:rFonts w:hint="eastAsia"/>
        </w:rPr>
        <w:t>5.2.2</w:t>
      </w:r>
      <w:r>
        <w:rPr>
          <w:rFonts w:hint="eastAsia"/>
        </w:rPr>
        <w:t xml:space="preserve">　标志</w:t>
      </w:r>
    </w:p>
    <w:p w14:paraId="17BF595D" w14:textId="77777777" w:rsidR="006811CC" w:rsidRDefault="00F870FE">
      <w:pPr>
        <w:pStyle w:val="afffa"/>
      </w:pPr>
      <w:r>
        <w:rPr>
          <w:rFonts w:hint="eastAsia"/>
        </w:rPr>
        <w:t>检测系统和功能单元标记应符合工效学原则，图形符号应符合</w:t>
      </w:r>
      <w:r>
        <w:rPr>
          <w:rFonts w:hint="eastAsia"/>
        </w:rPr>
        <w:t>GB/T 17215.352</w:t>
      </w:r>
      <w:r>
        <w:rPr>
          <w:rFonts w:hint="eastAsia"/>
        </w:rPr>
        <w:t>、</w:t>
      </w:r>
      <w:r>
        <w:rPr>
          <w:rFonts w:hint="eastAsia"/>
        </w:rPr>
        <w:t>GB/T 5465.2</w:t>
      </w:r>
      <w:r>
        <w:rPr>
          <w:rFonts w:hint="eastAsia"/>
        </w:rPr>
        <w:t>、</w:t>
      </w:r>
      <w:r>
        <w:rPr>
          <w:rFonts w:hint="eastAsia"/>
        </w:rPr>
        <w:t>GB/T 4728.1-2018</w:t>
      </w:r>
      <w:r>
        <w:rPr>
          <w:rFonts w:hint="eastAsia"/>
        </w:rPr>
        <w:t>、</w:t>
      </w:r>
      <w:r>
        <w:rPr>
          <w:rFonts w:hint="eastAsia"/>
        </w:rPr>
        <w:t>GB/T 16273.1</w:t>
      </w:r>
      <w:r>
        <w:rPr>
          <w:rFonts w:hint="eastAsia"/>
        </w:rPr>
        <w:t>的要求。</w:t>
      </w:r>
    </w:p>
    <w:p w14:paraId="22D40440" w14:textId="77777777" w:rsidR="006811CC" w:rsidRDefault="00F870FE">
      <w:pPr>
        <w:pStyle w:val="a8"/>
        <w:numPr>
          <w:ilvl w:val="0"/>
          <w:numId w:val="0"/>
        </w:numPr>
        <w:spacing w:before="156" w:after="156"/>
      </w:pPr>
      <w:bookmarkStart w:id="181" w:name="_Toc52808547"/>
      <w:r>
        <w:rPr>
          <w:rFonts w:hint="eastAsia"/>
        </w:rPr>
        <w:t>5.2.3</w:t>
      </w:r>
      <w:r>
        <w:rPr>
          <w:rFonts w:hint="eastAsia"/>
        </w:rPr>
        <w:t xml:space="preserve">　布线要求</w:t>
      </w:r>
      <w:bookmarkEnd w:id="181"/>
    </w:p>
    <w:p w14:paraId="3AB3DF52" w14:textId="77777777" w:rsidR="006811CC" w:rsidRDefault="00F870FE">
      <w:pPr>
        <w:pStyle w:val="afffa"/>
      </w:pPr>
      <w:r>
        <w:rPr>
          <w:rFonts w:hint="eastAsia"/>
        </w:rPr>
        <w:t>检测系统的布线应满足下列要求：</w:t>
      </w:r>
    </w:p>
    <w:p w14:paraId="218B1EFD" w14:textId="77777777" w:rsidR="006811CC" w:rsidRDefault="00F870FE">
      <w:pPr>
        <w:pStyle w:val="ae"/>
        <w:numPr>
          <w:ilvl w:val="0"/>
          <w:numId w:val="0"/>
        </w:numPr>
        <w:ind w:left="425"/>
      </w:pPr>
      <w:r>
        <w:rPr>
          <w:rFonts w:hint="eastAsia"/>
        </w:rPr>
        <w:t>a)</w:t>
      </w:r>
      <w:r>
        <w:rPr>
          <w:rFonts w:hint="eastAsia"/>
        </w:rPr>
        <w:t>强弱电布线分离；</w:t>
      </w:r>
    </w:p>
    <w:p w14:paraId="71308D59" w14:textId="77777777" w:rsidR="006811CC" w:rsidRDefault="00F870FE">
      <w:pPr>
        <w:pStyle w:val="ae"/>
        <w:numPr>
          <w:ilvl w:val="0"/>
          <w:numId w:val="0"/>
        </w:numPr>
        <w:ind w:left="425"/>
      </w:pPr>
      <w:r>
        <w:rPr>
          <w:rFonts w:hint="eastAsia"/>
        </w:rPr>
        <w:lastRenderedPageBreak/>
        <w:t>b)</w:t>
      </w:r>
      <w:r>
        <w:rPr>
          <w:rFonts w:hint="eastAsia"/>
        </w:rPr>
        <w:t>布线整齐有序；</w:t>
      </w:r>
    </w:p>
    <w:p w14:paraId="6EAB8D6F" w14:textId="77777777" w:rsidR="006811CC" w:rsidRDefault="00F870FE">
      <w:pPr>
        <w:pStyle w:val="ae"/>
        <w:numPr>
          <w:ilvl w:val="0"/>
          <w:numId w:val="0"/>
        </w:numPr>
        <w:ind w:firstLineChars="200" w:firstLine="420"/>
      </w:pPr>
      <w:r>
        <w:rPr>
          <w:rFonts w:hint="eastAsia"/>
        </w:rPr>
        <w:t>c)</w:t>
      </w:r>
      <w:r>
        <w:rPr>
          <w:rFonts w:hint="eastAsia"/>
        </w:rPr>
        <w:t>工作线号标识准确清晰；</w:t>
      </w:r>
    </w:p>
    <w:p w14:paraId="465DD023" w14:textId="77777777" w:rsidR="006811CC" w:rsidRDefault="00F870FE">
      <w:pPr>
        <w:pStyle w:val="ae"/>
        <w:numPr>
          <w:ilvl w:val="0"/>
          <w:numId w:val="0"/>
        </w:numPr>
        <w:ind w:left="425"/>
      </w:pPr>
      <w:r>
        <w:rPr>
          <w:rFonts w:hint="eastAsia"/>
        </w:rPr>
        <w:t>d)</w:t>
      </w:r>
      <w:r>
        <w:rPr>
          <w:rFonts w:hint="eastAsia"/>
        </w:rPr>
        <w:t>焊接处无</w:t>
      </w:r>
      <w:r>
        <w:rPr>
          <w:rFonts w:hint="eastAsia"/>
        </w:rPr>
        <w:t>明显缝隙；</w:t>
      </w:r>
    </w:p>
    <w:p w14:paraId="1806AF73" w14:textId="77777777" w:rsidR="006811CC" w:rsidRDefault="00F870FE">
      <w:pPr>
        <w:pStyle w:val="ae"/>
        <w:numPr>
          <w:ilvl w:val="0"/>
          <w:numId w:val="0"/>
        </w:numPr>
        <w:ind w:left="425"/>
      </w:pPr>
      <w:r>
        <w:rPr>
          <w:rFonts w:hint="eastAsia"/>
        </w:rPr>
        <w:t>e)</w:t>
      </w:r>
      <w:r>
        <w:rPr>
          <w:rFonts w:hint="eastAsia"/>
        </w:rPr>
        <w:t>螺栓紧固。</w:t>
      </w:r>
    </w:p>
    <w:p w14:paraId="5385955C" w14:textId="77777777" w:rsidR="006811CC" w:rsidRDefault="00F870FE">
      <w:pPr>
        <w:pStyle w:val="affff6"/>
        <w:numPr>
          <w:ilvl w:val="1"/>
          <w:numId w:val="0"/>
        </w:numPr>
        <w:spacing w:before="156" w:after="156"/>
      </w:pPr>
      <w:bookmarkStart w:id="182" w:name="_Toc52808548"/>
      <w:bookmarkStart w:id="183" w:name="_Toc128729230"/>
      <w:bookmarkStart w:id="184" w:name="_Toc27792"/>
      <w:r>
        <w:rPr>
          <w:rFonts w:hint="eastAsia"/>
        </w:rPr>
        <w:t>5.3</w:t>
      </w:r>
      <w:r>
        <w:rPr>
          <w:rFonts w:hint="eastAsia"/>
        </w:rPr>
        <w:t xml:space="preserve">　电气要求</w:t>
      </w:r>
      <w:bookmarkEnd w:id="182"/>
      <w:bookmarkEnd w:id="183"/>
      <w:bookmarkEnd w:id="184"/>
    </w:p>
    <w:p w14:paraId="46BFC84F" w14:textId="77777777" w:rsidR="006811CC" w:rsidRDefault="00F870FE">
      <w:pPr>
        <w:pStyle w:val="a8"/>
        <w:numPr>
          <w:ilvl w:val="0"/>
          <w:numId w:val="0"/>
        </w:numPr>
        <w:spacing w:before="156" w:after="156"/>
      </w:pPr>
      <w:bookmarkStart w:id="185" w:name="_Toc52808549"/>
      <w:r>
        <w:rPr>
          <w:rFonts w:hint="eastAsia"/>
        </w:rPr>
        <w:t>5.3.1</w:t>
      </w:r>
      <w:r>
        <w:rPr>
          <w:rFonts w:hint="eastAsia"/>
        </w:rPr>
        <w:t xml:space="preserve">　绝缘强度</w:t>
      </w:r>
      <w:bookmarkEnd w:id="185"/>
    </w:p>
    <w:p w14:paraId="46744907" w14:textId="77777777" w:rsidR="006811CC" w:rsidRDefault="00F870FE">
      <w:pPr>
        <w:pStyle w:val="a8"/>
        <w:numPr>
          <w:ilvl w:val="0"/>
          <w:numId w:val="0"/>
        </w:numPr>
        <w:spacing w:before="156" w:after="156"/>
      </w:pPr>
      <w:r>
        <w:rPr>
          <w:rFonts w:hint="eastAsia"/>
        </w:rPr>
        <w:t xml:space="preserve">5.3.1.1 </w:t>
      </w:r>
      <w:r>
        <w:rPr>
          <w:rFonts w:ascii="宋体" w:eastAsia="宋体" w:hint="eastAsia"/>
        </w:rPr>
        <w:t>检测系统的绝缘强度应满足下列要求：</w:t>
      </w:r>
    </w:p>
    <w:p w14:paraId="76227292" w14:textId="77777777" w:rsidR="006811CC" w:rsidRDefault="00F870FE">
      <w:pPr>
        <w:pStyle w:val="afffa"/>
      </w:pPr>
      <w:r>
        <w:rPr>
          <w:rFonts w:hint="eastAsia"/>
        </w:rPr>
        <w:t>检测系统能承受</w:t>
      </w:r>
      <w:r>
        <w:rPr>
          <w:rFonts w:hint="eastAsia"/>
        </w:rPr>
        <w:t>50HZ</w:t>
      </w:r>
      <w:r>
        <w:rPr>
          <w:rFonts w:hint="eastAsia"/>
        </w:rPr>
        <w:t>、正弦波、电压有效值</w:t>
      </w:r>
      <w:r>
        <w:rPr>
          <w:rFonts w:hint="eastAsia"/>
        </w:rPr>
        <w:t>2</w:t>
      </w:r>
      <w:r>
        <w:t xml:space="preserve"> </w:t>
      </w:r>
      <w:r>
        <w:rPr>
          <w:rFonts w:hint="eastAsia"/>
        </w:rPr>
        <w:t>kV</w:t>
      </w:r>
      <w:r>
        <w:rPr>
          <w:rFonts w:hint="eastAsia"/>
        </w:rPr>
        <w:t>、历时</w:t>
      </w:r>
      <w:r>
        <w:rPr>
          <w:rFonts w:hint="eastAsia"/>
        </w:rPr>
        <w:t>1</w:t>
      </w:r>
      <w:r>
        <w:t xml:space="preserve"> </w:t>
      </w:r>
      <w:r>
        <w:rPr>
          <w:rFonts w:hint="eastAsia"/>
        </w:rPr>
        <w:t>min</w:t>
      </w:r>
      <w:r>
        <w:rPr>
          <w:rFonts w:hint="eastAsia"/>
        </w:rPr>
        <w:t>的交流电压试验，试验电压施加于：</w:t>
      </w:r>
    </w:p>
    <w:p w14:paraId="229253DC" w14:textId="77777777" w:rsidR="006811CC" w:rsidRDefault="00F870FE">
      <w:pPr>
        <w:pStyle w:val="afffa"/>
        <w:numPr>
          <w:ilvl w:val="2"/>
          <w:numId w:val="0"/>
        </w:numPr>
        <w:ind w:firstLineChars="200" w:firstLine="420"/>
      </w:pPr>
      <w:r>
        <w:rPr>
          <w:rFonts w:hint="eastAsia"/>
        </w:rPr>
        <w:t>a)</w:t>
      </w:r>
      <w:r>
        <w:rPr>
          <w:rFonts w:hint="eastAsia"/>
        </w:rPr>
        <w:t>检测系统的电源输入电路和不通电的外露金属部件之间；</w:t>
      </w:r>
    </w:p>
    <w:p w14:paraId="62A7EC79" w14:textId="77777777" w:rsidR="006811CC" w:rsidRDefault="00F870FE">
      <w:pPr>
        <w:pStyle w:val="afffa"/>
        <w:numPr>
          <w:ilvl w:val="2"/>
          <w:numId w:val="0"/>
        </w:numPr>
        <w:ind w:firstLineChars="200" w:firstLine="420"/>
      </w:pPr>
      <w:r>
        <w:rPr>
          <w:rFonts w:hint="eastAsia"/>
        </w:rPr>
        <w:t>b)</w:t>
      </w:r>
      <w:r>
        <w:rPr>
          <w:rFonts w:hint="eastAsia"/>
        </w:rPr>
        <w:t>检测系统的输出电路和不通电的外露金属部件之间；</w:t>
      </w:r>
    </w:p>
    <w:p w14:paraId="5F27B7B8" w14:textId="77777777" w:rsidR="006811CC" w:rsidRDefault="00F870FE">
      <w:pPr>
        <w:pStyle w:val="afffa"/>
        <w:numPr>
          <w:ilvl w:val="2"/>
          <w:numId w:val="0"/>
        </w:numPr>
        <w:ind w:firstLineChars="200" w:firstLine="420"/>
      </w:pPr>
      <w:r>
        <w:rPr>
          <w:rFonts w:hint="eastAsia"/>
        </w:rPr>
        <w:t>c)</w:t>
      </w:r>
      <w:r>
        <w:rPr>
          <w:rFonts w:hint="eastAsia"/>
        </w:rPr>
        <w:t>可触及的带电部件和不通电的外露金属部件之间；</w:t>
      </w:r>
    </w:p>
    <w:p w14:paraId="11BFFEEA" w14:textId="77777777" w:rsidR="006811CC" w:rsidRDefault="00F870FE">
      <w:pPr>
        <w:pStyle w:val="afffa"/>
        <w:numPr>
          <w:ilvl w:val="2"/>
          <w:numId w:val="0"/>
        </w:numPr>
        <w:ind w:firstLineChars="200" w:firstLine="420"/>
      </w:pPr>
      <w:r>
        <w:rPr>
          <w:rFonts w:hint="eastAsia"/>
        </w:rPr>
        <w:t>d)</w:t>
      </w:r>
      <w:r>
        <w:rPr>
          <w:rFonts w:hint="eastAsia"/>
        </w:rPr>
        <w:t>检测系统的电源输入电路和检测系统输出电路之间。</w:t>
      </w:r>
    </w:p>
    <w:p w14:paraId="0DA30E29" w14:textId="77777777" w:rsidR="006811CC" w:rsidRDefault="00F870FE">
      <w:pPr>
        <w:pStyle w:val="a8"/>
        <w:numPr>
          <w:ilvl w:val="0"/>
          <w:numId w:val="0"/>
        </w:numPr>
        <w:spacing w:before="156" w:after="156"/>
        <w:rPr>
          <w:rFonts w:ascii="宋体" w:eastAsia="宋体"/>
        </w:rPr>
      </w:pPr>
      <w:r>
        <w:rPr>
          <w:rFonts w:hint="eastAsia"/>
        </w:rPr>
        <w:t xml:space="preserve">5.3.1.2 </w:t>
      </w:r>
      <w:r>
        <w:rPr>
          <w:rFonts w:ascii="宋体" w:eastAsia="宋体" w:hint="eastAsia"/>
        </w:rPr>
        <w:t>参与</w:t>
      </w:r>
      <w:r>
        <w:rPr>
          <w:rFonts w:ascii="宋体" w:eastAsia="宋体" w:hint="eastAsia"/>
        </w:rPr>
        <w:t>5.3.1.1</w:t>
      </w:r>
      <w:r>
        <w:rPr>
          <w:rFonts w:ascii="宋体" w:eastAsia="宋体" w:hint="eastAsia"/>
        </w:rPr>
        <w:t>试验的电路之间，在试验前后绝缘电阻值不应低于</w:t>
      </w:r>
      <w:r>
        <w:rPr>
          <w:rFonts w:ascii="宋体" w:eastAsia="宋体" w:hint="eastAsia"/>
        </w:rPr>
        <w:t>8</w:t>
      </w:r>
      <w:r>
        <w:rPr>
          <w:rFonts w:ascii="宋体" w:eastAsia="宋体"/>
        </w:rPr>
        <w:t xml:space="preserve"> </w:t>
      </w:r>
      <w:r>
        <w:rPr>
          <w:rFonts w:ascii="宋体" w:eastAsia="宋体" w:hint="eastAsia"/>
        </w:rPr>
        <w:t>M</w:t>
      </w:r>
      <w:r>
        <w:rPr>
          <w:rFonts w:ascii="宋体" w:eastAsia="宋体" w:hint="eastAsia"/>
        </w:rPr>
        <w:t>Ω。</w:t>
      </w:r>
    </w:p>
    <w:p w14:paraId="4362E262" w14:textId="77777777" w:rsidR="006811CC" w:rsidRDefault="00F870FE">
      <w:pPr>
        <w:pStyle w:val="a8"/>
        <w:numPr>
          <w:ilvl w:val="0"/>
          <w:numId w:val="0"/>
        </w:numPr>
        <w:spacing w:before="156" w:after="156"/>
      </w:pPr>
      <w:bookmarkStart w:id="186" w:name="_Toc52808550"/>
      <w:r>
        <w:rPr>
          <w:rFonts w:hint="eastAsia"/>
        </w:rPr>
        <w:t>5.3.2</w:t>
      </w:r>
      <w:r>
        <w:rPr>
          <w:rFonts w:hint="eastAsia"/>
        </w:rPr>
        <w:t xml:space="preserve">　接地</w:t>
      </w:r>
      <w:bookmarkEnd w:id="186"/>
    </w:p>
    <w:p w14:paraId="439398E0" w14:textId="77777777" w:rsidR="006811CC" w:rsidRDefault="00F870FE">
      <w:pPr>
        <w:pStyle w:val="afffa"/>
      </w:pPr>
      <w:r>
        <w:rPr>
          <w:rFonts w:hint="eastAsia"/>
        </w:rPr>
        <w:t>应符合</w:t>
      </w:r>
      <w:r>
        <w:rPr>
          <w:rFonts w:hint="eastAsia"/>
        </w:rPr>
        <w:t>GB 4793.1-2007</w:t>
      </w:r>
      <w:r>
        <w:rPr>
          <w:rFonts w:hint="eastAsia"/>
        </w:rPr>
        <w:t>中</w:t>
      </w:r>
      <w:r>
        <w:rPr>
          <w:rFonts w:hint="eastAsia"/>
        </w:rPr>
        <w:t>6.5.1</w:t>
      </w:r>
      <w:r>
        <w:rPr>
          <w:rFonts w:hint="eastAsia"/>
        </w:rPr>
        <w:t>的规定。</w:t>
      </w:r>
      <w:r>
        <w:rPr>
          <w:rFonts w:hint="eastAsia"/>
        </w:rPr>
        <w:t xml:space="preserve"> </w:t>
      </w:r>
    </w:p>
    <w:p w14:paraId="105CA9F6" w14:textId="77777777" w:rsidR="006811CC" w:rsidRDefault="00F870FE">
      <w:pPr>
        <w:pStyle w:val="affff6"/>
        <w:numPr>
          <w:ilvl w:val="1"/>
          <w:numId w:val="0"/>
        </w:numPr>
        <w:spacing w:before="156" w:after="156"/>
      </w:pPr>
      <w:bookmarkStart w:id="187" w:name="_Toc128729231"/>
      <w:bookmarkStart w:id="188" w:name="_Toc52808551"/>
      <w:bookmarkStart w:id="189" w:name="_Toc10796"/>
      <w:r>
        <w:rPr>
          <w:rFonts w:hint="eastAsia"/>
        </w:rPr>
        <w:t>5.4</w:t>
      </w:r>
      <w:r>
        <w:rPr>
          <w:rFonts w:hint="eastAsia"/>
        </w:rPr>
        <w:t xml:space="preserve">　噪声</w:t>
      </w:r>
      <w:bookmarkEnd w:id="187"/>
      <w:bookmarkEnd w:id="188"/>
      <w:bookmarkEnd w:id="189"/>
    </w:p>
    <w:p w14:paraId="4DF0FB03" w14:textId="77777777" w:rsidR="006811CC" w:rsidRDefault="00F870FE">
      <w:pPr>
        <w:pStyle w:val="afffa"/>
      </w:pPr>
      <w:r>
        <w:rPr>
          <w:rFonts w:hint="eastAsia"/>
        </w:rPr>
        <w:t>最大等效声级应符合</w:t>
      </w:r>
      <w:r>
        <w:rPr>
          <w:rFonts w:hint="eastAsia"/>
        </w:rPr>
        <w:t>GBZ/T 189.8-2007</w:t>
      </w:r>
      <w:r>
        <w:rPr>
          <w:rFonts w:hint="eastAsia"/>
        </w:rPr>
        <w:t>附录</w:t>
      </w:r>
      <w:r>
        <w:rPr>
          <w:rFonts w:hint="eastAsia"/>
        </w:rPr>
        <w:t>B</w:t>
      </w:r>
      <w:r>
        <w:rPr>
          <w:rFonts w:hint="eastAsia"/>
        </w:rPr>
        <w:t>中表</w:t>
      </w:r>
      <w:r>
        <w:rPr>
          <w:rFonts w:hint="eastAsia"/>
        </w:rPr>
        <w:t>B.1</w:t>
      </w:r>
      <w:r>
        <w:rPr>
          <w:rFonts w:hint="eastAsia"/>
        </w:rPr>
        <w:t>的接触限值。</w:t>
      </w:r>
    </w:p>
    <w:p w14:paraId="30DA8838" w14:textId="77777777" w:rsidR="006811CC" w:rsidRDefault="00F870FE">
      <w:pPr>
        <w:pStyle w:val="a7"/>
        <w:numPr>
          <w:ilvl w:val="0"/>
          <w:numId w:val="0"/>
        </w:numPr>
        <w:spacing w:before="312" w:after="312"/>
      </w:pPr>
      <w:bookmarkStart w:id="190" w:name="_Toc52808545"/>
      <w:r>
        <w:rPr>
          <w:rFonts w:hint="eastAsia"/>
          <w:szCs w:val="21"/>
        </w:rPr>
        <w:t>5.5</w:t>
      </w:r>
      <w:r>
        <w:rPr>
          <w:rFonts w:hint="eastAsia"/>
          <w:szCs w:val="21"/>
        </w:rPr>
        <w:t xml:space="preserve">　</w:t>
      </w:r>
      <w:r>
        <w:rPr>
          <w:rFonts w:hint="eastAsia"/>
        </w:rPr>
        <w:t>安全性要求</w:t>
      </w:r>
    </w:p>
    <w:p w14:paraId="4AA895EC" w14:textId="77777777" w:rsidR="006811CC" w:rsidRDefault="00F870FE">
      <w:pPr>
        <w:pStyle w:val="affff6"/>
        <w:numPr>
          <w:ilvl w:val="1"/>
          <w:numId w:val="0"/>
        </w:numPr>
        <w:spacing w:before="156" w:after="156"/>
      </w:pPr>
      <w:r>
        <w:rPr>
          <w:rFonts w:hint="eastAsia"/>
        </w:rPr>
        <w:t>5.5.1</w:t>
      </w:r>
      <w:r>
        <w:rPr>
          <w:rFonts w:hint="eastAsia"/>
        </w:rPr>
        <w:t xml:space="preserve">　电击防护</w:t>
      </w:r>
      <w:bookmarkEnd w:id="190"/>
      <w:r>
        <w:rPr>
          <w:rFonts w:hint="eastAsia"/>
        </w:rPr>
        <w:t>等级</w:t>
      </w:r>
    </w:p>
    <w:p w14:paraId="408C66CF" w14:textId="77777777" w:rsidR="006811CC" w:rsidRDefault="00F870FE">
      <w:pPr>
        <w:pStyle w:val="afffa"/>
      </w:pPr>
      <w:r>
        <w:rPr>
          <w:rFonts w:hint="eastAsia"/>
        </w:rPr>
        <w:t>应符合</w:t>
      </w:r>
      <w:r>
        <w:rPr>
          <w:rFonts w:hint="eastAsia"/>
        </w:rPr>
        <w:t>GB/T 17045-2020</w:t>
      </w:r>
      <w:r>
        <w:rPr>
          <w:rFonts w:hint="eastAsia"/>
        </w:rPr>
        <w:t>中</w:t>
      </w:r>
      <w:r>
        <w:rPr>
          <w:rFonts w:hint="eastAsia"/>
        </w:rPr>
        <w:t>7.3</w:t>
      </w:r>
      <w:r>
        <w:rPr>
          <w:rFonts w:hint="eastAsia"/>
        </w:rPr>
        <w:t>关于Ⅰ类设备的规定。</w:t>
      </w:r>
    </w:p>
    <w:p w14:paraId="6550F880" w14:textId="77777777" w:rsidR="006811CC" w:rsidRDefault="00F870FE">
      <w:pPr>
        <w:pStyle w:val="affff6"/>
        <w:numPr>
          <w:ilvl w:val="1"/>
          <w:numId w:val="0"/>
        </w:numPr>
        <w:spacing w:before="156" w:after="156"/>
      </w:pPr>
      <w:bookmarkStart w:id="191" w:name="_Toc52808546"/>
      <w:r>
        <w:rPr>
          <w:rFonts w:hint="eastAsia"/>
        </w:rPr>
        <w:t>5.5.2</w:t>
      </w:r>
      <w:r>
        <w:rPr>
          <w:rFonts w:hint="eastAsia"/>
        </w:rPr>
        <w:t xml:space="preserve">　安全防护要求</w:t>
      </w:r>
      <w:bookmarkEnd w:id="191"/>
    </w:p>
    <w:p w14:paraId="6E5A3684" w14:textId="77777777" w:rsidR="006811CC" w:rsidRDefault="00F870FE">
      <w:pPr>
        <w:pStyle w:val="afffa"/>
      </w:pPr>
      <w:r>
        <w:rPr>
          <w:rFonts w:hint="eastAsia"/>
        </w:rPr>
        <w:t>对人身、设备安全可能造成影响的功能单元，应装设隔离装置，并应具有防误闯的安全闭锁和报警措施；同时应设置急停开关，能够在紧急状态下通</w:t>
      </w:r>
      <w:r>
        <w:rPr>
          <w:rFonts w:hint="eastAsia"/>
        </w:rPr>
        <w:t>过断电方法立即停止设备运行。</w:t>
      </w:r>
    </w:p>
    <w:p w14:paraId="15EA5500" w14:textId="77777777" w:rsidR="006811CC" w:rsidRDefault="00F870FE">
      <w:pPr>
        <w:pStyle w:val="a7"/>
        <w:numPr>
          <w:ilvl w:val="0"/>
          <w:numId w:val="0"/>
        </w:numPr>
        <w:spacing w:before="312" w:after="312"/>
      </w:pPr>
      <w:bookmarkStart w:id="192" w:name="_Toc52808526"/>
      <w:bookmarkStart w:id="193" w:name="_Toc17058"/>
      <w:bookmarkStart w:id="194" w:name="_Toc24970"/>
      <w:bookmarkStart w:id="195" w:name="_Toc128729233"/>
      <w:r>
        <w:rPr>
          <w:rFonts w:hint="eastAsia"/>
          <w:szCs w:val="21"/>
        </w:rPr>
        <w:t>6</w:t>
      </w:r>
      <w:r>
        <w:rPr>
          <w:rFonts w:hint="eastAsia"/>
          <w:szCs w:val="21"/>
        </w:rPr>
        <w:t xml:space="preserve">　</w:t>
      </w:r>
      <w:r>
        <w:rPr>
          <w:rFonts w:hint="eastAsia"/>
        </w:rPr>
        <w:t>功能单元要求</w:t>
      </w:r>
      <w:bookmarkEnd w:id="192"/>
      <w:bookmarkEnd w:id="193"/>
      <w:bookmarkEnd w:id="194"/>
      <w:bookmarkEnd w:id="195"/>
    </w:p>
    <w:p w14:paraId="59CB9BF8" w14:textId="77777777" w:rsidR="006811CC" w:rsidRDefault="00F870FE">
      <w:pPr>
        <w:pStyle w:val="affff6"/>
        <w:numPr>
          <w:ilvl w:val="1"/>
          <w:numId w:val="0"/>
        </w:numPr>
        <w:spacing w:before="156" w:after="156"/>
      </w:pPr>
      <w:bookmarkStart w:id="196" w:name="_Toc28367"/>
      <w:bookmarkStart w:id="197" w:name="_Toc52808527"/>
      <w:bookmarkStart w:id="198" w:name="_Toc128729235"/>
      <w:r>
        <w:rPr>
          <w:rFonts w:hint="eastAsia"/>
        </w:rPr>
        <w:t>6.1</w:t>
      </w:r>
      <w:r>
        <w:rPr>
          <w:rFonts w:hint="eastAsia"/>
        </w:rPr>
        <w:t xml:space="preserve">　接驳及上下料单元</w:t>
      </w:r>
      <w:bookmarkEnd w:id="196"/>
      <w:bookmarkEnd w:id="197"/>
      <w:bookmarkEnd w:id="198"/>
    </w:p>
    <w:p w14:paraId="732B510F" w14:textId="77777777" w:rsidR="006811CC" w:rsidRDefault="00F870FE">
      <w:pPr>
        <w:pStyle w:val="afffa"/>
        <w:numPr>
          <w:ilvl w:val="2"/>
          <w:numId w:val="0"/>
        </w:numPr>
      </w:pPr>
      <w:r>
        <w:rPr>
          <w:rFonts w:ascii="黑体" w:eastAsia="黑体" w:hint="eastAsia"/>
        </w:rPr>
        <w:t>6.1.1</w:t>
      </w:r>
      <w:r>
        <w:rPr>
          <w:rFonts w:ascii="黑体" w:eastAsia="黑体" w:hint="eastAsia"/>
        </w:rPr>
        <w:t xml:space="preserve">　</w:t>
      </w:r>
      <w:r>
        <w:rPr>
          <w:rFonts w:hint="eastAsia"/>
        </w:rPr>
        <w:t>接驳单元为周转箱（</w:t>
      </w:r>
      <w:proofErr w:type="gramStart"/>
      <w:r>
        <w:rPr>
          <w:rFonts w:hint="eastAsia"/>
        </w:rPr>
        <w:t>拆回</w:t>
      </w:r>
      <w:proofErr w:type="gramEnd"/>
      <w:r>
        <w:rPr>
          <w:rFonts w:hint="eastAsia"/>
        </w:rPr>
        <w:t>电能表）处理单元，通过输送线输送，接收智能立体仓储系统</w:t>
      </w:r>
      <w:r>
        <w:rPr>
          <w:rFonts w:hint="eastAsia"/>
        </w:rPr>
        <w:t>(</w:t>
      </w:r>
      <w:r>
        <w:rPr>
          <w:rFonts w:hint="eastAsia"/>
        </w:rPr>
        <w:t>或平库系统</w:t>
      </w:r>
      <w:r>
        <w:rPr>
          <w:rFonts w:hint="eastAsia"/>
        </w:rPr>
        <w:t>)</w:t>
      </w:r>
      <w:r>
        <w:rPr>
          <w:rFonts w:hint="eastAsia"/>
        </w:rPr>
        <w:t>以周转箱为载体的</w:t>
      </w:r>
      <w:proofErr w:type="gramStart"/>
      <w:r>
        <w:rPr>
          <w:rFonts w:hint="eastAsia"/>
        </w:rPr>
        <w:t>拆回</w:t>
      </w:r>
      <w:proofErr w:type="gramEnd"/>
      <w:r>
        <w:rPr>
          <w:rFonts w:hint="eastAsia"/>
        </w:rPr>
        <w:t>电能表。自动实现周转箱的接收、输送、拆垛、</w:t>
      </w:r>
      <w:proofErr w:type="gramStart"/>
      <w:r>
        <w:rPr>
          <w:rFonts w:hint="eastAsia"/>
        </w:rPr>
        <w:t>箱表资产</w:t>
      </w:r>
      <w:proofErr w:type="gramEnd"/>
      <w:r>
        <w:rPr>
          <w:rFonts w:hint="eastAsia"/>
        </w:rPr>
        <w:t>识别验证、上料位上料、空箱码垛缓存、装箱工位下表装箱、</w:t>
      </w:r>
      <w:proofErr w:type="gramStart"/>
      <w:r>
        <w:rPr>
          <w:rFonts w:hint="eastAsia"/>
        </w:rPr>
        <w:t>箱表识别</w:t>
      </w:r>
      <w:proofErr w:type="gramEnd"/>
      <w:r>
        <w:rPr>
          <w:rFonts w:hint="eastAsia"/>
        </w:rPr>
        <w:t>绑定、码垛、回库等处理，关联数据与计量生产平台</w:t>
      </w:r>
      <w:proofErr w:type="gramStart"/>
      <w:r>
        <w:rPr>
          <w:rFonts w:hint="eastAsia"/>
        </w:rPr>
        <w:t>交互等</w:t>
      </w:r>
      <w:proofErr w:type="gramEnd"/>
      <w:r>
        <w:rPr>
          <w:rFonts w:hint="eastAsia"/>
        </w:rPr>
        <w:t>流程。</w:t>
      </w:r>
    </w:p>
    <w:p w14:paraId="5FD18FBA" w14:textId="77777777" w:rsidR="006811CC" w:rsidRDefault="00F870FE">
      <w:pPr>
        <w:pStyle w:val="afffa"/>
        <w:numPr>
          <w:ilvl w:val="2"/>
          <w:numId w:val="0"/>
        </w:numPr>
      </w:pPr>
      <w:r>
        <w:rPr>
          <w:rFonts w:ascii="黑体" w:eastAsia="黑体" w:hint="eastAsia"/>
        </w:rPr>
        <w:t>6.1.2</w:t>
      </w:r>
      <w:r>
        <w:rPr>
          <w:rFonts w:ascii="黑体" w:eastAsia="黑体" w:hint="eastAsia"/>
        </w:rPr>
        <w:t xml:space="preserve">　</w:t>
      </w:r>
      <w:r>
        <w:rPr>
          <w:rFonts w:hint="eastAsia"/>
        </w:rPr>
        <w:t>空箱码垛</w:t>
      </w:r>
      <w:proofErr w:type="gramStart"/>
      <w:r>
        <w:rPr>
          <w:rFonts w:hint="eastAsia"/>
        </w:rPr>
        <w:t>缓存位</w:t>
      </w:r>
      <w:proofErr w:type="gramEnd"/>
      <w:r>
        <w:rPr>
          <w:rFonts w:hint="eastAsia"/>
        </w:rPr>
        <w:t>容量满足检测系统所有在线电能表装箱回库的需要。</w:t>
      </w:r>
    </w:p>
    <w:p w14:paraId="0583C657" w14:textId="77777777" w:rsidR="006811CC" w:rsidRDefault="00F870FE">
      <w:pPr>
        <w:pStyle w:val="afffa"/>
        <w:numPr>
          <w:ilvl w:val="2"/>
          <w:numId w:val="0"/>
        </w:numPr>
      </w:pPr>
      <w:r>
        <w:rPr>
          <w:rFonts w:ascii="黑体" w:eastAsia="黑体" w:hint="eastAsia"/>
        </w:rPr>
        <w:t>6.1.3</w:t>
      </w:r>
      <w:r>
        <w:rPr>
          <w:rFonts w:ascii="黑体" w:eastAsia="黑体" w:hint="eastAsia"/>
        </w:rPr>
        <w:t xml:space="preserve">　</w:t>
      </w:r>
      <w:r>
        <w:rPr>
          <w:rFonts w:hint="eastAsia"/>
        </w:rPr>
        <w:t>码垛单元设置满足分拣后至少</w:t>
      </w:r>
      <w:r>
        <w:rPr>
          <w:rFonts w:hint="eastAsia"/>
        </w:rPr>
        <w:t>4</w:t>
      </w:r>
      <w:r>
        <w:rPr>
          <w:rFonts w:hint="eastAsia"/>
        </w:rPr>
        <w:t>种类型分拣结果周转箱分类</w:t>
      </w:r>
      <w:proofErr w:type="gramStart"/>
      <w:r>
        <w:rPr>
          <w:rFonts w:hint="eastAsia"/>
        </w:rPr>
        <w:t>码箱组垛</w:t>
      </w:r>
      <w:proofErr w:type="gramEnd"/>
      <w:r>
        <w:rPr>
          <w:rFonts w:hint="eastAsia"/>
        </w:rPr>
        <w:t>的需要，</w:t>
      </w:r>
      <w:r>
        <w:rPr>
          <w:rFonts w:hint="eastAsia"/>
        </w:rPr>
        <w:t>4</w:t>
      </w:r>
      <w:r>
        <w:rPr>
          <w:rFonts w:hint="eastAsia"/>
        </w:rPr>
        <w:t>种类型分拣结果应符合</w:t>
      </w:r>
      <w:r>
        <w:rPr>
          <w:rFonts w:hint="eastAsia"/>
        </w:rPr>
        <w:t>DL/T 2347-2021</w:t>
      </w:r>
      <w:r>
        <w:rPr>
          <w:rFonts w:hint="eastAsia"/>
        </w:rPr>
        <w:t>要求。</w:t>
      </w:r>
    </w:p>
    <w:p w14:paraId="2B5C9D12" w14:textId="77777777" w:rsidR="006811CC" w:rsidRDefault="00F870FE">
      <w:pPr>
        <w:pStyle w:val="afffa"/>
        <w:numPr>
          <w:ilvl w:val="2"/>
          <w:numId w:val="0"/>
        </w:numPr>
      </w:pPr>
      <w:r>
        <w:rPr>
          <w:rFonts w:ascii="黑体" w:eastAsia="黑体" w:hint="eastAsia"/>
        </w:rPr>
        <w:lastRenderedPageBreak/>
        <w:t>6.1.4</w:t>
      </w:r>
      <w:r>
        <w:rPr>
          <w:rFonts w:ascii="黑体" w:eastAsia="黑体" w:hint="eastAsia"/>
        </w:rPr>
        <w:t xml:space="preserve">　</w:t>
      </w:r>
      <w:r>
        <w:rPr>
          <w:rFonts w:hint="eastAsia"/>
        </w:rPr>
        <w:t>上下料单元可采用机械手或其它自动移载方式，将被测</w:t>
      </w:r>
      <w:proofErr w:type="gramStart"/>
      <w:r>
        <w:rPr>
          <w:rFonts w:hint="eastAsia"/>
        </w:rPr>
        <w:t>拆回</w:t>
      </w:r>
      <w:proofErr w:type="gramEnd"/>
      <w:r>
        <w:rPr>
          <w:rFonts w:hint="eastAsia"/>
        </w:rPr>
        <w:t>电能表从周转箱中取出，放入自动化检测系统的输送单元中或从输送单元中放入周转箱内。</w:t>
      </w:r>
    </w:p>
    <w:p w14:paraId="1B028E7D" w14:textId="77777777" w:rsidR="006811CC" w:rsidRDefault="00F870FE">
      <w:pPr>
        <w:pStyle w:val="afffa"/>
        <w:numPr>
          <w:ilvl w:val="2"/>
          <w:numId w:val="0"/>
        </w:numPr>
      </w:pPr>
      <w:r>
        <w:rPr>
          <w:rFonts w:ascii="黑体" w:eastAsia="黑体" w:hint="eastAsia"/>
        </w:rPr>
        <w:t>6.1.5</w:t>
      </w:r>
      <w:r>
        <w:rPr>
          <w:rFonts w:ascii="黑体" w:eastAsia="黑体" w:hint="eastAsia"/>
        </w:rPr>
        <w:t xml:space="preserve">　</w:t>
      </w:r>
      <w:r>
        <w:rPr>
          <w:rFonts w:hint="eastAsia"/>
        </w:rPr>
        <w:t>上下料单元应满足下列功能和指标要求：</w:t>
      </w:r>
    </w:p>
    <w:p w14:paraId="4C2107CF" w14:textId="77777777" w:rsidR="006811CC" w:rsidRDefault="00F870FE">
      <w:pPr>
        <w:pStyle w:val="ae"/>
        <w:numPr>
          <w:ilvl w:val="0"/>
          <w:numId w:val="0"/>
        </w:numPr>
        <w:ind w:left="425" w:firstLineChars="100" w:firstLine="210"/>
      </w:pPr>
      <w:r>
        <w:rPr>
          <w:rFonts w:hint="eastAsia"/>
        </w:rPr>
        <w:t>a)</w:t>
      </w:r>
      <w:r>
        <w:rPr>
          <w:rFonts w:hint="eastAsia"/>
        </w:rPr>
        <w:t>具有移载、定位被检电能表的功能，并采取防止上料过程中被检电能表跌落的保护措施；</w:t>
      </w:r>
    </w:p>
    <w:p w14:paraId="2A356518" w14:textId="77777777" w:rsidR="006811CC" w:rsidRDefault="00F870FE">
      <w:pPr>
        <w:pStyle w:val="ae"/>
        <w:numPr>
          <w:ilvl w:val="0"/>
          <w:numId w:val="0"/>
        </w:numPr>
        <w:ind w:left="425" w:firstLineChars="100" w:firstLine="210"/>
      </w:pPr>
      <w:r>
        <w:rPr>
          <w:rFonts w:hint="eastAsia"/>
        </w:rPr>
        <w:t>b)</w:t>
      </w:r>
      <w:r>
        <w:rPr>
          <w:rFonts w:hint="eastAsia"/>
        </w:rPr>
        <w:t>上下料成功率不应低于</w:t>
      </w:r>
      <w:r>
        <w:rPr>
          <w:rFonts w:hint="eastAsia"/>
        </w:rPr>
        <w:t>99.9%</w:t>
      </w:r>
      <w:r>
        <w:rPr>
          <w:rFonts w:hint="eastAsia"/>
        </w:rPr>
        <w:t>。</w:t>
      </w:r>
    </w:p>
    <w:p w14:paraId="5D741BD7" w14:textId="77777777" w:rsidR="006811CC" w:rsidRDefault="00F870FE">
      <w:pPr>
        <w:pStyle w:val="affff6"/>
        <w:numPr>
          <w:ilvl w:val="1"/>
          <w:numId w:val="0"/>
        </w:numPr>
        <w:spacing w:before="156" w:after="156"/>
      </w:pPr>
      <w:bookmarkStart w:id="199" w:name="_Toc128729236"/>
      <w:bookmarkStart w:id="200" w:name="_Toc52808528"/>
      <w:bookmarkStart w:id="201" w:name="_Toc5354"/>
      <w:r>
        <w:rPr>
          <w:rFonts w:hint="eastAsia"/>
        </w:rPr>
        <w:t>6.2</w:t>
      </w:r>
      <w:r>
        <w:rPr>
          <w:rFonts w:hint="eastAsia"/>
        </w:rPr>
        <w:t xml:space="preserve">　输送单元</w:t>
      </w:r>
      <w:bookmarkEnd w:id="199"/>
      <w:bookmarkEnd w:id="200"/>
      <w:bookmarkEnd w:id="201"/>
    </w:p>
    <w:p w14:paraId="4A5CE3F1" w14:textId="77777777" w:rsidR="006811CC" w:rsidRDefault="00F870FE">
      <w:pPr>
        <w:pStyle w:val="afffa"/>
        <w:numPr>
          <w:ilvl w:val="2"/>
          <w:numId w:val="0"/>
        </w:numPr>
      </w:pPr>
      <w:r>
        <w:rPr>
          <w:rFonts w:ascii="黑体" w:eastAsia="黑体" w:hint="eastAsia"/>
        </w:rPr>
        <w:t>6.2.1</w:t>
      </w:r>
      <w:r>
        <w:rPr>
          <w:rFonts w:ascii="黑体" w:eastAsia="黑体" w:hint="eastAsia"/>
        </w:rPr>
        <w:t xml:space="preserve">　</w:t>
      </w:r>
      <w:r>
        <w:rPr>
          <w:rFonts w:hint="eastAsia"/>
        </w:rPr>
        <w:t>输送单元应将被测</w:t>
      </w:r>
      <w:proofErr w:type="gramStart"/>
      <w:r>
        <w:rPr>
          <w:rFonts w:hint="eastAsia"/>
        </w:rPr>
        <w:t>拆回</w:t>
      </w:r>
      <w:proofErr w:type="gramEnd"/>
      <w:r>
        <w:rPr>
          <w:rFonts w:hint="eastAsia"/>
        </w:rPr>
        <w:t>电能表输送到各功能</w:t>
      </w:r>
      <w:r>
        <w:rPr>
          <w:rFonts w:hint="eastAsia"/>
        </w:rPr>
        <w:t>单元后完成定位，并具有防止输送过程中被检</w:t>
      </w:r>
      <w:proofErr w:type="gramStart"/>
      <w:r>
        <w:rPr>
          <w:rFonts w:hint="eastAsia"/>
        </w:rPr>
        <w:t>拆回</w:t>
      </w:r>
      <w:proofErr w:type="gramEnd"/>
      <w:r>
        <w:rPr>
          <w:rFonts w:hint="eastAsia"/>
        </w:rPr>
        <w:t>电能表跌落的保护措施；输送过程各环节应跟踪被检</w:t>
      </w:r>
      <w:proofErr w:type="gramStart"/>
      <w:r>
        <w:rPr>
          <w:rFonts w:hint="eastAsia"/>
        </w:rPr>
        <w:t>拆回</w:t>
      </w:r>
      <w:proofErr w:type="gramEnd"/>
      <w:r>
        <w:rPr>
          <w:rFonts w:hint="eastAsia"/>
        </w:rPr>
        <w:t>电能表身份信息。</w:t>
      </w:r>
    </w:p>
    <w:p w14:paraId="68A17069" w14:textId="77777777" w:rsidR="006811CC" w:rsidRDefault="00F870FE">
      <w:pPr>
        <w:pStyle w:val="afffa"/>
        <w:numPr>
          <w:ilvl w:val="2"/>
          <w:numId w:val="0"/>
        </w:numPr>
      </w:pPr>
      <w:bookmarkStart w:id="202" w:name="_Toc52808529"/>
      <w:r>
        <w:rPr>
          <w:rFonts w:ascii="黑体" w:eastAsia="黑体" w:hint="eastAsia"/>
        </w:rPr>
        <w:t>6.2.2</w:t>
      </w:r>
      <w:r>
        <w:rPr>
          <w:rFonts w:ascii="黑体" w:eastAsia="黑体" w:hint="eastAsia"/>
        </w:rPr>
        <w:t xml:space="preserve">　</w:t>
      </w:r>
      <w:r>
        <w:rPr>
          <w:rFonts w:hint="eastAsia"/>
        </w:rPr>
        <w:t>输送单元</w:t>
      </w:r>
      <w:proofErr w:type="gramStart"/>
      <w:r>
        <w:rPr>
          <w:rFonts w:hint="eastAsia"/>
        </w:rPr>
        <w:t>具有分流</w:t>
      </w:r>
      <w:proofErr w:type="gramEnd"/>
      <w:r>
        <w:rPr>
          <w:rFonts w:hint="eastAsia"/>
        </w:rPr>
        <w:t>输送功能，根据任务类型，并按品</w:t>
      </w:r>
      <w:proofErr w:type="gramStart"/>
      <w:r>
        <w:rPr>
          <w:rFonts w:hint="eastAsia"/>
        </w:rPr>
        <w:t>规</w:t>
      </w:r>
      <w:proofErr w:type="gramEnd"/>
      <w:r>
        <w:rPr>
          <w:rFonts w:hint="eastAsia"/>
        </w:rPr>
        <w:t>和分拣检测方案自动分配到不同的测试单元。</w:t>
      </w:r>
    </w:p>
    <w:p w14:paraId="14626083" w14:textId="77777777" w:rsidR="006811CC" w:rsidRDefault="00F870FE">
      <w:pPr>
        <w:pStyle w:val="affff6"/>
        <w:numPr>
          <w:ilvl w:val="1"/>
          <w:numId w:val="0"/>
        </w:numPr>
        <w:spacing w:before="156" w:after="156"/>
      </w:pPr>
      <w:bookmarkStart w:id="203" w:name="_Toc21816"/>
      <w:bookmarkStart w:id="204" w:name="_Toc128729237"/>
      <w:r>
        <w:rPr>
          <w:rFonts w:hint="eastAsia"/>
        </w:rPr>
        <w:t>6.3</w:t>
      </w:r>
      <w:r>
        <w:rPr>
          <w:rFonts w:hint="eastAsia"/>
        </w:rPr>
        <w:t xml:space="preserve">　接拆线单元</w:t>
      </w:r>
      <w:bookmarkEnd w:id="202"/>
      <w:bookmarkEnd w:id="203"/>
      <w:bookmarkEnd w:id="204"/>
    </w:p>
    <w:p w14:paraId="1D1D3871" w14:textId="77777777" w:rsidR="006811CC" w:rsidRDefault="00F870FE">
      <w:pPr>
        <w:pStyle w:val="afffa"/>
        <w:numPr>
          <w:ilvl w:val="2"/>
          <w:numId w:val="0"/>
        </w:numPr>
      </w:pPr>
      <w:r>
        <w:rPr>
          <w:rFonts w:ascii="黑体" w:eastAsia="黑体" w:hint="eastAsia"/>
        </w:rPr>
        <w:t>6.3.1</w:t>
      </w:r>
      <w:r>
        <w:rPr>
          <w:rFonts w:ascii="黑体" w:eastAsia="黑体" w:hint="eastAsia"/>
        </w:rPr>
        <w:t xml:space="preserve">　</w:t>
      </w:r>
      <w:r>
        <w:rPr>
          <w:rFonts w:hint="eastAsia"/>
        </w:rPr>
        <w:t>接拆线单元应自动完成与被检</w:t>
      </w:r>
      <w:proofErr w:type="gramStart"/>
      <w:r>
        <w:rPr>
          <w:rFonts w:hint="eastAsia"/>
        </w:rPr>
        <w:t>拆回</w:t>
      </w:r>
      <w:proofErr w:type="gramEnd"/>
      <w:r>
        <w:rPr>
          <w:rFonts w:hint="eastAsia"/>
        </w:rPr>
        <w:t>电能表的电压端子、电流端子和辅助端子（如有）可靠压接和分离。需要自动接拆线功能的单元通常有</w:t>
      </w:r>
      <w:r>
        <w:rPr>
          <w:rFonts w:hAnsi="宋体" w:hint="eastAsia"/>
          <w:szCs w:val="21"/>
        </w:rPr>
        <w:t>上电测试及照相单元</w:t>
      </w:r>
      <w:r>
        <w:rPr>
          <w:rFonts w:hint="eastAsia"/>
        </w:rPr>
        <w:t>和多功能分拣检测单元等单元。</w:t>
      </w:r>
    </w:p>
    <w:p w14:paraId="050AF908" w14:textId="77777777" w:rsidR="006811CC" w:rsidRDefault="00F870FE">
      <w:pPr>
        <w:pStyle w:val="afffa"/>
        <w:numPr>
          <w:ilvl w:val="2"/>
          <w:numId w:val="0"/>
        </w:numPr>
      </w:pPr>
      <w:r>
        <w:rPr>
          <w:rFonts w:ascii="黑体" w:eastAsia="黑体" w:hint="eastAsia"/>
        </w:rPr>
        <w:t>6.3.2</w:t>
      </w:r>
      <w:r>
        <w:rPr>
          <w:rFonts w:ascii="黑体" w:eastAsia="黑体" w:hint="eastAsia"/>
        </w:rPr>
        <w:t xml:space="preserve">　</w:t>
      </w:r>
      <w:r>
        <w:rPr>
          <w:rFonts w:hint="eastAsia"/>
        </w:rPr>
        <w:t>对同一种型式的被检</w:t>
      </w:r>
      <w:proofErr w:type="gramStart"/>
      <w:r>
        <w:rPr>
          <w:rFonts w:hint="eastAsia"/>
        </w:rPr>
        <w:t>拆回</w:t>
      </w:r>
      <w:proofErr w:type="gramEnd"/>
      <w:r>
        <w:rPr>
          <w:rFonts w:hint="eastAsia"/>
        </w:rPr>
        <w:t>电能表，在外形尺寸公差不大于±</w:t>
      </w:r>
      <w:r>
        <w:rPr>
          <w:rFonts w:hint="eastAsia"/>
        </w:rPr>
        <w:t>0.5 mm</w:t>
      </w:r>
      <w:r>
        <w:rPr>
          <w:rFonts w:hint="eastAsia"/>
        </w:rPr>
        <w:t>时，接拆线单元与被检</w:t>
      </w:r>
      <w:proofErr w:type="gramStart"/>
      <w:r>
        <w:rPr>
          <w:rFonts w:hint="eastAsia"/>
        </w:rPr>
        <w:t>拆</w:t>
      </w:r>
      <w:r>
        <w:rPr>
          <w:rFonts w:hint="eastAsia"/>
        </w:rPr>
        <w:t>回</w:t>
      </w:r>
      <w:proofErr w:type="gramEnd"/>
      <w:r>
        <w:rPr>
          <w:rFonts w:hint="eastAsia"/>
        </w:rPr>
        <w:t>电能表应能正常可靠连接；拆线后，接拆线单元与被检</w:t>
      </w:r>
      <w:proofErr w:type="gramStart"/>
      <w:r>
        <w:rPr>
          <w:rFonts w:hint="eastAsia"/>
        </w:rPr>
        <w:t>拆回</w:t>
      </w:r>
      <w:proofErr w:type="gramEnd"/>
      <w:r>
        <w:rPr>
          <w:rFonts w:hint="eastAsia"/>
        </w:rPr>
        <w:t>电能表电压端子、电流端子和辅助端子（如有）应有</w:t>
      </w:r>
      <w:proofErr w:type="gramStart"/>
      <w:r>
        <w:rPr>
          <w:rFonts w:hint="eastAsia"/>
        </w:rPr>
        <w:t>效</w:t>
      </w:r>
      <w:proofErr w:type="gramEnd"/>
      <w:r>
        <w:rPr>
          <w:rFonts w:hint="eastAsia"/>
        </w:rPr>
        <w:t>分离并恢复到原位。</w:t>
      </w:r>
    </w:p>
    <w:p w14:paraId="1100614E" w14:textId="77777777" w:rsidR="006811CC" w:rsidRDefault="00F870FE">
      <w:pPr>
        <w:pStyle w:val="afffa"/>
        <w:numPr>
          <w:ilvl w:val="2"/>
          <w:numId w:val="0"/>
        </w:numPr>
      </w:pPr>
      <w:r>
        <w:rPr>
          <w:rFonts w:ascii="黑体" w:eastAsia="黑体" w:hint="eastAsia"/>
        </w:rPr>
        <w:t>6.3.3</w:t>
      </w:r>
      <w:r>
        <w:rPr>
          <w:rFonts w:ascii="黑体" w:eastAsia="黑体" w:hint="eastAsia"/>
        </w:rPr>
        <w:t xml:space="preserve">　</w:t>
      </w:r>
      <w:r>
        <w:rPr>
          <w:rFonts w:hint="eastAsia"/>
        </w:rPr>
        <w:t>接拆线单元应满足下列要求：</w:t>
      </w:r>
    </w:p>
    <w:p w14:paraId="56A1A60E" w14:textId="77777777" w:rsidR="006811CC" w:rsidRDefault="00F870FE">
      <w:pPr>
        <w:pStyle w:val="ae"/>
        <w:numPr>
          <w:ilvl w:val="0"/>
          <w:numId w:val="0"/>
        </w:numPr>
        <w:ind w:left="425"/>
      </w:pPr>
      <w:r>
        <w:rPr>
          <w:rFonts w:hint="eastAsia"/>
        </w:rPr>
        <w:t>a)</w:t>
      </w:r>
      <w:r>
        <w:rPr>
          <w:rFonts w:hint="eastAsia"/>
        </w:rPr>
        <w:t>压接时每只</w:t>
      </w:r>
      <w:proofErr w:type="gramStart"/>
      <w:r>
        <w:rPr>
          <w:rFonts w:hint="eastAsia"/>
        </w:rPr>
        <w:t>拆回</w:t>
      </w:r>
      <w:proofErr w:type="gramEnd"/>
      <w:r>
        <w:rPr>
          <w:rFonts w:hint="eastAsia"/>
        </w:rPr>
        <w:t>电能表的电流、电压端子承受的轴向动作压力不应大于</w:t>
      </w:r>
      <w:r>
        <w:rPr>
          <w:rFonts w:hint="eastAsia"/>
        </w:rPr>
        <w:t>60 N</w:t>
      </w:r>
      <w:r>
        <w:rPr>
          <w:rFonts w:hint="eastAsia"/>
        </w:rPr>
        <w:t>；</w:t>
      </w:r>
    </w:p>
    <w:p w14:paraId="126C542F" w14:textId="77777777" w:rsidR="006811CC" w:rsidRDefault="00F870FE">
      <w:pPr>
        <w:pStyle w:val="ae"/>
        <w:numPr>
          <w:ilvl w:val="0"/>
          <w:numId w:val="0"/>
        </w:numPr>
        <w:ind w:left="425"/>
      </w:pPr>
      <w:r>
        <w:rPr>
          <w:rFonts w:hint="eastAsia"/>
        </w:rPr>
        <w:t>b)</w:t>
      </w:r>
      <w:r>
        <w:rPr>
          <w:rFonts w:hint="eastAsia"/>
        </w:rPr>
        <w:t>压接时每只</w:t>
      </w:r>
      <w:proofErr w:type="gramStart"/>
      <w:r>
        <w:rPr>
          <w:rFonts w:hint="eastAsia"/>
        </w:rPr>
        <w:t>拆回</w:t>
      </w:r>
      <w:proofErr w:type="gramEnd"/>
      <w:r>
        <w:rPr>
          <w:rFonts w:hint="eastAsia"/>
        </w:rPr>
        <w:t>电能表的辅助端子承受的轴向动作压力不应大于</w:t>
      </w:r>
      <w:r>
        <w:rPr>
          <w:rFonts w:hint="eastAsia"/>
        </w:rPr>
        <w:t>8 N</w:t>
      </w:r>
      <w:r>
        <w:rPr>
          <w:rFonts w:hint="eastAsia"/>
        </w:rPr>
        <w:t>；</w:t>
      </w:r>
    </w:p>
    <w:p w14:paraId="60E65488" w14:textId="77777777" w:rsidR="006811CC" w:rsidRDefault="00F870FE">
      <w:pPr>
        <w:pStyle w:val="ae"/>
        <w:numPr>
          <w:ilvl w:val="0"/>
          <w:numId w:val="0"/>
        </w:numPr>
        <w:ind w:left="425"/>
      </w:pPr>
      <w:r>
        <w:rPr>
          <w:rFonts w:hint="eastAsia"/>
        </w:rPr>
        <w:t>c)</w:t>
      </w:r>
      <w:r>
        <w:rPr>
          <w:rFonts w:hint="eastAsia"/>
        </w:rPr>
        <w:t>每个表位接线成功率不应小于</w:t>
      </w:r>
      <w:r>
        <w:rPr>
          <w:rFonts w:hint="eastAsia"/>
        </w:rPr>
        <w:t>99</w:t>
      </w:r>
      <w:r>
        <w:rPr>
          <w:rFonts w:hint="eastAsia"/>
        </w:rPr>
        <w:t>％。</w:t>
      </w:r>
    </w:p>
    <w:p w14:paraId="7F45CDDA" w14:textId="77777777" w:rsidR="006811CC" w:rsidRDefault="00F870FE">
      <w:pPr>
        <w:pStyle w:val="affff6"/>
        <w:numPr>
          <w:ilvl w:val="1"/>
          <w:numId w:val="0"/>
        </w:numPr>
        <w:spacing w:before="156" w:after="156"/>
      </w:pPr>
      <w:bookmarkStart w:id="205" w:name="_Toc128729238"/>
      <w:bookmarkStart w:id="206" w:name="_Toc17122"/>
      <w:bookmarkStart w:id="207" w:name="_Toc52808530"/>
      <w:r>
        <w:rPr>
          <w:rFonts w:hint="eastAsia"/>
        </w:rPr>
        <w:t>6.4</w:t>
      </w:r>
      <w:r>
        <w:rPr>
          <w:rFonts w:hint="eastAsia"/>
        </w:rPr>
        <w:t xml:space="preserve">　身份识别单元</w:t>
      </w:r>
      <w:bookmarkEnd w:id="205"/>
      <w:bookmarkEnd w:id="206"/>
    </w:p>
    <w:p w14:paraId="33F72C57" w14:textId="77777777" w:rsidR="006811CC" w:rsidRDefault="00F870FE">
      <w:pPr>
        <w:pStyle w:val="afffa"/>
        <w:numPr>
          <w:ilvl w:val="2"/>
          <w:numId w:val="0"/>
        </w:numPr>
      </w:pPr>
      <w:r>
        <w:rPr>
          <w:rFonts w:ascii="黑体" w:eastAsia="黑体" w:hint="eastAsia"/>
        </w:rPr>
        <w:t>6.4.1</w:t>
      </w:r>
      <w:r>
        <w:rPr>
          <w:rFonts w:ascii="黑体" w:eastAsia="黑体" w:hint="eastAsia"/>
        </w:rPr>
        <w:t xml:space="preserve">　</w:t>
      </w:r>
      <w:r>
        <w:rPr>
          <w:rFonts w:hint="eastAsia"/>
        </w:rPr>
        <w:t>检测系统应在必要处设置自动身份识别单元，实现电能表身份信息识别与资产信息读取、核对、信息绑定、定位、分拣、追踪等功能。</w:t>
      </w:r>
    </w:p>
    <w:p w14:paraId="2C6CE118" w14:textId="77777777" w:rsidR="006811CC" w:rsidRDefault="00F870FE">
      <w:pPr>
        <w:pStyle w:val="afffa"/>
        <w:numPr>
          <w:ilvl w:val="2"/>
          <w:numId w:val="0"/>
        </w:numPr>
      </w:pPr>
      <w:r>
        <w:rPr>
          <w:rFonts w:ascii="黑体" w:eastAsia="黑体" w:hint="eastAsia"/>
        </w:rPr>
        <w:t>6.4.2</w:t>
      </w:r>
      <w:r>
        <w:rPr>
          <w:rFonts w:ascii="黑体" w:eastAsia="黑体" w:hint="eastAsia"/>
        </w:rPr>
        <w:t xml:space="preserve">　</w:t>
      </w:r>
      <w:r>
        <w:rPr>
          <w:rFonts w:hint="eastAsia"/>
        </w:rPr>
        <w:t>自动识别单元应读取电能表、周转箱、托盘（如有）的</w:t>
      </w:r>
      <w:r>
        <w:rPr>
          <w:rFonts w:hint="eastAsia"/>
        </w:rPr>
        <w:t>RFID</w:t>
      </w:r>
      <w:r>
        <w:rPr>
          <w:rFonts w:hint="eastAsia"/>
        </w:rPr>
        <w:t>标签或条码标签（</w:t>
      </w:r>
      <w:r>
        <w:rPr>
          <w:rFonts w:hint="eastAsia"/>
        </w:rPr>
        <w:t>UPC</w:t>
      </w:r>
      <w:r>
        <w:rPr>
          <w:rFonts w:hint="eastAsia"/>
        </w:rPr>
        <w:t>码、</w:t>
      </w:r>
      <w:r>
        <w:rPr>
          <w:rFonts w:hint="eastAsia"/>
        </w:rPr>
        <w:t>EAN</w:t>
      </w:r>
      <w:r>
        <w:rPr>
          <w:rFonts w:hint="eastAsia"/>
        </w:rPr>
        <w:t>码、</w:t>
      </w:r>
      <w:r>
        <w:rPr>
          <w:rFonts w:hint="eastAsia"/>
        </w:rPr>
        <w:t>ISBN</w:t>
      </w:r>
      <w:r>
        <w:rPr>
          <w:rFonts w:hint="eastAsia"/>
        </w:rPr>
        <w:t>码、</w:t>
      </w:r>
      <w:r>
        <w:rPr>
          <w:rFonts w:hint="eastAsia"/>
        </w:rPr>
        <w:t>ISSN</w:t>
      </w:r>
      <w:r>
        <w:rPr>
          <w:rFonts w:hint="eastAsia"/>
        </w:rPr>
        <w:t>码、</w:t>
      </w:r>
      <w:r>
        <w:rPr>
          <w:rFonts w:hint="eastAsia"/>
        </w:rPr>
        <w:t>39</w:t>
      </w:r>
      <w:r>
        <w:rPr>
          <w:rFonts w:hint="eastAsia"/>
        </w:rPr>
        <w:t>码、</w:t>
      </w:r>
      <w:r>
        <w:rPr>
          <w:rFonts w:hint="eastAsia"/>
        </w:rPr>
        <w:t>128</w:t>
      </w:r>
      <w:r>
        <w:rPr>
          <w:rFonts w:hint="eastAsia"/>
        </w:rPr>
        <w:t>码等）。</w:t>
      </w:r>
    </w:p>
    <w:p w14:paraId="6804273D" w14:textId="77777777" w:rsidR="006811CC" w:rsidRDefault="00F870FE">
      <w:pPr>
        <w:pStyle w:val="afffa"/>
        <w:numPr>
          <w:ilvl w:val="2"/>
          <w:numId w:val="0"/>
        </w:numPr>
      </w:pPr>
      <w:r>
        <w:rPr>
          <w:rFonts w:ascii="黑体" w:eastAsia="黑体" w:hint="eastAsia"/>
        </w:rPr>
        <w:t>6.4.3</w:t>
      </w:r>
      <w:r>
        <w:rPr>
          <w:rFonts w:ascii="黑体" w:eastAsia="黑体" w:hint="eastAsia"/>
        </w:rPr>
        <w:t xml:space="preserve">　</w:t>
      </w:r>
      <w:r>
        <w:rPr>
          <w:rFonts w:hint="eastAsia"/>
        </w:rPr>
        <w:t>识别失败时，应设置旁路缓存区及相应处理方案，不应影响检测系统连续运转。</w:t>
      </w:r>
    </w:p>
    <w:p w14:paraId="026240FB" w14:textId="77777777" w:rsidR="006811CC" w:rsidRDefault="00F870FE">
      <w:pPr>
        <w:pStyle w:val="afffa"/>
        <w:numPr>
          <w:ilvl w:val="2"/>
          <w:numId w:val="0"/>
        </w:numPr>
      </w:pPr>
      <w:r>
        <w:rPr>
          <w:rFonts w:ascii="黑体" w:eastAsia="黑体" w:hint="eastAsia"/>
        </w:rPr>
        <w:t>6.4.4</w:t>
      </w:r>
      <w:r>
        <w:rPr>
          <w:rFonts w:ascii="黑体" w:eastAsia="黑体" w:hint="eastAsia"/>
        </w:rPr>
        <w:t xml:space="preserve">　</w:t>
      </w:r>
      <w:r>
        <w:rPr>
          <w:rFonts w:hint="eastAsia"/>
        </w:rPr>
        <w:t>电能表的身份识别准确率不低于</w:t>
      </w:r>
      <w:r>
        <w:rPr>
          <w:rFonts w:hint="eastAsia"/>
        </w:rPr>
        <w:t>99.9%</w:t>
      </w:r>
      <w:r>
        <w:rPr>
          <w:rFonts w:hint="eastAsia"/>
        </w:rPr>
        <w:t>。</w:t>
      </w:r>
    </w:p>
    <w:p w14:paraId="0E638D4A" w14:textId="77777777" w:rsidR="006811CC" w:rsidRDefault="00F870FE">
      <w:pPr>
        <w:pStyle w:val="affff6"/>
        <w:numPr>
          <w:ilvl w:val="1"/>
          <w:numId w:val="0"/>
        </w:numPr>
        <w:spacing w:before="156" w:after="156"/>
      </w:pPr>
      <w:bookmarkStart w:id="208" w:name="_Toc128729239"/>
      <w:bookmarkStart w:id="209" w:name="_Toc23258"/>
      <w:r>
        <w:rPr>
          <w:rFonts w:hint="eastAsia"/>
        </w:rPr>
        <w:t>6.5</w:t>
      </w:r>
      <w:r>
        <w:rPr>
          <w:rFonts w:hint="eastAsia"/>
        </w:rPr>
        <w:t xml:space="preserve">　</w:t>
      </w:r>
      <w:bookmarkEnd w:id="208"/>
      <w:bookmarkEnd w:id="209"/>
      <w:r>
        <w:rPr>
          <w:rFonts w:hint="eastAsia"/>
        </w:rPr>
        <w:t>通电及外观测试单元</w:t>
      </w:r>
    </w:p>
    <w:bookmarkEnd w:id="207"/>
    <w:p w14:paraId="1C301AE4" w14:textId="77777777" w:rsidR="006811CC" w:rsidRDefault="00F870FE">
      <w:pPr>
        <w:pStyle w:val="afffa"/>
        <w:numPr>
          <w:ilvl w:val="2"/>
          <w:numId w:val="0"/>
        </w:numPr>
      </w:pPr>
      <w:r>
        <w:rPr>
          <w:rFonts w:ascii="黑体" w:eastAsia="黑体" w:hint="eastAsia"/>
        </w:rPr>
        <w:t>6.5.1</w:t>
      </w:r>
      <w:r>
        <w:rPr>
          <w:rFonts w:ascii="黑体" w:eastAsia="黑体" w:hint="eastAsia"/>
        </w:rPr>
        <w:t xml:space="preserve">　</w:t>
      </w:r>
      <w:r>
        <w:rPr>
          <w:rFonts w:hint="eastAsia"/>
        </w:rPr>
        <w:t>通电及外观测试单元应配置电压源及表位电压测试模块，能够施加电能</w:t>
      </w:r>
      <w:r>
        <w:rPr>
          <w:rFonts w:hint="eastAsia"/>
        </w:rPr>
        <w:t>表标称电压对</w:t>
      </w:r>
      <w:proofErr w:type="gramStart"/>
      <w:r>
        <w:rPr>
          <w:rFonts w:hint="eastAsia"/>
        </w:rPr>
        <w:t>拆回</w:t>
      </w:r>
      <w:proofErr w:type="gramEnd"/>
      <w:r>
        <w:rPr>
          <w:rFonts w:hint="eastAsia"/>
        </w:rPr>
        <w:t>电能表进行通电测试，通电测试要求如下：</w:t>
      </w:r>
    </w:p>
    <w:p w14:paraId="7C84607C" w14:textId="77777777" w:rsidR="006811CC" w:rsidRDefault="00F870FE">
      <w:pPr>
        <w:pStyle w:val="afffa"/>
        <w:numPr>
          <w:ilvl w:val="3"/>
          <w:numId w:val="20"/>
        </w:numPr>
        <w:tabs>
          <w:tab w:val="clear" w:pos="4201"/>
          <w:tab w:val="center" w:pos="709"/>
        </w:tabs>
        <w:ind w:firstLineChars="0" w:firstLine="6"/>
        <w:jc w:val="left"/>
      </w:pPr>
      <w:r>
        <w:rPr>
          <w:rFonts w:hint="eastAsia"/>
        </w:rPr>
        <w:t>能够自动检测</w:t>
      </w:r>
      <w:proofErr w:type="gramStart"/>
      <w:r>
        <w:rPr>
          <w:rFonts w:hint="eastAsia"/>
        </w:rPr>
        <w:t>出内部</w:t>
      </w:r>
      <w:proofErr w:type="gramEnd"/>
      <w:r>
        <w:rPr>
          <w:rFonts w:hint="eastAsia"/>
        </w:rPr>
        <w:t>电压短路或过载的表位，并自动将该表位屏蔽，标记该</w:t>
      </w:r>
      <w:proofErr w:type="gramStart"/>
      <w:r>
        <w:rPr>
          <w:rFonts w:hint="eastAsia"/>
        </w:rPr>
        <w:t>拆回</w:t>
      </w:r>
      <w:proofErr w:type="gramEnd"/>
      <w:r>
        <w:rPr>
          <w:rFonts w:hint="eastAsia"/>
        </w:rPr>
        <w:t>电能表为电压回路异常，在后续的多功能检测单元不进行加电测试。</w:t>
      </w:r>
    </w:p>
    <w:p w14:paraId="7D767612" w14:textId="77777777" w:rsidR="006811CC" w:rsidRDefault="00F870FE">
      <w:pPr>
        <w:pStyle w:val="afffa"/>
        <w:numPr>
          <w:ilvl w:val="3"/>
          <w:numId w:val="20"/>
        </w:numPr>
        <w:tabs>
          <w:tab w:val="clear" w:pos="4201"/>
          <w:tab w:val="center" w:pos="709"/>
        </w:tabs>
        <w:ind w:firstLineChars="0" w:firstLine="6"/>
        <w:jc w:val="left"/>
      </w:pPr>
      <w:r>
        <w:rPr>
          <w:rFonts w:hint="eastAsia"/>
        </w:rPr>
        <w:t>异常表位屏蔽不影响其它表位的通电测试和照相作业。</w:t>
      </w:r>
    </w:p>
    <w:p w14:paraId="449C88A6" w14:textId="77777777" w:rsidR="006811CC" w:rsidRDefault="00F870FE">
      <w:pPr>
        <w:pStyle w:val="afffa"/>
        <w:numPr>
          <w:ilvl w:val="2"/>
          <w:numId w:val="0"/>
        </w:numPr>
      </w:pPr>
      <w:r>
        <w:rPr>
          <w:rFonts w:ascii="黑体" w:eastAsia="黑体" w:hint="eastAsia"/>
        </w:rPr>
        <w:t>6.5.2</w:t>
      </w:r>
      <w:r>
        <w:rPr>
          <w:rFonts w:ascii="黑体" w:eastAsia="黑体" w:hint="eastAsia"/>
        </w:rPr>
        <w:t xml:space="preserve">　</w:t>
      </w:r>
      <w:r>
        <w:rPr>
          <w:rFonts w:hint="eastAsia"/>
        </w:rPr>
        <w:t>外观测试单元是通过摄像头对</w:t>
      </w:r>
      <w:proofErr w:type="gramStart"/>
      <w:r>
        <w:rPr>
          <w:rFonts w:hint="eastAsia"/>
        </w:rPr>
        <w:t>拆回</w:t>
      </w:r>
      <w:proofErr w:type="gramEnd"/>
      <w:r>
        <w:rPr>
          <w:rFonts w:hint="eastAsia"/>
        </w:rPr>
        <w:t>电能表的液晶显示信息和铭牌信息进行拍照，并实现底度的留存、显示类故障的自动判断。具体要求如下：</w:t>
      </w:r>
    </w:p>
    <w:p w14:paraId="443328BD" w14:textId="77777777" w:rsidR="006811CC" w:rsidRDefault="00F870FE">
      <w:pPr>
        <w:pStyle w:val="afffa"/>
        <w:numPr>
          <w:ilvl w:val="3"/>
          <w:numId w:val="21"/>
        </w:numPr>
        <w:tabs>
          <w:tab w:val="clear" w:pos="4201"/>
          <w:tab w:val="center" w:pos="709"/>
        </w:tabs>
        <w:ind w:firstLineChars="0" w:firstLine="6"/>
        <w:jc w:val="left"/>
      </w:pPr>
      <w:r>
        <w:rPr>
          <w:rFonts w:hint="eastAsia"/>
        </w:rPr>
        <w:t>外观测试单元根据被检</w:t>
      </w:r>
      <w:proofErr w:type="gramStart"/>
      <w:r>
        <w:rPr>
          <w:rFonts w:hint="eastAsia"/>
        </w:rPr>
        <w:t>拆回</w:t>
      </w:r>
      <w:proofErr w:type="gramEnd"/>
      <w:r>
        <w:rPr>
          <w:rFonts w:hint="eastAsia"/>
        </w:rPr>
        <w:t>电能表的品</w:t>
      </w:r>
      <w:proofErr w:type="gramStart"/>
      <w:r>
        <w:rPr>
          <w:rFonts w:hint="eastAsia"/>
        </w:rPr>
        <w:t>规</w:t>
      </w:r>
      <w:proofErr w:type="gramEnd"/>
      <w:r>
        <w:rPr>
          <w:rFonts w:hint="eastAsia"/>
        </w:rPr>
        <w:t>，调用预先设置的标准方案进行比对，并进行辅助判断；</w:t>
      </w:r>
    </w:p>
    <w:p w14:paraId="79AEABBB" w14:textId="77777777" w:rsidR="006811CC" w:rsidRDefault="00F870FE">
      <w:pPr>
        <w:pStyle w:val="afffa"/>
        <w:numPr>
          <w:ilvl w:val="3"/>
          <w:numId w:val="21"/>
        </w:numPr>
        <w:tabs>
          <w:tab w:val="clear" w:pos="4201"/>
          <w:tab w:val="center" w:pos="709"/>
          <w:tab w:val="left" w:pos="851"/>
        </w:tabs>
        <w:ind w:left="709" w:firstLineChars="0" w:hanging="277"/>
        <w:jc w:val="left"/>
      </w:pPr>
      <w:r>
        <w:rPr>
          <w:rFonts w:hint="eastAsia"/>
        </w:rPr>
        <w:t>外观测试单元应单独对无法上电分拣的</w:t>
      </w:r>
      <w:proofErr w:type="gramStart"/>
      <w:r>
        <w:rPr>
          <w:rFonts w:hint="eastAsia"/>
        </w:rPr>
        <w:t>拆回</w:t>
      </w:r>
      <w:proofErr w:type="gramEnd"/>
      <w:r>
        <w:rPr>
          <w:rFonts w:hint="eastAsia"/>
        </w:rPr>
        <w:t>电能表进行拍照并留存数据，对于能够上电分拣的</w:t>
      </w:r>
      <w:proofErr w:type="gramStart"/>
      <w:r>
        <w:rPr>
          <w:rFonts w:hint="eastAsia"/>
        </w:rPr>
        <w:t>拆回</w:t>
      </w:r>
      <w:proofErr w:type="gramEnd"/>
      <w:r>
        <w:rPr>
          <w:rFonts w:hint="eastAsia"/>
        </w:rPr>
        <w:t>电能表，图像识别单元应能够对其底</w:t>
      </w:r>
      <w:proofErr w:type="gramStart"/>
      <w:r>
        <w:rPr>
          <w:rFonts w:hint="eastAsia"/>
        </w:rPr>
        <w:t>度信息</w:t>
      </w:r>
      <w:proofErr w:type="gramEnd"/>
      <w:r>
        <w:rPr>
          <w:rFonts w:hint="eastAsia"/>
        </w:rPr>
        <w:t>进行拍照留存；</w:t>
      </w:r>
    </w:p>
    <w:p w14:paraId="3CFF134E" w14:textId="77777777" w:rsidR="006811CC" w:rsidRDefault="00F870FE">
      <w:pPr>
        <w:pStyle w:val="afffa"/>
        <w:numPr>
          <w:ilvl w:val="3"/>
          <w:numId w:val="21"/>
        </w:numPr>
        <w:tabs>
          <w:tab w:val="clear" w:pos="4201"/>
          <w:tab w:val="center" w:pos="709"/>
        </w:tabs>
        <w:ind w:firstLineChars="0" w:firstLine="6"/>
        <w:jc w:val="left"/>
      </w:pPr>
      <w:r>
        <w:rPr>
          <w:rFonts w:hint="eastAsia"/>
        </w:rPr>
        <w:lastRenderedPageBreak/>
        <w:t>外观测试单元应能够实现对背光、脉冲灯、拉闸灯和报警灯的检测。</w:t>
      </w:r>
    </w:p>
    <w:p w14:paraId="2094603E" w14:textId="77777777" w:rsidR="006811CC" w:rsidRDefault="00F870FE">
      <w:pPr>
        <w:pStyle w:val="afffa"/>
        <w:numPr>
          <w:ilvl w:val="2"/>
          <w:numId w:val="0"/>
        </w:numPr>
      </w:pPr>
      <w:r>
        <w:rPr>
          <w:rFonts w:ascii="黑体" w:eastAsia="黑体" w:hint="eastAsia"/>
        </w:rPr>
        <w:t>6.5.3</w:t>
      </w:r>
      <w:r>
        <w:rPr>
          <w:rFonts w:ascii="黑体" w:eastAsia="黑体" w:hint="eastAsia"/>
        </w:rPr>
        <w:t xml:space="preserve">　</w:t>
      </w:r>
      <w:r>
        <w:rPr>
          <w:rFonts w:hint="eastAsia"/>
        </w:rPr>
        <w:t>外观测试单元应具备红外通信测试功能，能够对具有红外通信的电能表上电后进行红外抄表测试。</w:t>
      </w:r>
    </w:p>
    <w:p w14:paraId="773CFA3E" w14:textId="77777777" w:rsidR="006811CC" w:rsidRDefault="00F870FE">
      <w:pPr>
        <w:pStyle w:val="afffa"/>
        <w:numPr>
          <w:ilvl w:val="2"/>
          <w:numId w:val="0"/>
        </w:numPr>
      </w:pPr>
      <w:r>
        <w:rPr>
          <w:rFonts w:ascii="黑体" w:eastAsia="黑体" w:hint="eastAsia"/>
        </w:rPr>
        <w:t>6.5.4</w:t>
      </w:r>
      <w:r>
        <w:rPr>
          <w:rFonts w:ascii="黑体" w:eastAsia="黑体" w:hint="eastAsia"/>
        </w:rPr>
        <w:t xml:space="preserve">　</w:t>
      </w:r>
      <w:r>
        <w:rPr>
          <w:rFonts w:hint="eastAsia"/>
        </w:rPr>
        <w:t>每</w:t>
      </w:r>
      <w:proofErr w:type="gramStart"/>
      <w:r>
        <w:rPr>
          <w:rFonts w:hint="eastAsia"/>
        </w:rPr>
        <w:t>幅照</w:t>
      </w:r>
      <w:proofErr w:type="gramEnd"/>
      <w:r>
        <w:rPr>
          <w:rFonts w:hint="eastAsia"/>
        </w:rPr>
        <w:t>片的采集处理时间不大于</w:t>
      </w:r>
      <w:r>
        <w:rPr>
          <w:rFonts w:hint="eastAsia"/>
        </w:rPr>
        <w:t>3</w:t>
      </w:r>
      <w:r>
        <w:t xml:space="preserve"> </w:t>
      </w:r>
      <w:r>
        <w:rPr>
          <w:rFonts w:hint="eastAsia"/>
        </w:rPr>
        <w:t>s</w:t>
      </w:r>
      <w:r>
        <w:rPr>
          <w:rFonts w:hint="eastAsia"/>
        </w:rPr>
        <w:t>，检测的照片能够自动存档，并处理、上传；</w:t>
      </w:r>
    </w:p>
    <w:p w14:paraId="795926EA" w14:textId="77777777" w:rsidR="006811CC" w:rsidRDefault="00F870FE">
      <w:pPr>
        <w:pStyle w:val="afffa"/>
        <w:numPr>
          <w:ilvl w:val="2"/>
          <w:numId w:val="0"/>
        </w:numPr>
      </w:pPr>
      <w:r>
        <w:rPr>
          <w:rFonts w:ascii="黑体" w:eastAsia="黑体" w:hAnsi="黑体" w:cs="黑体" w:hint="eastAsia"/>
        </w:rPr>
        <w:t>6.5.5</w:t>
      </w:r>
      <w:r>
        <w:rPr>
          <w:rFonts w:hint="eastAsia"/>
        </w:rPr>
        <w:t xml:space="preserve">　外观测试单元应对拍摄的</w:t>
      </w:r>
      <w:r>
        <w:rPr>
          <w:rFonts w:hint="eastAsia"/>
        </w:rPr>
        <w:t>图像自动识别</w:t>
      </w:r>
      <w:r>
        <w:t>准确率</w:t>
      </w:r>
      <w:r>
        <w:rPr>
          <w:rFonts w:hint="eastAsia"/>
        </w:rPr>
        <w:t>不</w:t>
      </w:r>
      <w:r>
        <w:t>应小于</w:t>
      </w:r>
      <w:r>
        <w:t>99%</w:t>
      </w:r>
      <w:r>
        <w:t>。</w:t>
      </w:r>
    </w:p>
    <w:p w14:paraId="6C36CBBA" w14:textId="77777777" w:rsidR="006811CC" w:rsidRDefault="00F870FE">
      <w:pPr>
        <w:pStyle w:val="affff6"/>
        <w:numPr>
          <w:ilvl w:val="1"/>
          <w:numId w:val="0"/>
        </w:numPr>
        <w:spacing w:before="156" w:after="156"/>
      </w:pPr>
      <w:bookmarkStart w:id="210" w:name="_Toc52808532"/>
      <w:bookmarkStart w:id="211" w:name="_Toc128729240"/>
      <w:bookmarkStart w:id="212" w:name="_Toc27136"/>
      <w:r>
        <w:rPr>
          <w:rFonts w:hint="eastAsia"/>
        </w:rPr>
        <w:t>6.6</w:t>
      </w:r>
      <w:r>
        <w:rPr>
          <w:rFonts w:hint="eastAsia"/>
        </w:rPr>
        <w:t xml:space="preserve">　多功能检测单元</w:t>
      </w:r>
      <w:bookmarkEnd w:id="210"/>
      <w:bookmarkEnd w:id="211"/>
      <w:bookmarkEnd w:id="212"/>
    </w:p>
    <w:p w14:paraId="0D328DFE" w14:textId="77777777" w:rsidR="006811CC" w:rsidRDefault="00F870FE">
      <w:pPr>
        <w:pStyle w:val="afffa"/>
        <w:numPr>
          <w:ilvl w:val="2"/>
          <w:numId w:val="0"/>
        </w:numPr>
      </w:pPr>
      <w:r>
        <w:rPr>
          <w:rFonts w:ascii="黑体" w:eastAsia="黑体" w:hint="eastAsia"/>
        </w:rPr>
        <w:t>6.6.1</w:t>
      </w:r>
      <w:r>
        <w:rPr>
          <w:rFonts w:ascii="黑体" w:eastAsia="黑体" w:hint="eastAsia"/>
        </w:rPr>
        <w:t xml:space="preserve">　</w:t>
      </w:r>
      <w:r>
        <w:rPr>
          <w:rFonts w:hint="eastAsia"/>
        </w:rPr>
        <w:t>多功能检测单元由</w:t>
      </w:r>
      <w:proofErr w:type="gramStart"/>
      <w:r>
        <w:rPr>
          <w:rFonts w:hint="eastAsia"/>
        </w:rPr>
        <w:t>拆回</w:t>
      </w:r>
      <w:proofErr w:type="gramEnd"/>
      <w:r>
        <w:rPr>
          <w:rFonts w:hint="eastAsia"/>
        </w:rPr>
        <w:t>电能表检测装置及配套设备组成。</w:t>
      </w:r>
    </w:p>
    <w:p w14:paraId="677E00A5" w14:textId="77777777" w:rsidR="006811CC" w:rsidRDefault="00F870FE">
      <w:pPr>
        <w:pStyle w:val="afffa"/>
        <w:numPr>
          <w:ilvl w:val="2"/>
          <w:numId w:val="0"/>
        </w:numPr>
      </w:pPr>
      <w:r>
        <w:rPr>
          <w:rFonts w:ascii="黑体" w:eastAsia="黑体" w:hint="eastAsia"/>
        </w:rPr>
        <w:t>6.6.2</w:t>
      </w:r>
      <w:r>
        <w:rPr>
          <w:rFonts w:ascii="黑体" w:eastAsia="黑体" w:hint="eastAsia"/>
        </w:rPr>
        <w:t xml:space="preserve">　</w:t>
      </w:r>
      <w:r>
        <w:rPr>
          <w:rFonts w:hint="eastAsia"/>
        </w:rPr>
        <w:t>多功能检测单元应满足下列功能要求：</w:t>
      </w:r>
    </w:p>
    <w:p w14:paraId="67EB9CB2" w14:textId="77777777" w:rsidR="006811CC" w:rsidRDefault="00F870FE">
      <w:pPr>
        <w:pStyle w:val="ae"/>
        <w:numPr>
          <w:ilvl w:val="0"/>
          <w:numId w:val="22"/>
        </w:numPr>
        <w:ind w:left="851" w:hanging="425"/>
      </w:pPr>
      <w:r>
        <w:rPr>
          <w:rFonts w:hint="eastAsia"/>
        </w:rPr>
        <w:t>装置每个表位（相）具有电流回路开路检测功能，当检测到某个表位（相）电流回路开路时，应自动短接该表位。开路检测响应速度应优于装置的电流开路保护，当所有表位一次性全部开路时，装置的电流开路保护</w:t>
      </w:r>
      <w:proofErr w:type="gramStart"/>
      <w:r>
        <w:rPr>
          <w:rFonts w:hint="eastAsia"/>
        </w:rPr>
        <w:t>不</w:t>
      </w:r>
      <w:proofErr w:type="gramEnd"/>
      <w:r>
        <w:rPr>
          <w:rFonts w:hint="eastAsia"/>
        </w:rPr>
        <w:t>动作。</w:t>
      </w:r>
    </w:p>
    <w:p w14:paraId="54E741F0" w14:textId="77777777" w:rsidR="006811CC" w:rsidRDefault="00F870FE">
      <w:pPr>
        <w:numPr>
          <w:ilvl w:val="0"/>
          <w:numId w:val="22"/>
        </w:numPr>
        <w:ind w:left="851" w:hanging="425"/>
        <w:rPr>
          <w:rFonts w:ascii="宋体"/>
          <w:kern w:val="0"/>
          <w:szCs w:val="20"/>
        </w:rPr>
      </w:pPr>
      <w:r>
        <w:rPr>
          <w:rFonts w:ascii="宋体" w:hint="eastAsia"/>
          <w:kern w:val="0"/>
          <w:szCs w:val="20"/>
        </w:rPr>
        <w:t>用于直接接入式</w:t>
      </w:r>
      <w:proofErr w:type="gramStart"/>
      <w:r>
        <w:rPr>
          <w:rFonts w:ascii="宋体" w:hint="eastAsia"/>
          <w:kern w:val="0"/>
          <w:szCs w:val="20"/>
        </w:rPr>
        <w:t>拆回</w:t>
      </w:r>
      <w:proofErr w:type="gramEnd"/>
      <w:r>
        <w:rPr>
          <w:rFonts w:ascii="宋体" w:hint="eastAsia"/>
          <w:kern w:val="0"/>
          <w:szCs w:val="20"/>
        </w:rPr>
        <w:t>电能表的基本功能检测单元，能实现电压、电流回路不脱钩检测；</w:t>
      </w:r>
    </w:p>
    <w:p w14:paraId="46D975E5" w14:textId="77777777" w:rsidR="006811CC" w:rsidRDefault="00F870FE">
      <w:pPr>
        <w:numPr>
          <w:ilvl w:val="0"/>
          <w:numId w:val="22"/>
        </w:numPr>
        <w:ind w:left="851" w:hanging="425"/>
        <w:rPr>
          <w:rFonts w:ascii="宋体"/>
          <w:kern w:val="0"/>
          <w:szCs w:val="20"/>
        </w:rPr>
      </w:pPr>
      <w:r>
        <w:rPr>
          <w:rFonts w:ascii="宋体" w:hint="eastAsia"/>
          <w:kern w:val="0"/>
          <w:szCs w:val="20"/>
        </w:rPr>
        <w:t>多功能检测单元应为每个被</w:t>
      </w:r>
      <w:proofErr w:type="gramStart"/>
      <w:r>
        <w:rPr>
          <w:rFonts w:ascii="宋体" w:hint="eastAsia"/>
          <w:kern w:val="0"/>
          <w:szCs w:val="20"/>
        </w:rPr>
        <w:t>试表位</w:t>
      </w:r>
      <w:proofErr w:type="gramEnd"/>
      <w:r>
        <w:rPr>
          <w:rFonts w:ascii="宋体" w:hint="eastAsia"/>
          <w:kern w:val="0"/>
          <w:szCs w:val="20"/>
        </w:rPr>
        <w:t>配置独立的</w:t>
      </w:r>
      <w:r>
        <w:rPr>
          <w:rFonts w:ascii="宋体" w:hint="eastAsia"/>
          <w:kern w:val="0"/>
          <w:szCs w:val="20"/>
        </w:rPr>
        <w:t>485</w:t>
      </w:r>
      <w:r>
        <w:rPr>
          <w:rFonts w:ascii="宋体" w:hint="eastAsia"/>
          <w:kern w:val="0"/>
          <w:szCs w:val="20"/>
        </w:rPr>
        <w:t>接口，用于同被试电</w:t>
      </w:r>
      <w:r>
        <w:rPr>
          <w:rFonts w:ascii="宋体" w:hint="eastAsia"/>
          <w:kern w:val="0"/>
          <w:szCs w:val="20"/>
        </w:rPr>
        <w:t>能表进行通信，抄读分拣所需的必须数据，每表位可</w:t>
      </w:r>
      <w:proofErr w:type="gramStart"/>
      <w:r>
        <w:rPr>
          <w:rFonts w:ascii="宋体" w:hint="eastAsia"/>
          <w:kern w:val="0"/>
          <w:szCs w:val="20"/>
        </w:rPr>
        <w:t>配置蓝牙通信</w:t>
      </w:r>
      <w:proofErr w:type="gramEnd"/>
      <w:r>
        <w:rPr>
          <w:rFonts w:ascii="宋体" w:hint="eastAsia"/>
          <w:kern w:val="0"/>
          <w:szCs w:val="20"/>
        </w:rPr>
        <w:t>模块，用于</w:t>
      </w:r>
      <w:proofErr w:type="gramStart"/>
      <w:r>
        <w:rPr>
          <w:rFonts w:ascii="宋体" w:hint="eastAsia"/>
          <w:kern w:val="0"/>
          <w:szCs w:val="20"/>
        </w:rPr>
        <w:t>检测蓝牙通信</w:t>
      </w:r>
      <w:proofErr w:type="gramEnd"/>
      <w:r>
        <w:rPr>
          <w:rFonts w:ascii="宋体" w:hint="eastAsia"/>
          <w:kern w:val="0"/>
          <w:szCs w:val="20"/>
        </w:rPr>
        <w:t>的电能表；</w:t>
      </w:r>
    </w:p>
    <w:p w14:paraId="1F8CA6A3" w14:textId="77777777" w:rsidR="006811CC" w:rsidRDefault="00F870FE">
      <w:pPr>
        <w:pStyle w:val="ae"/>
        <w:numPr>
          <w:ilvl w:val="0"/>
          <w:numId w:val="22"/>
        </w:numPr>
        <w:ind w:left="851" w:hanging="425"/>
      </w:pPr>
      <w:r>
        <w:rPr>
          <w:rFonts w:hint="eastAsia"/>
        </w:rPr>
        <w:t>检测单元具备窄带载波通信、</w:t>
      </w:r>
      <w:r>
        <w:rPr>
          <w:rFonts w:hint="eastAsia"/>
        </w:rPr>
        <w:t>HPLC</w:t>
      </w:r>
      <w:r>
        <w:rPr>
          <w:rFonts w:hint="eastAsia"/>
        </w:rPr>
        <w:t>载波通信、微功率无线通信检测功能，能够对</w:t>
      </w:r>
      <w:proofErr w:type="gramStart"/>
      <w:r>
        <w:rPr>
          <w:rFonts w:hint="eastAsia"/>
        </w:rPr>
        <w:t>带上述</w:t>
      </w:r>
      <w:proofErr w:type="gramEnd"/>
      <w:r>
        <w:rPr>
          <w:rFonts w:hint="eastAsia"/>
        </w:rPr>
        <w:t>一种或多种通信模块的电能表进行通信功能测试。</w:t>
      </w:r>
    </w:p>
    <w:p w14:paraId="71E189E3" w14:textId="77777777" w:rsidR="006811CC" w:rsidRDefault="00F870FE">
      <w:pPr>
        <w:pStyle w:val="ae"/>
        <w:numPr>
          <w:ilvl w:val="0"/>
          <w:numId w:val="22"/>
        </w:numPr>
        <w:ind w:left="851" w:hanging="425"/>
      </w:pPr>
      <w:r>
        <w:rPr>
          <w:rFonts w:hint="eastAsia"/>
        </w:rPr>
        <w:t>通信功能测试应满足</w:t>
      </w:r>
      <w:r>
        <w:rPr>
          <w:rFonts w:hint="eastAsia"/>
        </w:rPr>
        <w:t>DL/T645-2007</w:t>
      </w:r>
      <w:r>
        <w:rPr>
          <w:rFonts w:hint="eastAsia"/>
        </w:rPr>
        <w:t>、</w:t>
      </w:r>
      <w:r>
        <w:rPr>
          <w:rFonts w:hint="eastAsia"/>
        </w:rPr>
        <w:t>DL/T698.45-2017</w:t>
      </w:r>
      <w:r>
        <w:rPr>
          <w:rFonts w:hint="eastAsia"/>
        </w:rPr>
        <w:t>的规定，并可自行配置；</w:t>
      </w:r>
    </w:p>
    <w:p w14:paraId="7473BF06" w14:textId="77777777" w:rsidR="006811CC" w:rsidRDefault="00F870FE">
      <w:pPr>
        <w:pStyle w:val="ae"/>
        <w:numPr>
          <w:ilvl w:val="0"/>
          <w:numId w:val="22"/>
        </w:numPr>
        <w:ind w:left="851" w:hanging="425"/>
      </w:pPr>
      <w:r>
        <w:rPr>
          <w:rFonts w:hint="eastAsia"/>
        </w:rPr>
        <w:t>多功能检测单元应能够实现对在公</w:t>
      </w:r>
      <w:proofErr w:type="gramStart"/>
      <w:r>
        <w:rPr>
          <w:rFonts w:hint="eastAsia"/>
        </w:rPr>
        <w:t>钥</w:t>
      </w:r>
      <w:proofErr w:type="gramEnd"/>
      <w:r>
        <w:rPr>
          <w:rFonts w:hint="eastAsia"/>
        </w:rPr>
        <w:t>/</w:t>
      </w:r>
      <w:r>
        <w:rPr>
          <w:rFonts w:hint="eastAsia"/>
        </w:rPr>
        <w:t>私</w:t>
      </w:r>
      <w:proofErr w:type="gramStart"/>
      <w:r>
        <w:rPr>
          <w:rFonts w:hint="eastAsia"/>
        </w:rPr>
        <w:t>钥</w:t>
      </w:r>
      <w:proofErr w:type="gramEnd"/>
      <w:r>
        <w:rPr>
          <w:rFonts w:hint="eastAsia"/>
        </w:rPr>
        <w:t>状态下的单</w:t>
      </w:r>
      <w:r>
        <w:rPr>
          <w:rFonts w:hint="eastAsia"/>
        </w:rPr>
        <w:t>/</w:t>
      </w:r>
      <w:r>
        <w:rPr>
          <w:rFonts w:hint="eastAsia"/>
        </w:rPr>
        <w:t>三相</w:t>
      </w:r>
      <w:proofErr w:type="gramStart"/>
      <w:r>
        <w:rPr>
          <w:rFonts w:hint="eastAsia"/>
        </w:rPr>
        <w:t>拆回</w:t>
      </w:r>
      <w:proofErr w:type="gramEnd"/>
      <w:r>
        <w:rPr>
          <w:rFonts w:hint="eastAsia"/>
        </w:rPr>
        <w:t>电能表的</w:t>
      </w:r>
      <w:proofErr w:type="gramStart"/>
      <w:r>
        <w:rPr>
          <w:rFonts w:hint="eastAsia"/>
        </w:rPr>
        <w:t>费控功能</w:t>
      </w:r>
      <w:proofErr w:type="gramEnd"/>
      <w:r>
        <w:rPr>
          <w:rFonts w:hint="eastAsia"/>
        </w:rPr>
        <w:t>进行检测。具体要求如下：</w:t>
      </w:r>
    </w:p>
    <w:p w14:paraId="1774493C" w14:textId="77777777" w:rsidR="006811CC" w:rsidRDefault="00F870FE">
      <w:pPr>
        <w:pStyle w:val="ae"/>
        <w:numPr>
          <w:ilvl w:val="0"/>
          <w:numId w:val="0"/>
        </w:numPr>
        <w:ind w:left="425" w:firstLineChars="200" w:firstLine="420"/>
      </w:pPr>
      <w:r>
        <w:rPr>
          <w:rFonts w:hint="eastAsia"/>
        </w:rPr>
        <w:t>1</w:t>
      </w:r>
      <w:r>
        <w:rPr>
          <w:rFonts w:hint="eastAsia"/>
        </w:rPr>
        <w:t>）</w:t>
      </w:r>
      <w:proofErr w:type="gramStart"/>
      <w:r>
        <w:rPr>
          <w:rFonts w:hint="eastAsia"/>
        </w:rPr>
        <w:t>费控功能</w:t>
      </w:r>
      <w:proofErr w:type="gramEnd"/>
      <w:r>
        <w:rPr>
          <w:rFonts w:hint="eastAsia"/>
        </w:rPr>
        <w:t>检测单元的安全防护及试验方法应满足</w:t>
      </w:r>
      <w:r>
        <w:rPr>
          <w:rFonts w:hint="eastAsia"/>
        </w:rPr>
        <w:t>DL/T1491-2015</w:t>
      </w:r>
      <w:r>
        <w:rPr>
          <w:rFonts w:hint="eastAsia"/>
        </w:rPr>
        <w:t>的要求；</w:t>
      </w:r>
    </w:p>
    <w:p w14:paraId="632A469B" w14:textId="77777777" w:rsidR="006811CC" w:rsidRDefault="00F870FE">
      <w:pPr>
        <w:pStyle w:val="ae"/>
        <w:numPr>
          <w:ilvl w:val="0"/>
          <w:numId w:val="0"/>
        </w:numPr>
        <w:ind w:firstLineChars="400" w:firstLine="840"/>
      </w:pPr>
      <w:r>
        <w:rPr>
          <w:rFonts w:hint="eastAsia"/>
        </w:rPr>
        <w:t>2</w:t>
      </w:r>
      <w:r>
        <w:rPr>
          <w:rFonts w:hint="eastAsia"/>
        </w:rPr>
        <w:t>）</w:t>
      </w:r>
      <w:proofErr w:type="gramStart"/>
      <w:r>
        <w:rPr>
          <w:rFonts w:hint="eastAsia"/>
        </w:rPr>
        <w:t>费控功能</w:t>
      </w:r>
      <w:proofErr w:type="gramEnd"/>
      <w:r>
        <w:rPr>
          <w:rFonts w:hint="eastAsia"/>
        </w:rPr>
        <w:t>的实现依赖于</w:t>
      </w:r>
      <w:proofErr w:type="gramStart"/>
      <w:r>
        <w:rPr>
          <w:rFonts w:hint="eastAsia"/>
        </w:rPr>
        <w:t>加密机</w:t>
      </w:r>
      <w:proofErr w:type="gramEnd"/>
      <w:r>
        <w:rPr>
          <w:rFonts w:hint="eastAsia"/>
        </w:rPr>
        <w:t>的访问权限，装置应能按照实际需要配置如插卡检测、身份认证、恢复公</w:t>
      </w:r>
      <w:proofErr w:type="gramStart"/>
      <w:r>
        <w:rPr>
          <w:rFonts w:hint="eastAsia"/>
        </w:rPr>
        <w:t>钥</w:t>
      </w:r>
      <w:proofErr w:type="gramEnd"/>
      <w:r>
        <w:rPr>
          <w:rFonts w:hint="eastAsia"/>
        </w:rPr>
        <w:t>等功能；</w:t>
      </w:r>
    </w:p>
    <w:p w14:paraId="67E390E8" w14:textId="77777777" w:rsidR="006811CC" w:rsidRDefault="00F870FE">
      <w:pPr>
        <w:pStyle w:val="ae"/>
        <w:numPr>
          <w:ilvl w:val="0"/>
          <w:numId w:val="0"/>
        </w:numPr>
        <w:ind w:left="425" w:firstLineChars="200" w:firstLine="420"/>
      </w:pPr>
      <w:r>
        <w:rPr>
          <w:rFonts w:hint="eastAsia"/>
        </w:rPr>
        <w:t>3)</w:t>
      </w:r>
      <w:proofErr w:type="gramStart"/>
      <w:r>
        <w:rPr>
          <w:rFonts w:hint="eastAsia"/>
        </w:rPr>
        <w:t>费控功能</w:t>
      </w:r>
      <w:proofErr w:type="gramEnd"/>
      <w:r>
        <w:rPr>
          <w:rFonts w:hint="eastAsia"/>
        </w:rPr>
        <w:t>检测单元应能实现内置负荷开关、外置负荷开关的检测。</w:t>
      </w:r>
    </w:p>
    <w:p w14:paraId="203B0400" w14:textId="77777777" w:rsidR="006811CC" w:rsidRDefault="00F870FE">
      <w:pPr>
        <w:pStyle w:val="ae"/>
        <w:numPr>
          <w:ilvl w:val="0"/>
          <w:numId w:val="22"/>
        </w:numPr>
        <w:ind w:left="851" w:hanging="425"/>
      </w:pPr>
      <w:r>
        <w:rPr>
          <w:rFonts w:hint="eastAsia"/>
        </w:rPr>
        <w:t>具备脉冲采集功能，支持计量误差和日计时误差测试。</w:t>
      </w:r>
    </w:p>
    <w:p w14:paraId="1315472C" w14:textId="77777777" w:rsidR="006811CC" w:rsidRDefault="00F870FE">
      <w:pPr>
        <w:pStyle w:val="ae"/>
        <w:numPr>
          <w:ilvl w:val="0"/>
          <w:numId w:val="22"/>
        </w:numPr>
        <w:ind w:left="851" w:hanging="425"/>
      </w:pPr>
      <w:r>
        <w:rPr>
          <w:rFonts w:hint="eastAsia"/>
        </w:rPr>
        <w:t>配置时钟测试仪，时钟测试仪的标准频率准确度等级不应低于</w:t>
      </w:r>
      <w:r>
        <w:rPr>
          <w:rFonts w:hAnsi="宋体"/>
          <w:position w:val="-6"/>
        </w:rPr>
        <w:object w:dxaOrig="598" w:dyaOrig="271" w14:anchorId="252E49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13.55pt" o:ole="">
            <v:imagedata r:id="rId13" o:title=""/>
          </v:shape>
          <o:OLEObject Type="Embed" ProgID="Equation.DSMT4" ShapeID="_x0000_i1025" DrawAspect="Content" ObjectID="_1767687002" r:id="rId14"/>
        </w:object>
      </w:r>
      <w:r>
        <w:rPr>
          <w:rFonts w:hint="eastAsia"/>
        </w:rPr>
        <w:t>。</w:t>
      </w:r>
    </w:p>
    <w:p w14:paraId="32582E4A" w14:textId="77777777" w:rsidR="006811CC" w:rsidRDefault="00F870FE">
      <w:pPr>
        <w:pStyle w:val="afffa"/>
        <w:numPr>
          <w:ilvl w:val="2"/>
          <w:numId w:val="0"/>
        </w:numPr>
      </w:pPr>
      <w:r>
        <w:rPr>
          <w:rFonts w:ascii="黑体" w:eastAsia="黑体" w:hint="eastAsia"/>
        </w:rPr>
        <w:t>6.6.3</w:t>
      </w:r>
      <w:r>
        <w:rPr>
          <w:rFonts w:ascii="黑体" w:eastAsia="黑体" w:hint="eastAsia"/>
        </w:rPr>
        <w:t xml:space="preserve">　</w:t>
      </w:r>
      <w:r>
        <w:rPr>
          <w:rFonts w:hint="eastAsia"/>
        </w:rPr>
        <w:t>多功能检测单元应符合</w:t>
      </w:r>
      <w:r>
        <w:rPr>
          <w:rFonts w:hint="eastAsia"/>
        </w:rPr>
        <w:t xml:space="preserve">GB/T </w:t>
      </w:r>
      <w:r>
        <w:rPr>
          <w:rFonts w:hint="eastAsia"/>
        </w:rPr>
        <w:t>11150-2001</w:t>
      </w:r>
      <w:r>
        <w:rPr>
          <w:rFonts w:hint="eastAsia"/>
        </w:rPr>
        <w:t>、</w:t>
      </w:r>
      <w:r>
        <w:rPr>
          <w:rFonts w:hint="eastAsia"/>
        </w:rPr>
        <w:t>GB/T 17215.701-2021</w:t>
      </w:r>
      <w:r>
        <w:rPr>
          <w:rFonts w:hint="eastAsia"/>
        </w:rPr>
        <w:t>的要求。</w:t>
      </w:r>
    </w:p>
    <w:p w14:paraId="7BF49569" w14:textId="77777777" w:rsidR="006811CC" w:rsidRDefault="00F870FE">
      <w:pPr>
        <w:pStyle w:val="affff6"/>
        <w:numPr>
          <w:ilvl w:val="1"/>
          <w:numId w:val="0"/>
        </w:numPr>
        <w:spacing w:before="156" w:after="156"/>
      </w:pPr>
      <w:bookmarkStart w:id="213" w:name="_Toc52808533"/>
      <w:bookmarkStart w:id="214" w:name="_Toc128729241"/>
      <w:bookmarkStart w:id="215" w:name="_Toc2447"/>
      <w:r>
        <w:rPr>
          <w:rFonts w:hint="eastAsia"/>
        </w:rPr>
        <w:t>6.7</w:t>
      </w:r>
      <w:r>
        <w:rPr>
          <w:rFonts w:hint="eastAsia"/>
        </w:rPr>
        <w:t xml:space="preserve">　贴标单元</w:t>
      </w:r>
      <w:bookmarkEnd w:id="213"/>
      <w:bookmarkEnd w:id="214"/>
      <w:bookmarkEnd w:id="215"/>
    </w:p>
    <w:p w14:paraId="7114D6C0" w14:textId="77777777" w:rsidR="006811CC" w:rsidRDefault="00F870FE">
      <w:pPr>
        <w:pStyle w:val="afffa"/>
        <w:numPr>
          <w:ilvl w:val="2"/>
          <w:numId w:val="0"/>
        </w:numPr>
      </w:pPr>
      <w:r>
        <w:rPr>
          <w:rFonts w:ascii="黑体" w:eastAsia="黑体" w:hint="eastAsia"/>
        </w:rPr>
        <w:t>6.7.1</w:t>
      </w:r>
      <w:r>
        <w:rPr>
          <w:rFonts w:ascii="黑体" w:eastAsia="黑体" w:hint="eastAsia"/>
        </w:rPr>
        <w:t xml:space="preserve">　</w:t>
      </w:r>
      <w:r>
        <w:rPr>
          <w:rFonts w:hint="eastAsia"/>
        </w:rPr>
        <w:t>贴标单元在完成被检</w:t>
      </w:r>
      <w:proofErr w:type="gramStart"/>
      <w:r>
        <w:rPr>
          <w:rFonts w:hint="eastAsia"/>
        </w:rPr>
        <w:t>拆回</w:t>
      </w:r>
      <w:proofErr w:type="gramEnd"/>
      <w:r>
        <w:rPr>
          <w:rFonts w:hint="eastAsia"/>
        </w:rPr>
        <w:t>电能表的所有检测项目后，根据被检</w:t>
      </w:r>
      <w:proofErr w:type="gramStart"/>
      <w:r>
        <w:rPr>
          <w:rFonts w:hint="eastAsia"/>
        </w:rPr>
        <w:t>拆回</w:t>
      </w:r>
      <w:proofErr w:type="gramEnd"/>
      <w:r>
        <w:rPr>
          <w:rFonts w:hint="eastAsia"/>
        </w:rPr>
        <w:t>电能表的检测结果，自动完成标签打印和粘贴，并对其完好性进行验证。</w:t>
      </w:r>
    </w:p>
    <w:p w14:paraId="477F7C76" w14:textId="77777777" w:rsidR="006811CC" w:rsidRDefault="00F870FE">
      <w:pPr>
        <w:pStyle w:val="afffa"/>
        <w:numPr>
          <w:ilvl w:val="2"/>
          <w:numId w:val="0"/>
        </w:numPr>
      </w:pPr>
      <w:r>
        <w:rPr>
          <w:rFonts w:ascii="黑体" w:eastAsia="黑体" w:hint="eastAsia"/>
        </w:rPr>
        <w:t>6.7.2</w:t>
      </w:r>
      <w:r>
        <w:rPr>
          <w:rFonts w:ascii="黑体" w:eastAsia="黑体" w:hint="eastAsia"/>
        </w:rPr>
        <w:t xml:space="preserve">　</w:t>
      </w:r>
      <w:r>
        <w:rPr>
          <w:rFonts w:hint="eastAsia"/>
        </w:rPr>
        <w:t>贴标单元应满足下列指标要求：</w:t>
      </w:r>
    </w:p>
    <w:p w14:paraId="00D68653" w14:textId="77777777" w:rsidR="006811CC" w:rsidRDefault="00F870FE">
      <w:pPr>
        <w:pStyle w:val="ae"/>
        <w:numPr>
          <w:ilvl w:val="0"/>
          <w:numId w:val="23"/>
        </w:numPr>
        <w:ind w:left="851" w:hanging="425"/>
      </w:pPr>
      <w:r>
        <w:rPr>
          <w:rFonts w:hint="eastAsia"/>
        </w:rPr>
        <w:t>设备信息标签应标识在明显位置，便于识别；</w:t>
      </w:r>
    </w:p>
    <w:p w14:paraId="40EBCE42" w14:textId="77777777" w:rsidR="006811CC" w:rsidRDefault="00F870FE">
      <w:pPr>
        <w:pStyle w:val="ae"/>
        <w:numPr>
          <w:ilvl w:val="0"/>
          <w:numId w:val="23"/>
        </w:numPr>
        <w:ind w:left="851" w:hanging="425"/>
      </w:pPr>
      <w:r>
        <w:rPr>
          <w:rFonts w:hint="eastAsia"/>
        </w:rPr>
        <w:t>应具有标签编辑、报警功能</w:t>
      </w:r>
      <w:r>
        <w:rPr>
          <w:rFonts w:hint="eastAsia"/>
        </w:rPr>
        <w:t>,</w:t>
      </w:r>
    </w:p>
    <w:p w14:paraId="315484FB" w14:textId="77777777" w:rsidR="006811CC" w:rsidRDefault="00F870FE">
      <w:pPr>
        <w:pStyle w:val="ae"/>
        <w:numPr>
          <w:ilvl w:val="0"/>
          <w:numId w:val="23"/>
        </w:numPr>
        <w:ind w:left="851" w:hanging="425"/>
      </w:pPr>
      <w:r>
        <w:rPr>
          <w:rFonts w:hint="eastAsia"/>
        </w:rPr>
        <w:t>标识成功率不应低于</w:t>
      </w:r>
      <w:r>
        <w:rPr>
          <w:rFonts w:hint="eastAsia"/>
        </w:rPr>
        <w:t>97.7%</w:t>
      </w:r>
      <w:r>
        <w:rPr>
          <w:rFonts w:hint="eastAsia"/>
        </w:rPr>
        <w:t>；</w:t>
      </w:r>
    </w:p>
    <w:p w14:paraId="127E6FAC" w14:textId="77777777" w:rsidR="006811CC" w:rsidRDefault="00F870FE">
      <w:pPr>
        <w:pStyle w:val="ae"/>
        <w:numPr>
          <w:ilvl w:val="0"/>
          <w:numId w:val="23"/>
        </w:numPr>
        <w:ind w:left="851" w:hanging="425"/>
      </w:pPr>
      <w:r>
        <w:rPr>
          <w:rFonts w:hint="eastAsia"/>
        </w:rPr>
        <w:t>标识准确率应为</w:t>
      </w:r>
      <w:r>
        <w:rPr>
          <w:rFonts w:hint="eastAsia"/>
        </w:rPr>
        <w:t>80%</w:t>
      </w:r>
      <w:r>
        <w:rPr>
          <w:rFonts w:hint="eastAsia"/>
        </w:rPr>
        <w:t>。</w:t>
      </w:r>
    </w:p>
    <w:p w14:paraId="178ECED6" w14:textId="77777777" w:rsidR="006811CC" w:rsidRDefault="00F870FE">
      <w:pPr>
        <w:pStyle w:val="affff6"/>
        <w:numPr>
          <w:ilvl w:val="1"/>
          <w:numId w:val="0"/>
        </w:numPr>
        <w:spacing w:before="156" w:after="156"/>
      </w:pPr>
      <w:bookmarkStart w:id="216" w:name="_Toc128729242"/>
      <w:bookmarkStart w:id="217" w:name="_Toc3399"/>
      <w:bookmarkStart w:id="218" w:name="_Toc52808534"/>
      <w:r>
        <w:rPr>
          <w:rFonts w:hint="eastAsia"/>
        </w:rPr>
        <w:t>6.8</w:t>
      </w:r>
      <w:r>
        <w:rPr>
          <w:rFonts w:hint="eastAsia"/>
        </w:rPr>
        <w:t xml:space="preserve">　分拣单元</w:t>
      </w:r>
      <w:bookmarkEnd w:id="216"/>
      <w:bookmarkEnd w:id="217"/>
    </w:p>
    <w:p w14:paraId="5CA1A7CE" w14:textId="77777777" w:rsidR="006811CC" w:rsidRDefault="00F870FE">
      <w:pPr>
        <w:pStyle w:val="afffa"/>
        <w:numPr>
          <w:ilvl w:val="2"/>
          <w:numId w:val="0"/>
        </w:numPr>
      </w:pPr>
      <w:r>
        <w:rPr>
          <w:rFonts w:ascii="黑体" w:eastAsia="黑体" w:hint="eastAsia"/>
        </w:rPr>
        <w:t>6.8.1</w:t>
      </w:r>
      <w:r>
        <w:rPr>
          <w:rFonts w:ascii="黑体" w:eastAsia="黑体" w:hint="eastAsia"/>
        </w:rPr>
        <w:t xml:space="preserve">　</w:t>
      </w:r>
      <w:r>
        <w:rPr>
          <w:rFonts w:hint="eastAsia"/>
        </w:rPr>
        <w:t>分拣单元由分拣机器人或机械手、分拣</w:t>
      </w:r>
      <w:proofErr w:type="gramStart"/>
      <w:r>
        <w:rPr>
          <w:rFonts w:hint="eastAsia"/>
        </w:rPr>
        <w:t>缓存台</w:t>
      </w:r>
      <w:proofErr w:type="gramEnd"/>
      <w:r>
        <w:rPr>
          <w:rFonts w:hint="eastAsia"/>
        </w:rPr>
        <w:t>或输送线等组成；</w:t>
      </w:r>
    </w:p>
    <w:p w14:paraId="40AF6F4A" w14:textId="77777777" w:rsidR="006811CC" w:rsidRDefault="00F870FE">
      <w:pPr>
        <w:pStyle w:val="afffa"/>
        <w:numPr>
          <w:ilvl w:val="2"/>
          <w:numId w:val="0"/>
        </w:numPr>
      </w:pPr>
      <w:r>
        <w:rPr>
          <w:rFonts w:ascii="黑体" w:eastAsia="黑体" w:hint="eastAsia"/>
        </w:rPr>
        <w:t>6.8.2</w:t>
      </w:r>
      <w:r>
        <w:rPr>
          <w:rFonts w:ascii="黑体" w:eastAsia="黑体" w:hint="eastAsia"/>
        </w:rPr>
        <w:t xml:space="preserve">　</w:t>
      </w:r>
      <w:r>
        <w:rPr>
          <w:rFonts w:hint="eastAsia"/>
        </w:rPr>
        <w:t>分拣单元应满足下列功</w:t>
      </w:r>
      <w:r>
        <w:rPr>
          <w:rFonts w:hint="eastAsia"/>
        </w:rPr>
        <w:t>能要求：</w:t>
      </w:r>
    </w:p>
    <w:p w14:paraId="254D417A" w14:textId="77777777" w:rsidR="006811CC" w:rsidRDefault="00F870FE">
      <w:pPr>
        <w:pStyle w:val="ae"/>
        <w:numPr>
          <w:ilvl w:val="0"/>
          <w:numId w:val="24"/>
        </w:numPr>
        <w:ind w:left="851" w:hanging="425"/>
        <w:rPr>
          <w:color w:val="C00000"/>
        </w:rPr>
      </w:pPr>
      <w:r>
        <w:rPr>
          <w:rFonts w:hint="eastAsia"/>
        </w:rPr>
        <w:t>依据处置结论，将</w:t>
      </w:r>
      <w:proofErr w:type="gramStart"/>
      <w:r>
        <w:rPr>
          <w:rFonts w:hint="eastAsia"/>
        </w:rPr>
        <w:t>拆回</w:t>
      </w:r>
      <w:proofErr w:type="gramEnd"/>
      <w:r>
        <w:rPr>
          <w:rFonts w:hint="eastAsia"/>
        </w:rPr>
        <w:t>电能表进行自动分类缓存或分流输送。</w:t>
      </w:r>
    </w:p>
    <w:p w14:paraId="1FD5A5C3" w14:textId="77777777" w:rsidR="006811CC" w:rsidRDefault="00F870FE">
      <w:pPr>
        <w:pStyle w:val="ae"/>
        <w:numPr>
          <w:ilvl w:val="0"/>
          <w:numId w:val="24"/>
        </w:numPr>
        <w:ind w:left="851" w:hanging="425"/>
      </w:pPr>
      <w:r>
        <w:rPr>
          <w:rFonts w:hint="eastAsia"/>
        </w:rPr>
        <w:t>分拣机器人或机械手的作业节拍和缓存区的设置原则上不低于一个装载单元（托盘或周转箱），且工作节拍满足系统整体产能设计要求。</w:t>
      </w:r>
    </w:p>
    <w:p w14:paraId="6244E568" w14:textId="77777777" w:rsidR="006811CC" w:rsidRDefault="00F870FE">
      <w:pPr>
        <w:pStyle w:val="ae"/>
        <w:numPr>
          <w:ilvl w:val="0"/>
          <w:numId w:val="24"/>
        </w:numPr>
        <w:ind w:left="851" w:hanging="425"/>
      </w:pPr>
      <w:r>
        <w:rPr>
          <w:rFonts w:hint="eastAsia"/>
        </w:rPr>
        <w:lastRenderedPageBreak/>
        <w:t>分拣正确率为</w:t>
      </w:r>
      <w:r>
        <w:rPr>
          <w:rFonts w:hint="eastAsia"/>
        </w:rPr>
        <w:t>80%</w:t>
      </w:r>
      <w:r>
        <w:rPr>
          <w:rFonts w:hint="eastAsia"/>
        </w:rPr>
        <w:t>。</w:t>
      </w:r>
    </w:p>
    <w:p w14:paraId="0821B022" w14:textId="77777777" w:rsidR="006811CC" w:rsidRDefault="00F870FE">
      <w:pPr>
        <w:pStyle w:val="a7"/>
        <w:numPr>
          <w:ilvl w:val="0"/>
          <w:numId w:val="0"/>
        </w:numPr>
        <w:spacing w:before="312" w:after="312"/>
      </w:pPr>
      <w:bookmarkStart w:id="219" w:name="_Toc128729250"/>
      <w:bookmarkStart w:id="220" w:name="_Toc2923"/>
      <w:bookmarkStart w:id="221" w:name="_Toc52808556"/>
      <w:bookmarkStart w:id="222" w:name="_Toc6026"/>
      <w:bookmarkEnd w:id="218"/>
      <w:r>
        <w:rPr>
          <w:rFonts w:hint="eastAsia"/>
          <w:szCs w:val="21"/>
        </w:rPr>
        <w:t>7</w:t>
      </w:r>
      <w:r>
        <w:rPr>
          <w:rFonts w:hint="eastAsia"/>
          <w:szCs w:val="21"/>
        </w:rPr>
        <w:t xml:space="preserve">　</w:t>
      </w:r>
      <w:r>
        <w:rPr>
          <w:rFonts w:hint="eastAsia"/>
        </w:rPr>
        <w:t>试验方法</w:t>
      </w:r>
      <w:bookmarkEnd w:id="219"/>
      <w:bookmarkEnd w:id="220"/>
      <w:bookmarkEnd w:id="221"/>
      <w:bookmarkEnd w:id="222"/>
    </w:p>
    <w:p w14:paraId="0F6ECAAB" w14:textId="77777777" w:rsidR="006811CC" w:rsidRDefault="00F870FE">
      <w:pPr>
        <w:pStyle w:val="affff6"/>
        <w:numPr>
          <w:ilvl w:val="1"/>
          <w:numId w:val="0"/>
        </w:numPr>
        <w:spacing w:before="156" w:after="156"/>
      </w:pPr>
      <w:r>
        <w:rPr>
          <w:rFonts w:hint="eastAsia"/>
        </w:rPr>
        <w:t>7.1</w:t>
      </w:r>
      <w:r>
        <w:rPr>
          <w:rFonts w:hint="eastAsia"/>
        </w:rPr>
        <w:t xml:space="preserve">　试验条件</w:t>
      </w:r>
    </w:p>
    <w:p w14:paraId="2861AC15" w14:textId="77777777" w:rsidR="006811CC" w:rsidRDefault="00F870FE">
      <w:pPr>
        <w:pStyle w:val="a8"/>
        <w:numPr>
          <w:ilvl w:val="0"/>
          <w:numId w:val="0"/>
        </w:numPr>
        <w:spacing w:before="156" w:after="156"/>
        <w:ind w:firstLineChars="200" w:firstLine="420"/>
        <w:rPr>
          <w:rFonts w:ascii="宋体" w:eastAsia="宋体"/>
        </w:rPr>
      </w:pPr>
      <w:r>
        <w:rPr>
          <w:rFonts w:ascii="宋体" w:eastAsia="宋体" w:hint="eastAsia"/>
        </w:rPr>
        <w:t>检测系统应在</w:t>
      </w:r>
      <w:r>
        <w:rPr>
          <w:rFonts w:ascii="宋体" w:eastAsia="宋体" w:hint="eastAsia"/>
        </w:rPr>
        <w:t>5.1</w:t>
      </w:r>
      <w:r>
        <w:rPr>
          <w:rFonts w:ascii="宋体" w:eastAsia="宋体" w:hint="eastAsia"/>
        </w:rPr>
        <w:t>规定的环境条件下进行。</w:t>
      </w:r>
    </w:p>
    <w:p w14:paraId="461370AE" w14:textId="77777777" w:rsidR="006811CC" w:rsidRDefault="00F870FE">
      <w:pPr>
        <w:pStyle w:val="a9"/>
        <w:numPr>
          <w:ilvl w:val="0"/>
          <w:numId w:val="0"/>
        </w:numPr>
        <w:spacing w:before="156" w:after="156"/>
      </w:pPr>
      <w:r>
        <w:rPr>
          <w:rFonts w:hint="eastAsia"/>
          <w:highlight w:val="yellow"/>
        </w:rPr>
        <w:t xml:space="preserve">7.2  </w:t>
      </w:r>
      <w:r>
        <w:rPr>
          <w:rFonts w:hint="eastAsia"/>
          <w:highlight w:val="yellow"/>
        </w:rPr>
        <w:t>环境试验</w:t>
      </w:r>
    </w:p>
    <w:p w14:paraId="72D68EE3" w14:textId="77777777" w:rsidR="006811CC" w:rsidRDefault="00F870FE">
      <w:pPr>
        <w:pStyle w:val="afffa"/>
      </w:pPr>
      <w:r>
        <w:rPr>
          <w:rFonts w:hint="eastAsia"/>
        </w:rPr>
        <w:t>在</w:t>
      </w:r>
      <w:r>
        <w:rPr>
          <w:rFonts w:hint="eastAsia"/>
        </w:rPr>
        <w:t>5.1</w:t>
      </w:r>
      <w:r>
        <w:rPr>
          <w:rFonts w:hint="eastAsia"/>
        </w:rPr>
        <w:t>规定的气候环境条件范围内，对检测系统进行不少于</w:t>
      </w:r>
      <w:r>
        <w:rPr>
          <w:rFonts w:hint="eastAsia"/>
        </w:rPr>
        <w:t>5</w:t>
      </w:r>
      <w:r>
        <w:rPr>
          <w:rFonts w:hint="eastAsia"/>
        </w:rPr>
        <w:t>个任务的</w:t>
      </w:r>
      <w:proofErr w:type="gramStart"/>
      <w:r>
        <w:rPr>
          <w:rFonts w:hint="eastAsia"/>
        </w:rPr>
        <w:t>拆回</w:t>
      </w:r>
      <w:proofErr w:type="gramEnd"/>
      <w:r>
        <w:rPr>
          <w:rFonts w:hint="eastAsia"/>
        </w:rPr>
        <w:t>电能表检测，连续</w:t>
      </w:r>
      <w:r>
        <w:rPr>
          <w:rFonts w:hint="eastAsia"/>
        </w:rPr>
        <w:t>72h</w:t>
      </w:r>
      <w:r>
        <w:rPr>
          <w:rFonts w:hint="eastAsia"/>
        </w:rPr>
        <w:t>以上的满负荷运行测试。</w:t>
      </w:r>
    </w:p>
    <w:p w14:paraId="2C3485D7" w14:textId="77777777" w:rsidR="006811CC" w:rsidRDefault="00F870FE">
      <w:pPr>
        <w:pStyle w:val="a9"/>
        <w:numPr>
          <w:ilvl w:val="0"/>
          <w:numId w:val="0"/>
        </w:numPr>
        <w:spacing w:before="156" w:after="156"/>
      </w:pPr>
      <w:r>
        <w:rPr>
          <w:rFonts w:hint="eastAsia"/>
          <w:highlight w:val="yellow"/>
        </w:rPr>
        <w:t xml:space="preserve">7.3  </w:t>
      </w:r>
      <w:r>
        <w:rPr>
          <w:rFonts w:hint="eastAsia"/>
          <w:highlight w:val="yellow"/>
        </w:rPr>
        <w:t>机械试验</w:t>
      </w:r>
    </w:p>
    <w:p w14:paraId="75FF47D1" w14:textId="77777777" w:rsidR="006811CC" w:rsidRDefault="00F870FE">
      <w:pPr>
        <w:pStyle w:val="a9"/>
        <w:numPr>
          <w:ilvl w:val="0"/>
          <w:numId w:val="0"/>
        </w:numPr>
        <w:spacing w:before="156" w:after="156"/>
      </w:pPr>
      <w:r>
        <w:rPr>
          <w:rFonts w:hint="eastAsia"/>
        </w:rPr>
        <w:t xml:space="preserve">7.3.1  </w:t>
      </w:r>
      <w:r>
        <w:rPr>
          <w:rFonts w:hint="eastAsia"/>
        </w:rPr>
        <w:t>外观检查</w:t>
      </w:r>
    </w:p>
    <w:p w14:paraId="5D731E67" w14:textId="77777777" w:rsidR="006811CC" w:rsidRDefault="00F870FE">
      <w:pPr>
        <w:pStyle w:val="afffa"/>
      </w:pPr>
      <w:r>
        <w:rPr>
          <w:rFonts w:hint="eastAsia"/>
        </w:rPr>
        <w:t>目测法。</w:t>
      </w:r>
    </w:p>
    <w:p w14:paraId="24622A77" w14:textId="77777777" w:rsidR="006811CC" w:rsidRDefault="00F870FE">
      <w:pPr>
        <w:pStyle w:val="a9"/>
        <w:numPr>
          <w:ilvl w:val="0"/>
          <w:numId w:val="0"/>
        </w:numPr>
        <w:spacing w:before="156" w:after="156"/>
      </w:pPr>
      <w:r>
        <w:rPr>
          <w:rFonts w:hint="eastAsia"/>
        </w:rPr>
        <w:t xml:space="preserve">7.3.2  </w:t>
      </w:r>
      <w:r>
        <w:rPr>
          <w:rFonts w:hint="eastAsia"/>
        </w:rPr>
        <w:t>标志检查</w:t>
      </w:r>
    </w:p>
    <w:p w14:paraId="6503D0EC" w14:textId="77777777" w:rsidR="006811CC" w:rsidRDefault="00F870FE">
      <w:pPr>
        <w:pStyle w:val="afffa"/>
      </w:pPr>
      <w:r>
        <w:rPr>
          <w:rFonts w:hint="eastAsia"/>
        </w:rPr>
        <w:t>目测法。</w:t>
      </w:r>
    </w:p>
    <w:p w14:paraId="5E72E8B1" w14:textId="77777777" w:rsidR="006811CC" w:rsidRDefault="00F870FE">
      <w:pPr>
        <w:pStyle w:val="a8"/>
        <w:numPr>
          <w:ilvl w:val="0"/>
          <w:numId w:val="0"/>
        </w:numPr>
        <w:spacing w:before="156" w:after="156"/>
      </w:pPr>
      <w:r>
        <w:rPr>
          <w:rFonts w:hint="eastAsia"/>
        </w:rPr>
        <w:t>7.3.3</w:t>
      </w:r>
      <w:r>
        <w:rPr>
          <w:rFonts w:hint="eastAsia"/>
        </w:rPr>
        <w:t xml:space="preserve">　布线与连接检查</w:t>
      </w:r>
    </w:p>
    <w:p w14:paraId="7955AAE9" w14:textId="77777777" w:rsidR="006811CC" w:rsidRDefault="00F870FE">
      <w:pPr>
        <w:pStyle w:val="afffa"/>
      </w:pPr>
      <w:r>
        <w:rPr>
          <w:rFonts w:hint="eastAsia"/>
        </w:rPr>
        <w:t>目测法。</w:t>
      </w:r>
    </w:p>
    <w:p w14:paraId="668A99F6" w14:textId="77777777" w:rsidR="006811CC" w:rsidRDefault="00F870FE">
      <w:pPr>
        <w:pStyle w:val="a9"/>
        <w:numPr>
          <w:ilvl w:val="0"/>
          <w:numId w:val="0"/>
        </w:numPr>
        <w:spacing w:before="156" w:after="156"/>
      </w:pPr>
      <w:bookmarkStart w:id="223" w:name="_Toc52808563"/>
      <w:r>
        <w:rPr>
          <w:rFonts w:hint="eastAsia"/>
        </w:rPr>
        <w:t xml:space="preserve">7.4  </w:t>
      </w:r>
      <w:r>
        <w:rPr>
          <w:rFonts w:hint="eastAsia"/>
        </w:rPr>
        <w:t>电气试验</w:t>
      </w:r>
    </w:p>
    <w:p w14:paraId="6E41732B" w14:textId="77777777" w:rsidR="006811CC" w:rsidRDefault="00F870FE">
      <w:pPr>
        <w:pStyle w:val="a8"/>
        <w:numPr>
          <w:ilvl w:val="2"/>
          <w:numId w:val="0"/>
        </w:numPr>
        <w:spacing w:before="156" w:after="156"/>
      </w:pPr>
      <w:r>
        <w:rPr>
          <w:rFonts w:hint="eastAsia"/>
        </w:rPr>
        <w:t>7.4.1</w:t>
      </w:r>
      <w:r>
        <w:rPr>
          <w:rFonts w:hint="eastAsia"/>
        </w:rPr>
        <w:t xml:space="preserve">　绝缘强度试验</w:t>
      </w:r>
      <w:bookmarkEnd w:id="223"/>
      <w:r>
        <w:rPr>
          <w:rFonts w:hint="eastAsia"/>
        </w:rPr>
        <w:t xml:space="preserve"> </w:t>
      </w:r>
    </w:p>
    <w:p w14:paraId="5FEC1BAD" w14:textId="77777777" w:rsidR="006811CC" w:rsidRDefault="00F870FE">
      <w:pPr>
        <w:pStyle w:val="a9"/>
        <w:numPr>
          <w:ilvl w:val="3"/>
          <w:numId w:val="0"/>
        </w:numPr>
        <w:spacing w:before="156" w:after="156"/>
      </w:pPr>
      <w:r>
        <w:rPr>
          <w:rFonts w:hint="eastAsia"/>
        </w:rPr>
        <w:t>7.4.1.1</w:t>
      </w:r>
      <w:r>
        <w:rPr>
          <w:rFonts w:hint="eastAsia"/>
        </w:rPr>
        <w:t xml:space="preserve">　交流电压试验</w:t>
      </w:r>
    </w:p>
    <w:p w14:paraId="7FEE9AC7" w14:textId="77777777" w:rsidR="006811CC" w:rsidRDefault="00F870FE">
      <w:pPr>
        <w:pStyle w:val="afffa"/>
      </w:pPr>
      <w:r>
        <w:rPr>
          <w:rFonts w:hint="eastAsia"/>
        </w:rPr>
        <w:t>绝缘电阻合格者，按照</w:t>
      </w:r>
      <w:r>
        <w:rPr>
          <w:rFonts w:hint="eastAsia"/>
        </w:rPr>
        <w:t>5.3.1</w:t>
      </w:r>
      <w:r>
        <w:rPr>
          <w:rFonts w:hint="eastAsia"/>
        </w:rPr>
        <w:t>的规定进行交流电压试验。试验时，选用容量不小于</w:t>
      </w:r>
      <w:r>
        <w:rPr>
          <w:rFonts w:hint="eastAsia"/>
        </w:rPr>
        <w:t>500</w:t>
      </w:r>
      <w:r>
        <w:t xml:space="preserve"> </w:t>
      </w:r>
      <w:r>
        <w:rPr>
          <w:rFonts w:hint="eastAsia"/>
        </w:rPr>
        <w:t>VA</w:t>
      </w:r>
      <w:r>
        <w:rPr>
          <w:rFonts w:hint="eastAsia"/>
        </w:rPr>
        <w:t>的耐电压测试仪，允许将与电压、电流输出端子没有直接电气联系，又不宜进行交流电压试验的部件断开，不做交流电压试</w:t>
      </w:r>
      <w:r>
        <w:rPr>
          <w:rFonts w:hint="eastAsia"/>
        </w:rPr>
        <w:t>验的线路应接地。在被试电路之间平稳地加入试验电压，持续</w:t>
      </w:r>
      <w:r>
        <w:rPr>
          <w:rFonts w:hint="eastAsia"/>
        </w:rPr>
        <w:t>1</w:t>
      </w:r>
      <w:r>
        <w:t xml:space="preserve"> </w:t>
      </w:r>
      <w:r>
        <w:rPr>
          <w:rFonts w:hint="eastAsia"/>
        </w:rPr>
        <w:t>min</w:t>
      </w:r>
      <w:r>
        <w:rPr>
          <w:rFonts w:hint="eastAsia"/>
        </w:rPr>
        <w:t>，应无击穿现象。</w:t>
      </w:r>
    </w:p>
    <w:p w14:paraId="7FB4C9D0" w14:textId="77777777" w:rsidR="006811CC" w:rsidRDefault="00F870FE">
      <w:pPr>
        <w:pStyle w:val="a9"/>
        <w:numPr>
          <w:ilvl w:val="3"/>
          <w:numId w:val="0"/>
        </w:numPr>
        <w:spacing w:before="156" w:after="156"/>
      </w:pPr>
      <w:r>
        <w:rPr>
          <w:rFonts w:hint="eastAsia"/>
        </w:rPr>
        <w:t>7.4.1.2</w:t>
      </w:r>
      <w:r>
        <w:rPr>
          <w:rFonts w:hint="eastAsia"/>
        </w:rPr>
        <w:t xml:space="preserve">　绝缘电阻测量</w:t>
      </w:r>
    </w:p>
    <w:p w14:paraId="55AF24C6" w14:textId="77777777" w:rsidR="006811CC" w:rsidRDefault="00F870FE">
      <w:pPr>
        <w:pStyle w:val="afffa"/>
      </w:pPr>
      <w:r>
        <w:rPr>
          <w:rFonts w:hint="eastAsia"/>
        </w:rPr>
        <w:t>选用额定电压为</w:t>
      </w:r>
      <w:r>
        <w:t>500</w:t>
      </w:r>
      <w:r>
        <w:rPr>
          <w:rFonts w:hint="eastAsia"/>
        </w:rPr>
        <w:t xml:space="preserve"> </w:t>
      </w:r>
      <w:r>
        <w:t>V</w:t>
      </w:r>
      <w:r>
        <w:rPr>
          <w:rFonts w:hint="eastAsia"/>
        </w:rPr>
        <w:t>的绝缘电阻表，按</w:t>
      </w:r>
      <w:r>
        <w:rPr>
          <w:rFonts w:hint="eastAsia"/>
        </w:rPr>
        <w:t>5.3.1</w:t>
      </w:r>
      <w:r>
        <w:rPr>
          <w:rFonts w:hint="eastAsia"/>
        </w:rPr>
        <w:t>规定的试验部位测量绝缘电阻，电阻值应符合规定。交流电压试验后应重新测量绝缘电阻。</w:t>
      </w:r>
    </w:p>
    <w:p w14:paraId="3B22B5A5" w14:textId="77777777" w:rsidR="006811CC" w:rsidRDefault="00F870FE">
      <w:pPr>
        <w:pStyle w:val="a9"/>
        <w:numPr>
          <w:ilvl w:val="0"/>
          <w:numId w:val="0"/>
        </w:numPr>
        <w:spacing w:before="156" w:after="156"/>
      </w:pPr>
      <w:r>
        <w:rPr>
          <w:rFonts w:hint="eastAsia"/>
        </w:rPr>
        <w:t>7.4.2</w:t>
      </w:r>
      <w:r>
        <w:rPr>
          <w:rFonts w:hint="eastAsia"/>
        </w:rPr>
        <w:t xml:space="preserve">　接地试验</w:t>
      </w:r>
    </w:p>
    <w:p w14:paraId="3D9F3C21" w14:textId="77777777" w:rsidR="006811CC" w:rsidRDefault="00F870FE">
      <w:pPr>
        <w:pStyle w:val="afffa"/>
      </w:pPr>
      <w:r>
        <w:rPr>
          <w:rFonts w:hint="eastAsia"/>
        </w:rPr>
        <w:t>检查各单元是否可靠接地，进行对地电阻测量，应不大于</w:t>
      </w:r>
      <w:r>
        <w:rPr>
          <w:rFonts w:hint="eastAsia"/>
        </w:rPr>
        <w:t>0.5</w:t>
      </w:r>
      <w:r>
        <w:t xml:space="preserve"> </w:t>
      </w:r>
      <w:r>
        <w:rPr>
          <w:rFonts w:hint="eastAsia"/>
        </w:rPr>
        <w:t>Ω。</w:t>
      </w:r>
    </w:p>
    <w:p w14:paraId="20D298E1" w14:textId="77777777" w:rsidR="006811CC" w:rsidRDefault="00F870FE">
      <w:pPr>
        <w:pStyle w:val="a9"/>
        <w:numPr>
          <w:ilvl w:val="3"/>
          <w:numId w:val="0"/>
        </w:numPr>
        <w:spacing w:before="156" w:after="156"/>
      </w:pPr>
      <w:r>
        <w:rPr>
          <w:rFonts w:hint="eastAsia"/>
        </w:rPr>
        <w:t xml:space="preserve">7.5  </w:t>
      </w:r>
      <w:r>
        <w:rPr>
          <w:rFonts w:hint="eastAsia"/>
        </w:rPr>
        <w:t>噪声试验</w:t>
      </w:r>
    </w:p>
    <w:p w14:paraId="4A3FAFE0" w14:textId="77777777" w:rsidR="006811CC" w:rsidRDefault="00F870FE">
      <w:pPr>
        <w:pStyle w:val="afffa"/>
      </w:pPr>
      <w:r>
        <w:rPr>
          <w:rFonts w:hint="eastAsia"/>
        </w:rPr>
        <w:t>按照</w:t>
      </w:r>
      <w:r>
        <w:rPr>
          <w:rFonts w:hint="eastAsia"/>
        </w:rPr>
        <w:t>GBZ/T189.8</w:t>
      </w:r>
      <w:r>
        <w:rPr>
          <w:rFonts w:hint="eastAsia"/>
        </w:rPr>
        <w:t>的相关实验方法测试检测系统噪音，噪音</w:t>
      </w:r>
      <w:proofErr w:type="gramStart"/>
      <w:r>
        <w:rPr>
          <w:rFonts w:hint="eastAsia"/>
        </w:rPr>
        <w:t>测试植应符合</w:t>
      </w:r>
      <w:proofErr w:type="gramEnd"/>
      <w:r>
        <w:rPr>
          <w:rFonts w:hint="eastAsia"/>
        </w:rPr>
        <w:t>技术指标要求。</w:t>
      </w:r>
    </w:p>
    <w:p w14:paraId="084B10CD" w14:textId="77777777" w:rsidR="006811CC" w:rsidRDefault="00F870FE">
      <w:pPr>
        <w:pStyle w:val="a9"/>
        <w:numPr>
          <w:ilvl w:val="3"/>
          <w:numId w:val="0"/>
        </w:numPr>
        <w:spacing w:before="156" w:after="156"/>
      </w:pPr>
      <w:r>
        <w:rPr>
          <w:rFonts w:hint="eastAsia"/>
        </w:rPr>
        <w:t xml:space="preserve">7.6  </w:t>
      </w:r>
      <w:r>
        <w:rPr>
          <w:rFonts w:hint="eastAsia"/>
        </w:rPr>
        <w:t>安全性试验</w:t>
      </w:r>
    </w:p>
    <w:p w14:paraId="42D03594" w14:textId="77777777" w:rsidR="006811CC" w:rsidRDefault="00F870FE">
      <w:pPr>
        <w:pStyle w:val="a9"/>
        <w:numPr>
          <w:ilvl w:val="3"/>
          <w:numId w:val="0"/>
        </w:numPr>
        <w:spacing w:before="156" w:after="156"/>
      </w:pPr>
      <w:r>
        <w:rPr>
          <w:rFonts w:hint="eastAsia"/>
        </w:rPr>
        <w:t xml:space="preserve">7.6.1  </w:t>
      </w:r>
      <w:r>
        <w:rPr>
          <w:rFonts w:hint="eastAsia"/>
        </w:rPr>
        <w:t>电击防护等级试验</w:t>
      </w:r>
    </w:p>
    <w:p w14:paraId="48A455F1" w14:textId="77777777" w:rsidR="006811CC" w:rsidRDefault="00F870FE">
      <w:pPr>
        <w:pStyle w:val="afffa"/>
      </w:pPr>
      <w:r>
        <w:rPr>
          <w:rFonts w:hint="eastAsia"/>
        </w:rPr>
        <w:lastRenderedPageBreak/>
        <w:t>目测检查各功能单元的电击防护等级是否满足</w:t>
      </w:r>
      <w:r>
        <w:rPr>
          <w:rFonts w:hint="eastAsia"/>
        </w:rPr>
        <w:t>5.5.1</w:t>
      </w:r>
      <w:r>
        <w:rPr>
          <w:rFonts w:hint="eastAsia"/>
        </w:rPr>
        <w:t>的要求。</w:t>
      </w:r>
    </w:p>
    <w:p w14:paraId="6381DCF5" w14:textId="77777777" w:rsidR="006811CC" w:rsidRDefault="00F870FE">
      <w:pPr>
        <w:pStyle w:val="a8"/>
        <w:numPr>
          <w:ilvl w:val="0"/>
          <w:numId w:val="0"/>
        </w:numPr>
        <w:spacing w:before="156" w:after="156"/>
      </w:pPr>
      <w:bookmarkStart w:id="224" w:name="_Toc52808562"/>
      <w:r>
        <w:rPr>
          <w:rFonts w:hint="eastAsia"/>
        </w:rPr>
        <w:t>7.6.2</w:t>
      </w:r>
      <w:r>
        <w:rPr>
          <w:rFonts w:hint="eastAsia"/>
        </w:rPr>
        <w:t xml:space="preserve">　安全防护措施试验</w:t>
      </w:r>
      <w:bookmarkEnd w:id="224"/>
    </w:p>
    <w:p w14:paraId="08069E1D" w14:textId="77777777" w:rsidR="006811CC" w:rsidRDefault="00F870FE">
      <w:pPr>
        <w:pStyle w:val="afffa"/>
      </w:pPr>
      <w:r>
        <w:rPr>
          <w:rFonts w:hint="eastAsia"/>
        </w:rPr>
        <w:t>应对下列安全防护措施进行检查：</w:t>
      </w:r>
    </w:p>
    <w:p w14:paraId="00EC82B9" w14:textId="77777777" w:rsidR="006811CC" w:rsidRDefault="00F870FE">
      <w:pPr>
        <w:pStyle w:val="ae"/>
        <w:numPr>
          <w:ilvl w:val="0"/>
          <w:numId w:val="0"/>
        </w:numPr>
        <w:ind w:left="425"/>
      </w:pPr>
      <w:r>
        <w:rPr>
          <w:rFonts w:hint="eastAsia"/>
        </w:rPr>
        <w:t>a)</w:t>
      </w:r>
      <w:r>
        <w:rPr>
          <w:rFonts w:hint="eastAsia"/>
        </w:rPr>
        <w:t>目测检查是否具有</w:t>
      </w:r>
      <w:r>
        <w:rPr>
          <w:rFonts w:hint="eastAsia"/>
        </w:rPr>
        <w:t>5.5.2</w:t>
      </w:r>
      <w:r>
        <w:rPr>
          <w:rFonts w:hint="eastAsia"/>
        </w:rPr>
        <w:t>规定的隔离装置；</w:t>
      </w:r>
    </w:p>
    <w:p w14:paraId="0C5FB1ED" w14:textId="77777777" w:rsidR="006811CC" w:rsidRDefault="00F870FE">
      <w:pPr>
        <w:pStyle w:val="ae"/>
        <w:numPr>
          <w:ilvl w:val="0"/>
          <w:numId w:val="0"/>
        </w:numPr>
        <w:ind w:left="425"/>
      </w:pPr>
      <w:r>
        <w:rPr>
          <w:rFonts w:hint="eastAsia"/>
        </w:rPr>
        <w:t>b)</w:t>
      </w:r>
      <w:r>
        <w:rPr>
          <w:rFonts w:hint="eastAsia"/>
        </w:rPr>
        <w:t>设置各种故障，验证是否具</w:t>
      </w:r>
      <w:r>
        <w:rPr>
          <w:rFonts w:hint="eastAsia"/>
        </w:rPr>
        <w:t>5.5.2</w:t>
      </w:r>
      <w:r>
        <w:rPr>
          <w:rFonts w:hint="eastAsia"/>
        </w:rPr>
        <w:t>规定的报警措施；</w:t>
      </w:r>
    </w:p>
    <w:p w14:paraId="4E3985D9" w14:textId="77777777" w:rsidR="006811CC" w:rsidRDefault="00F870FE">
      <w:pPr>
        <w:pStyle w:val="ae"/>
        <w:numPr>
          <w:ilvl w:val="0"/>
          <w:numId w:val="0"/>
        </w:numPr>
        <w:ind w:left="425"/>
      </w:pPr>
      <w:r>
        <w:rPr>
          <w:rFonts w:hint="eastAsia"/>
        </w:rPr>
        <w:t>c)</w:t>
      </w:r>
      <w:r>
        <w:rPr>
          <w:rFonts w:hint="eastAsia"/>
        </w:rPr>
        <w:t>操作急停开关，验证</w:t>
      </w:r>
      <w:r>
        <w:rPr>
          <w:rFonts w:hint="eastAsia"/>
        </w:rPr>
        <w:t>5.5.2</w:t>
      </w:r>
      <w:r>
        <w:rPr>
          <w:rFonts w:hint="eastAsia"/>
        </w:rPr>
        <w:t>规定的急停开关是否有效；</w:t>
      </w:r>
    </w:p>
    <w:p w14:paraId="0FD0B661" w14:textId="77777777" w:rsidR="006811CC" w:rsidRDefault="00F870FE">
      <w:pPr>
        <w:pStyle w:val="ae"/>
        <w:numPr>
          <w:ilvl w:val="0"/>
          <w:numId w:val="0"/>
        </w:numPr>
        <w:ind w:left="425"/>
      </w:pPr>
      <w:r>
        <w:rPr>
          <w:rFonts w:hint="eastAsia"/>
        </w:rPr>
        <w:t>d)</w:t>
      </w:r>
      <w:r>
        <w:rPr>
          <w:rFonts w:hint="eastAsia"/>
        </w:rPr>
        <w:t>人为打开隔离装置，验证</w:t>
      </w:r>
      <w:r>
        <w:rPr>
          <w:rFonts w:hint="eastAsia"/>
        </w:rPr>
        <w:t>5.5.2</w:t>
      </w:r>
      <w:r>
        <w:rPr>
          <w:rFonts w:hint="eastAsia"/>
        </w:rPr>
        <w:t>规定的闭锁是否有效，如上料单元在正常工作情况下，人</w:t>
      </w:r>
      <w:r>
        <w:rPr>
          <w:rFonts w:hint="eastAsia"/>
        </w:rPr>
        <w:t>为打开隔离装置，上料单元应停止工作。</w:t>
      </w:r>
    </w:p>
    <w:p w14:paraId="54F16F9E" w14:textId="77777777" w:rsidR="006811CC" w:rsidRDefault="00F870FE">
      <w:pPr>
        <w:pStyle w:val="a8"/>
        <w:numPr>
          <w:ilvl w:val="2"/>
          <w:numId w:val="0"/>
        </w:numPr>
        <w:spacing w:before="156" w:after="156"/>
      </w:pPr>
      <w:bookmarkStart w:id="225" w:name="_Toc52808564"/>
      <w:bookmarkStart w:id="226" w:name="_Toc52808565"/>
      <w:r>
        <w:t>7.7</w:t>
      </w:r>
      <w:r>
        <w:rPr>
          <w:rFonts w:hint="eastAsia"/>
        </w:rPr>
        <w:t xml:space="preserve"> </w:t>
      </w:r>
      <w:r>
        <w:rPr>
          <w:rFonts w:hint="eastAsia"/>
        </w:rPr>
        <w:t>功能单元试验</w:t>
      </w:r>
      <w:bookmarkEnd w:id="225"/>
    </w:p>
    <w:p w14:paraId="4D53EC12" w14:textId="77777777" w:rsidR="006811CC" w:rsidRDefault="00F870FE">
      <w:pPr>
        <w:pStyle w:val="a9"/>
        <w:numPr>
          <w:ilvl w:val="3"/>
          <w:numId w:val="0"/>
        </w:numPr>
        <w:spacing w:before="156" w:after="156"/>
      </w:pPr>
      <w:r>
        <w:t>7.7.</w:t>
      </w:r>
      <w:r>
        <w:rPr>
          <w:rFonts w:hint="eastAsia"/>
        </w:rPr>
        <w:t>1</w:t>
      </w:r>
      <w:r>
        <w:rPr>
          <w:rFonts w:hint="eastAsia"/>
        </w:rPr>
        <w:t>接驳及上、下料单元试验</w:t>
      </w:r>
    </w:p>
    <w:p w14:paraId="2794490E" w14:textId="77777777" w:rsidR="006811CC" w:rsidRDefault="00F870FE">
      <w:pPr>
        <w:pStyle w:val="afffa"/>
        <w:rPr>
          <w:rFonts w:hAnsi="宋体" w:cs="宋体"/>
        </w:rPr>
      </w:pPr>
      <w:r>
        <w:rPr>
          <w:rFonts w:hAnsi="宋体" w:cs="宋体" w:hint="eastAsia"/>
        </w:rPr>
        <w:t>上料成功率试验：准备</w:t>
      </w:r>
      <w:r>
        <w:rPr>
          <w:rFonts w:hAnsi="宋体" w:cs="宋体" w:hint="eastAsia"/>
          <w:i/>
        </w:rPr>
        <w:t>m</w:t>
      </w:r>
      <w:r>
        <w:rPr>
          <w:rFonts w:hAnsi="宋体" w:cs="宋体" w:hint="eastAsia"/>
        </w:rPr>
        <w:t>只（</w:t>
      </w:r>
      <w:r>
        <w:rPr>
          <w:rFonts w:hAnsi="宋体" w:cs="宋体" w:hint="eastAsia"/>
          <w:kern w:val="2"/>
          <w:position w:val="-6"/>
          <w:szCs w:val="24"/>
        </w:rPr>
        <w:object w:dxaOrig="701" w:dyaOrig="243" w14:anchorId="7BCA8DAE">
          <v:shape id="_x0000_i1026" type="#_x0000_t75" style="width:35.05pt;height:12.15pt" o:ole="">
            <v:imagedata r:id="rId15" o:title=""/>
          </v:shape>
          <o:OLEObject Type="Embed" ProgID="Equation.DSMT4" ShapeID="_x0000_i1026" DrawAspect="Content" ObjectID="_1767687003" r:id="rId16"/>
        </w:object>
      </w:r>
      <w:r>
        <w:rPr>
          <w:rFonts w:hAnsi="宋体" w:cs="宋体" w:hint="eastAsia"/>
        </w:rPr>
        <w:t>）经试验合格的</w:t>
      </w:r>
      <w:proofErr w:type="gramStart"/>
      <w:r>
        <w:rPr>
          <w:rFonts w:hAnsi="宋体" w:cs="宋体" w:hint="eastAsia"/>
        </w:rPr>
        <w:t>拆回</w:t>
      </w:r>
      <w:proofErr w:type="gramEnd"/>
      <w:r>
        <w:rPr>
          <w:rFonts w:hAnsi="宋体" w:cs="宋体" w:hint="eastAsia"/>
        </w:rPr>
        <w:t>电能表，使用上料单元进行连续上料作业，重复上料动作不少于</w:t>
      </w:r>
      <w:r>
        <w:rPr>
          <w:rFonts w:hAnsi="宋体" w:cs="宋体" w:hint="eastAsia"/>
        </w:rPr>
        <w:t>800</w:t>
      </w:r>
      <w:r>
        <w:rPr>
          <w:rFonts w:hAnsi="宋体" w:cs="宋体" w:hint="eastAsia"/>
        </w:rPr>
        <w:t>次，并按以下公式计算上料成功率是否满足</w:t>
      </w:r>
      <w:r>
        <w:rPr>
          <w:rFonts w:hAnsi="宋体" w:cs="宋体" w:hint="eastAsia"/>
        </w:rPr>
        <w:t>6.1.5</w:t>
      </w:r>
      <w:r>
        <w:rPr>
          <w:rFonts w:hAnsi="宋体" w:cs="宋体" w:hint="eastAsia"/>
        </w:rPr>
        <w:t>的要求。</w:t>
      </w:r>
    </w:p>
    <w:p w14:paraId="7EC361BE" w14:textId="77777777" w:rsidR="006811CC" w:rsidRDefault="00F870FE">
      <w:pPr>
        <w:pStyle w:val="affffff1"/>
      </w:pPr>
      <w:r>
        <w:tab/>
      </w:r>
      <w:r>
        <w:rPr>
          <w:position w:val="-24"/>
        </w:rPr>
        <w:object w:dxaOrig="1477" w:dyaOrig="617" w14:anchorId="24AA4C44">
          <v:shape id="_x0000_i1027" type="#_x0000_t75" style="width:73.85pt;height:30.85pt" o:ole="">
            <v:imagedata r:id="rId17" o:title=""/>
          </v:shape>
          <o:OLEObject Type="Embed" ProgID="Equation.DSMT4" ShapeID="_x0000_i1027" DrawAspect="Content" ObjectID="_1767687004" r:id="rId18"/>
        </w:object>
      </w:r>
    </w:p>
    <w:p w14:paraId="2889B70D" w14:textId="77777777" w:rsidR="006811CC" w:rsidRDefault="00F870FE">
      <w:pPr>
        <w:pStyle w:val="afffa"/>
      </w:pPr>
      <w:r>
        <w:rPr>
          <w:rFonts w:hint="eastAsia"/>
        </w:rPr>
        <w:t>式中：</w:t>
      </w:r>
    </w:p>
    <w:p w14:paraId="46403F78" w14:textId="77777777" w:rsidR="006811CC" w:rsidRDefault="00F870FE">
      <w:pPr>
        <w:adjustRightInd w:val="0"/>
        <w:snapToGrid w:val="0"/>
        <w:spacing w:line="240" w:lineRule="atLeast"/>
        <w:ind w:firstLineChars="202" w:firstLine="424"/>
        <w:rPr>
          <w:rFonts w:ascii="宋体" w:hAnsi="宋体"/>
          <w:szCs w:val="21"/>
        </w:rPr>
      </w:pPr>
      <w:r>
        <w:rPr>
          <w:rFonts w:ascii="宋体" w:hAnsi="宋体" w:hint="eastAsia"/>
          <w:i/>
          <w:kern w:val="0"/>
          <w:szCs w:val="21"/>
        </w:rPr>
        <w:t>S</w:t>
      </w:r>
      <w:r>
        <w:rPr>
          <w:rFonts w:ascii="宋体" w:hAnsi="宋体" w:hint="eastAsia"/>
          <w:kern w:val="0"/>
          <w:szCs w:val="21"/>
        </w:rPr>
        <w:t>——上料成功率</w:t>
      </w:r>
      <w:r>
        <w:rPr>
          <w:rFonts w:ascii="宋体" w:hAnsi="宋体" w:hint="eastAsia"/>
          <w:szCs w:val="21"/>
        </w:rPr>
        <w:t>；</w:t>
      </w:r>
    </w:p>
    <w:p w14:paraId="29CFBEF4" w14:textId="77777777" w:rsidR="006811CC" w:rsidRDefault="00F870FE">
      <w:pPr>
        <w:pStyle w:val="afffa"/>
        <w:rPr>
          <w:rFonts w:hAnsi="宋体"/>
          <w:szCs w:val="21"/>
        </w:rPr>
      </w:pPr>
      <w:r>
        <w:rPr>
          <w:rFonts w:hAnsi="宋体" w:hint="eastAsia"/>
          <w:position w:val="-10"/>
        </w:rPr>
        <w:object w:dxaOrig="327" w:dyaOrig="346" w14:anchorId="343C9084">
          <v:shape id="_x0000_i1028" type="#_x0000_t75" style="width:16.35pt;height:17.3pt" o:ole="">
            <v:imagedata r:id="rId19" o:title=""/>
          </v:shape>
          <o:OLEObject Type="Embed" ProgID="Equation.3" ShapeID="_x0000_i1028" DrawAspect="Content" ObjectID="_1767687005" r:id="rId20"/>
        </w:object>
      </w:r>
      <w:r>
        <w:rPr>
          <w:rFonts w:hAnsi="宋体" w:hint="eastAsia"/>
          <w:szCs w:val="21"/>
        </w:rPr>
        <w:t>——上料成功次数；</w:t>
      </w:r>
    </w:p>
    <w:p w14:paraId="21DD60BF" w14:textId="77777777" w:rsidR="006811CC" w:rsidRDefault="00F870FE">
      <w:pPr>
        <w:pStyle w:val="afffa"/>
        <w:rPr>
          <w:rFonts w:hAnsi="宋体"/>
          <w:szCs w:val="21"/>
        </w:rPr>
      </w:pPr>
      <w:r>
        <w:rPr>
          <w:rFonts w:hAnsi="宋体" w:hint="eastAsia"/>
          <w:position w:val="-6"/>
        </w:rPr>
        <w:object w:dxaOrig="281" w:dyaOrig="281" w14:anchorId="1280DA31">
          <v:shape id="_x0000_i1029" type="#_x0000_t75" style="width:14.05pt;height:14.05pt" o:ole="">
            <v:imagedata r:id="rId21" o:title=""/>
          </v:shape>
          <o:OLEObject Type="Embed" ProgID="Equation.3" ShapeID="_x0000_i1029" DrawAspect="Content" ObjectID="_1767687006" r:id="rId22"/>
        </w:object>
      </w:r>
      <w:r>
        <w:rPr>
          <w:rFonts w:hAnsi="宋体" w:hint="eastAsia"/>
          <w:szCs w:val="21"/>
        </w:rPr>
        <w:t>——上料总次数。</w:t>
      </w:r>
    </w:p>
    <w:p w14:paraId="44D54B84" w14:textId="77777777" w:rsidR="006811CC" w:rsidRDefault="006811CC">
      <w:pPr>
        <w:pStyle w:val="afffa"/>
        <w:rPr>
          <w:rFonts w:hAnsi="宋体"/>
          <w:szCs w:val="21"/>
        </w:rPr>
      </w:pPr>
    </w:p>
    <w:p w14:paraId="45BECF69" w14:textId="77777777" w:rsidR="006811CC" w:rsidRDefault="00F870FE">
      <w:pPr>
        <w:pStyle w:val="afffa"/>
        <w:rPr>
          <w:rFonts w:hAnsi="宋体" w:cs="宋体"/>
        </w:rPr>
      </w:pPr>
      <w:r>
        <w:rPr>
          <w:rFonts w:hAnsi="宋体" w:cs="宋体" w:hint="eastAsia"/>
          <w:szCs w:val="21"/>
        </w:rPr>
        <w:t>下料成功率试验与分拣正确性核查：准备</w:t>
      </w:r>
      <w:r>
        <w:rPr>
          <w:rFonts w:hAnsi="宋体" w:cs="宋体" w:hint="eastAsia"/>
          <w:kern w:val="2"/>
          <w:position w:val="-10"/>
          <w:szCs w:val="21"/>
        </w:rPr>
        <w:object w:dxaOrig="271" w:dyaOrig="299" w14:anchorId="743F5327">
          <v:shape id="_x0000_i1030" type="#_x0000_t75" style="width:13.55pt;height:14.95pt" o:ole="">
            <v:imagedata r:id="rId23" o:title=""/>
          </v:shape>
          <o:OLEObject Type="Embed" ProgID="Equation.3" ShapeID="_x0000_i1030" DrawAspect="Content" ObjectID="_1767687007" r:id="rId24"/>
        </w:object>
      </w:r>
      <w:r>
        <w:rPr>
          <w:rFonts w:hAnsi="宋体" w:cs="宋体" w:hint="eastAsia"/>
          <w:szCs w:val="21"/>
        </w:rPr>
        <w:t>只检测合格的</w:t>
      </w:r>
      <w:proofErr w:type="gramStart"/>
      <w:r>
        <w:rPr>
          <w:rFonts w:hAnsi="宋体" w:cs="宋体" w:hint="eastAsia"/>
          <w:szCs w:val="21"/>
        </w:rPr>
        <w:t>拆回</w:t>
      </w:r>
      <w:proofErr w:type="gramEnd"/>
      <w:r>
        <w:rPr>
          <w:rFonts w:hAnsi="宋体" w:cs="宋体" w:hint="eastAsia"/>
          <w:szCs w:val="21"/>
        </w:rPr>
        <w:t>电能表与</w:t>
      </w:r>
      <w:r>
        <w:rPr>
          <w:rFonts w:hAnsi="宋体" w:cs="宋体" w:hint="eastAsia"/>
          <w:kern w:val="2"/>
          <w:position w:val="-10"/>
          <w:szCs w:val="21"/>
        </w:rPr>
        <w:object w:dxaOrig="299" w:dyaOrig="299" w14:anchorId="3C65F8B4">
          <v:shape id="_x0000_i1031" type="#_x0000_t75" style="width:14.95pt;height:14.95pt" o:ole="">
            <v:imagedata r:id="rId25" o:title=""/>
          </v:shape>
          <o:OLEObject Type="Embed" ProgID="Equation.3" ShapeID="_x0000_i1031" DrawAspect="Content" ObjectID="_1767687008" r:id="rId26"/>
        </w:object>
      </w:r>
      <w:r>
        <w:rPr>
          <w:rFonts w:hAnsi="宋体" w:cs="宋体" w:hint="eastAsia"/>
          <w:szCs w:val="21"/>
        </w:rPr>
        <w:t>只检测不合格的</w:t>
      </w:r>
      <w:proofErr w:type="gramStart"/>
      <w:r>
        <w:rPr>
          <w:rFonts w:hAnsi="宋体" w:cs="宋体" w:hint="eastAsia"/>
          <w:szCs w:val="21"/>
        </w:rPr>
        <w:t>拆回</w:t>
      </w:r>
      <w:proofErr w:type="gramEnd"/>
      <w:r>
        <w:rPr>
          <w:rFonts w:hAnsi="宋体" w:cs="宋体" w:hint="eastAsia"/>
          <w:szCs w:val="21"/>
        </w:rPr>
        <w:t>电能表（</w:t>
      </w:r>
      <w:r>
        <w:rPr>
          <w:rFonts w:hAnsi="宋体" w:cs="宋体" w:hint="eastAsia"/>
          <w:kern w:val="2"/>
          <w:position w:val="-10"/>
          <w:szCs w:val="21"/>
        </w:rPr>
        <w:object w:dxaOrig="1272" w:dyaOrig="299" w14:anchorId="2F02DCD8">
          <v:shape id="_x0000_i1032" type="#_x0000_t75" style="width:63.6pt;height:14.95pt" o:ole="">
            <v:imagedata r:id="rId27" o:title=""/>
          </v:shape>
          <o:OLEObject Type="Embed" ProgID="Equation.DSMT4" ShapeID="_x0000_i1032" DrawAspect="Content" ObjectID="_1767687009" r:id="rId28"/>
        </w:object>
      </w:r>
      <w:r>
        <w:rPr>
          <w:rFonts w:hAnsi="宋体" w:cs="宋体" w:hint="eastAsia"/>
          <w:szCs w:val="21"/>
        </w:rPr>
        <w:t>）</w:t>
      </w:r>
      <w:r>
        <w:rPr>
          <w:rFonts w:hAnsi="宋体" w:cs="宋体" w:hint="eastAsia"/>
        </w:rPr>
        <w:t>，由下料单元进行连续下料作业，统计试验结果，按照以下公式计算下料成功率是否满足</w:t>
      </w:r>
      <w:r>
        <w:rPr>
          <w:rFonts w:hAnsi="宋体" w:cs="宋体" w:hint="eastAsia"/>
        </w:rPr>
        <w:t>6.1.5</w:t>
      </w:r>
      <w:r>
        <w:rPr>
          <w:rFonts w:hAnsi="宋体" w:cs="宋体" w:hint="eastAsia"/>
        </w:rPr>
        <w:t>的要求，检查下料</w:t>
      </w:r>
      <w:proofErr w:type="gramStart"/>
      <w:r>
        <w:rPr>
          <w:rFonts w:hAnsi="宋体" w:cs="宋体" w:hint="eastAsia"/>
        </w:rPr>
        <w:t>拆回</w:t>
      </w:r>
      <w:proofErr w:type="gramEnd"/>
      <w:r>
        <w:rPr>
          <w:rFonts w:hAnsi="宋体" w:cs="宋体" w:hint="eastAsia"/>
        </w:rPr>
        <w:t>电能表分拣成功率是否为</w:t>
      </w:r>
      <w:r>
        <w:rPr>
          <w:rFonts w:hAnsi="宋体" w:cs="宋体" w:hint="eastAsia"/>
        </w:rPr>
        <w:t>80%</w:t>
      </w:r>
      <w:r>
        <w:rPr>
          <w:rFonts w:hAnsi="宋体" w:cs="宋体" w:hint="eastAsia"/>
        </w:rPr>
        <w:t>。</w:t>
      </w:r>
    </w:p>
    <w:p w14:paraId="4427BB6C" w14:textId="77777777" w:rsidR="006811CC" w:rsidRDefault="00F870FE">
      <w:pPr>
        <w:pStyle w:val="afffa"/>
      </w:pPr>
      <w:r>
        <w:rPr>
          <w:rFonts w:hAnsi="宋体" w:hint="eastAsia"/>
        </w:rPr>
        <w:tab/>
      </w:r>
      <w:r>
        <w:rPr>
          <w:position w:val="-30"/>
        </w:rPr>
        <w:object w:dxaOrig="1937" w:dyaOrig="673" w14:anchorId="1BDF20F0">
          <v:shape id="_x0000_i1033" type="#_x0000_t75" style="width:96.85pt;height:33.65pt" o:ole="">
            <v:imagedata r:id="rId29" o:title=""/>
          </v:shape>
          <o:OLEObject Type="Embed" ProgID="Equation.DSMT4" ShapeID="_x0000_i1033" DrawAspect="Content" ObjectID="_1767687010" r:id="rId30"/>
        </w:object>
      </w:r>
    </w:p>
    <w:p w14:paraId="434DF4A0" w14:textId="77777777" w:rsidR="006811CC" w:rsidRDefault="00F870FE">
      <w:pPr>
        <w:pStyle w:val="afffa"/>
      </w:pPr>
      <w:r>
        <w:rPr>
          <w:rFonts w:hint="eastAsia"/>
        </w:rPr>
        <w:t>式中：</w:t>
      </w:r>
    </w:p>
    <w:p w14:paraId="20AE8887" w14:textId="77777777" w:rsidR="006811CC" w:rsidRDefault="00F870FE">
      <w:pPr>
        <w:pStyle w:val="afffa"/>
      </w:pPr>
      <w:r>
        <w:rPr>
          <w:rFonts w:hint="eastAsia"/>
          <w:i/>
        </w:rPr>
        <w:t>S</w:t>
      </w:r>
      <w:r>
        <w:rPr>
          <w:rFonts w:hint="eastAsia"/>
        </w:rPr>
        <w:t>——下料成功率；</w:t>
      </w:r>
    </w:p>
    <w:p w14:paraId="62B853D2" w14:textId="77777777" w:rsidR="006811CC" w:rsidRDefault="00F870FE">
      <w:pPr>
        <w:pStyle w:val="afffa"/>
        <w:rPr>
          <w:rFonts w:hAnsi="宋体"/>
          <w:szCs w:val="21"/>
        </w:rPr>
      </w:pPr>
      <w:r>
        <w:rPr>
          <w:rFonts w:hint="eastAsia"/>
          <w:i/>
        </w:rPr>
        <w:t>N</w:t>
      </w:r>
      <w:r>
        <w:rPr>
          <w:rFonts w:hint="eastAsia"/>
        </w:rPr>
        <w:t>——成功下料</w:t>
      </w:r>
      <w:proofErr w:type="gramStart"/>
      <w:r>
        <w:rPr>
          <w:rFonts w:hint="eastAsia"/>
        </w:rPr>
        <w:t>拆回</w:t>
      </w:r>
      <w:proofErr w:type="gramEnd"/>
      <w:r>
        <w:rPr>
          <w:rFonts w:hint="eastAsia"/>
        </w:rPr>
        <w:t>电能表数量，单位为只。</w:t>
      </w:r>
    </w:p>
    <w:p w14:paraId="547482A5" w14:textId="77777777" w:rsidR="006811CC" w:rsidRDefault="00F870FE">
      <w:pPr>
        <w:pStyle w:val="a9"/>
        <w:numPr>
          <w:ilvl w:val="3"/>
          <w:numId w:val="0"/>
        </w:numPr>
        <w:spacing w:before="156" w:after="156"/>
      </w:pPr>
      <w:r>
        <w:t>7.7.</w:t>
      </w:r>
      <w:r>
        <w:rPr>
          <w:rFonts w:hint="eastAsia"/>
        </w:rPr>
        <w:t>2</w:t>
      </w:r>
      <w:r>
        <w:rPr>
          <w:rFonts w:hint="eastAsia"/>
        </w:rPr>
        <w:t xml:space="preserve">　输送单元试验</w:t>
      </w:r>
    </w:p>
    <w:p w14:paraId="14C4C83D" w14:textId="77777777" w:rsidR="006811CC" w:rsidRDefault="00F870FE">
      <w:pPr>
        <w:pStyle w:val="afffa"/>
      </w:pPr>
      <w:r>
        <w:rPr>
          <w:rFonts w:hint="eastAsia"/>
        </w:rPr>
        <w:t>按下列步骤进行输送单元的试验：</w:t>
      </w:r>
    </w:p>
    <w:p w14:paraId="5C428CE6" w14:textId="77777777" w:rsidR="006811CC" w:rsidRDefault="00F870FE">
      <w:pPr>
        <w:pStyle w:val="ae"/>
        <w:numPr>
          <w:ilvl w:val="0"/>
          <w:numId w:val="0"/>
        </w:numPr>
        <w:ind w:leftChars="100" w:left="210" w:firstLineChars="200" w:firstLine="420"/>
        <w:rPr>
          <w:rFonts w:hAnsi="宋体" w:cs="宋体"/>
        </w:rPr>
      </w:pPr>
      <w:r>
        <w:rPr>
          <w:rFonts w:hint="eastAsia"/>
        </w:rPr>
        <w:t>a)</w:t>
      </w:r>
      <w:r>
        <w:rPr>
          <w:rFonts w:hAnsi="宋体" w:cs="宋体" w:hint="eastAsia"/>
        </w:rPr>
        <w:t>工装板试验：当使用工装</w:t>
      </w:r>
      <w:proofErr w:type="gramStart"/>
      <w:r>
        <w:rPr>
          <w:rFonts w:hAnsi="宋体" w:cs="宋体" w:hint="eastAsia"/>
        </w:rPr>
        <w:t>板作为</w:t>
      </w:r>
      <w:proofErr w:type="gramEnd"/>
      <w:r>
        <w:rPr>
          <w:rFonts w:hAnsi="宋体" w:cs="宋体" w:hint="eastAsia"/>
        </w:rPr>
        <w:t>被检</w:t>
      </w:r>
      <w:proofErr w:type="gramStart"/>
      <w:r>
        <w:rPr>
          <w:rFonts w:hAnsi="宋体" w:cs="宋体" w:hint="eastAsia"/>
        </w:rPr>
        <w:t>拆回</w:t>
      </w:r>
      <w:proofErr w:type="gramEnd"/>
      <w:r>
        <w:rPr>
          <w:rFonts w:hAnsi="宋体" w:cs="宋体" w:hint="eastAsia"/>
        </w:rPr>
        <w:t>电能表的输送载体，并参与交流电压试验时，应进行工装板与交流电压试验接地端之间的接触电阻试验和绝缘能力试验：</w:t>
      </w:r>
    </w:p>
    <w:p w14:paraId="00242B00" w14:textId="77777777" w:rsidR="006811CC" w:rsidRDefault="00F870FE">
      <w:pPr>
        <w:pStyle w:val="af"/>
        <w:numPr>
          <w:ilvl w:val="1"/>
          <w:numId w:val="0"/>
        </w:numPr>
        <w:tabs>
          <w:tab w:val="clear" w:pos="760"/>
        </w:tabs>
        <w:ind w:leftChars="100" w:left="210" w:firstLineChars="200" w:firstLine="420"/>
        <w:rPr>
          <w:color w:val="FF0000"/>
        </w:rPr>
      </w:pPr>
      <w:r>
        <w:rPr>
          <w:rFonts w:hint="eastAsia"/>
        </w:rPr>
        <w:t>b)</w:t>
      </w:r>
      <w:r>
        <w:rPr>
          <w:rFonts w:hint="eastAsia"/>
        </w:rPr>
        <w:t>绝缘能力试验：随机选取</w:t>
      </w:r>
      <w:r>
        <w:rPr>
          <w:rFonts w:hint="eastAsia"/>
          <w:i/>
        </w:rPr>
        <w:t>N</w:t>
      </w:r>
      <w:proofErr w:type="gramStart"/>
      <w:r>
        <w:rPr>
          <w:rFonts w:hint="eastAsia"/>
        </w:rPr>
        <w:t>个</w:t>
      </w:r>
      <w:proofErr w:type="gramEnd"/>
      <w:r>
        <w:rPr>
          <w:rFonts w:hint="eastAsia"/>
        </w:rPr>
        <w:t>工装板（如有，</w:t>
      </w:r>
      <w:r>
        <w:rPr>
          <w:position w:val="-6"/>
        </w:rPr>
        <w:object w:dxaOrig="2488" w:dyaOrig="281" w14:anchorId="59FF6231">
          <v:shape id="_x0000_i1034" type="#_x0000_t75" style="width:124.4pt;height:14.05pt" o:ole="">
            <v:imagedata r:id="rId31" o:title=""/>
          </v:shape>
          <o:OLEObject Type="Embed" ProgID="Equation.3" ShapeID="_x0000_i1034" DrawAspect="Content" ObjectID="_1767687011" r:id="rId32"/>
        </w:object>
      </w:r>
      <w:r>
        <w:rPr>
          <w:rFonts w:hint="eastAsia"/>
        </w:rPr>
        <w:t>），将耐压测试仪输出电压施加于工装板导电层与接地端之间，工装板应能承受</w:t>
      </w:r>
      <w:r>
        <w:rPr>
          <w:rFonts w:hint="eastAsia"/>
        </w:rPr>
        <w:t>50 Hz</w:t>
      </w:r>
      <w:r>
        <w:rPr>
          <w:rFonts w:hint="eastAsia"/>
        </w:rPr>
        <w:t>、正弦波、电压有效值为被检</w:t>
      </w:r>
      <w:proofErr w:type="gramStart"/>
      <w:r>
        <w:rPr>
          <w:rFonts w:hint="eastAsia"/>
        </w:rPr>
        <w:t>拆回</w:t>
      </w:r>
      <w:proofErr w:type="gramEnd"/>
      <w:r>
        <w:rPr>
          <w:rFonts w:hint="eastAsia"/>
        </w:rPr>
        <w:t>电能</w:t>
      </w:r>
      <w:proofErr w:type="gramStart"/>
      <w:r>
        <w:rPr>
          <w:rFonts w:hint="eastAsia"/>
        </w:rPr>
        <w:t>表交流</w:t>
      </w:r>
      <w:proofErr w:type="gramEnd"/>
      <w:r>
        <w:rPr>
          <w:rFonts w:hint="eastAsia"/>
        </w:rPr>
        <w:t>试验电压值的</w:t>
      </w:r>
      <w:r>
        <w:rPr>
          <w:rFonts w:hint="eastAsia"/>
        </w:rPr>
        <w:t xml:space="preserve">1.5 </w:t>
      </w:r>
      <w:proofErr w:type="gramStart"/>
      <w:r>
        <w:rPr>
          <w:rFonts w:hint="eastAsia"/>
        </w:rPr>
        <w:t>倍</w:t>
      </w:r>
      <w:proofErr w:type="gramEnd"/>
      <w:r>
        <w:rPr>
          <w:rFonts w:hint="eastAsia"/>
        </w:rPr>
        <w:t>，历时</w:t>
      </w:r>
      <w:r>
        <w:rPr>
          <w:rFonts w:hint="eastAsia"/>
        </w:rPr>
        <w:t>1min</w:t>
      </w:r>
      <w:r>
        <w:rPr>
          <w:rFonts w:hint="eastAsia"/>
        </w:rPr>
        <w:t>的交流电压试验，不应出现击穿或飞弧现象。</w:t>
      </w:r>
    </w:p>
    <w:p w14:paraId="06925181" w14:textId="77777777" w:rsidR="006811CC" w:rsidRDefault="00F870FE">
      <w:pPr>
        <w:pStyle w:val="ae"/>
        <w:numPr>
          <w:ilvl w:val="0"/>
          <w:numId w:val="0"/>
        </w:numPr>
        <w:ind w:leftChars="100" w:left="210" w:firstLineChars="200" w:firstLine="420"/>
      </w:pPr>
      <w:r>
        <w:rPr>
          <w:rFonts w:hint="eastAsia"/>
        </w:rPr>
        <w:t>c</w:t>
      </w:r>
      <w:r>
        <w:rPr>
          <w:rFonts w:hint="eastAsia"/>
        </w:rPr>
        <w:t>）身份验证试验：取</w:t>
      </w:r>
      <w:r>
        <w:rPr>
          <w:rFonts w:hint="eastAsia"/>
        </w:rPr>
        <w:t>8</w:t>
      </w:r>
      <w:r>
        <w:t>0</w:t>
      </w:r>
      <w:r>
        <w:rPr>
          <w:rFonts w:hint="eastAsia"/>
        </w:rPr>
        <w:t>只</w:t>
      </w:r>
      <w:proofErr w:type="gramStart"/>
      <w:r>
        <w:rPr>
          <w:rFonts w:hint="eastAsia"/>
        </w:rPr>
        <w:t>拆回</w:t>
      </w:r>
      <w:proofErr w:type="gramEnd"/>
      <w:r>
        <w:rPr>
          <w:rFonts w:hint="eastAsia"/>
        </w:rPr>
        <w:t>电能表，其中任意设置</w:t>
      </w:r>
      <w:r>
        <w:rPr>
          <w:rFonts w:hint="eastAsia"/>
        </w:rPr>
        <w:t>8</w:t>
      </w:r>
      <w:r>
        <w:rPr>
          <w:rFonts w:hint="eastAsia"/>
        </w:rPr>
        <w:t>只不在任务中。在输送过程中，输送单元应能在规定时间内依次正确读出</w:t>
      </w:r>
      <w:proofErr w:type="gramStart"/>
      <w:r>
        <w:rPr>
          <w:rFonts w:hint="eastAsia"/>
        </w:rPr>
        <w:t>拆回</w:t>
      </w:r>
      <w:proofErr w:type="gramEnd"/>
      <w:r>
        <w:rPr>
          <w:rFonts w:hint="eastAsia"/>
        </w:rPr>
        <w:t>电能表的状态信息，并对</w:t>
      </w:r>
      <w:r>
        <w:rPr>
          <w:rFonts w:hint="eastAsia"/>
        </w:rPr>
        <w:t>8</w:t>
      </w:r>
      <w:r>
        <w:rPr>
          <w:rFonts w:hint="eastAsia"/>
        </w:rPr>
        <w:t>只不在任务中的</w:t>
      </w:r>
      <w:proofErr w:type="gramStart"/>
      <w:r>
        <w:rPr>
          <w:rFonts w:hint="eastAsia"/>
        </w:rPr>
        <w:t>拆回</w:t>
      </w:r>
      <w:proofErr w:type="gramEnd"/>
      <w:r>
        <w:rPr>
          <w:rFonts w:hint="eastAsia"/>
        </w:rPr>
        <w:t>电能表进行正确识别并报。</w:t>
      </w:r>
    </w:p>
    <w:p w14:paraId="364D85AD" w14:textId="77777777" w:rsidR="006811CC" w:rsidRDefault="00F870FE">
      <w:pPr>
        <w:pStyle w:val="a9"/>
        <w:numPr>
          <w:ilvl w:val="3"/>
          <w:numId w:val="0"/>
        </w:numPr>
        <w:spacing w:before="156" w:after="156"/>
      </w:pPr>
      <w:r>
        <w:lastRenderedPageBreak/>
        <w:t>7.7.3</w:t>
      </w:r>
      <w:r>
        <w:rPr>
          <w:rFonts w:hint="eastAsia"/>
        </w:rPr>
        <w:t xml:space="preserve">　接拆线单元试验</w:t>
      </w:r>
    </w:p>
    <w:p w14:paraId="570E0E75" w14:textId="77777777" w:rsidR="006811CC" w:rsidRDefault="00F870FE">
      <w:pPr>
        <w:pStyle w:val="afffa"/>
      </w:pPr>
      <w:r>
        <w:rPr>
          <w:rFonts w:hint="eastAsia"/>
        </w:rPr>
        <w:t>按下列步骤进行接拆线单元的试验：</w:t>
      </w:r>
    </w:p>
    <w:p w14:paraId="514D7293" w14:textId="77777777" w:rsidR="006811CC" w:rsidRDefault="00F870FE">
      <w:pPr>
        <w:pStyle w:val="ae"/>
        <w:numPr>
          <w:ilvl w:val="0"/>
          <w:numId w:val="0"/>
        </w:numPr>
        <w:ind w:leftChars="200" w:left="420" w:firstLineChars="100" w:firstLine="210"/>
      </w:pPr>
      <w:r>
        <w:rPr>
          <w:rFonts w:hint="eastAsia"/>
        </w:rPr>
        <w:t>a</w:t>
      </w:r>
      <w:r>
        <w:rPr>
          <w:rFonts w:hint="eastAsia"/>
        </w:rPr>
        <w:t>）接拆线动作压力试验：随机选取多功能分拣检测单元</w:t>
      </w:r>
      <w:r>
        <w:rPr>
          <w:rFonts w:hint="eastAsia"/>
          <w:i/>
        </w:rPr>
        <w:t>N</w:t>
      </w:r>
      <w:proofErr w:type="gramStart"/>
      <w:r>
        <w:rPr>
          <w:rFonts w:hint="eastAsia"/>
        </w:rPr>
        <w:t>个</w:t>
      </w:r>
      <w:proofErr w:type="gramEnd"/>
      <w:r>
        <w:rPr>
          <w:rFonts w:hint="eastAsia"/>
        </w:rPr>
        <w:t>表位（</w:t>
      </w:r>
      <w:r>
        <w:rPr>
          <w:position w:val="-6"/>
        </w:rPr>
        <w:object w:dxaOrig="1300" w:dyaOrig="281" w14:anchorId="3566C4D3">
          <v:shape id="_x0000_i1035" type="#_x0000_t75" style="width:65pt;height:14.05pt" o:ole="">
            <v:imagedata r:id="rId33" o:title=""/>
          </v:shape>
          <o:OLEObject Type="Embed" ProgID="Equation.3" ShapeID="_x0000_i1035" DrawAspect="Content" ObjectID="_1767687012" r:id="rId34"/>
        </w:object>
      </w:r>
      <w:r>
        <w:rPr>
          <w:rFonts w:hint="eastAsia"/>
        </w:rPr>
        <w:t>），依次手动操作经验证合格的</w:t>
      </w:r>
      <w:proofErr w:type="gramStart"/>
      <w:r>
        <w:rPr>
          <w:rFonts w:hint="eastAsia"/>
        </w:rPr>
        <w:t>拆回</w:t>
      </w:r>
      <w:proofErr w:type="gramEnd"/>
      <w:r>
        <w:rPr>
          <w:rFonts w:hint="eastAsia"/>
        </w:rPr>
        <w:t>电能表进行接线动作，并记录压接</w:t>
      </w:r>
      <w:proofErr w:type="gramStart"/>
      <w:r>
        <w:rPr>
          <w:rFonts w:hint="eastAsia"/>
        </w:rPr>
        <w:t>时表托接线柱</w:t>
      </w:r>
      <w:proofErr w:type="gramEnd"/>
      <w:r>
        <w:rPr>
          <w:rFonts w:hint="eastAsia"/>
        </w:rPr>
        <w:t>的行程；用压力测试仪</w:t>
      </w:r>
      <w:proofErr w:type="gramStart"/>
      <w:r>
        <w:rPr>
          <w:rFonts w:hint="eastAsia"/>
        </w:rPr>
        <w:t>测量表托接线柱</w:t>
      </w:r>
      <w:proofErr w:type="gramEnd"/>
      <w:r>
        <w:rPr>
          <w:rFonts w:hint="eastAsia"/>
        </w:rPr>
        <w:t>达到压接行程时的压力，检查接线柱的轴向动作压力是否符合</w:t>
      </w:r>
      <w:r>
        <w:rPr>
          <w:rFonts w:hint="eastAsia"/>
        </w:rPr>
        <w:t>6.3.3</w:t>
      </w:r>
      <w:r>
        <w:rPr>
          <w:rFonts w:hint="eastAsia"/>
        </w:rPr>
        <w:t>的规定；拆线时，目视检查</w:t>
      </w:r>
      <w:proofErr w:type="gramStart"/>
      <w:r>
        <w:rPr>
          <w:rFonts w:hint="eastAsia"/>
        </w:rPr>
        <w:t>拆回</w:t>
      </w:r>
      <w:proofErr w:type="gramEnd"/>
      <w:r>
        <w:rPr>
          <w:rFonts w:hint="eastAsia"/>
        </w:rPr>
        <w:t>电能表与接线柱是否有效分离；</w:t>
      </w:r>
    </w:p>
    <w:p w14:paraId="2331439A" w14:textId="77777777" w:rsidR="006811CC" w:rsidRDefault="00F870FE">
      <w:pPr>
        <w:pStyle w:val="ae"/>
        <w:numPr>
          <w:ilvl w:val="0"/>
          <w:numId w:val="0"/>
        </w:numPr>
        <w:ind w:leftChars="200" w:left="420" w:firstLineChars="100" w:firstLine="210"/>
      </w:pPr>
      <w:r>
        <w:rPr>
          <w:rFonts w:hint="eastAsia"/>
        </w:rPr>
        <w:t>b)</w:t>
      </w:r>
      <w:r>
        <w:rPr>
          <w:rFonts w:hint="eastAsia"/>
        </w:rPr>
        <w:t>接线成功率试验：为多功能分拣检测单元每个表位准备经试验合格的</w:t>
      </w:r>
      <w:proofErr w:type="gramStart"/>
      <w:r>
        <w:rPr>
          <w:rFonts w:hint="eastAsia"/>
        </w:rPr>
        <w:t>拆回</w:t>
      </w:r>
      <w:proofErr w:type="gramEnd"/>
      <w:r>
        <w:rPr>
          <w:rFonts w:hint="eastAsia"/>
        </w:rPr>
        <w:t>电能表，其最大电流与</w:t>
      </w:r>
      <w:proofErr w:type="gramStart"/>
      <w:r>
        <w:rPr>
          <w:rFonts w:hint="eastAsia"/>
        </w:rPr>
        <w:t>拆回</w:t>
      </w:r>
      <w:proofErr w:type="gramEnd"/>
      <w:r>
        <w:rPr>
          <w:rFonts w:hint="eastAsia"/>
        </w:rPr>
        <w:t>电能表检测装置最大电流一致，进行</w:t>
      </w:r>
      <w:r>
        <w:rPr>
          <w:rFonts w:hint="eastAsia"/>
        </w:rPr>
        <w:t>200</w:t>
      </w:r>
      <w:r>
        <w:rPr>
          <w:rFonts w:hint="eastAsia"/>
        </w:rPr>
        <w:t>次以上的接线试验。每次接线时对</w:t>
      </w:r>
      <w:proofErr w:type="gramStart"/>
      <w:r>
        <w:rPr>
          <w:rFonts w:hint="eastAsia"/>
        </w:rPr>
        <w:t>拆回</w:t>
      </w:r>
      <w:proofErr w:type="gramEnd"/>
      <w:r>
        <w:rPr>
          <w:rFonts w:hint="eastAsia"/>
        </w:rPr>
        <w:t>电能表施加额定电压和基本电流、功率因数</w:t>
      </w:r>
      <w:r>
        <w:rPr>
          <w:rFonts w:hint="eastAsia"/>
        </w:rPr>
        <w:t>1.0</w:t>
      </w:r>
      <w:r>
        <w:rPr>
          <w:rFonts w:hint="eastAsia"/>
        </w:rPr>
        <w:t>；在算定输出脉冲的</w:t>
      </w:r>
      <w:r>
        <w:rPr>
          <w:rFonts w:hint="eastAsia"/>
        </w:rPr>
        <w:t>3</w:t>
      </w:r>
      <w:r>
        <w:rPr>
          <w:rFonts w:hint="eastAsia"/>
        </w:rPr>
        <w:t>倍时间内检测脉</w:t>
      </w:r>
      <w:r>
        <w:rPr>
          <w:rFonts w:hint="eastAsia"/>
        </w:rPr>
        <w:t>冲输出信号、时钟信号、同时检测通信信号，当检测到所有信号时判定为接线成功，计算接线成功率；</w:t>
      </w:r>
      <w:r>
        <w:rPr>
          <w:rFonts w:hint="eastAsia"/>
        </w:rPr>
        <w:t xml:space="preserve"> </w:t>
      </w:r>
    </w:p>
    <w:p w14:paraId="33FB2863" w14:textId="77777777" w:rsidR="006811CC" w:rsidRDefault="00F870FE">
      <w:pPr>
        <w:pStyle w:val="a9"/>
        <w:numPr>
          <w:ilvl w:val="3"/>
          <w:numId w:val="0"/>
        </w:numPr>
        <w:spacing w:before="156" w:after="156"/>
      </w:pPr>
      <w:r>
        <w:t>7.7.4</w:t>
      </w:r>
      <w:r>
        <w:rPr>
          <w:rFonts w:hint="eastAsia"/>
        </w:rPr>
        <w:t xml:space="preserve">　身份识别单元试验</w:t>
      </w:r>
    </w:p>
    <w:p w14:paraId="454935B5" w14:textId="77777777" w:rsidR="006811CC" w:rsidRDefault="00F870FE">
      <w:pPr>
        <w:pStyle w:val="afffa"/>
      </w:pPr>
      <w:r>
        <w:rPr>
          <w:rFonts w:hint="eastAsia"/>
        </w:rPr>
        <w:t>身份识别成功率试验：准备不低于</w:t>
      </w:r>
      <w:r>
        <w:t>m</w:t>
      </w:r>
      <w:r>
        <w:rPr>
          <w:rFonts w:hint="eastAsia"/>
        </w:rPr>
        <w:t>只经验证能正常读码的</w:t>
      </w:r>
      <w:proofErr w:type="gramStart"/>
      <w:r>
        <w:rPr>
          <w:rFonts w:hint="eastAsia"/>
        </w:rPr>
        <w:t>拆回</w:t>
      </w:r>
      <w:proofErr w:type="gramEnd"/>
      <w:r>
        <w:rPr>
          <w:rFonts w:hint="eastAsia"/>
        </w:rPr>
        <w:t>电能表，将</w:t>
      </w:r>
      <w:proofErr w:type="gramStart"/>
      <w:r>
        <w:rPr>
          <w:rFonts w:hint="eastAsia"/>
        </w:rPr>
        <w:t>拆回</w:t>
      </w:r>
      <w:proofErr w:type="gramEnd"/>
      <w:r>
        <w:rPr>
          <w:rFonts w:hint="eastAsia"/>
        </w:rPr>
        <w:t>电能表输送至身份识别单元，进行自动身份识别，并比对识别结果，重复试验</w:t>
      </w:r>
      <w:r>
        <w:rPr>
          <w:rFonts w:hint="eastAsia"/>
        </w:rPr>
        <w:t>N</w:t>
      </w:r>
      <w:r>
        <w:rPr>
          <w:rFonts w:hint="eastAsia"/>
        </w:rPr>
        <w:t>次，试验总次数应不少于</w:t>
      </w:r>
      <w:r>
        <w:rPr>
          <w:rFonts w:hint="eastAsia"/>
        </w:rPr>
        <w:t>800</w:t>
      </w:r>
      <w:r>
        <w:rPr>
          <w:rFonts w:hint="eastAsia"/>
        </w:rPr>
        <w:t>表次，并按以下公式计算图像识别准确率是否满足</w:t>
      </w:r>
      <w:r>
        <w:rPr>
          <w:rFonts w:hint="eastAsia"/>
        </w:rPr>
        <w:t>6.4.4</w:t>
      </w:r>
      <w:r>
        <w:rPr>
          <w:rFonts w:hint="eastAsia"/>
        </w:rPr>
        <w:t>的要求。</w:t>
      </w:r>
    </w:p>
    <w:p w14:paraId="249E2F22" w14:textId="77777777" w:rsidR="006811CC" w:rsidRDefault="00F870FE">
      <w:pPr>
        <w:pStyle w:val="affffff1"/>
      </w:pPr>
      <w:r>
        <w:tab/>
      </w:r>
      <w:r>
        <w:rPr>
          <w:noProof/>
        </w:rPr>
        <w:drawing>
          <wp:inline distT="0" distB="0" distL="114300" distR="114300" wp14:anchorId="42999005" wp14:editId="1836E098">
            <wp:extent cx="1096645" cy="400050"/>
            <wp:effectExtent l="0" t="0" r="0" b="0"/>
            <wp:docPr id="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2"/>
                    <pic:cNvPicPr>
                      <a:picLocks noChangeAspect="1"/>
                    </pic:cNvPicPr>
                  </pic:nvPicPr>
                  <pic:blipFill>
                    <a:blip r:embed="rId35" cstate="print"/>
                    <a:srcRect l="39915" r="39302"/>
                    <a:stretch>
                      <a:fillRect/>
                    </a:stretch>
                  </pic:blipFill>
                  <pic:spPr>
                    <a:xfrm>
                      <a:off x="0" y="0"/>
                      <a:ext cx="1096645" cy="400050"/>
                    </a:xfrm>
                    <a:prstGeom prst="rect">
                      <a:avLst/>
                    </a:prstGeom>
                    <a:noFill/>
                    <a:ln>
                      <a:noFill/>
                    </a:ln>
                  </pic:spPr>
                </pic:pic>
              </a:graphicData>
            </a:graphic>
          </wp:inline>
        </w:drawing>
      </w:r>
      <w:r>
        <w:rPr>
          <w:highlight w:val="yellow"/>
        </w:rPr>
        <w:fldChar w:fldCharType="begin"/>
      </w:r>
      <w:r>
        <w:rPr>
          <w:highlight w:val="yellow"/>
        </w:rPr>
        <w:instrText xml:space="preserve"> QUOTE </w:instrText>
      </w:r>
      <w:r>
        <w:rPr>
          <w:noProof/>
          <w:position w:val="-24"/>
          <w:highlight w:val="yellow"/>
        </w:rPr>
        <w:drawing>
          <wp:inline distT="0" distB="0" distL="114300" distR="114300" wp14:anchorId="0C52D35B" wp14:editId="6082FD02">
            <wp:extent cx="929640" cy="396240"/>
            <wp:effectExtent l="0" t="0" r="0" b="0"/>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pic:cNvPicPr>
                      <a:picLocks noChangeAspect="1"/>
                    </pic:cNvPicPr>
                  </pic:nvPicPr>
                  <pic:blipFill>
                    <a:blip r:embed="rId36" cstate="print">
                      <a:clrChange>
                        <a:clrFrom>
                          <a:srgbClr val="FFFFFF"/>
                        </a:clrFrom>
                        <a:clrTo>
                          <a:srgbClr val="FFFFFF">
                            <a:alpha val="0"/>
                          </a:srgbClr>
                        </a:clrTo>
                      </a:clrChange>
                    </a:blip>
                    <a:stretch>
                      <a:fillRect/>
                    </a:stretch>
                  </pic:blipFill>
                  <pic:spPr>
                    <a:xfrm>
                      <a:off x="0" y="0"/>
                      <a:ext cx="929640" cy="396240"/>
                    </a:xfrm>
                    <a:prstGeom prst="rect">
                      <a:avLst/>
                    </a:prstGeom>
                    <a:noFill/>
                    <a:ln>
                      <a:noFill/>
                    </a:ln>
                  </pic:spPr>
                </pic:pic>
              </a:graphicData>
            </a:graphic>
          </wp:inline>
        </w:drawing>
      </w:r>
      <w:r>
        <w:rPr>
          <w:highlight w:val="yellow"/>
        </w:rPr>
        <w:instrText xml:space="preserve"> </w:instrText>
      </w:r>
      <w:r>
        <w:rPr>
          <w:highlight w:val="yellow"/>
        </w:rPr>
        <w:fldChar w:fldCharType="end"/>
      </w:r>
    </w:p>
    <w:p w14:paraId="6382DEAD" w14:textId="77777777" w:rsidR="006811CC" w:rsidRDefault="00F870FE">
      <w:pPr>
        <w:pStyle w:val="afffa"/>
        <w:ind w:firstLineChars="0" w:firstLine="0"/>
      </w:pPr>
      <w:r>
        <w:rPr>
          <w:rFonts w:hint="eastAsia"/>
        </w:rPr>
        <w:t>式中：</w:t>
      </w:r>
    </w:p>
    <w:p w14:paraId="2EA57CF3" w14:textId="77777777" w:rsidR="006811CC" w:rsidRDefault="00F870FE">
      <w:pPr>
        <w:adjustRightInd w:val="0"/>
        <w:snapToGrid w:val="0"/>
        <w:spacing w:line="240" w:lineRule="atLeast"/>
        <w:rPr>
          <w:rFonts w:ascii="宋体" w:hAnsi="宋体"/>
          <w:szCs w:val="21"/>
        </w:rPr>
      </w:pPr>
      <w:r>
        <w:rPr>
          <w:rFonts w:ascii="宋体" w:hAnsi="宋体" w:hint="eastAsia"/>
          <w:i/>
          <w:kern w:val="0"/>
          <w:szCs w:val="21"/>
        </w:rPr>
        <w:t>S</w:t>
      </w:r>
      <w:r>
        <w:rPr>
          <w:rFonts w:ascii="宋体" w:hAnsi="宋体" w:hint="eastAsia"/>
          <w:kern w:val="0"/>
          <w:szCs w:val="21"/>
        </w:rPr>
        <w:t>——身份识别准确率</w:t>
      </w:r>
      <w:r>
        <w:rPr>
          <w:rFonts w:ascii="宋体" w:hAnsi="宋体" w:hint="eastAsia"/>
          <w:szCs w:val="21"/>
        </w:rPr>
        <w:t>；</w:t>
      </w:r>
    </w:p>
    <w:p w14:paraId="1DB7318C" w14:textId="77777777" w:rsidR="006811CC" w:rsidRDefault="00F870FE">
      <w:pPr>
        <w:pStyle w:val="afffa"/>
        <w:ind w:firstLineChars="0" w:firstLine="0"/>
      </w:pPr>
      <w:r>
        <w:rPr>
          <w:rFonts w:hAnsi="宋体" w:hint="eastAsia"/>
          <w:i/>
          <w:szCs w:val="21"/>
        </w:rPr>
        <w:t>M</w:t>
      </w:r>
      <w:r>
        <w:rPr>
          <w:rFonts w:hAnsi="宋体" w:hint="eastAsia"/>
          <w:szCs w:val="21"/>
        </w:rPr>
        <w:t>——试验结果判断正确次数总和。</w:t>
      </w:r>
    </w:p>
    <w:p w14:paraId="17F49557" w14:textId="77777777" w:rsidR="006811CC" w:rsidRDefault="006811CC"/>
    <w:p w14:paraId="1D11D70A" w14:textId="77777777" w:rsidR="006811CC" w:rsidRDefault="00F870FE">
      <w:pPr>
        <w:pStyle w:val="a9"/>
        <w:numPr>
          <w:ilvl w:val="3"/>
          <w:numId w:val="0"/>
        </w:numPr>
        <w:spacing w:before="156" w:after="156"/>
      </w:pPr>
      <w:r>
        <w:t>7.7.5</w:t>
      </w:r>
      <w:r>
        <w:rPr>
          <w:rFonts w:hint="eastAsia"/>
        </w:rPr>
        <w:t xml:space="preserve">　通电及外观测试单元试验</w:t>
      </w:r>
    </w:p>
    <w:p w14:paraId="50736975" w14:textId="77777777" w:rsidR="006811CC" w:rsidRDefault="00F870FE">
      <w:pPr>
        <w:pStyle w:val="afffa"/>
      </w:pPr>
      <w:r>
        <w:rPr>
          <w:rFonts w:hint="eastAsia"/>
        </w:rPr>
        <w:t>通电测试试验：准备不低于</w:t>
      </w:r>
      <w:r>
        <w:rPr>
          <w:rFonts w:hint="eastAsia"/>
        </w:rPr>
        <w:t>1</w:t>
      </w:r>
      <w:r>
        <w:rPr>
          <w:rFonts w:hint="eastAsia"/>
        </w:rPr>
        <w:t>只电压短路的</w:t>
      </w:r>
      <w:proofErr w:type="gramStart"/>
      <w:r>
        <w:rPr>
          <w:rFonts w:hint="eastAsia"/>
        </w:rPr>
        <w:t>拆回</w:t>
      </w:r>
      <w:proofErr w:type="gramEnd"/>
      <w:r>
        <w:rPr>
          <w:rFonts w:hint="eastAsia"/>
        </w:rPr>
        <w:t>电能表，依次放入通电及外观测试单元的每个测试表位，其它表位放入电压回路正常的</w:t>
      </w:r>
      <w:proofErr w:type="gramStart"/>
      <w:r>
        <w:rPr>
          <w:rFonts w:hint="eastAsia"/>
        </w:rPr>
        <w:t>拆回</w:t>
      </w:r>
      <w:proofErr w:type="gramEnd"/>
      <w:r>
        <w:rPr>
          <w:rFonts w:hint="eastAsia"/>
        </w:rPr>
        <w:t>电能表，放入异常表表位能够准确检测出电压回路异常，并断开该表位电压，其它表位正常加电压，每个表位测试一轮。</w:t>
      </w:r>
    </w:p>
    <w:p w14:paraId="76A18AA3" w14:textId="77777777" w:rsidR="006811CC" w:rsidRDefault="00F870FE">
      <w:pPr>
        <w:pStyle w:val="afffa"/>
      </w:pPr>
      <w:r>
        <w:rPr>
          <w:rFonts w:hint="eastAsia"/>
        </w:rPr>
        <w:t>图像识别准确率试验：准备</w:t>
      </w:r>
      <w:r>
        <w:rPr>
          <w:rFonts w:ascii="Times New Roman" w:hAnsi="宋体"/>
          <w:kern w:val="2"/>
          <w:position w:val="-10"/>
          <w:szCs w:val="21"/>
        </w:rPr>
        <w:object w:dxaOrig="271" w:dyaOrig="299" w14:anchorId="1C312359">
          <v:shape id="_x0000_i1036" type="#_x0000_t75" style="width:13.55pt;height:14.95pt" o:ole="">
            <v:imagedata r:id="rId37" o:title=""/>
          </v:shape>
          <o:OLEObject Type="Embed" ProgID="Equation.DSMT4" ShapeID="_x0000_i1036" DrawAspect="Content" ObjectID="_1767687013" r:id="rId38"/>
        </w:object>
      </w:r>
      <w:r>
        <w:rPr>
          <w:rFonts w:hint="eastAsia"/>
        </w:rPr>
        <w:t>只经验证后外观合格与</w:t>
      </w:r>
      <w:r>
        <w:rPr>
          <w:rFonts w:ascii="Times New Roman" w:hAnsi="宋体"/>
          <w:kern w:val="2"/>
          <w:position w:val="-10"/>
          <w:szCs w:val="21"/>
        </w:rPr>
        <w:object w:dxaOrig="299" w:dyaOrig="299" w14:anchorId="2425DD35">
          <v:shape id="_x0000_i1037" type="#_x0000_t75" style="width:14.95pt;height:14.95pt" o:ole="">
            <v:imagedata r:id="rId25" o:title=""/>
          </v:shape>
          <o:OLEObject Type="Embed" ProgID="Equation.DSMT4" ShapeID="_x0000_i1037" DrawAspect="Content" ObjectID="_1767687014" r:id="rId39"/>
        </w:object>
      </w:r>
      <w:r>
        <w:rPr>
          <w:rFonts w:hint="eastAsia"/>
        </w:rPr>
        <w:t>只经验证后外观不合格的</w:t>
      </w:r>
      <w:proofErr w:type="gramStart"/>
      <w:r>
        <w:rPr>
          <w:rFonts w:hint="eastAsia"/>
        </w:rPr>
        <w:t>拆回</w:t>
      </w:r>
      <w:proofErr w:type="gramEnd"/>
      <w:r>
        <w:rPr>
          <w:rFonts w:hint="eastAsia"/>
        </w:rPr>
        <w:t>电能表，将</w:t>
      </w:r>
      <w:proofErr w:type="gramStart"/>
      <w:r>
        <w:rPr>
          <w:rFonts w:hint="eastAsia"/>
        </w:rPr>
        <w:t>拆回</w:t>
      </w:r>
      <w:proofErr w:type="gramEnd"/>
      <w:r>
        <w:rPr>
          <w:rFonts w:hint="eastAsia"/>
        </w:rPr>
        <w:t>电能表输送至外观测试单元，在完成接线并通电后，进行外观拍摄并自动判定试验结果，重复试验</w:t>
      </w:r>
      <w:r>
        <w:rPr>
          <w:rFonts w:hint="eastAsia"/>
          <w:i/>
        </w:rPr>
        <w:t>N</w:t>
      </w:r>
      <w:r>
        <w:rPr>
          <w:rFonts w:hint="eastAsia"/>
        </w:rPr>
        <w:t>次，试验总次数</w:t>
      </w:r>
      <w:r>
        <w:rPr>
          <w:rFonts w:ascii="Times New Roman" w:hAnsi="宋体"/>
          <w:kern w:val="2"/>
          <w:position w:val="-10"/>
          <w:szCs w:val="21"/>
        </w:rPr>
        <w:object w:dxaOrig="1122" w:dyaOrig="299" w14:anchorId="5BA405DB">
          <v:shape id="_x0000_i1038" type="#_x0000_t75" style="width:56.1pt;height:14.95pt" o:ole="">
            <v:imagedata r:id="rId40" o:title=""/>
          </v:shape>
          <o:OLEObject Type="Embed" ProgID="Equation.DSMT4" ShapeID="_x0000_i1038" DrawAspect="Content" ObjectID="_1767687015" r:id="rId41"/>
        </w:object>
      </w:r>
      <w:r>
        <w:rPr>
          <w:rFonts w:hint="eastAsia"/>
        </w:rPr>
        <w:t>应不少于</w:t>
      </w:r>
      <w:r>
        <w:rPr>
          <w:rFonts w:hint="eastAsia"/>
        </w:rPr>
        <w:t>800</w:t>
      </w:r>
      <w:r>
        <w:rPr>
          <w:rFonts w:hint="eastAsia"/>
        </w:rPr>
        <w:t>次，并按以下公式计算图像识别准确率是否满足</w:t>
      </w:r>
      <w:r>
        <w:rPr>
          <w:rFonts w:hint="eastAsia"/>
        </w:rPr>
        <w:t>6.5.4</w:t>
      </w:r>
      <w:r>
        <w:rPr>
          <w:rFonts w:hint="eastAsia"/>
        </w:rPr>
        <w:t>的要求。</w:t>
      </w:r>
    </w:p>
    <w:p w14:paraId="2E5086F4" w14:textId="77777777" w:rsidR="006811CC" w:rsidRDefault="00F870FE">
      <w:pPr>
        <w:pStyle w:val="affffff1"/>
      </w:pPr>
      <w:r>
        <w:tab/>
      </w:r>
      <w:r>
        <w:rPr>
          <w:position w:val="-30"/>
        </w:rPr>
        <w:object w:dxaOrig="2395" w:dyaOrig="664" w14:anchorId="3E8186F7">
          <v:shape id="_x0000_i1039" type="#_x0000_t75" style="width:119.75pt;height:33.2pt" o:ole="">
            <v:imagedata r:id="rId42" o:title=""/>
          </v:shape>
          <o:OLEObject Type="Embed" ProgID="Equation.DSMT4" ShapeID="_x0000_i1039" DrawAspect="Content" ObjectID="_1767687016" r:id="rId43"/>
        </w:object>
      </w:r>
    </w:p>
    <w:p w14:paraId="6255FC4E" w14:textId="77777777" w:rsidR="006811CC" w:rsidRDefault="00F870FE">
      <w:pPr>
        <w:pStyle w:val="afffa"/>
      </w:pPr>
      <w:r>
        <w:rPr>
          <w:rFonts w:hint="eastAsia"/>
        </w:rPr>
        <w:t>式中：</w:t>
      </w:r>
    </w:p>
    <w:p w14:paraId="17BD28FC" w14:textId="77777777" w:rsidR="006811CC" w:rsidRDefault="00F870FE">
      <w:pPr>
        <w:adjustRightInd w:val="0"/>
        <w:snapToGrid w:val="0"/>
        <w:spacing w:line="240" w:lineRule="atLeast"/>
        <w:ind w:firstLineChars="202" w:firstLine="424"/>
        <w:rPr>
          <w:rFonts w:ascii="宋体" w:hAnsi="宋体"/>
          <w:szCs w:val="21"/>
        </w:rPr>
      </w:pPr>
      <w:r>
        <w:rPr>
          <w:rFonts w:ascii="宋体" w:hAnsi="宋体" w:hint="eastAsia"/>
          <w:i/>
          <w:kern w:val="0"/>
          <w:szCs w:val="21"/>
        </w:rPr>
        <w:t>S</w:t>
      </w:r>
      <w:r>
        <w:rPr>
          <w:rFonts w:ascii="宋体" w:hAnsi="宋体" w:hint="eastAsia"/>
          <w:kern w:val="0"/>
          <w:szCs w:val="21"/>
        </w:rPr>
        <w:t>——图像识别准确率</w:t>
      </w:r>
      <w:r>
        <w:rPr>
          <w:rFonts w:ascii="宋体" w:hAnsi="宋体" w:hint="eastAsia"/>
          <w:szCs w:val="21"/>
        </w:rPr>
        <w:t>；</w:t>
      </w:r>
    </w:p>
    <w:p w14:paraId="4EDA0D8F" w14:textId="77777777" w:rsidR="006811CC" w:rsidRDefault="00F870FE">
      <w:pPr>
        <w:pStyle w:val="afffa"/>
      </w:pPr>
      <w:r>
        <w:rPr>
          <w:rFonts w:hAnsi="宋体" w:hint="eastAsia"/>
          <w:i/>
          <w:szCs w:val="21"/>
        </w:rPr>
        <w:t>M</w:t>
      </w:r>
      <w:r>
        <w:rPr>
          <w:rFonts w:hAnsi="宋体" w:hint="eastAsia"/>
          <w:szCs w:val="21"/>
        </w:rPr>
        <w:t>——试验结果判断正确次数总和。</w:t>
      </w:r>
    </w:p>
    <w:p w14:paraId="1E4701C4" w14:textId="77777777" w:rsidR="006811CC" w:rsidRDefault="00F870FE">
      <w:pPr>
        <w:pStyle w:val="a9"/>
        <w:numPr>
          <w:ilvl w:val="3"/>
          <w:numId w:val="0"/>
        </w:numPr>
        <w:spacing w:before="156" w:after="156"/>
      </w:pPr>
      <w:bookmarkStart w:id="227" w:name="_Hlk109204119"/>
      <w:r>
        <w:t>7.7.6</w:t>
      </w:r>
      <w:r>
        <w:rPr>
          <w:rFonts w:hint="eastAsia"/>
        </w:rPr>
        <w:t xml:space="preserve">　多功能检测单元</w:t>
      </w:r>
      <w:bookmarkEnd w:id="227"/>
      <w:r>
        <w:rPr>
          <w:rFonts w:hint="eastAsia"/>
        </w:rPr>
        <w:t>试验</w:t>
      </w:r>
    </w:p>
    <w:p w14:paraId="251B7560" w14:textId="77777777" w:rsidR="006811CC" w:rsidRDefault="00F870FE">
      <w:pPr>
        <w:pStyle w:val="afffa"/>
      </w:pPr>
      <w:r>
        <w:rPr>
          <w:rFonts w:hint="eastAsia"/>
        </w:rPr>
        <w:t>按下列步骤进行多功能检测单元的试验：</w:t>
      </w:r>
    </w:p>
    <w:p w14:paraId="2972AE0E" w14:textId="77777777" w:rsidR="006811CC" w:rsidRDefault="00F870FE">
      <w:pPr>
        <w:pStyle w:val="ae"/>
        <w:numPr>
          <w:ilvl w:val="0"/>
          <w:numId w:val="0"/>
        </w:numPr>
        <w:ind w:left="425"/>
      </w:pPr>
      <w:r>
        <w:rPr>
          <w:rFonts w:hAnsi="宋体" w:cs="宋体" w:hint="eastAsia"/>
          <w:szCs w:val="21"/>
        </w:rPr>
        <w:t>a)</w:t>
      </w:r>
      <w:r>
        <w:rPr>
          <w:rFonts w:hAnsi="宋体" w:cs="宋体" w:hint="eastAsia"/>
          <w:szCs w:val="21"/>
        </w:rPr>
        <w:t>检测项目与数据核查：每个表位准备经试验合格的</w:t>
      </w:r>
      <w:proofErr w:type="gramStart"/>
      <w:r>
        <w:rPr>
          <w:rFonts w:hAnsi="宋体" w:cs="宋体" w:hint="eastAsia"/>
          <w:szCs w:val="21"/>
        </w:rPr>
        <w:t>拆回</w:t>
      </w:r>
      <w:proofErr w:type="gramEnd"/>
      <w:r>
        <w:rPr>
          <w:rFonts w:hAnsi="宋体" w:cs="宋体" w:hint="eastAsia"/>
          <w:szCs w:val="21"/>
        </w:rPr>
        <w:t>电能表</w:t>
      </w:r>
      <w:r>
        <w:rPr>
          <w:rFonts w:hint="eastAsia"/>
        </w:rPr>
        <w:t>，配置规定的检测项目。将</w:t>
      </w:r>
      <w:proofErr w:type="gramStart"/>
      <w:r>
        <w:rPr>
          <w:rFonts w:hint="eastAsia"/>
        </w:rPr>
        <w:t>拆回</w:t>
      </w:r>
      <w:proofErr w:type="gramEnd"/>
      <w:r>
        <w:rPr>
          <w:rFonts w:hint="eastAsia"/>
        </w:rPr>
        <w:t>电能表接入多功能检测单元，并按照检测方案进行检测。试验结束后，核查检测项目和检测数据是否符合</w:t>
      </w:r>
      <w:r>
        <w:rPr>
          <w:rFonts w:hint="eastAsia"/>
        </w:rPr>
        <w:t>6</w:t>
      </w:r>
      <w:r>
        <w:t>.</w:t>
      </w:r>
      <w:r>
        <w:rPr>
          <w:rFonts w:hint="eastAsia"/>
        </w:rPr>
        <w:t>6</w:t>
      </w:r>
      <w:r>
        <w:rPr>
          <w:rFonts w:hint="eastAsia"/>
        </w:rPr>
        <w:t>的要求。</w:t>
      </w:r>
    </w:p>
    <w:p w14:paraId="2F8C222F" w14:textId="77777777" w:rsidR="006811CC" w:rsidRDefault="00F870FE">
      <w:pPr>
        <w:pStyle w:val="ae"/>
        <w:numPr>
          <w:ilvl w:val="0"/>
          <w:numId w:val="0"/>
        </w:numPr>
        <w:ind w:left="425"/>
      </w:pPr>
      <w:r>
        <w:rPr>
          <w:rFonts w:hint="eastAsia"/>
        </w:rPr>
        <w:lastRenderedPageBreak/>
        <w:t>b)</w:t>
      </w:r>
      <w:r>
        <w:rPr>
          <w:rFonts w:hint="eastAsia"/>
        </w:rPr>
        <w:t>电流回路开路检测验证：对多功能检测单元每个表位准备经试验合格的</w:t>
      </w:r>
      <w:proofErr w:type="gramStart"/>
      <w:r>
        <w:rPr>
          <w:rFonts w:hint="eastAsia"/>
        </w:rPr>
        <w:t>拆回</w:t>
      </w:r>
      <w:proofErr w:type="gramEnd"/>
      <w:r>
        <w:rPr>
          <w:rFonts w:hint="eastAsia"/>
        </w:rPr>
        <w:t>电能表，随机抽取</w:t>
      </w:r>
      <w:r>
        <w:rPr>
          <w:i/>
        </w:rPr>
        <w:t>M</w:t>
      </w:r>
      <w:r>
        <w:rPr>
          <w:rFonts w:hint="eastAsia"/>
        </w:rPr>
        <w:t>只（</w:t>
      </w:r>
      <w:r>
        <w:rPr>
          <w:rFonts w:ascii="Times New Roman"/>
          <w:kern w:val="2"/>
          <w:position w:val="-6"/>
          <w:szCs w:val="24"/>
        </w:rPr>
        <w:object w:dxaOrig="1440" w:dyaOrig="281" w14:anchorId="0A23747F">
          <v:shape id="_x0000_i1040" type="#_x0000_t75" style="width:1in;height:14.05pt" o:ole="">
            <v:imagedata r:id="rId44" o:title=""/>
          </v:shape>
          <o:OLEObject Type="Embed" ProgID="Equation.3" ShapeID="_x0000_i1040" DrawAspect="Content" ObjectID="_1767687017" r:id="rId45"/>
        </w:object>
      </w:r>
      <w:r>
        <w:rPr>
          <w:rFonts w:hint="eastAsia"/>
        </w:rPr>
        <w:t>）</w:t>
      </w:r>
      <w:proofErr w:type="gramStart"/>
      <w:r>
        <w:rPr>
          <w:rFonts w:hint="eastAsia"/>
        </w:rPr>
        <w:t>拆回</w:t>
      </w:r>
      <w:proofErr w:type="gramEnd"/>
      <w:r>
        <w:rPr>
          <w:rFonts w:hint="eastAsia"/>
        </w:rPr>
        <w:t>电能表，将其电流端子用绝缘材料与导电部分隔离。将所有</w:t>
      </w:r>
      <w:proofErr w:type="gramStart"/>
      <w:r>
        <w:rPr>
          <w:rFonts w:hint="eastAsia"/>
        </w:rPr>
        <w:t>拆回</w:t>
      </w:r>
      <w:proofErr w:type="gramEnd"/>
      <w:r>
        <w:rPr>
          <w:rFonts w:hint="eastAsia"/>
        </w:rPr>
        <w:t>电能表上线并接线通电，用万用表测量选取的</w:t>
      </w:r>
      <w:r>
        <w:rPr>
          <w:i/>
        </w:rPr>
        <w:t>M</w:t>
      </w:r>
      <w:proofErr w:type="gramStart"/>
      <w:r>
        <w:rPr>
          <w:rFonts w:hint="eastAsia"/>
        </w:rPr>
        <w:t>个拆回</w:t>
      </w:r>
      <w:proofErr w:type="gramEnd"/>
      <w:r>
        <w:rPr>
          <w:rFonts w:hint="eastAsia"/>
        </w:rPr>
        <w:t>电能表的表位电流回路是否已短接。</w:t>
      </w:r>
    </w:p>
    <w:p w14:paraId="2E082969" w14:textId="77777777" w:rsidR="006811CC" w:rsidRDefault="00F870FE">
      <w:pPr>
        <w:pStyle w:val="a9"/>
        <w:numPr>
          <w:ilvl w:val="3"/>
          <w:numId w:val="0"/>
        </w:numPr>
        <w:spacing w:before="156" w:after="156"/>
      </w:pPr>
      <w:r>
        <w:t>7.7.7</w:t>
      </w:r>
      <w:r>
        <w:rPr>
          <w:rFonts w:hint="eastAsia"/>
        </w:rPr>
        <w:t xml:space="preserve">　贴标单元试验</w:t>
      </w:r>
    </w:p>
    <w:p w14:paraId="0A296DCD" w14:textId="77777777" w:rsidR="006811CC" w:rsidRDefault="00F870FE">
      <w:pPr>
        <w:pStyle w:val="afffa"/>
        <w:rPr>
          <w:rFonts w:hAnsi="宋体"/>
        </w:rPr>
      </w:pPr>
      <w:r>
        <w:rPr>
          <w:rFonts w:hAnsi="宋体" w:hint="eastAsia"/>
          <w:szCs w:val="21"/>
        </w:rPr>
        <w:t>标识成功率与</w:t>
      </w:r>
      <w:r>
        <w:rPr>
          <w:rFonts w:hAnsi="宋体" w:hint="eastAsia"/>
          <w:szCs w:val="21"/>
        </w:rPr>
        <w:t>准确率试验：准备</w:t>
      </w:r>
      <w:r>
        <w:rPr>
          <w:rFonts w:hAnsi="宋体" w:hint="eastAsia"/>
          <w:position w:val="-10"/>
          <w:szCs w:val="21"/>
        </w:rPr>
        <w:object w:dxaOrig="271" w:dyaOrig="299" w14:anchorId="0D38D98C">
          <v:shape id="_x0000_i1041" type="#_x0000_t75" style="width:13.55pt;height:14.95pt" o:ole="">
            <v:imagedata r:id="rId23" o:title=""/>
          </v:shape>
          <o:OLEObject Type="Embed" ProgID="Equation.3" ShapeID="_x0000_i1041" DrawAspect="Content" ObjectID="_1767687018" r:id="rId46"/>
        </w:object>
      </w:r>
      <w:r>
        <w:rPr>
          <w:rFonts w:hAnsi="宋体" w:hint="eastAsia"/>
          <w:szCs w:val="21"/>
        </w:rPr>
        <w:t>只检测合格的</w:t>
      </w:r>
      <w:proofErr w:type="gramStart"/>
      <w:r>
        <w:rPr>
          <w:rFonts w:hAnsi="宋体" w:hint="eastAsia"/>
          <w:szCs w:val="21"/>
        </w:rPr>
        <w:t>拆回</w:t>
      </w:r>
      <w:proofErr w:type="gramEnd"/>
      <w:r>
        <w:rPr>
          <w:rFonts w:hAnsi="宋体" w:hint="eastAsia"/>
          <w:szCs w:val="21"/>
        </w:rPr>
        <w:t>电能表与</w:t>
      </w:r>
      <w:r>
        <w:rPr>
          <w:rFonts w:hAnsi="宋体" w:hint="eastAsia"/>
          <w:position w:val="-10"/>
          <w:szCs w:val="21"/>
        </w:rPr>
        <w:object w:dxaOrig="299" w:dyaOrig="299" w14:anchorId="58FE862E">
          <v:shape id="_x0000_i1042" type="#_x0000_t75" style="width:14.95pt;height:14.95pt" o:ole="">
            <v:imagedata r:id="rId25" o:title=""/>
          </v:shape>
          <o:OLEObject Type="Embed" ProgID="Equation.3" ShapeID="_x0000_i1042" DrawAspect="Content" ObjectID="_1767687019" r:id="rId47"/>
        </w:object>
      </w:r>
      <w:r>
        <w:rPr>
          <w:rFonts w:hAnsi="宋体" w:hint="eastAsia"/>
          <w:szCs w:val="21"/>
        </w:rPr>
        <w:t>只检测不合格的</w:t>
      </w:r>
      <w:proofErr w:type="gramStart"/>
      <w:r>
        <w:rPr>
          <w:rFonts w:hAnsi="宋体" w:hint="eastAsia"/>
          <w:szCs w:val="21"/>
        </w:rPr>
        <w:t>拆回</w:t>
      </w:r>
      <w:proofErr w:type="gramEnd"/>
      <w:r>
        <w:rPr>
          <w:rFonts w:hAnsi="宋体" w:hint="eastAsia"/>
          <w:szCs w:val="21"/>
        </w:rPr>
        <w:t>电能表（</w:t>
      </w:r>
      <w:r>
        <w:rPr>
          <w:rFonts w:hAnsi="宋体" w:hint="eastAsia"/>
          <w:position w:val="-10"/>
          <w:szCs w:val="21"/>
        </w:rPr>
        <w:object w:dxaOrig="1272" w:dyaOrig="299" w14:anchorId="376E8700">
          <v:shape id="_x0000_i1043" type="#_x0000_t75" style="width:63.6pt;height:14.95pt" o:ole="">
            <v:imagedata r:id="rId27" o:title=""/>
          </v:shape>
          <o:OLEObject Type="Embed" ProgID="Equation.DSMT4" ShapeID="_x0000_i1043" DrawAspect="Content" ObjectID="_1767687020" r:id="rId48"/>
        </w:object>
      </w:r>
      <w:r>
        <w:rPr>
          <w:rFonts w:hAnsi="宋体" w:hint="eastAsia"/>
          <w:szCs w:val="21"/>
        </w:rPr>
        <w:t>），</w:t>
      </w:r>
      <w:r>
        <w:rPr>
          <w:rFonts w:hAnsi="宋体" w:hint="eastAsia"/>
        </w:rPr>
        <w:t>混合随机上线并进行状态标识，统计状态标识结果，按照以下公式计算标识成功率是否满足</w:t>
      </w:r>
      <w:r>
        <w:rPr>
          <w:rFonts w:hAnsi="宋体" w:hint="eastAsia"/>
        </w:rPr>
        <w:t>6.7.2</w:t>
      </w:r>
      <w:r>
        <w:rPr>
          <w:rFonts w:hAnsi="宋体" w:hint="eastAsia"/>
        </w:rPr>
        <w:t>的要求，检查标识成功</w:t>
      </w:r>
      <w:proofErr w:type="gramStart"/>
      <w:r>
        <w:rPr>
          <w:rFonts w:hAnsi="宋体" w:hint="eastAsia"/>
        </w:rPr>
        <w:t>拆回</w:t>
      </w:r>
      <w:proofErr w:type="gramEnd"/>
      <w:r>
        <w:rPr>
          <w:rFonts w:hAnsi="宋体" w:hint="eastAsia"/>
        </w:rPr>
        <w:t>电能表准确率是否为</w:t>
      </w:r>
      <w:r>
        <w:rPr>
          <w:rFonts w:hAnsi="宋体" w:hint="eastAsia"/>
        </w:rPr>
        <w:t>80%</w:t>
      </w:r>
      <w:r>
        <w:rPr>
          <w:rFonts w:hAnsi="宋体" w:hint="eastAsia"/>
        </w:rPr>
        <w:t>。</w:t>
      </w:r>
    </w:p>
    <w:p w14:paraId="7265FDFA" w14:textId="77777777" w:rsidR="006811CC" w:rsidRDefault="00F870FE">
      <w:pPr>
        <w:pStyle w:val="affffff1"/>
        <w:rPr>
          <w:highlight w:val="yellow"/>
        </w:rPr>
      </w:pPr>
      <w:r>
        <w:tab/>
      </w:r>
      <w:r>
        <w:rPr>
          <w:position w:val="-30"/>
        </w:rPr>
        <w:object w:dxaOrig="1937" w:dyaOrig="673" w14:anchorId="263DE13F">
          <v:shape id="_x0000_i1044" type="#_x0000_t75" style="width:96.85pt;height:33.65pt" o:ole="">
            <v:imagedata r:id="rId29" o:title=""/>
          </v:shape>
          <o:OLEObject Type="Embed" ProgID="Equation.DSMT4" ShapeID="_x0000_i1044" DrawAspect="Content" ObjectID="_1767687021" r:id="rId49"/>
        </w:object>
      </w:r>
      <w:r>
        <w:rPr>
          <w:position w:val="-4"/>
        </w:rPr>
        <w:object w:dxaOrig="159" w:dyaOrig="243" w14:anchorId="2EF6E3FC">
          <v:shape id="_x0000_i1045" type="#_x0000_t75" style="width:7.95pt;height:12.15pt" o:ole="">
            <v:imagedata r:id="rId50" o:title=""/>
          </v:shape>
          <o:OLEObject Type="Embed" ProgID="Equation.DSMT4" ShapeID="_x0000_i1045" DrawAspect="Content" ObjectID="_1767687022" r:id="rId51"/>
        </w:object>
      </w:r>
      <w:r>
        <w:tab/>
        <w:t>(</w:t>
      </w:r>
      <w:r>
        <w:fldChar w:fldCharType="begin"/>
      </w:r>
      <w:r>
        <w:instrText xml:space="preserve"> SEQ </w:instrText>
      </w:r>
      <w:r>
        <w:instrText>标准自动公式</w:instrText>
      </w:r>
      <w:r>
        <w:instrText xml:space="preserve"> \* ARABIC </w:instrText>
      </w:r>
      <w:r>
        <w:fldChar w:fldCharType="separate"/>
      </w:r>
      <w:r>
        <w:t>3</w:t>
      </w:r>
      <w:r>
        <w:fldChar w:fldCharType="end"/>
      </w:r>
      <w:r>
        <w:t>)</w:t>
      </w:r>
    </w:p>
    <w:p w14:paraId="4DCD5BFA" w14:textId="77777777" w:rsidR="006811CC" w:rsidRDefault="00F870FE">
      <w:pPr>
        <w:pStyle w:val="afffa"/>
      </w:pPr>
      <w:r>
        <w:rPr>
          <w:rFonts w:hint="eastAsia"/>
        </w:rPr>
        <w:t>式中：</w:t>
      </w:r>
    </w:p>
    <w:p w14:paraId="5A4E5EE9" w14:textId="77777777" w:rsidR="006811CC" w:rsidRDefault="00F870FE">
      <w:pPr>
        <w:tabs>
          <w:tab w:val="left" w:pos="630"/>
        </w:tabs>
        <w:adjustRightInd w:val="0"/>
        <w:snapToGrid w:val="0"/>
        <w:spacing w:line="240" w:lineRule="atLeast"/>
        <w:ind w:firstLine="425"/>
        <w:rPr>
          <w:rFonts w:ascii="宋体" w:hAnsi="宋体"/>
          <w:kern w:val="0"/>
          <w:szCs w:val="21"/>
        </w:rPr>
      </w:pPr>
      <w:r>
        <w:rPr>
          <w:rFonts w:ascii="宋体" w:hAnsi="宋体" w:hint="eastAsia"/>
          <w:i/>
          <w:kern w:val="0"/>
          <w:szCs w:val="21"/>
        </w:rPr>
        <w:t>S</w:t>
      </w:r>
      <w:r>
        <w:rPr>
          <w:rFonts w:ascii="宋体" w:hAnsi="宋体" w:hint="eastAsia"/>
          <w:kern w:val="0"/>
          <w:szCs w:val="21"/>
        </w:rPr>
        <w:t>——标识成功率；</w:t>
      </w:r>
    </w:p>
    <w:p w14:paraId="0B9BE95D" w14:textId="77777777" w:rsidR="006811CC" w:rsidRDefault="00F870FE">
      <w:pPr>
        <w:tabs>
          <w:tab w:val="left" w:pos="630"/>
        </w:tabs>
        <w:adjustRightInd w:val="0"/>
        <w:snapToGrid w:val="0"/>
        <w:spacing w:line="240" w:lineRule="atLeast"/>
        <w:ind w:firstLine="425"/>
        <w:rPr>
          <w:rFonts w:ascii="宋体" w:hAnsi="宋体"/>
          <w:kern w:val="0"/>
          <w:szCs w:val="21"/>
        </w:rPr>
      </w:pPr>
      <w:r>
        <w:rPr>
          <w:rFonts w:ascii="宋体" w:hAnsi="宋体" w:hint="eastAsia"/>
          <w:i/>
          <w:kern w:val="0"/>
          <w:szCs w:val="21"/>
        </w:rPr>
        <w:t>N</w:t>
      </w:r>
      <w:r>
        <w:rPr>
          <w:rFonts w:ascii="宋体" w:hAnsi="宋体" w:hint="eastAsia"/>
          <w:kern w:val="0"/>
          <w:szCs w:val="21"/>
        </w:rPr>
        <w:t>——标识成功</w:t>
      </w:r>
      <w:proofErr w:type="gramStart"/>
      <w:r>
        <w:rPr>
          <w:rFonts w:ascii="宋体" w:hAnsi="宋体" w:hint="eastAsia"/>
          <w:kern w:val="0"/>
          <w:szCs w:val="21"/>
        </w:rPr>
        <w:t>拆回</w:t>
      </w:r>
      <w:proofErr w:type="gramEnd"/>
      <w:r>
        <w:rPr>
          <w:rFonts w:ascii="宋体" w:hAnsi="宋体" w:hint="eastAsia"/>
          <w:kern w:val="0"/>
          <w:szCs w:val="21"/>
        </w:rPr>
        <w:t>电能表数量，单位为只。</w:t>
      </w:r>
    </w:p>
    <w:p w14:paraId="77544AA8" w14:textId="77777777" w:rsidR="006811CC" w:rsidRDefault="00F870FE">
      <w:pPr>
        <w:pStyle w:val="a9"/>
        <w:numPr>
          <w:ilvl w:val="3"/>
          <w:numId w:val="0"/>
        </w:numPr>
        <w:spacing w:before="156" w:after="156"/>
      </w:pPr>
      <w:r>
        <w:t>7.7.8</w:t>
      </w:r>
      <w:r>
        <w:rPr>
          <w:rFonts w:hint="eastAsia"/>
        </w:rPr>
        <w:t xml:space="preserve">　分拣单元试验</w:t>
      </w:r>
    </w:p>
    <w:p w14:paraId="77C0FFDF" w14:textId="77777777" w:rsidR="006811CC" w:rsidRDefault="00F870FE">
      <w:pPr>
        <w:pStyle w:val="afffa"/>
        <w:rPr>
          <w:rFonts w:hAnsi="宋体"/>
          <w:szCs w:val="21"/>
        </w:rPr>
      </w:pPr>
      <w:r>
        <w:rPr>
          <w:rFonts w:hAnsi="宋体" w:hint="eastAsia"/>
          <w:szCs w:val="21"/>
        </w:rPr>
        <w:t>身份识别成功率试验：准备</w:t>
      </w:r>
      <w:r>
        <w:rPr>
          <w:rFonts w:hAnsi="宋体"/>
          <w:szCs w:val="21"/>
        </w:rPr>
        <w:t>m</w:t>
      </w:r>
      <w:r>
        <w:rPr>
          <w:rFonts w:hAnsi="宋体" w:hint="eastAsia"/>
          <w:szCs w:val="21"/>
        </w:rPr>
        <w:t>只包含</w:t>
      </w:r>
      <w:r>
        <w:rPr>
          <w:rFonts w:hAnsi="宋体" w:hint="eastAsia"/>
          <w:szCs w:val="21"/>
        </w:rPr>
        <w:t>4</w:t>
      </w:r>
      <w:r>
        <w:rPr>
          <w:rFonts w:hAnsi="宋体" w:hint="eastAsia"/>
          <w:szCs w:val="21"/>
        </w:rPr>
        <w:t>种分拣结果的被测</w:t>
      </w:r>
      <w:proofErr w:type="gramStart"/>
      <w:r>
        <w:rPr>
          <w:rFonts w:hAnsi="宋体" w:hint="eastAsia"/>
          <w:szCs w:val="21"/>
        </w:rPr>
        <w:t>拆回</w:t>
      </w:r>
      <w:proofErr w:type="gramEnd"/>
      <w:r>
        <w:rPr>
          <w:rFonts w:hAnsi="宋体" w:hint="eastAsia"/>
          <w:szCs w:val="21"/>
        </w:rPr>
        <w:t>电能表，证能正常读码的</w:t>
      </w:r>
      <w:proofErr w:type="gramStart"/>
      <w:r>
        <w:rPr>
          <w:rFonts w:hAnsi="宋体" w:hint="eastAsia"/>
          <w:szCs w:val="21"/>
        </w:rPr>
        <w:t>拆回</w:t>
      </w:r>
      <w:proofErr w:type="gramEnd"/>
      <w:r>
        <w:rPr>
          <w:rFonts w:hAnsi="宋体" w:hint="eastAsia"/>
          <w:szCs w:val="21"/>
        </w:rPr>
        <w:t>电能表，将</w:t>
      </w:r>
      <w:proofErr w:type="gramStart"/>
      <w:r>
        <w:rPr>
          <w:rFonts w:hAnsi="宋体" w:hint="eastAsia"/>
          <w:szCs w:val="21"/>
        </w:rPr>
        <w:t>拆回</w:t>
      </w:r>
      <w:proofErr w:type="gramEnd"/>
      <w:r>
        <w:rPr>
          <w:rFonts w:hAnsi="宋体" w:hint="eastAsia"/>
          <w:szCs w:val="21"/>
        </w:rPr>
        <w:t>电能表上线进行测试后流经分拣单元，分拣单元能够自动完成分拣作业，分拣全部正确，无错分情况，且分拣效率不低于系统设计节拍，测试总表数不低于</w:t>
      </w:r>
      <w:r>
        <w:rPr>
          <w:rFonts w:hAnsi="宋体" w:hint="eastAsia"/>
          <w:szCs w:val="21"/>
        </w:rPr>
        <w:t>800</w:t>
      </w:r>
      <w:r>
        <w:rPr>
          <w:rFonts w:hAnsi="宋体" w:hint="eastAsia"/>
          <w:szCs w:val="21"/>
        </w:rPr>
        <w:t>只。</w:t>
      </w:r>
    </w:p>
    <w:p w14:paraId="4224FD21" w14:textId="77777777" w:rsidR="006811CC" w:rsidRDefault="006811CC"/>
    <w:p w14:paraId="200FC337" w14:textId="77777777" w:rsidR="006811CC" w:rsidRDefault="00F870FE">
      <w:pPr>
        <w:pStyle w:val="a9"/>
        <w:numPr>
          <w:ilvl w:val="3"/>
          <w:numId w:val="0"/>
        </w:numPr>
        <w:spacing w:before="156" w:after="156"/>
      </w:pPr>
      <w:r>
        <w:rPr>
          <w:rFonts w:hint="eastAsia"/>
        </w:rPr>
        <w:t>7.</w:t>
      </w:r>
      <w:r>
        <w:t>8</w:t>
      </w:r>
      <w:r>
        <w:rPr>
          <w:rFonts w:hint="eastAsia"/>
        </w:rPr>
        <w:t xml:space="preserve">   </w:t>
      </w:r>
      <w:r>
        <w:rPr>
          <w:rFonts w:hint="eastAsia"/>
        </w:rPr>
        <w:t>软件</w:t>
      </w:r>
      <w:bookmarkEnd w:id="226"/>
      <w:r>
        <w:rPr>
          <w:rFonts w:hint="eastAsia"/>
        </w:rPr>
        <w:t>检测项目试验</w:t>
      </w:r>
    </w:p>
    <w:p w14:paraId="17C0E1DC" w14:textId="77777777" w:rsidR="006811CC" w:rsidRDefault="00F870FE">
      <w:pPr>
        <w:pStyle w:val="a9"/>
        <w:numPr>
          <w:ilvl w:val="3"/>
          <w:numId w:val="0"/>
        </w:numPr>
        <w:spacing w:before="156" w:after="156"/>
      </w:pPr>
      <w:bookmarkStart w:id="228" w:name="_Toc497843544"/>
      <w:r>
        <w:rPr>
          <w:rFonts w:hint="eastAsia"/>
        </w:rPr>
        <w:t>7.</w:t>
      </w:r>
      <w:r>
        <w:t>8</w:t>
      </w:r>
      <w:r>
        <w:rPr>
          <w:rFonts w:hint="eastAsia"/>
        </w:rPr>
        <w:t>.1</w:t>
      </w:r>
      <w:r>
        <w:rPr>
          <w:rFonts w:hint="eastAsia"/>
        </w:rPr>
        <w:t xml:space="preserve">　外观故障</w:t>
      </w:r>
      <w:bookmarkEnd w:id="228"/>
    </w:p>
    <w:p w14:paraId="5DA57655" w14:textId="77777777" w:rsidR="006811CC" w:rsidRDefault="00F870FE">
      <w:pPr>
        <w:pStyle w:val="a"/>
        <w:numPr>
          <w:ilvl w:val="2"/>
          <w:numId w:val="0"/>
        </w:numPr>
        <w:tabs>
          <w:tab w:val="clear" w:pos="420"/>
        </w:tabs>
        <w:ind w:firstLine="420"/>
        <w:rPr>
          <w:b w:val="0"/>
          <w:kern w:val="21"/>
        </w:rPr>
      </w:pPr>
      <w:r>
        <w:rPr>
          <w:rFonts w:hint="eastAsia"/>
          <w:b w:val="0"/>
          <w:kern w:val="21"/>
        </w:rPr>
        <w:t>检测系统应能够通过自动照相方式分拣</w:t>
      </w:r>
      <w:proofErr w:type="gramStart"/>
      <w:r>
        <w:rPr>
          <w:rFonts w:hint="eastAsia"/>
          <w:b w:val="0"/>
          <w:kern w:val="21"/>
        </w:rPr>
        <w:t>拆回</w:t>
      </w:r>
      <w:proofErr w:type="gramEnd"/>
      <w:r>
        <w:rPr>
          <w:rFonts w:hint="eastAsia"/>
          <w:b w:val="0"/>
          <w:kern w:val="21"/>
        </w:rPr>
        <w:t>电能表外显示故障，具体定义为：</w:t>
      </w:r>
    </w:p>
    <w:p w14:paraId="2FB98AAC" w14:textId="77777777" w:rsidR="006811CC" w:rsidRDefault="00F870FE">
      <w:pPr>
        <w:pStyle w:val="af4"/>
        <w:numPr>
          <w:ilvl w:val="0"/>
          <w:numId w:val="0"/>
        </w:numPr>
        <w:ind w:left="420"/>
      </w:pPr>
      <w:r>
        <w:rPr>
          <w:rFonts w:hint="eastAsia"/>
        </w:rPr>
        <w:t>a)</w:t>
      </w:r>
      <w:r>
        <w:rPr>
          <w:rFonts w:hint="eastAsia"/>
        </w:rPr>
        <w:t>显示故障包括待分拣</w:t>
      </w:r>
      <w:proofErr w:type="gramStart"/>
      <w:r>
        <w:rPr>
          <w:rFonts w:hint="eastAsia"/>
        </w:rPr>
        <w:t>拆回</w:t>
      </w:r>
      <w:proofErr w:type="gramEnd"/>
      <w:r>
        <w:rPr>
          <w:rFonts w:hint="eastAsia"/>
        </w:rPr>
        <w:t>电能表液晶</w:t>
      </w:r>
      <w:r>
        <w:rPr>
          <w:rFonts w:hint="eastAsia"/>
        </w:rPr>
        <w:t xml:space="preserve"> </w:t>
      </w:r>
      <w:r>
        <w:rPr>
          <w:rFonts w:hint="eastAsia"/>
        </w:rPr>
        <w:t>缺划、显示器破裂、显示暗淡、液晶漏液、显示乱码、背光不亮等液晶显示故障以及有功电能脉冲指示灯故障、无功电能脉冲指示灯故障、跳闸指示灯故障、报警指示灯故障等脉冲</w:t>
      </w:r>
      <w:proofErr w:type="gramStart"/>
      <w:r>
        <w:rPr>
          <w:rFonts w:hint="eastAsia"/>
        </w:rPr>
        <w:t>灯显示</w:t>
      </w:r>
      <w:proofErr w:type="gramEnd"/>
      <w:r>
        <w:rPr>
          <w:rFonts w:hint="eastAsia"/>
        </w:rPr>
        <w:t>故障。</w:t>
      </w:r>
    </w:p>
    <w:p w14:paraId="7C09C29F" w14:textId="77777777" w:rsidR="006811CC" w:rsidRDefault="00F870FE">
      <w:pPr>
        <w:pStyle w:val="af4"/>
        <w:numPr>
          <w:ilvl w:val="0"/>
          <w:numId w:val="0"/>
        </w:numPr>
        <w:ind w:left="420"/>
      </w:pPr>
      <w:r>
        <w:rPr>
          <w:rFonts w:hint="eastAsia"/>
        </w:rPr>
        <w:t>b)</w:t>
      </w:r>
      <w:r>
        <w:rPr>
          <w:rFonts w:hint="eastAsia"/>
        </w:rPr>
        <w:t>照相单元可以通过调取同品</w:t>
      </w:r>
      <w:proofErr w:type="gramStart"/>
      <w:r>
        <w:rPr>
          <w:rFonts w:hint="eastAsia"/>
        </w:rPr>
        <w:t>规拆回</w:t>
      </w:r>
      <w:proofErr w:type="gramEnd"/>
      <w:r>
        <w:rPr>
          <w:rFonts w:hint="eastAsia"/>
        </w:rPr>
        <w:t>电能</w:t>
      </w:r>
      <w:proofErr w:type="gramStart"/>
      <w:r>
        <w:rPr>
          <w:rFonts w:hint="eastAsia"/>
        </w:rPr>
        <w:t>表标准</w:t>
      </w:r>
      <w:proofErr w:type="gramEnd"/>
      <w:r>
        <w:rPr>
          <w:rFonts w:hint="eastAsia"/>
        </w:rPr>
        <w:t>图片进行比对，并辅助判断该类型故障；</w:t>
      </w:r>
    </w:p>
    <w:p w14:paraId="1D7C3B4F" w14:textId="77777777" w:rsidR="006811CC" w:rsidRDefault="00F870FE">
      <w:pPr>
        <w:pStyle w:val="a9"/>
        <w:numPr>
          <w:ilvl w:val="3"/>
          <w:numId w:val="0"/>
        </w:numPr>
        <w:spacing w:before="156" w:after="156"/>
      </w:pPr>
      <w:bookmarkStart w:id="229" w:name="_Toc497843545"/>
      <w:r>
        <w:rPr>
          <w:rFonts w:hint="eastAsia"/>
        </w:rPr>
        <w:t>7.</w:t>
      </w:r>
      <w:r>
        <w:t>8</w:t>
      </w:r>
      <w:r>
        <w:rPr>
          <w:rFonts w:hint="eastAsia"/>
        </w:rPr>
        <w:t>.2</w:t>
      </w:r>
      <w:r>
        <w:rPr>
          <w:rFonts w:hint="eastAsia"/>
        </w:rPr>
        <w:t xml:space="preserve">　计量性能故障</w:t>
      </w:r>
      <w:bookmarkEnd w:id="229"/>
    </w:p>
    <w:p w14:paraId="41FC0EC1" w14:textId="77777777" w:rsidR="006811CC" w:rsidRDefault="00F870FE">
      <w:pPr>
        <w:pStyle w:val="a"/>
        <w:numPr>
          <w:ilvl w:val="2"/>
          <w:numId w:val="0"/>
        </w:numPr>
        <w:tabs>
          <w:tab w:val="clear" w:pos="420"/>
        </w:tabs>
        <w:ind w:firstLine="420"/>
        <w:rPr>
          <w:b w:val="0"/>
          <w:kern w:val="21"/>
        </w:rPr>
      </w:pPr>
      <w:r>
        <w:rPr>
          <w:rFonts w:hint="eastAsia"/>
          <w:b w:val="0"/>
          <w:kern w:val="21"/>
        </w:rPr>
        <w:t>检测系统应能够自动分拣</w:t>
      </w:r>
      <w:proofErr w:type="gramStart"/>
      <w:r>
        <w:rPr>
          <w:rFonts w:hint="eastAsia"/>
          <w:b w:val="0"/>
          <w:kern w:val="21"/>
        </w:rPr>
        <w:t>拆回</w:t>
      </w:r>
      <w:proofErr w:type="gramEnd"/>
      <w:r>
        <w:rPr>
          <w:rFonts w:hint="eastAsia"/>
          <w:b w:val="0"/>
          <w:kern w:val="21"/>
        </w:rPr>
        <w:t>电能表计量性能类故障，包括下列故障现象：误差超差、示值不准。各故障现象具体定义为：</w:t>
      </w:r>
    </w:p>
    <w:p w14:paraId="7DCEDFC5" w14:textId="77777777" w:rsidR="006811CC" w:rsidRDefault="00F870FE">
      <w:pPr>
        <w:pStyle w:val="af4"/>
        <w:numPr>
          <w:ilvl w:val="0"/>
          <w:numId w:val="0"/>
        </w:numPr>
        <w:ind w:left="420"/>
      </w:pPr>
      <w:r>
        <w:rPr>
          <w:rFonts w:hint="eastAsia"/>
        </w:rPr>
        <w:t>a)</w:t>
      </w:r>
      <w:r>
        <w:rPr>
          <w:rFonts w:hint="eastAsia"/>
        </w:rPr>
        <w:t>误差超差表示待分拣</w:t>
      </w:r>
      <w:proofErr w:type="gramStart"/>
      <w:r>
        <w:rPr>
          <w:rFonts w:hint="eastAsia"/>
        </w:rPr>
        <w:t>拆回</w:t>
      </w:r>
      <w:proofErr w:type="gramEnd"/>
      <w:r>
        <w:rPr>
          <w:rFonts w:hint="eastAsia"/>
        </w:rPr>
        <w:t>电能表的在规定误差测试点的误差大于标准所规定的偏差，具体误差</w:t>
      </w:r>
      <w:proofErr w:type="gramStart"/>
      <w:r>
        <w:rPr>
          <w:rFonts w:hint="eastAsia"/>
        </w:rPr>
        <w:t>限要求</w:t>
      </w:r>
      <w:proofErr w:type="gramEnd"/>
      <w:r>
        <w:rPr>
          <w:rFonts w:hint="eastAsia"/>
        </w:rPr>
        <w:t>详见各表型准国标或检定规程的对应准确度等级要求。</w:t>
      </w:r>
    </w:p>
    <w:p w14:paraId="046B8AB9" w14:textId="77777777" w:rsidR="006811CC" w:rsidRDefault="00F870FE">
      <w:pPr>
        <w:pStyle w:val="af4"/>
        <w:numPr>
          <w:ilvl w:val="0"/>
          <w:numId w:val="0"/>
        </w:numPr>
        <w:ind w:left="420"/>
      </w:pPr>
      <w:r>
        <w:rPr>
          <w:rFonts w:hint="eastAsia"/>
        </w:rPr>
        <w:t>b)</w:t>
      </w:r>
      <w:r>
        <w:rPr>
          <w:rFonts w:hint="eastAsia"/>
        </w:rPr>
        <w:t>误差测试点至少包含基本电流误差超差、感性负载误差超差、轻载误差超差以及停走；</w:t>
      </w:r>
    </w:p>
    <w:p w14:paraId="2CB57BF4" w14:textId="77777777" w:rsidR="006811CC" w:rsidRDefault="00F870FE">
      <w:pPr>
        <w:pStyle w:val="af4"/>
        <w:numPr>
          <w:ilvl w:val="0"/>
          <w:numId w:val="0"/>
        </w:numPr>
        <w:ind w:left="420"/>
      </w:pPr>
      <w:r>
        <w:rPr>
          <w:rFonts w:hint="eastAsia"/>
        </w:rPr>
        <w:t>c)</w:t>
      </w:r>
      <w:r>
        <w:rPr>
          <w:rFonts w:hint="eastAsia"/>
        </w:rPr>
        <w:t>示值不准表示</w:t>
      </w:r>
      <w:proofErr w:type="gramStart"/>
      <w:r>
        <w:rPr>
          <w:rFonts w:hint="eastAsia"/>
        </w:rPr>
        <w:t>拆回</w:t>
      </w:r>
      <w:proofErr w:type="gramEnd"/>
      <w:r>
        <w:rPr>
          <w:rFonts w:hint="eastAsia"/>
        </w:rPr>
        <w:t>电能表测量到的电参数数据不准，具体包含有功功率反向、无功功率反向、电压示值不准、电流示值不准、功率示值不准、功率因数示值不准。</w:t>
      </w:r>
    </w:p>
    <w:p w14:paraId="49610194" w14:textId="77777777" w:rsidR="006811CC" w:rsidRDefault="00F870FE">
      <w:pPr>
        <w:pStyle w:val="a9"/>
        <w:numPr>
          <w:ilvl w:val="3"/>
          <w:numId w:val="0"/>
        </w:numPr>
        <w:spacing w:before="156" w:after="156"/>
      </w:pPr>
      <w:bookmarkStart w:id="230" w:name="_Toc497843546"/>
      <w:r>
        <w:rPr>
          <w:rFonts w:hint="eastAsia"/>
        </w:rPr>
        <w:t>7.</w:t>
      </w:r>
      <w:r>
        <w:t>8</w:t>
      </w:r>
      <w:r>
        <w:rPr>
          <w:rFonts w:hint="eastAsia"/>
        </w:rPr>
        <w:t>.3</w:t>
      </w:r>
      <w:r>
        <w:rPr>
          <w:rFonts w:hint="eastAsia"/>
        </w:rPr>
        <w:t xml:space="preserve">　存储单元故障</w:t>
      </w:r>
      <w:bookmarkEnd w:id="230"/>
    </w:p>
    <w:p w14:paraId="29865E9D" w14:textId="77777777" w:rsidR="006811CC" w:rsidRDefault="00F870FE">
      <w:pPr>
        <w:pStyle w:val="a"/>
        <w:numPr>
          <w:ilvl w:val="2"/>
          <w:numId w:val="0"/>
        </w:numPr>
        <w:tabs>
          <w:tab w:val="clear" w:pos="420"/>
        </w:tabs>
        <w:ind w:firstLine="420"/>
        <w:rPr>
          <w:b w:val="0"/>
          <w:kern w:val="21"/>
        </w:rPr>
      </w:pPr>
      <w:r>
        <w:rPr>
          <w:rFonts w:hint="eastAsia"/>
          <w:b w:val="0"/>
          <w:kern w:val="21"/>
        </w:rPr>
        <w:t>检测</w:t>
      </w:r>
      <w:r>
        <w:rPr>
          <w:rFonts w:hint="eastAsia"/>
          <w:b w:val="0"/>
          <w:kern w:val="21"/>
        </w:rPr>
        <w:t>系统应自动分拣</w:t>
      </w:r>
      <w:proofErr w:type="gramStart"/>
      <w:r>
        <w:rPr>
          <w:rFonts w:hint="eastAsia"/>
          <w:b w:val="0"/>
          <w:kern w:val="21"/>
        </w:rPr>
        <w:t>拆回</w:t>
      </w:r>
      <w:proofErr w:type="gramEnd"/>
      <w:r>
        <w:rPr>
          <w:rFonts w:hint="eastAsia"/>
          <w:b w:val="0"/>
          <w:kern w:val="21"/>
        </w:rPr>
        <w:t>电能表存储单元类故障，包括下列故障现象：组合误差超差、电量数据突变。各故障现象具体定义为：</w:t>
      </w:r>
    </w:p>
    <w:p w14:paraId="22E86A54" w14:textId="77777777" w:rsidR="006811CC" w:rsidRDefault="00F870FE">
      <w:pPr>
        <w:pStyle w:val="af4"/>
        <w:numPr>
          <w:ilvl w:val="0"/>
          <w:numId w:val="0"/>
        </w:numPr>
        <w:ind w:left="420"/>
      </w:pPr>
      <w:r>
        <w:rPr>
          <w:rFonts w:hint="eastAsia"/>
        </w:rPr>
        <w:lastRenderedPageBreak/>
        <w:t>a)</w:t>
      </w:r>
      <w:r>
        <w:rPr>
          <w:rFonts w:hint="eastAsia"/>
        </w:rPr>
        <w:t>组合误差超差表示多费率</w:t>
      </w:r>
      <w:proofErr w:type="gramStart"/>
      <w:r>
        <w:rPr>
          <w:rFonts w:hint="eastAsia"/>
        </w:rPr>
        <w:t>拆回</w:t>
      </w:r>
      <w:proofErr w:type="gramEnd"/>
      <w:r>
        <w:rPr>
          <w:rFonts w:hint="eastAsia"/>
        </w:rPr>
        <w:t>电能表各费率电能量的累加值同总电量间的误差大于标准要求，具体包括当前组合有功误差超差、当前正向有功组合误差超差、当前反向有功组合误差超差；</w:t>
      </w:r>
    </w:p>
    <w:p w14:paraId="4943E252" w14:textId="77777777" w:rsidR="006811CC" w:rsidRDefault="00F870FE">
      <w:pPr>
        <w:pStyle w:val="af4"/>
        <w:numPr>
          <w:ilvl w:val="0"/>
          <w:numId w:val="0"/>
        </w:numPr>
        <w:ind w:left="420"/>
      </w:pPr>
      <w:r>
        <w:rPr>
          <w:rFonts w:hint="eastAsia"/>
        </w:rPr>
        <w:t>b)</w:t>
      </w:r>
      <w:r>
        <w:rPr>
          <w:rFonts w:hint="eastAsia"/>
        </w:rPr>
        <w:t>电量数据突变表示待分拣</w:t>
      </w:r>
      <w:proofErr w:type="gramStart"/>
      <w:r>
        <w:rPr>
          <w:rFonts w:hint="eastAsia"/>
        </w:rPr>
        <w:t>拆回</w:t>
      </w:r>
      <w:proofErr w:type="gramEnd"/>
      <w:r>
        <w:rPr>
          <w:rFonts w:hint="eastAsia"/>
        </w:rPr>
        <w:t>电能表存在电量飞走、电量倒走等现象，包括日电量数据突变、月电量数据突变。</w:t>
      </w:r>
    </w:p>
    <w:p w14:paraId="4C4E3A68" w14:textId="77777777" w:rsidR="006811CC" w:rsidRDefault="00F870FE">
      <w:pPr>
        <w:pStyle w:val="a9"/>
        <w:numPr>
          <w:ilvl w:val="3"/>
          <w:numId w:val="0"/>
        </w:numPr>
        <w:spacing w:before="156" w:after="156"/>
      </w:pPr>
      <w:bookmarkStart w:id="231" w:name="_Toc497843547"/>
      <w:r>
        <w:rPr>
          <w:rFonts w:hint="eastAsia"/>
        </w:rPr>
        <w:t>7.</w:t>
      </w:r>
      <w:r>
        <w:t>8</w:t>
      </w:r>
      <w:r>
        <w:rPr>
          <w:rFonts w:hint="eastAsia"/>
        </w:rPr>
        <w:t>.4</w:t>
      </w:r>
      <w:r>
        <w:rPr>
          <w:rFonts w:hint="eastAsia"/>
        </w:rPr>
        <w:t xml:space="preserve">　通信单元故障</w:t>
      </w:r>
      <w:bookmarkEnd w:id="231"/>
    </w:p>
    <w:p w14:paraId="702380B8" w14:textId="77777777" w:rsidR="006811CC" w:rsidRDefault="00F870FE">
      <w:pPr>
        <w:pStyle w:val="a"/>
        <w:numPr>
          <w:ilvl w:val="2"/>
          <w:numId w:val="0"/>
        </w:numPr>
        <w:tabs>
          <w:tab w:val="clear" w:pos="420"/>
        </w:tabs>
        <w:ind w:firstLine="420"/>
        <w:rPr>
          <w:b w:val="0"/>
          <w:kern w:val="21"/>
        </w:rPr>
      </w:pPr>
      <w:r>
        <w:rPr>
          <w:rFonts w:hint="eastAsia"/>
          <w:b w:val="0"/>
          <w:kern w:val="21"/>
        </w:rPr>
        <w:t>检测系统应自动分拣</w:t>
      </w:r>
      <w:proofErr w:type="gramStart"/>
      <w:r>
        <w:rPr>
          <w:rFonts w:hint="eastAsia"/>
          <w:b w:val="0"/>
          <w:kern w:val="21"/>
        </w:rPr>
        <w:t>拆回</w:t>
      </w:r>
      <w:proofErr w:type="gramEnd"/>
      <w:r>
        <w:rPr>
          <w:rFonts w:hint="eastAsia"/>
          <w:b w:val="0"/>
          <w:kern w:val="21"/>
        </w:rPr>
        <w:t>电能表通信类故障，包括下列故障现象：</w:t>
      </w:r>
      <w:r>
        <w:rPr>
          <w:rFonts w:hint="eastAsia"/>
          <w:b w:val="0"/>
          <w:kern w:val="21"/>
        </w:rPr>
        <w:t>485</w:t>
      </w:r>
      <w:r>
        <w:rPr>
          <w:rFonts w:hint="eastAsia"/>
          <w:b w:val="0"/>
          <w:kern w:val="21"/>
        </w:rPr>
        <w:t>通信失败、模块类通信失败、红外通信失败</w:t>
      </w:r>
      <w:r>
        <w:rPr>
          <w:rFonts w:hint="eastAsia"/>
          <w:b w:val="0"/>
          <w:kern w:val="21"/>
        </w:rPr>
        <w:t>、</w:t>
      </w:r>
      <w:proofErr w:type="gramStart"/>
      <w:r>
        <w:rPr>
          <w:rFonts w:hint="eastAsia"/>
          <w:b w:val="0"/>
          <w:kern w:val="21"/>
        </w:rPr>
        <w:t>蓝牙通信</w:t>
      </w:r>
      <w:proofErr w:type="gramEnd"/>
      <w:r>
        <w:rPr>
          <w:rFonts w:hint="eastAsia"/>
          <w:b w:val="0"/>
          <w:kern w:val="21"/>
        </w:rPr>
        <w:t>失败。各故障现象具体定义为：</w:t>
      </w:r>
    </w:p>
    <w:p w14:paraId="1D0E03FD" w14:textId="77777777" w:rsidR="006811CC" w:rsidRDefault="00F870FE">
      <w:pPr>
        <w:pStyle w:val="af4"/>
        <w:numPr>
          <w:ilvl w:val="0"/>
          <w:numId w:val="0"/>
        </w:numPr>
        <w:ind w:left="420"/>
      </w:pPr>
      <w:r>
        <w:rPr>
          <w:rFonts w:hint="eastAsia"/>
        </w:rPr>
        <w:t>a)485</w:t>
      </w:r>
      <w:r>
        <w:rPr>
          <w:rFonts w:hint="eastAsia"/>
        </w:rPr>
        <w:t>通信失败表示由于待分拣</w:t>
      </w:r>
      <w:proofErr w:type="gramStart"/>
      <w:r>
        <w:rPr>
          <w:rFonts w:hint="eastAsia"/>
        </w:rPr>
        <w:t>拆回</w:t>
      </w:r>
      <w:proofErr w:type="gramEnd"/>
      <w:r>
        <w:rPr>
          <w:rFonts w:hint="eastAsia"/>
        </w:rPr>
        <w:t>电能表质量原因导致的</w:t>
      </w:r>
      <w:r>
        <w:rPr>
          <w:rFonts w:hint="eastAsia"/>
        </w:rPr>
        <w:t>485</w:t>
      </w:r>
      <w:r>
        <w:rPr>
          <w:rFonts w:hint="eastAsia"/>
        </w:rPr>
        <w:t>通信异常；</w:t>
      </w:r>
    </w:p>
    <w:p w14:paraId="3DBBBF2D" w14:textId="77777777" w:rsidR="006811CC" w:rsidRDefault="00F870FE">
      <w:pPr>
        <w:pStyle w:val="af4"/>
        <w:numPr>
          <w:ilvl w:val="0"/>
          <w:numId w:val="0"/>
        </w:numPr>
        <w:tabs>
          <w:tab w:val="clear" w:pos="840"/>
        </w:tabs>
        <w:ind w:left="420"/>
      </w:pPr>
      <w:r>
        <w:rPr>
          <w:rFonts w:hint="eastAsia"/>
        </w:rPr>
        <w:t>b)</w:t>
      </w:r>
      <w:r>
        <w:rPr>
          <w:rFonts w:hint="eastAsia"/>
        </w:rPr>
        <w:t>模块类通信失败表示由于待分拣</w:t>
      </w:r>
      <w:proofErr w:type="gramStart"/>
      <w:r>
        <w:rPr>
          <w:rFonts w:hint="eastAsia"/>
        </w:rPr>
        <w:t>拆回</w:t>
      </w:r>
      <w:proofErr w:type="gramEnd"/>
      <w:r>
        <w:rPr>
          <w:rFonts w:hint="eastAsia"/>
        </w:rPr>
        <w:t>电能表质量原因导致的</w:t>
      </w:r>
      <w:proofErr w:type="gramStart"/>
      <w:r>
        <w:rPr>
          <w:rFonts w:hint="eastAsia"/>
        </w:rPr>
        <w:t>拆回</w:t>
      </w:r>
      <w:proofErr w:type="gramEnd"/>
      <w:r>
        <w:rPr>
          <w:rFonts w:hint="eastAsia"/>
        </w:rPr>
        <w:t>电能表通信异常，适用于采用模块通信方式的</w:t>
      </w:r>
      <w:proofErr w:type="gramStart"/>
      <w:r>
        <w:rPr>
          <w:rFonts w:hint="eastAsia"/>
        </w:rPr>
        <w:t>拆回</w:t>
      </w:r>
      <w:proofErr w:type="gramEnd"/>
      <w:r>
        <w:rPr>
          <w:rFonts w:hint="eastAsia"/>
        </w:rPr>
        <w:t>电能表。包括载波通信失败、微功率无线通信失败等；</w:t>
      </w:r>
    </w:p>
    <w:p w14:paraId="66A1F903" w14:textId="77777777" w:rsidR="006811CC" w:rsidRDefault="00F870FE">
      <w:pPr>
        <w:pStyle w:val="af4"/>
        <w:numPr>
          <w:ilvl w:val="0"/>
          <w:numId w:val="0"/>
        </w:numPr>
        <w:ind w:left="420"/>
        <w:rPr>
          <w:b/>
          <w:kern w:val="21"/>
        </w:rPr>
      </w:pPr>
      <w:r>
        <w:rPr>
          <w:rFonts w:hint="eastAsia"/>
        </w:rPr>
        <w:t>c)</w:t>
      </w:r>
      <w:r>
        <w:rPr>
          <w:rFonts w:hint="eastAsia"/>
        </w:rPr>
        <w:t>红外通信失败表示由于待分拣</w:t>
      </w:r>
      <w:proofErr w:type="gramStart"/>
      <w:r>
        <w:rPr>
          <w:rFonts w:hint="eastAsia"/>
        </w:rPr>
        <w:t>拆回</w:t>
      </w:r>
      <w:proofErr w:type="gramEnd"/>
      <w:r>
        <w:rPr>
          <w:rFonts w:hint="eastAsia"/>
        </w:rPr>
        <w:t>电能表质量原因导致的红外通信异常；</w:t>
      </w:r>
    </w:p>
    <w:p w14:paraId="6EDAD5DB" w14:textId="77777777" w:rsidR="006811CC" w:rsidRDefault="00F870FE">
      <w:pPr>
        <w:pStyle w:val="af4"/>
        <w:numPr>
          <w:ilvl w:val="0"/>
          <w:numId w:val="0"/>
        </w:numPr>
        <w:ind w:left="420"/>
        <w:rPr>
          <w:b/>
          <w:kern w:val="21"/>
        </w:rPr>
      </w:pPr>
      <w:r>
        <w:rPr>
          <w:rFonts w:hint="eastAsia"/>
        </w:rPr>
        <w:t>d)</w:t>
      </w:r>
      <w:proofErr w:type="gramStart"/>
      <w:r>
        <w:rPr>
          <w:rFonts w:hint="eastAsia"/>
        </w:rPr>
        <w:t>蓝牙通信</w:t>
      </w:r>
      <w:proofErr w:type="gramEnd"/>
      <w:r>
        <w:rPr>
          <w:rFonts w:hint="eastAsia"/>
        </w:rPr>
        <w:t>失败表示由于待分拣</w:t>
      </w:r>
      <w:proofErr w:type="gramStart"/>
      <w:r>
        <w:rPr>
          <w:rFonts w:hint="eastAsia"/>
        </w:rPr>
        <w:t>拆回</w:t>
      </w:r>
      <w:proofErr w:type="gramEnd"/>
      <w:r>
        <w:rPr>
          <w:rFonts w:hint="eastAsia"/>
        </w:rPr>
        <w:t>电能表质量原因导致</w:t>
      </w:r>
      <w:proofErr w:type="gramStart"/>
      <w:r>
        <w:rPr>
          <w:rFonts w:hint="eastAsia"/>
        </w:rPr>
        <w:t>的蓝牙通信</w:t>
      </w:r>
      <w:proofErr w:type="gramEnd"/>
      <w:r>
        <w:rPr>
          <w:rFonts w:hint="eastAsia"/>
        </w:rPr>
        <w:t>异常。</w:t>
      </w:r>
    </w:p>
    <w:p w14:paraId="5C4B36BB" w14:textId="77777777" w:rsidR="006811CC" w:rsidRDefault="00F870FE">
      <w:pPr>
        <w:pStyle w:val="a9"/>
        <w:numPr>
          <w:ilvl w:val="3"/>
          <w:numId w:val="0"/>
        </w:numPr>
        <w:spacing w:before="156" w:after="156"/>
      </w:pPr>
      <w:bookmarkStart w:id="232" w:name="_Toc497843548"/>
      <w:r>
        <w:rPr>
          <w:rFonts w:hint="eastAsia"/>
        </w:rPr>
        <w:t>7.</w:t>
      </w:r>
      <w:r>
        <w:t>8</w:t>
      </w:r>
      <w:r>
        <w:rPr>
          <w:rFonts w:hint="eastAsia"/>
        </w:rPr>
        <w:t>.5</w:t>
      </w:r>
      <w:r>
        <w:rPr>
          <w:rFonts w:hint="eastAsia"/>
        </w:rPr>
        <w:t xml:space="preserve">　</w:t>
      </w:r>
      <w:proofErr w:type="gramStart"/>
      <w:r>
        <w:rPr>
          <w:rFonts w:hint="eastAsia"/>
        </w:rPr>
        <w:t>费控单元</w:t>
      </w:r>
      <w:proofErr w:type="gramEnd"/>
      <w:r>
        <w:rPr>
          <w:rFonts w:hint="eastAsia"/>
        </w:rPr>
        <w:t>故障</w:t>
      </w:r>
      <w:bookmarkEnd w:id="232"/>
    </w:p>
    <w:p w14:paraId="4C7F8DA8" w14:textId="77777777" w:rsidR="006811CC" w:rsidRDefault="00F870FE">
      <w:pPr>
        <w:pStyle w:val="a"/>
        <w:numPr>
          <w:ilvl w:val="2"/>
          <w:numId w:val="0"/>
        </w:numPr>
        <w:tabs>
          <w:tab w:val="clear" w:pos="420"/>
        </w:tabs>
        <w:ind w:firstLine="420"/>
        <w:rPr>
          <w:b w:val="0"/>
          <w:kern w:val="21"/>
        </w:rPr>
      </w:pPr>
      <w:r>
        <w:rPr>
          <w:rFonts w:hint="eastAsia"/>
          <w:b w:val="0"/>
          <w:kern w:val="21"/>
        </w:rPr>
        <w:t>检测系统应能够自动分拣</w:t>
      </w:r>
      <w:proofErr w:type="gramStart"/>
      <w:r>
        <w:rPr>
          <w:rFonts w:hint="eastAsia"/>
          <w:b w:val="0"/>
          <w:kern w:val="21"/>
        </w:rPr>
        <w:t>拆回</w:t>
      </w:r>
      <w:proofErr w:type="gramEnd"/>
      <w:r>
        <w:rPr>
          <w:rFonts w:hint="eastAsia"/>
          <w:b w:val="0"/>
          <w:kern w:val="21"/>
        </w:rPr>
        <w:t>电能</w:t>
      </w:r>
      <w:proofErr w:type="gramStart"/>
      <w:r>
        <w:rPr>
          <w:rFonts w:hint="eastAsia"/>
          <w:b w:val="0"/>
          <w:kern w:val="21"/>
        </w:rPr>
        <w:t>表费控</w:t>
      </w:r>
      <w:proofErr w:type="gramEnd"/>
      <w:r>
        <w:rPr>
          <w:rFonts w:hint="eastAsia"/>
          <w:b w:val="0"/>
          <w:kern w:val="21"/>
        </w:rPr>
        <w:t>单元故障，包括下列故障现象：电费扣减异常、</w:t>
      </w:r>
      <w:r>
        <w:rPr>
          <w:rFonts w:hint="eastAsia"/>
          <w:b w:val="0"/>
          <w:kern w:val="21"/>
        </w:rPr>
        <w:t>充值失败、身份认证失败、控制回路错误。各故障现象具体定义为：</w:t>
      </w:r>
    </w:p>
    <w:p w14:paraId="546A4B2F" w14:textId="77777777" w:rsidR="006811CC" w:rsidRDefault="00F870FE">
      <w:pPr>
        <w:pStyle w:val="af4"/>
        <w:numPr>
          <w:ilvl w:val="0"/>
          <w:numId w:val="0"/>
        </w:numPr>
        <w:ind w:left="420"/>
      </w:pPr>
      <w:r>
        <w:rPr>
          <w:rFonts w:hint="eastAsia"/>
        </w:rPr>
        <w:t>a)</w:t>
      </w:r>
      <w:r>
        <w:rPr>
          <w:rFonts w:hint="eastAsia"/>
        </w:rPr>
        <w:t>电费扣减异常表示</w:t>
      </w:r>
      <w:proofErr w:type="gramStart"/>
      <w:r>
        <w:rPr>
          <w:rFonts w:hint="eastAsia"/>
        </w:rPr>
        <w:t>拆回</w:t>
      </w:r>
      <w:proofErr w:type="gramEnd"/>
      <w:r>
        <w:rPr>
          <w:rFonts w:hint="eastAsia"/>
        </w:rPr>
        <w:t>电能表的剩余</w:t>
      </w:r>
      <w:proofErr w:type="gramStart"/>
      <w:r>
        <w:rPr>
          <w:rFonts w:hint="eastAsia"/>
        </w:rPr>
        <w:t>金额扣费发生</w:t>
      </w:r>
      <w:proofErr w:type="gramEnd"/>
      <w:r>
        <w:rPr>
          <w:rFonts w:hint="eastAsia"/>
        </w:rPr>
        <w:t>异常，适用于本地费控</w:t>
      </w:r>
      <w:proofErr w:type="gramStart"/>
      <w:r>
        <w:rPr>
          <w:rFonts w:hint="eastAsia"/>
        </w:rPr>
        <w:t>拆回</w:t>
      </w:r>
      <w:proofErr w:type="gramEnd"/>
      <w:r>
        <w:rPr>
          <w:rFonts w:hint="eastAsia"/>
        </w:rPr>
        <w:t>电能表。包括费率电费扣减异常、阶梯电费扣减异常；</w:t>
      </w:r>
    </w:p>
    <w:p w14:paraId="0CD32C29" w14:textId="77777777" w:rsidR="006811CC" w:rsidRDefault="00F870FE">
      <w:pPr>
        <w:pStyle w:val="af4"/>
        <w:numPr>
          <w:ilvl w:val="0"/>
          <w:numId w:val="0"/>
        </w:numPr>
        <w:ind w:left="420"/>
      </w:pPr>
      <w:r>
        <w:rPr>
          <w:rFonts w:hint="eastAsia"/>
        </w:rPr>
        <w:t>b)</w:t>
      </w:r>
      <w:r>
        <w:rPr>
          <w:rFonts w:hint="eastAsia"/>
        </w:rPr>
        <w:t>充</w:t>
      </w:r>
      <w:proofErr w:type="gramStart"/>
      <w:r>
        <w:rPr>
          <w:rFonts w:hint="eastAsia"/>
        </w:rPr>
        <w:t>值失败</w:t>
      </w:r>
      <w:proofErr w:type="gramEnd"/>
      <w:r>
        <w:rPr>
          <w:rFonts w:hint="eastAsia"/>
        </w:rPr>
        <w:t>表示待分拣</w:t>
      </w:r>
      <w:proofErr w:type="gramStart"/>
      <w:r>
        <w:rPr>
          <w:rFonts w:hint="eastAsia"/>
        </w:rPr>
        <w:t>拆回</w:t>
      </w:r>
      <w:proofErr w:type="gramEnd"/>
      <w:r>
        <w:rPr>
          <w:rFonts w:hint="eastAsia"/>
        </w:rPr>
        <w:t>电能表无法正常充值，适用于本地费控</w:t>
      </w:r>
      <w:proofErr w:type="gramStart"/>
      <w:r>
        <w:rPr>
          <w:rFonts w:hint="eastAsia"/>
        </w:rPr>
        <w:t>拆回</w:t>
      </w:r>
      <w:proofErr w:type="gramEnd"/>
      <w:r>
        <w:rPr>
          <w:rFonts w:hint="eastAsia"/>
        </w:rPr>
        <w:t>电能表。包括购电次数错误、户号错误、</w:t>
      </w:r>
      <w:r>
        <w:rPr>
          <w:rFonts w:hint="eastAsia"/>
        </w:rPr>
        <w:t>ESAM</w:t>
      </w:r>
      <w:r>
        <w:rPr>
          <w:rFonts w:hint="eastAsia"/>
        </w:rPr>
        <w:t>验证错误、插卡错误；</w:t>
      </w:r>
    </w:p>
    <w:p w14:paraId="1C51CB75" w14:textId="77777777" w:rsidR="006811CC" w:rsidRDefault="00F870FE">
      <w:pPr>
        <w:pStyle w:val="af4"/>
        <w:numPr>
          <w:ilvl w:val="0"/>
          <w:numId w:val="0"/>
        </w:numPr>
        <w:ind w:left="420"/>
      </w:pPr>
      <w:r>
        <w:rPr>
          <w:rFonts w:hint="eastAsia"/>
        </w:rPr>
        <w:t>c)</w:t>
      </w:r>
      <w:r>
        <w:rPr>
          <w:rFonts w:hint="eastAsia"/>
        </w:rPr>
        <w:t>认证失败表示待分拣</w:t>
      </w:r>
      <w:proofErr w:type="gramStart"/>
      <w:r>
        <w:rPr>
          <w:rFonts w:hint="eastAsia"/>
        </w:rPr>
        <w:t>拆回</w:t>
      </w:r>
      <w:proofErr w:type="gramEnd"/>
      <w:r>
        <w:rPr>
          <w:rFonts w:hint="eastAsia"/>
        </w:rPr>
        <w:t>电能表无法正常身份认证。包括身份认证失败、密钥状态错误；</w:t>
      </w:r>
    </w:p>
    <w:p w14:paraId="08F70194" w14:textId="77777777" w:rsidR="006811CC" w:rsidRDefault="00F870FE">
      <w:pPr>
        <w:pStyle w:val="af4"/>
        <w:numPr>
          <w:ilvl w:val="0"/>
          <w:numId w:val="0"/>
        </w:numPr>
        <w:ind w:left="420"/>
      </w:pPr>
      <w:r>
        <w:rPr>
          <w:rFonts w:hint="eastAsia"/>
        </w:rPr>
        <w:t>d)</w:t>
      </w:r>
      <w:r>
        <w:rPr>
          <w:rFonts w:hint="eastAsia"/>
        </w:rPr>
        <w:t>控制回路错误表示待分拣</w:t>
      </w:r>
      <w:proofErr w:type="gramStart"/>
      <w:r>
        <w:rPr>
          <w:rFonts w:hint="eastAsia"/>
        </w:rPr>
        <w:t>拆回</w:t>
      </w:r>
      <w:proofErr w:type="gramEnd"/>
      <w:r>
        <w:rPr>
          <w:rFonts w:hint="eastAsia"/>
        </w:rPr>
        <w:t>电能</w:t>
      </w:r>
      <w:proofErr w:type="gramStart"/>
      <w:r>
        <w:rPr>
          <w:rFonts w:hint="eastAsia"/>
        </w:rPr>
        <w:t>表实际拉</w:t>
      </w:r>
      <w:proofErr w:type="gramEnd"/>
      <w:r>
        <w:rPr>
          <w:rFonts w:hint="eastAsia"/>
        </w:rPr>
        <w:t>合闸状态与理论拉合闸状态不一致。包括拉合闸状态异常、拉闸异常、合闸异常。</w:t>
      </w:r>
    </w:p>
    <w:p w14:paraId="0704357B" w14:textId="77777777" w:rsidR="006811CC" w:rsidRDefault="00F870FE">
      <w:pPr>
        <w:pStyle w:val="a9"/>
        <w:numPr>
          <w:ilvl w:val="3"/>
          <w:numId w:val="0"/>
        </w:numPr>
        <w:spacing w:before="156" w:after="156"/>
      </w:pPr>
      <w:bookmarkStart w:id="233" w:name="_Toc497843549"/>
      <w:r>
        <w:rPr>
          <w:rFonts w:hint="eastAsia"/>
        </w:rPr>
        <w:t>7.</w:t>
      </w:r>
      <w:r>
        <w:t>8</w:t>
      </w:r>
      <w:r>
        <w:rPr>
          <w:rFonts w:hint="eastAsia"/>
        </w:rPr>
        <w:t>.6</w:t>
      </w:r>
      <w:r>
        <w:rPr>
          <w:rFonts w:hint="eastAsia"/>
        </w:rPr>
        <w:t xml:space="preserve">　时钟单元故障</w:t>
      </w:r>
      <w:bookmarkEnd w:id="233"/>
    </w:p>
    <w:p w14:paraId="47845154" w14:textId="77777777" w:rsidR="006811CC" w:rsidRDefault="00F870FE">
      <w:pPr>
        <w:pStyle w:val="a"/>
        <w:numPr>
          <w:ilvl w:val="2"/>
          <w:numId w:val="0"/>
        </w:numPr>
        <w:tabs>
          <w:tab w:val="clear" w:pos="420"/>
        </w:tabs>
        <w:ind w:firstLine="420"/>
        <w:rPr>
          <w:b w:val="0"/>
          <w:kern w:val="21"/>
        </w:rPr>
      </w:pPr>
      <w:r>
        <w:rPr>
          <w:rFonts w:hint="eastAsia"/>
          <w:b w:val="0"/>
          <w:kern w:val="21"/>
        </w:rPr>
        <w:t>检测系统应能够自动分拣</w:t>
      </w:r>
      <w:proofErr w:type="gramStart"/>
      <w:r>
        <w:rPr>
          <w:rFonts w:hint="eastAsia"/>
          <w:b w:val="0"/>
          <w:kern w:val="21"/>
        </w:rPr>
        <w:t>拆回</w:t>
      </w:r>
      <w:proofErr w:type="gramEnd"/>
      <w:r>
        <w:rPr>
          <w:rFonts w:hint="eastAsia"/>
          <w:b w:val="0"/>
          <w:kern w:val="21"/>
        </w:rPr>
        <w:t>电能表时钟单元类故障，包括下列故障现象：时段转换错误、时钟错误。各故障现象具体定义为：</w:t>
      </w:r>
    </w:p>
    <w:p w14:paraId="3A30CC59" w14:textId="77777777" w:rsidR="006811CC" w:rsidRDefault="00F870FE">
      <w:pPr>
        <w:pStyle w:val="af4"/>
        <w:numPr>
          <w:ilvl w:val="0"/>
          <w:numId w:val="0"/>
        </w:numPr>
        <w:ind w:left="420"/>
      </w:pPr>
      <w:r>
        <w:rPr>
          <w:rFonts w:hint="eastAsia"/>
        </w:rPr>
        <w:t>a)</w:t>
      </w:r>
      <w:r>
        <w:rPr>
          <w:rFonts w:hint="eastAsia"/>
        </w:rPr>
        <w:t>时段转换错误表示待分拣</w:t>
      </w:r>
      <w:proofErr w:type="gramStart"/>
      <w:r>
        <w:rPr>
          <w:rFonts w:hint="eastAsia"/>
        </w:rPr>
        <w:t>拆回</w:t>
      </w:r>
      <w:proofErr w:type="gramEnd"/>
      <w:r>
        <w:rPr>
          <w:rFonts w:hint="eastAsia"/>
        </w:rPr>
        <w:t>电能表运行在错误的费率时段中，包含时区表判断错误、时段表判断错误、当前费率错误；</w:t>
      </w:r>
    </w:p>
    <w:p w14:paraId="7D1C3B16" w14:textId="77777777" w:rsidR="006811CC" w:rsidRDefault="00F870FE">
      <w:pPr>
        <w:pStyle w:val="af4"/>
        <w:numPr>
          <w:ilvl w:val="0"/>
          <w:numId w:val="0"/>
        </w:numPr>
        <w:ind w:left="420"/>
      </w:pPr>
      <w:r>
        <w:rPr>
          <w:rFonts w:hint="eastAsia"/>
        </w:rPr>
        <w:t>b)</w:t>
      </w:r>
      <w:r>
        <w:rPr>
          <w:rFonts w:hint="eastAsia"/>
        </w:rPr>
        <w:t>时钟错误表示待分拣</w:t>
      </w:r>
      <w:proofErr w:type="gramStart"/>
      <w:r>
        <w:rPr>
          <w:rFonts w:hint="eastAsia"/>
        </w:rPr>
        <w:t>拆回</w:t>
      </w:r>
      <w:proofErr w:type="gramEnd"/>
      <w:r>
        <w:rPr>
          <w:rFonts w:hint="eastAsia"/>
        </w:rPr>
        <w:t>电能表的当前时钟与标准时钟不一致，包含时钟偏差超限、时钟乱码、日计时超差。</w:t>
      </w:r>
      <w:bookmarkStart w:id="234" w:name="_Toc345144141"/>
      <w:bookmarkStart w:id="235" w:name="_Toc345142138"/>
      <w:bookmarkEnd w:id="234"/>
      <w:bookmarkEnd w:id="235"/>
    </w:p>
    <w:p w14:paraId="3F13A325" w14:textId="77777777" w:rsidR="006811CC" w:rsidRDefault="00F870FE">
      <w:pPr>
        <w:pStyle w:val="a9"/>
        <w:numPr>
          <w:ilvl w:val="3"/>
          <w:numId w:val="0"/>
        </w:numPr>
        <w:spacing w:before="156" w:after="156"/>
      </w:pPr>
      <w:bookmarkStart w:id="236" w:name="_Toc345142139"/>
      <w:bookmarkStart w:id="237" w:name="_Toc345144142"/>
      <w:bookmarkStart w:id="238" w:name="_Toc497843550"/>
      <w:bookmarkEnd w:id="236"/>
      <w:bookmarkEnd w:id="237"/>
      <w:r>
        <w:rPr>
          <w:rFonts w:hint="eastAsia"/>
        </w:rPr>
        <w:t>7.</w:t>
      </w:r>
      <w:r>
        <w:t>8</w:t>
      </w:r>
      <w:r>
        <w:rPr>
          <w:rFonts w:hint="eastAsia"/>
        </w:rPr>
        <w:t>.7</w:t>
      </w:r>
      <w:r>
        <w:rPr>
          <w:rFonts w:hint="eastAsia"/>
        </w:rPr>
        <w:t xml:space="preserve">　电源单元故障</w:t>
      </w:r>
      <w:bookmarkEnd w:id="238"/>
    </w:p>
    <w:p w14:paraId="6F66887F" w14:textId="77777777" w:rsidR="006811CC" w:rsidRDefault="00F870FE">
      <w:pPr>
        <w:pStyle w:val="a"/>
        <w:numPr>
          <w:ilvl w:val="2"/>
          <w:numId w:val="0"/>
        </w:numPr>
        <w:tabs>
          <w:tab w:val="clear" w:pos="420"/>
        </w:tabs>
        <w:ind w:firstLine="420"/>
        <w:rPr>
          <w:b w:val="0"/>
          <w:kern w:val="21"/>
        </w:rPr>
      </w:pPr>
      <w:r>
        <w:rPr>
          <w:rFonts w:hint="eastAsia"/>
          <w:b w:val="0"/>
          <w:kern w:val="21"/>
        </w:rPr>
        <w:t>检测系统应能够自动分拣</w:t>
      </w:r>
      <w:proofErr w:type="gramStart"/>
      <w:r>
        <w:rPr>
          <w:rFonts w:hint="eastAsia"/>
          <w:b w:val="0"/>
          <w:kern w:val="21"/>
        </w:rPr>
        <w:t>拆回</w:t>
      </w:r>
      <w:proofErr w:type="gramEnd"/>
      <w:r>
        <w:rPr>
          <w:rFonts w:hint="eastAsia"/>
          <w:b w:val="0"/>
          <w:kern w:val="21"/>
        </w:rPr>
        <w:t>电能表电源单元故障，包括下列故障现象：黑屏、电池欠压。各故障现象具体定义为：</w:t>
      </w:r>
    </w:p>
    <w:p w14:paraId="4B8F69F8" w14:textId="77777777" w:rsidR="006811CC" w:rsidRDefault="00F870FE">
      <w:pPr>
        <w:pStyle w:val="af4"/>
        <w:numPr>
          <w:ilvl w:val="0"/>
          <w:numId w:val="0"/>
        </w:numPr>
        <w:ind w:left="420"/>
      </w:pPr>
      <w:r>
        <w:rPr>
          <w:rFonts w:hint="eastAsia"/>
        </w:rPr>
        <w:t>a)</w:t>
      </w:r>
      <w:r>
        <w:rPr>
          <w:rFonts w:hint="eastAsia"/>
        </w:rPr>
        <w:t>黑</w:t>
      </w:r>
      <w:proofErr w:type="gramStart"/>
      <w:r>
        <w:rPr>
          <w:rFonts w:hint="eastAsia"/>
        </w:rPr>
        <w:t>屏表示</w:t>
      </w:r>
      <w:proofErr w:type="gramEnd"/>
      <w:r>
        <w:rPr>
          <w:rFonts w:hint="eastAsia"/>
        </w:rPr>
        <w:t>待分拣</w:t>
      </w:r>
      <w:proofErr w:type="gramStart"/>
      <w:r>
        <w:rPr>
          <w:rFonts w:hint="eastAsia"/>
        </w:rPr>
        <w:t>拆回</w:t>
      </w:r>
      <w:proofErr w:type="gramEnd"/>
      <w:r>
        <w:rPr>
          <w:rFonts w:hint="eastAsia"/>
        </w:rPr>
        <w:t>电能表在有电源的情况下，处于无显示、无通信、无计量状态；</w:t>
      </w:r>
    </w:p>
    <w:p w14:paraId="57E1366B" w14:textId="77777777" w:rsidR="006811CC" w:rsidRDefault="00F870FE">
      <w:pPr>
        <w:pStyle w:val="af4"/>
        <w:numPr>
          <w:ilvl w:val="0"/>
          <w:numId w:val="0"/>
        </w:numPr>
        <w:ind w:left="420"/>
        <w:rPr>
          <w:b/>
          <w:kern w:val="21"/>
        </w:rPr>
      </w:pPr>
      <w:r>
        <w:rPr>
          <w:rFonts w:hint="eastAsia"/>
        </w:rPr>
        <w:t>b)</w:t>
      </w:r>
      <w:r>
        <w:rPr>
          <w:rFonts w:hint="eastAsia"/>
        </w:rPr>
        <w:t>电池欠压表示待分拣</w:t>
      </w:r>
      <w:proofErr w:type="gramStart"/>
      <w:r>
        <w:rPr>
          <w:rFonts w:hint="eastAsia"/>
        </w:rPr>
        <w:t>拆回</w:t>
      </w:r>
      <w:proofErr w:type="gramEnd"/>
      <w:r>
        <w:rPr>
          <w:rFonts w:hint="eastAsia"/>
        </w:rPr>
        <w:t>电能表的电池电压过低，包含时钟电池欠压、抄表电池欠压。</w:t>
      </w:r>
    </w:p>
    <w:p w14:paraId="75F19337" w14:textId="77777777" w:rsidR="006811CC" w:rsidRDefault="00F870FE">
      <w:pPr>
        <w:pStyle w:val="a9"/>
        <w:numPr>
          <w:ilvl w:val="3"/>
          <w:numId w:val="0"/>
        </w:numPr>
        <w:spacing w:before="156" w:after="156"/>
      </w:pPr>
      <w:bookmarkStart w:id="239" w:name="_Toc497843551"/>
      <w:r>
        <w:rPr>
          <w:rFonts w:hint="eastAsia"/>
        </w:rPr>
        <w:t>7.</w:t>
      </w:r>
      <w:r>
        <w:t>8</w:t>
      </w:r>
      <w:r>
        <w:rPr>
          <w:rFonts w:hint="eastAsia"/>
        </w:rPr>
        <w:t>.8</w:t>
      </w:r>
      <w:r>
        <w:rPr>
          <w:rFonts w:hint="eastAsia"/>
        </w:rPr>
        <w:t xml:space="preserve">　软件故障</w:t>
      </w:r>
      <w:bookmarkEnd w:id="239"/>
    </w:p>
    <w:p w14:paraId="4FA997D8" w14:textId="77777777" w:rsidR="006811CC" w:rsidRDefault="00F870FE">
      <w:pPr>
        <w:pStyle w:val="a"/>
        <w:numPr>
          <w:ilvl w:val="2"/>
          <w:numId w:val="0"/>
        </w:numPr>
        <w:tabs>
          <w:tab w:val="clear" w:pos="420"/>
        </w:tabs>
        <w:ind w:firstLine="420"/>
        <w:rPr>
          <w:b w:val="0"/>
          <w:kern w:val="21"/>
        </w:rPr>
      </w:pPr>
      <w:r>
        <w:rPr>
          <w:rFonts w:hint="eastAsia"/>
          <w:b w:val="0"/>
          <w:kern w:val="21"/>
        </w:rPr>
        <w:t>检测系统应能够初步分拣</w:t>
      </w:r>
      <w:proofErr w:type="gramStart"/>
      <w:r>
        <w:rPr>
          <w:rFonts w:hint="eastAsia"/>
          <w:b w:val="0"/>
          <w:kern w:val="21"/>
        </w:rPr>
        <w:t>拆回</w:t>
      </w:r>
      <w:proofErr w:type="gramEnd"/>
      <w:r>
        <w:rPr>
          <w:rFonts w:hint="eastAsia"/>
          <w:b w:val="0"/>
          <w:kern w:val="21"/>
        </w:rPr>
        <w:t>电能表软件类故障，包括下列故障现象：死机、事件记录异常。各故障现象具体定义为：</w:t>
      </w:r>
    </w:p>
    <w:p w14:paraId="383324D7" w14:textId="77777777" w:rsidR="006811CC" w:rsidRDefault="00F870FE">
      <w:pPr>
        <w:pStyle w:val="af4"/>
        <w:numPr>
          <w:ilvl w:val="0"/>
          <w:numId w:val="0"/>
        </w:numPr>
        <w:ind w:left="420"/>
      </w:pPr>
      <w:r>
        <w:rPr>
          <w:rFonts w:hint="eastAsia"/>
        </w:rPr>
        <w:lastRenderedPageBreak/>
        <w:t>a)</w:t>
      </w:r>
      <w:r>
        <w:rPr>
          <w:rFonts w:hint="eastAsia"/>
        </w:rPr>
        <w:t>死机表示待分拣</w:t>
      </w:r>
      <w:proofErr w:type="gramStart"/>
      <w:r>
        <w:rPr>
          <w:rFonts w:hint="eastAsia"/>
        </w:rPr>
        <w:t>拆回</w:t>
      </w:r>
      <w:proofErr w:type="gramEnd"/>
      <w:r>
        <w:rPr>
          <w:rFonts w:hint="eastAsia"/>
        </w:rPr>
        <w:t>电能表能够正常获取电源，而工作状态异常，如频繁闪烁或卡屏等现象。</w:t>
      </w:r>
      <w:proofErr w:type="gramStart"/>
      <w:r>
        <w:rPr>
          <w:rFonts w:hint="eastAsia"/>
        </w:rPr>
        <w:t>包含卡屏</w:t>
      </w:r>
      <w:proofErr w:type="gramEnd"/>
      <w:r>
        <w:rPr>
          <w:rFonts w:hint="eastAsia"/>
        </w:rPr>
        <w:t>死机、运行中死机、异常重</w:t>
      </w:r>
      <w:r>
        <w:rPr>
          <w:rFonts w:hint="eastAsia"/>
        </w:rPr>
        <w:t>启；</w:t>
      </w:r>
    </w:p>
    <w:p w14:paraId="1D19311C" w14:textId="77777777" w:rsidR="006811CC" w:rsidRDefault="00F870FE">
      <w:pPr>
        <w:pStyle w:val="af4"/>
        <w:numPr>
          <w:ilvl w:val="0"/>
          <w:numId w:val="0"/>
        </w:numPr>
        <w:ind w:left="420"/>
      </w:pPr>
      <w:r>
        <w:rPr>
          <w:rFonts w:hint="eastAsia"/>
        </w:rPr>
        <w:t>b)</w:t>
      </w:r>
      <w:r>
        <w:rPr>
          <w:rFonts w:hint="eastAsia"/>
        </w:rPr>
        <w:t>事件记录异常表示待分拣</w:t>
      </w:r>
      <w:proofErr w:type="gramStart"/>
      <w:r>
        <w:rPr>
          <w:rFonts w:hint="eastAsia"/>
        </w:rPr>
        <w:t>拆回</w:t>
      </w:r>
      <w:proofErr w:type="gramEnd"/>
      <w:r>
        <w:rPr>
          <w:rFonts w:hint="eastAsia"/>
        </w:rPr>
        <w:t>电能表的特殊事件累计次数达到预警值，包含掉电事件异常、清零事件异常、开盖等事件异常。</w:t>
      </w:r>
    </w:p>
    <w:p w14:paraId="6A7DD350" w14:textId="77777777" w:rsidR="006811CC" w:rsidRDefault="00F870FE">
      <w:pPr>
        <w:pStyle w:val="a9"/>
        <w:numPr>
          <w:ilvl w:val="3"/>
          <w:numId w:val="0"/>
        </w:numPr>
        <w:spacing w:before="156" w:after="156"/>
      </w:pPr>
      <w:bookmarkStart w:id="240" w:name="_Toc497843552"/>
      <w:r>
        <w:rPr>
          <w:rFonts w:hint="eastAsia"/>
        </w:rPr>
        <w:t>7.</w:t>
      </w:r>
      <w:r>
        <w:t>8</w:t>
      </w:r>
      <w:r>
        <w:rPr>
          <w:rFonts w:hint="eastAsia"/>
        </w:rPr>
        <w:t>.9</w:t>
      </w:r>
      <w:r>
        <w:rPr>
          <w:rFonts w:hint="eastAsia"/>
        </w:rPr>
        <w:t xml:space="preserve">　待复检</w:t>
      </w:r>
      <w:bookmarkEnd w:id="240"/>
    </w:p>
    <w:p w14:paraId="7820A396" w14:textId="77777777" w:rsidR="006811CC" w:rsidRDefault="00F870FE">
      <w:pPr>
        <w:pStyle w:val="a"/>
        <w:numPr>
          <w:ilvl w:val="2"/>
          <w:numId w:val="0"/>
        </w:numPr>
        <w:tabs>
          <w:tab w:val="clear" w:pos="420"/>
        </w:tabs>
        <w:ind w:firstLine="420"/>
        <w:rPr>
          <w:b w:val="0"/>
          <w:kern w:val="21"/>
        </w:rPr>
      </w:pPr>
      <w:r>
        <w:rPr>
          <w:rFonts w:hint="eastAsia"/>
          <w:b w:val="0"/>
          <w:kern w:val="21"/>
        </w:rPr>
        <w:t>装置能够判断大部分</w:t>
      </w:r>
      <w:proofErr w:type="gramStart"/>
      <w:r>
        <w:rPr>
          <w:rFonts w:hint="eastAsia"/>
          <w:b w:val="0"/>
          <w:kern w:val="21"/>
        </w:rPr>
        <w:t>拆回</w:t>
      </w:r>
      <w:proofErr w:type="gramEnd"/>
      <w:r>
        <w:rPr>
          <w:rFonts w:hint="eastAsia"/>
          <w:b w:val="0"/>
          <w:kern w:val="21"/>
        </w:rPr>
        <w:t>电能表故障现象，为了节约分拣检测时间，提升工作效率，符合下列情况的应主动对待分拣</w:t>
      </w:r>
      <w:proofErr w:type="gramStart"/>
      <w:r>
        <w:rPr>
          <w:rFonts w:hint="eastAsia"/>
          <w:b w:val="0"/>
          <w:kern w:val="21"/>
        </w:rPr>
        <w:t>拆回</w:t>
      </w:r>
      <w:proofErr w:type="gramEnd"/>
      <w:r>
        <w:rPr>
          <w:rFonts w:hint="eastAsia"/>
          <w:b w:val="0"/>
          <w:kern w:val="21"/>
        </w:rPr>
        <w:t>电能表提出复检申请：</w:t>
      </w:r>
    </w:p>
    <w:p w14:paraId="1730B78B" w14:textId="77777777" w:rsidR="006811CC" w:rsidRDefault="00F870FE">
      <w:pPr>
        <w:pStyle w:val="af4"/>
        <w:numPr>
          <w:ilvl w:val="0"/>
          <w:numId w:val="0"/>
        </w:numPr>
        <w:ind w:left="420"/>
      </w:pPr>
      <w:r>
        <w:rPr>
          <w:rFonts w:hint="eastAsia"/>
        </w:rPr>
        <w:t>a)</w:t>
      </w:r>
      <w:r>
        <w:rPr>
          <w:rFonts w:hint="eastAsia"/>
        </w:rPr>
        <w:t>需要测试较为耗时的检测项目，如启动、潜动；</w:t>
      </w:r>
    </w:p>
    <w:p w14:paraId="42FE0153" w14:textId="77777777" w:rsidR="006811CC" w:rsidRDefault="00F870FE">
      <w:pPr>
        <w:pStyle w:val="af4"/>
        <w:numPr>
          <w:ilvl w:val="0"/>
          <w:numId w:val="0"/>
        </w:numPr>
        <w:ind w:left="420"/>
        <w:rPr>
          <w:rFonts w:hAnsi="宋体"/>
          <w:szCs w:val="21"/>
        </w:rPr>
      </w:pPr>
      <w:r>
        <w:rPr>
          <w:rFonts w:hint="eastAsia"/>
        </w:rPr>
        <w:t>b)</w:t>
      </w:r>
      <w:r>
        <w:rPr>
          <w:rFonts w:hint="eastAsia"/>
        </w:rPr>
        <w:t>现场已明确是由于故障</w:t>
      </w:r>
      <w:proofErr w:type="gramStart"/>
      <w:r>
        <w:rPr>
          <w:rFonts w:hint="eastAsia"/>
        </w:rPr>
        <w:t>拆回</w:t>
      </w:r>
      <w:proofErr w:type="gramEnd"/>
      <w:r>
        <w:rPr>
          <w:rFonts w:hint="eastAsia"/>
        </w:rPr>
        <w:t>的</w:t>
      </w:r>
      <w:proofErr w:type="gramStart"/>
      <w:r>
        <w:rPr>
          <w:rFonts w:hint="eastAsia"/>
        </w:rPr>
        <w:t>拆回</w:t>
      </w:r>
      <w:proofErr w:type="gramEnd"/>
      <w:r>
        <w:rPr>
          <w:rFonts w:hint="eastAsia"/>
        </w:rPr>
        <w:t>电能表，而</w:t>
      </w:r>
      <w:proofErr w:type="gramStart"/>
      <w:r>
        <w:rPr>
          <w:rFonts w:hint="eastAsia"/>
        </w:rPr>
        <w:t>分拣未</w:t>
      </w:r>
      <w:proofErr w:type="gramEnd"/>
      <w:r>
        <w:rPr>
          <w:rFonts w:hint="eastAsia"/>
        </w:rPr>
        <w:t>做出故障现象的</w:t>
      </w:r>
      <w:proofErr w:type="gramStart"/>
      <w:r>
        <w:rPr>
          <w:rFonts w:hint="eastAsia"/>
        </w:rPr>
        <w:t>拆回</w:t>
      </w:r>
      <w:proofErr w:type="gramEnd"/>
      <w:r>
        <w:rPr>
          <w:rFonts w:hint="eastAsia"/>
        </w:rPr>
        <w:t>电能表。</w:t>
      </w:r>
      <w:bookmarkStart w:id="241" w:name="_Toc345144143"/>
      <w:bookmarkStart w:id="242" w:name="_Toc345142140"/>
      <w:bookmarkEnd w:id="241"/>
      <w:bookmarkEnd w:id="242"/>
    </w:p>
    <w:p w14:paraId="25859EFA" w14:textId="77777777" w:rsidR="006811CC" w:rsidRDefault="00F870FE">
      <w:pPr>
        <w:pStyle w:val="a7"/>
        <w:numPr>
          <w:ilvl w:val="0"/>
          <w:numId w:val="0"/>
        </w:numPr>
        <w:spacing w:before="312" w:after="312"/>
      </w:pPr>
      <w:r>
        <w:rPr>
          <w:rFonts w:hint="eastAsia"/>
          <w:szCs w:val="21"/>
        </w:rPr>
        <w:t>8</w:t>
      </w:r>
      <w:r>
        <w:rPr>
          <w:rFonts w:hint="eastAsia"/>
          <w:szCs w:val="21"/>
        </w:rPr>
        <w:t xml:space="preserve">　</w:t>
      </w:r>
      <w:r>
        <w:rPr>
          <w:rFonts w:hint="eastAsia"/>
        </w:rPr>
        <w:t>软件功能</w:t>
      </w:r>
    </w:p>
    <w:p w14:paraId="12309DC9" w14:textId="77777777" w:rsidR="006811CC" w:rsidRDefault="00F870FE">
      <w:pPr>
        <w:pStyle w:val="a7"/>
        <w:numPr>
          <w:ilvl w:val="0"/>
          <w:numId w:val="0"/>
        </w:numPr>
        <w:spacing w:before="312" w:after="312"/>
        <w:rPr>
          <w:szCs w:val="21"/>
        </w:rPr>
      </w:pPr>
      <w:r>
        <w:rPr>
          <w:rFonts w:hint="eastAsia"/>
          <w:szCs w:val="21"/>
        </w:rPr>
        <w:t>8.1</w:t>
      </w:r>
      <w:r>
        <w:rPr>
          <w:rFonts w:hint="eastAsia"/>
          <w:szCs w:val="21"/>
        </w:rPr>
        <w:t xml:space="preserve">　通用要求</w:t>
      </w:r>
    </w:p>
    <w:p w14:paraId="6E21EE00" w14:textId="77777777" w:rsidR="006811CC" w:rsidRDefault="00F870FE">
      <w:pPr>
        <w:pStyle w:val="afffa"/>
        <w:ind w:firstLineChars="0" w:firstLine="0"/>
      </w:pPr>
      <w:r>
        <w:rPr>
          <w:rFonts w:ascii="黑体" w:eastAsia="黑体" w:hint="eastAsia"/>
          <w:szCs w:val="21"/>
        </w:rPr>
        <w:t>8.1.1</w:t>
      </w:r>
      <w:r>
        <w:rPr>
          <w:rFonts w:ascii="黑体" w:eastAsia="黑体" w:hAnsi="黑体" w:cs="黑体" w:hint="eastAsia"/>
        </w:rPr>
        <w:t xml:space="preserve"> </w:t>
      </w:r>
      <w:r>
        <w:rPr>
          <w:rFonts w:hint="eastAsia"/>
        </w:rPr>
        <w:t>软件文档至少包含程序名称、软件版本与发布、软件供应商、错误消息、诊断信息以及故障提示列表等。</w:t>
      </w:r>
    </w:p>
    <w:p w14:paraId="26B468DE" w14:textId="77777777" w:rsidR="006811CC" w:rsidRDefault="00F870FE">
      <w:pPr>
        <w:pStyle w:val="afffa"/>
        <w:ind w:firstLineChars="0" w:firstLine="0"/>
      </w:pPr>
      <w:r>
        <w:rPr>
          <w:rFonts w:ascii="黑体" w:eastAsia="黑体" w:hint="eastAsia"/>
          <w:szCs w:val="21"/>
        </w:rPr>
        <w:t xml:space="preserve">8.1.2 </w:t>
      </w:r>
      <w:r>
        <w:rPr>
          <w:rFonts w:hint="eastAsia"/>
        </w:rPr>
        <w:t>能通过程序名、版本号、校验码或数字签名清楚地识别软件，并在操作页面有明显软件版本标识。</w:t>
      </w:r>
    </w:p>
    <w:p w14:paraId="7227D1A8" w14:textId="77777777" w:rsidR="006811CC" w:rsidRDefault="00F870FE">
      <w:pPr>
        <w:pStyle w:val="afffa"/>
        <w:ind w:firstLineChars="0" w:firstLine="0"/>
      </w:pPr>
      <w:r>
        <w:rPr>
          <w:rFonts w:ascii="黑体" w:eastAsia="黑体" w:hint="eastAsia"/>
          <w:szCs w:val="21"/>
        </w:rPr>
        <w:t>8.1.3</w:t>
      </w:r>
      <w:r>
        <w:rPr>
          <w:rFonts w:hint="eastAsia"/>
        </w:rPr>
        <w:t xml:space="preserve"> </w:t>
      </w:r>
      <w:r>
        <w:rPr>
          <w:rFonts w:hint="eastAsia"/>
        </w:rPr>
        <w:t>具有保护措施，防止未经授权的使用。</w:t>
      </w:r>
    </w:p>
    <w:p w14:paraId="7CA2FF08" w14:textId="77777777" w:rsidR="006811CC" w:rsidRDefault="00F870FE">
      <w:pPr>
        <w:pStyle w:val="afffa"/>
        <w:ind w:firstLineChars="0" w:firstLine="0"/>
      </w:pPr>
      <w:r>
        <w:rPr>
          <w:rFonts w:ascii="黑体" w:eastAsia="黑体" w:hint="eastAsia"/>
          <w:szCs w:val="21"/>
        </w:rPr>
        <w:t xml:space="preserve">8.1.4 </w:t>
      </w:r>
      <w:r>
        <w:rPr>
          <w:rFonts w:hint="eastAsia"/>
        </w:rPr>
        <w:t>具有数据保护功能，防止未经授权的访问和修改，并保存修改前和修改后的数据记录。</w:t>
      </w:r>
    </w:p>
    <w:p w14:paraId="141ED06B" w14:textId="77777777" w:rsidR="006811CC" w:rsidRDefault="00F870FE">
      <w:pPr>
        <w:pStyle w:val="afffa"/>
        <w:ind w:firstLineChars="0" w:firstLine="0"/>
      </w:pPr>
      <w:r>
        <w:rPr>
          <w:rFonts w:ascii="黑体" w:eastAsia="黑体" w:hint="eastAsia"/>
          <w:szCs w:val="21"/>
        </w:rPr>
        <w:t>8.1.5</w:t>
      </w:r>
      <w:r>
        <w:rPr>
          <w:rFonts w:hint="eastAsia"/>
        </w:rPr>
        <w:t xml:space="preserve"> </w:t>
      </w:r>
      <w:r>
        <w:rPr>
          <w:rFonts w:hint="eastAsia"/>
        </w:rPr>
        <w:t>具有数据存储和备份功能，检测系统运行关键数据应实时存储。</w:t>
      </w:r>
    </w:p>
    <w:p w14:paraId="7D2E4BBE" w14:textId="77777777" w:rsidR="006811CC" w:rsidRDefault="00F870FE">
      <w:pPr>
        <w:pStyle w:val="afffa"/>
        <w:ind w:firstLineChars="0" w:firstLine="0"/>
      </w:pPr>
      <w:r>
        <w:rPr>
          <w:rFonts w:ascii="黑体" w:eastAsia="黑体" w:hint="eastAsia"/>
          <w:szCs w:val="21"/>
        </w:rPr>
        <w:t xml:space="preserve">8.1.6 </w:t>
      </w:r>
      <w:r>
        <w:rPr>
          <w:rFonts w:hint="eastAsia"/>
        </w:rPr>
        <w:t>检测系统运行的所有关键信息、错误信息自动记录在软件日志中。</w:t>
      </w:r>
    </w:p>
    <w:p w14:paraId="741CC509" w14:textId="77777777" w:rsidR="006811CC" w:rsidRDefault="00F870FE">
      <w:pPr>
        <w:pStyle w:val="affff6"/>
        <w:numPr>
          <w:ilvl w:val="1"/>
          <w:numId w:val="0"/>
        </w:numPr>
        <w:spacing w:before="156" w:after="156"/>
      </w:pPr>
      <w:r>
        <w:rPr>
          <w:rFonts w:hint="eastAsia"/>
        </w:rPr>
        <w:t>8.2</w:t>
      </w:r>
      <w:r>
        <w:rPr>
          <w:rFonts w:hint="eastAsia"/>
        </w:rPr>
        <w:t xml:space="preserve">　管理功能</w:t>
      </w:r>
    </w:p>
    <w:p w14:paraId="0EBFE4C8" w14:textId="77777777" w:rsidR="006811CC" w:rsidRDefault="00F870FE">
      <w:pPr>
        <w:pStyle w:val="afffa"/>
        <w:ind w:firstLineChars="0" w:firstLine="0"/>
      </w:pPr>
      <w:r>
        <w:rPr>
          <w:rFonts w:ascii="黑体" w:eastAsia="黑体" w:hAnsi="黑体" w:cs="黑体" w:hint="eastAsia"/>
        </w:rPr>
        <w:t>8.2.1</w:t>
      </w:r>
      <w:r>
        <w:rPr>
          <w:rFonts w:hint="eastAsia"/>
        </w:rPr>
        <w:t xml:space="preserve"> </w:t>
      </w:r>
      <w:r>
        <w:rPr>
          <w:rFonts w:hint="eastAsia"/>
        </w:rPr>
        <w:t>可对权限进行管理，根据用户角色来分配每个程序模块的使用权限。</w:t>
      </w:r>
    </w:p>
    <w:p w14:paraId="72B87F88" w14:textId="77777777" w:rsidR="006811CC" w:rsidRDefault="00F870FE">
      <w:pPr>
        <w:pStyle w:val="afffa"/>
        <w:ind w:firstLineChars="0" w:firstLine="0"/>
      </w:pPr>
      <w:r>
        <w:rPr>
          <w:rFonts w:ascii="黑体" w:eastAsia="黑体" w:hAnsi="黑体" w:cs="黑体" w:hint="eastAsia"/>
        </w:rPr>
        <w:t>8.2.2</w:t>
      </w:r>
      <w:r>
        <w:rPr>
          <w:rFonts w:hint="eastAsia"/>
        </w:rPr>
        <w:t xml:space="preserve"> </w:t>
      </w:r>
      <w:r>
        <w:rPr>
          <w:rFonts w:hint="eastAsia"/>
        </w:rPr>
        <w:t>制定被检</w:t>
      </w:r>
      <w:proofErr w:type="gramStart"/>
      <w:r>
        <w:rPr>
          <w:rFonts w:hint="eastAsia"/>
        </w:rPr>
        <w:t>拆回</w:t>
      </w:r>
      <w:proofErr w:type="gramEnd"/>
      <w:r>
        <w:rPr>
          <w:rFonts w:hint="eastAsia"/>
        </w:rPr>
        <w:t>电能表的检测任务，并管理任务的分配与执行。</w:t>
      </w:r>
    </w:p>
    <w:p w14:paraId="2B016B0F" w14:textId="77777777" w:rsidR="006811CC" w:rsidRDefault="00F870FE">
      <w:pPr>
        <w:pStyle w:val="afffa"/>
        <w:ind w:firstLineChars="0" w:firstLine="0"/>
      </w:pPr>
      <w:r>
        <w:rPr>
          <w:rFonts w:ascii="黑体" w:eastAsia="黑体" w:hAnsi="黑体" w:cs="黑体" w:hint="eastAsia"/>
        </w:rPr>
        <w:t>8.2.3</w:t>
      </w:r>
      <w:r>
        <w:rPr>
          <w:rFonts w:hint="eastAsia"/>
        </w:rPr>
        <w:t xml:space="preserve"> </w:t>
      </w:r>
      <w:r>
        <w:rPr>
          <w:rFonts w:hint="eastAsia"/>
        </w:rPr>
        <w:t>根据被检</w:t>
      </w:r>
      <w:proofErr w:type="gramStart"/>
      <w:r>
        <w:rPr>
          <w:rFonts w:hint="eastAsia"/>
        </w:rPr>
        <w:t>拆回</w:t>
      </w:r>
      <w:proofErr w:type="gramEnd"/>
      <w:r>
        <w:rPr>
          <w:rFonts w:hint="eastAsia"/>
        </w:rPr>
        <w:t>电能</w:t>
      </w:r>
      <w:proofErr w:type="gramStart"/>
      <w:r>
        <w:rPr>
          <w:rFonts w:hint="eastAsia"/>
        </w:rPr>
        <w:t>表类型</w:t>
      </w:r>
      <w:proofErr w:type="gramEnd"/>
      <w:r>
        <w:rPr>
          <w:rFonts w:hint="eastAsia"/>
        </w:rPr>
        <w:t>和用户需求创建检测方案，检测方案应易于识别和理解，并与检测任务关联。</w:t>
      </w:r>
    </w:p>
    <w:p w14:paraId="7074F297" w14:textId="77777777" w:rsidR="006811CC" w:rsidRDefault="00F870FE">
      <w:pPr>
        <w:pStyle w:val="afffa"/>
        <w:ind w:firstLineChars="0" w:firstLine="0"/>
      </w:pPr>
      <w:r>
        <w:rPr>
          <w:rFonts w:ascii="黑体" w:eastAsia="黑体" w:hAnsi="黑体" w:cs="黑体" w:hint="eastAsia"/>
        </w:rPr>
        <w:t>8.2.4</w:t>
      </w:r>
      <w:r>
        <w:rPr>
          <w:rFonts w:hint="eastAsia"/>
        </w:rPr>
        <w:t xml:space="preserve"> </w:t>
      </w:r>
      <w:r>
        <w:rPr>
          <w:rFonts w:hint="eastAsia"/>
        </w:rPr>
        <w:t>检测方案发生任何改变时应被正确记录，记录文档应包含诸如操作者姓名、日期和时间、更改的原因等信息。</w:t>
      </w:r>
    </w:p>
    <w:p w14:paraId="518B8A62" w14:textId="77777777" w:rsidR="006811CC" w:rsidRDefault="00F870FE">
      <w:pPr>
        <w:pStyle w:val="afffa"/>
        <w:ind w:firstLineChars="0" w:firstLine="0"/>
      </w:pPr>
      <w:r>
        <w:rPr>
          <w:rFonts w:ascii="黑体" w:eastAsia="黑体" w:hAnsi="黑体" w:cs="黑体" w:hint="eastAsia"/>
        </w:rPr>
        <w:t>8.2.5</w:t>
      </w:r>
      <w:r>
        <w:rPr>
          <w:rFonts w:hint="eastAsia"/>
        </w:rPr>
        <w:t xml:space="preserve"> </w:t>
      </w:r>
      <w:r>
        <w:rPr>
          <w:rFonts w:hint="eastAsia"/>
        </w:rPr>
        <w:t>显示各功能单元的试验参数、运行状态、测量数据和试验结果等信息。</w:t>
      </w:r>
    </w:p>
    <w:p w14:paraId="7148B16F" w14:textId="77777777" w:rsidR="006811CC" w:rsidRDefault="00F870FE">
      <w:pPr>
        <w:pStyle w:val="affff6"/>
        <w:numPr>
          <w:ilvl w:val="1"/>
          <w:numId w:val="0"/>
        </w:numPr>
        <w:spacing w:before="156" w:after="156"/>
      </w:pPr>
      <w:r>
        <w:rPr>
          <w:rFonts w:hint="eastAsia"/>
        </w:rPr>
        <w:t>8.3</w:t>
      </w:r>
      <w:r>
        <w:rPr>
          <w:rFonts w:hint="eastAsia"/>
        </w:rPr>
        <w:t xml:space="preserve">　控制功能</w:t>
      </w:r>
    </w:p>
    <w:p w14:paraId="0CCBD561" w14:textId="77777777" w:rsidR="006811CC" w:rsidRDefault="00F870FE">
      <w:pPr>
        <w:pStyle w:val="afffa"/>
        <w:ind w:firstLineChars="0" w:firstLine="0"/>
      </w:pPr>
      <w:r>
        <w:rPr>
          <w:rFonts w:ascii="黑体" w:eastAsia="黑体" w:hint="eastAsia"/>
          <w:szCs w:val="21"/>
        </w:rPr>
        <w:t>8.3.1</w:t>
      </w:r>
      <w:r>
        <w:rPr>
          <w:rFonts w:hint="eastAsia"/>
        </w:rPr>
        <w:t xml:space="preserve"> </w:t>
      </w:r>
      <w:r>
        <w:rPr>
          <w:rFonts w:hint="eastAsia"/>
        </w:rPr>
        <w:t>自动控制检测系统各功能单元，控制方式应包含本地控制和</w:t>
      </w:r>
      <w:r>
        <w:rPr>
          <w:rFonts w:hint="eastAsia"/>
        </w:rPr>
        <w:t>/</w:t>
      </w:r>
      <w:r>
        <w:rPr>
          <w:rFonts w:hint="eastAsia"/>
        </w:rPr>
        <w:t>或远程</w:t>
      </w:r>
      <w:r>
        <w:rPr>
          <w:rFonts w:hint="eastAsia"/>
        </w:rPr>
        <w:t>控制，本地控制与远程控制实现互锁。</w:t>
      </w:r>
    </w:p>
    <w:p w14:paraId="02C5AD01" w14:textId="77777777" w:rsidR="006811CC" w:rsidRDefault="00F870FE">
      <w:pPr>
        <w:pStyle w:val="afffa"/>
        <w:ind w:firstLineChars="0" w:firstLine="0"/>
      </w:pPr>
      <w:r>
        <w:rPr>
          <w:rFonts w:ascii="黑体" w:eastAsia="黑体" w:hint="eastAsia"/>
          <w:szCs w:val="21"/>
        </w:rPr>
        <w:t>8.3.2</w:t>
      </w:r>
      <w:r>
        <w:rPr>
          <w:rFonts w:hint="eastAsia"/>
        </w:rPr>
        <w:t xml:space="preserve"> </w:t>
      </w:r>
      <w:r>
        <w:rPr>
          <w:rFonts w:hint="eastAsia"/>
        </w:rPr>
        <w:t>能对检测系统各功能单元进行监控，当检测到检测系统异常或故障时，应发出警告或提示信息。</w:t>
      </w:r>
    </w:p>
    <w:p w14:paraId="748AACC4" w14:textId="77777777" w:rsidR="006811CC" w:rsidRDefault="00F870FE">
      <w:pPr>
        <w:pStyle w:val="afffa"/>
        <w:ind w:firstLineChars="0" w:firstLine="0"/>
      </w:pPr>
      <w:r>
        <w:rPr>
          <w:rFonts w:ascii="黑体" w:eastAsia="黑体" w:hint="eastAsia"/>
          <w:szCs w:val="21"/>
        </w:rPr>
        <w:t>8.3.3</w:t>
      </w:r>
      <w:r>
        <w:rPr>
          <w:rFonts w:hint="eastAsia"/>
        </w:rPr>
        <w:t xml:space="preserve"> </w:t>
      </w:r>
      <w:r>
        <w:rPr>
          <w:rFonts w:hint="eastAsia"/>
        </w:rPr>
        <w:t>具备断电恢复功能，当发生掉电或检测系统异常等突发事件时，根据备份的数据快速恢复正常运行。</w:t>
      </w:r>
    </w:p>
    <w:p w14:paraId="0712DE42" w14:textId="77777777" w:rsidR="006811CC" w:rsidRDefault="00F870FE">
      <w:pPr>
        <w:pStyle w:val="affff6"/>
        <w:numPr>
          <w:ilvl w:val="1"/>
          <w:numId w:val="0"/>
        </w:numPr>
        <w:spacing w:before="156" w:after="156"/>
      </w:pPr>
      <w:r>
        <w:rPr>
          <w:rFonts w:hint="eastAsia"/>
        </w:rPr>
        <w:t>8.4</w:t>
      </w:r>
      <w:r>
        <w:rPr>
          <w:rFonts w:hint="eastAsia"/>
        </w:rPr>
        <w:t xml:space="preserve">　自动检测功能</w:t>
      </w:r>
    </w:p>
    <w:p w14:paraId="79E5488A" w14:textId="77777777" w:rsidR="006811CC" w:rsidRDefault="00F870FE">
      <w:pPr>
        <w:pStyle w:val="afffa"/>
        <w:ind w:firstLineChars="0" w:firstLine="0"/>
      </w:pPr>
      <w:r>
        <w:rPr>
          <w:rFonts w:ascii="黑体" w:eastAsia="黑体" w:hint="eastAsia"/>
          <w:szCs w:val="21"/>
        </w:rPr>
        <w:t>8.4.1</w:t>
      </w:r>
      <w:r>
        <w:rPr>
          <w:rFonts w:hint="eastAsia"/>
        </w:rPr>
        <w:t xml:space="preserve"> </w:t>
      </w:r>
      <w:r>
        <w:rPr>
          <w:rFonts w:hint="eastAsia"/>
        </w:rPr>
        <w:t>自动获取检测方案，对被检</w:t>
      </w:r>
      <w:proofErr w:type="gramStart"/>
      <w:r>
        <w:rPr>
          <w:rFonts w:hint="eastAsia"/>
        </w:rPr>
        <w:t>拆回</w:t>
      </w:r>
      <w:proofErr w:type="gramEnd"/>
      <w:r>
        <w:rPr>
          <w:rFonts w:hint="eastAsia"/>
        </w:rPr>
        <w:t>电能</w:t>
      </w:r>
      <w:proofErr w:type="gramStart"/>
      <w:r>
        <w:rPr>
          <w:rFonts w:hint="eastAsia"/>
        </w:rPr>
        <w:t>表按照</w:t>
      </w:r>
      <w:proofErr w:type="gramEnd"/>
      <w:r>
        <w:rPr>
          <w:rFonts w:hint="eastAsia"/>
        </w:rPr>
        <w:t>检测方案自动完成检测项目，并判断检测结果，保存检测数据。</w:t>
      </w:r>
    </w:p>
    <w:p w14:paraId="6C1CC9AB" w14:textId="77777777" w:rsidR="006811CC" w:rsidRDefault="00F870FE">
      <w:pPr>
        <w:pStyle w:val="afffa"/>
        <w:ind w:firstLineChars="0" w:firstLine="0"/>
      </w:pPr>
      <w:r>
        <w:rPr>
          <w:rFonts w:ascii="黑体" w:eastAsia="黑体" w:hint="eastAsia"/>
          <w:szCs w:val="21"/>
        </w:rPr>
        <w:lastRenderedPageBreak/>
        <w:t>8.4.2</w:t>
      </w:r>
      <w:r>
        <w:rPr>
          <w:rFonts w:hint="eastAsia"/>
        </w:rPr>
        <w:t xml:space="preserve"> </w:t>
      </w:r>
      <w:r>
        <w:rPr>
          <w:rFonts w:hint="eastAsia"/>
        </w:rPr>
        <w:t>按照检测规程参比条件的要求自动检查检测过程的电压、电流等输出参数，当检查不通过时发出警告或提示信息。</w:t>
      </w:r>
    </w:p>
    <w:p w14:paraId="2771A8EC" w14:textId="77777777" w:rsidR="006811CC" w:rsidRDefault="00F870FE">
      <w:pPr>
        <w:pStyle w:val="afffa"/>
        <w:ind w:firstLineChars="0" w:firstLine="0"/>
      </w:pPr>
      <w:r>
        <w:rPr>
          <w:rFonts w:ascii="黑体" w:eastAsia="黑体" w:hint="eastAsia"/>
          <w:szCs w:val="21"/>
        </w:rPr>
        <w:t>8.4.3</w:t>
      </w:r>
      <w:r>
        <w:rPr>
          <w:rFonts w:hint="eastAsia"/>
        </w:rPr>
        <w:t xml:space="preserve"> </w:t>
      </w:r>
      <w:r>
        <w:rPr>
          <w:rFonts w:hint="eastAsia"/>
        </w:rPr>
        <w:t>当测量结果不完整时，</w:t>
      </w:r>
      <w:r>
        <w:rPr>
          <w:rFonts w:hint="eastAsia"/>
        </w:rPr>
        <w:t>在检测结果中有明确标识。</w:t>
      </w:r>
    </w:p>
    <w:p w14:paraId="4E6A2CB1" w14:textId="77777777" w:rsidR="006811CC" w:rsidRDefault="00F870FE">
      <w:pPr>
        <w:pStyle w:val="afffa"/>
        <w:ind w:firstLineChars="0" w:firstLine="0"/>
      </w:pPr>
      <w:r>
        <w:rPr>
          <w:rFonts w:ascii="黑体" w:eastAsia="黑体" w:hint="eastAsia"/>
          <w:szCs w:val="21"/>
        </w:rPr>
        <w:t>8.4.4</w:t>
      </w:r>
      <w:r>
        <w:rPr>
          <w:rFonts w:hint="eastAsia"/>
        </w:rPr>
        <w:t xml:space="preserve"> </w:t>
      </w:r>
      <w:r>
        <w:rPr>
          <w:rFonts w:hint="eastAsia"/>
        </w:rPr>
        <w:t>检测结果能自动生成且不可修改。</w:t>
      </w:r>
    </w:p>
    <w:p w14:paraId="5A415CAA" w14:textId="77777777" w:rsidR="006811CC" w:rsidRDefault="006811CC"/>
    <w:p w14:paraId="188CC1D9" w14:textId="77777777" w:rsidR="006811CC" w:rsidRDefault="00F870FE">
      <w:pPr>
        <w:pStyle w:val="afffa"/>
        <w:jc w:val="center"/>
        <w:rPr>
          <w:rFonts w:hAnsi="宋体"/>
          <w:szCs w:val="21"/>
        </w:rPr>
      </w:pPr>
      <w:r>
        <w:rPr>
          <w:rFonts w:hAnsi="宋体"/>
          <w:szCs w:val="21"/>
        </w:rPr>
        <w:br w:type="page"/>
      </w:r>
    </w:p>
    <w:p w14:paraId="6AF55E5F" w14:textId="77777777" w:rsidR="006811CC" w:rsidRPr="003E563E" w:rsidRDefault="00F870FE" w:rsidP="003E563E">
      <w:pPr>
        <w:pStyle w:val="a7"/>
        <w:numPr>
          <w:ilvl w:val="0"/>
          <w:numId w:val="0"/>
        </w:numPr>
        <w:spacing w:before="312" w:after="312"/>
        <w:jc w:val="center"/>
        <w:rPr>
          <w:szCs w:val="21"/>
        </w:rPr>
      </w:pPr>
      <w:r w:rsidRPr="003E563E">
        <w:rPr>
          <w:rFonts w:hint="eastAsia"/>
          <w:szCs w:val="21"/>
        </w:rPr>
        <w:lastRenderedPageBreak/>
        <w:t>附</w:t>
      </w:r>
      <w:r w:rsidRPr="003E563E">
        <w:rPr>
          <w:rFonts w:hint="eastAsia"/>
          <w:szCs w:val="21"/>
        </w:rPr>
        <w:t xml:space="preserve">  </w:t>
      </w:r>
      <w:r w:rsidRPr="003E563E">
        <w:rPr>
          <w:rFonts w:hint="eastAsia"/>
          <w:szCs w:val="21"/>
        </w:rPr>
        <w:t>录</w:t>
      </w:r>
      <w:r w:rsidRPr="003E563E">
        <w:rPr>
          <w:rFonts w:hint="eastAsia"/>
          <w:szCs w:val="21"/>
        </w:rPr>
        <w:t xml:space="preserve">  A</w:t>
      </w:r>
    </w:p>
    <w:p w14:paraId="623259B9" w14:textId="77777777" w:rsidR="006811CC" w:rsidRPr="003E563E" w:rsidRDefault="00F870FE" w:rsidP="003E563E">
      <w:pPr>
        <w:pStyle w:val="a7"/>
        <w:numPr>
          <w:ilvl w:val="0"/>
          <w:numId w:val="0"/>
        </w:numPr>
        <w:spacing w:before="312" w:after="312"/>
        <w:jc w:val="center"/>
        <w:rPr>
          <w:szCs w:val="21"/>
        </w:rPr>
      </w:pPr>
      <w:r w:rsidRPr="003E563E">
        <w:rPr>
          <w:rFonts w:hint="eastAsia"/>
          <w:szCs w:val="21"/>
        </w:rPr>
        <w:t>（规范性）</w:t>
      </w:r>
    </w:p>
    <w:p w14:paraId="40A8E7BF" w14:textId="77777777" w:rsidR="006811CC" w:rsidRPr="003E563E" w:rsidRDefault="00F870FE" w:rsidP="003E563E">
      <w:pPr>
        <w:pStyle w:val="a7"/>
        <w:numPr>
          <w:ilvl w:val="0"/>
          <w:numId w:val="0"/>
        </w:numPr>
        <w:spacing w:before="312" w:after="312"/>
        <w:jc w:val="center"/>
        <w:rPr>
          <w:szCs w:val="21"/>
        </w:rPr>
      </w:pPr>
      <w:r w:rsidRPr="003E563E">
        <w:rPr>
          <w:rFonts w:hint="eastAsia"/>
          <w:szCs w:val="21"/>
        </w:rPr>
        <w:t>分拣系统检测项目及检测方法</w:t>
      </w:r>
    </w:p>
    <w:p w14:paraId="2ACF668D" w14:textId="77777777" w:rsidR="006811CC" w:rsidRDefault="006811CC">
      <w:pPr>
        <w:pStyle w:val="afffa"/>
        <w:ind w:firstLineChars="0" w:firstLine="0"/>
        <w:jc w:val="center"/>
        <w:rPr>
          <w:rFonts w:ascii="黑体" w:eastAsia="黑体" w:hAnsi="黑体" w:cs="黑体"/>
          <w:szCs w:val="21"/>
        </w:rPr>
      </w:pPr>
    </w:p>
    <w:p w14:paraId="719DF2BB" w14:textId="77777777" w:rsidR="006811CC" w:rsidRDefault="00F870FE">
      <w:pPr>
        <w:widowControl/>
        <w:spacing w:line="300" w:lineRule="exact"/>
        <w:ind w:firstLineChars="200" w:firstLine="420"/>
        <w:rPr>
          <w:kern w:val="0"/>
        </w:rPr>
      </w:pPr>
      <w:r>
        <w:rPr>
          <w:rFonts w:ascii="宋体" w:hAnsi="宋体" w:hint="eastAsia"/>
          <w:kern w:val="0"/>
        </w:rPr>
        <w:t>分拣检测能够排查的故障现象及分拣方法应符合表</w:t>
      </w:r>
      <w:r>
        <w:rPr>
          <w:rFonts w:hint="eastAsia"/>
          <w:kern w:val="0"/>
        </w:rPr>
        <w:t>A.1</w:t>
      </w:r>
      <w:r>
        <w:rPr>
          <w:rFonts w:ascii="宋体" w:hAnsi="宋体" w:hint="eastAsia"/>
          <w:kern w:val="0"/>
        </w:rPr>
        <w:t>要求。</w:t>
      </w:r>
    </w:p>
    <w:p w14:paraId="5375E306" w14:textId="77777777" w:rsidR="006811CC" w:rsidRDefault="00F870FE">
      <w:pPr>
        <w:pStyle w:val="af8"/>
        <w:numPr>
          <w:ilvl w:val="0"/>
          <w:numId w:val="0"/>
        </w:numPr>
        <w:tabs>
          <w:tab w:val="clear" w:pos="180"/>
        </w:tabs>
        <w:spacing w:before="156" w:after="156"/>
        <w:rPr>
          <w:rFonts w:ascii="宋体" w:eastAsia="宋体" w:hAnsi="宋体" w:cs="宋体"/>
        </w:rPr>
      </w:pPr>
      <w:r>
        <w:rPr>
          <w:rFonts w:ascii="宋体" w:eastAsia="宋体" w:hAnsi="宋体" w:cs="宋体" w:hint="eastAsia"/>
        </w:rPr>
        <w:t>表</w:t>
      </w:r>
      <w:r>
        <w:rPr>
          <w:rFonts w:ascii="宋体" w:eastAsia="宋体" w:hAnsi="宋体" w:cs="宋体" w:hint="eastAsia"/>
        </w:rPr>
        <w:t xml:space="preserve">A.1 </w:t>
      </w:r>
      <w:r>
        <w:rPr>
          <w:rFonts w:ascii="宋体" w:eastAsia="宋体" w:hAnsi="宋体" w:cs="宋体" w:hint="eastAsia"/>
        </w:rPr>
        <w:t>分拣检测故障现象及方法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7052"/>
      </w:tblGrid>
      <w:tr w:rsidR="006811CC" w14:paraId="0D2DF671" w14:textId="77777777">
        <w:tc>
          <w:tcPr>
            <w:tcW w:w="675" w:type="dxa"/>
            <w:tcBorders>
              <w:top w:val="single" w:sz="4" w:space="0" w:color="auto"/>
              <w:left w:val="single" w:sz="4" w:space="0" w:color="auto"/>
              <w:bottom w:val="single" w:sz="4" w:space="0" w:color="auto"/>
              <w:right w:val="single" w:sz="4" w:space="0" w:color="auto"/>
            </w:tcBorders>
            <w:vAlign w:val="center"/>
          </w:tcPr>
          <w:p w14:paraId="6C933704" w14:textId="77777777" w:rsidR="006811CC" w:rsidRDefault="00F870FE">
            <w:pPr>
              <w:widowControl/>
              <w:spacing w:line="300" w:lineRule="exact"/>
              <w:jc w:val="center"/>
              <w:rPr>
                <w:rFonts w:ascii="宋体" w:hAnsi="宋体" w:cs="宋体"/>
                <w:b/>
                <w:szCs w:val="21"/>
              </w:rPr>
            </w:pPr>
            <w:r>
              <w:rPr>
                <w:rFonts w:ascii="宋体" w:hAnsi="宋体" w:cs="宋体" w:hint="eastAsia"/>
                <w:b/>
                <w:szCs w:val="21"/>
              </w:rPr>
              <w:t>序号</w:t>
            </w:r>
          </w:p>
        </w:tc>
        <w:tc>
          <w:tcPr>
            <w:tcW w:w="1560" w:type="dxa"/>
            <w:tcBorders>
              <w:top w:val="single" w:sz="4" w:space="0" w:color="auto"/>
              <w:left w:val="single" w:sz="4" w:space="0" w:color="auto"/>
              <w:bottom w:val="single" w:sz="4" w:space="0" w:color="auto"/>
              <w:right w:val="single" w:sz="4" w:space="0" w:color="auto"/>
            </w:tcBorders>
            <w:vAlign w:val="center"/>
          </w:tcPr>
          <w:p w14:paraId="66B28C7C" w14:textId="77777777" w:rsidR="006811CC" w:rsidRDefault="00F870FE">
            <w:pPr>
              <w:widowControl/>
              <w:spacing w:line="300" w:lineRule="exact"/>
              <w:jc w:val="center"/>
              <w:rPr>
                <w:rFonts w:ascii="宋体" w:hAnsi="宋体" w:cs="宋体"/>
                <w:b/>
                <w:szCs w:val="21"/>
              </w:rPr>
            </w:pPr>
            <w:r>
              <w:rPr>
                <w:rFonts w:ascii="宋体" w:hAnsi="宋体" w:cs="宋体" w:hint="eastAsia"/>
                <w:b/>
                <w:szCs w:val="21"/>
              </w:rPr>
              <w:t>故障现象（分拣）</w:t>
            </w:r>
          </w:p>
        </w:tc>
        <w:tc>
          <w:tcPr>
            <w:tcW w:w="7052" w:type="dxa"/>
            <w:tcBorders>
              <w:top w:val="single" w:sz="4" w:space="0" w:color="auto"/>
              <w:left w:val="single" w:sz="4" w:space="0" w:color="auto"/>
              <w:bottom w:val="single" w:sz="4" w:space="0" w:color="auto"/>
              <w:right w:val="single" w:sz="4" w:space="0" w:color="auto"/>
            </w:tcBorders>
            <w:vAlign w:val="center"/>
          </w:tcPr>
          <w:p w14:paraId="6AC470F2" w14:textId="77777777" w:rsidR="006811CC" w:rsidRDefault="00F870FE">
            <w:pPr>
              <w:widowControl/>
              <w:spacing w:line="300" w:lineRule="exact"/>
              <w:jc w:val="center"/>
              <w:rPr>
                <w:rFonts w:ascii="宋体" w:hAnsi="宋体" w:cs="宋体"/>
                <w:b/>
                <w:szCs w:val="21"/>
              </w:rPr>
            </w:pPr>
            <w:r>
              <w:rPr>
                <w:rFonts w:ascii="宋体" w:hAnsi="宋体" w:cs="宋体" w:hint="eastAsia"/>
                <w:b/>
                <w:szCs w:val="21"/>
              </w:rPr>
              <w:t>检测方法</w:t>
            </w:r>
          </w:p>
        </w:tc>
      </w:tr>
      <w:tr w:rsidR="006811CC" w14:paraId="104AC1A2" w14:textId="77777777">
        <w:tc>
          <w:tcPr>
            <w:tcW w:w="675" w:type="dxa"/>
            <w:tcBorders>
              <w:top w:val="single" w:sz="4" w:space="0" w:color="auto"/>
              <w:left w:val="single" w:sz="4" w:space="0" w:color="auto"/>
              <w:bottom w:val="single" w:sz="4" w:space="0" w:color="auto"/>
              <w:right w:val="single" w:sz="4" w:space="0" w:color="auto"/>
            </w:tcBorders>
            <w:vAlign w:val="center"/>
          </w:tcPr>
          <w:p w14:paraId="37541090" w14:textId="77777777" w:rsidR="006811CC" w:rsidRDefault="00F870FE">
            <w:pPr>
              <w:widowControl/>
              <w:spacing w:line="300" w:lineRule="exact"/>
              <w:jc w:val="center"/>
              <w:rPr>
                <w:rFonts w:ascii="宋体" w:hAnsi="宋体" w:cs="宋体"/>
                <w:szCs w:val="21"/>
              </w:rPr>
            </w:pPr>
            <w:r>
              <w:rPr>
                <w:rFonts w:ascii="宋体" w:hAnsi="宋体" w:cs="宋体" w:hint="eastAsia"/>
                <w:szCs w:val="21"/>
              </w:rPr>
              <w:t>1</w:t>
            </w:r>
          </w:p>
        </w:tc>
        <w:tc>
          <w:tcPr>
            <w:tcW w:w="1560" w:type="dxa"/>
            <w:tcBorders>
              <w:top w:val="single" w:sz="4" w:space="0" w:color="auto"/>
              <w:left w:val="single" w:sz="4" w:space="0" w:color="auto"/>
              <w:bottom w:val="single" w:sz="4" w:space="0" w:color="auto"/>
              <w:right w:val="single" w:sz="4" w:space="0" w:color="auto"/>
            </w:tcBorders>
            <w:vAlign w:val="center"/>
          </w:tcPr>
          <w:p w14:paraId="2F0C310A" w14:textId="77777777" w:rsidR="006811CC" w:rsidRDefault="00F870FE">
            <w:pPr>
              <w:jc w:val="center"/>
              <w:rPr>
                <w:rFonts w:ascii="宋体" w:hAnsi="宋体" w:cs="宋体"/>
                <w:bCs/>
                <w:szCs w:val="21"/>
              </w:rPr>
            </w:pPr>
            <w:r>
              <w:rPr>
                <w:rFonts w:ascii="宋体" w:hAnsi="宋体" w:cs="宋体" w:hint="eastAsia"/>
                <w:bCs/>
                <w:szCs w:val="21"/>
              </w:rPr>
              <w:t>显示故障</w:t>
            </w:r>
          </w:p>
        </w:tc>
        <w:tc>
          <w:tcPr>
            <w:tcW w:w="7052" w:type="dxa"/>
            <w:tcBorders>
              <w:top w:val="single" w:sz="4" w:space="0" w:color="auto"/>
              <w:left w:val="single" w:sz="4" w:space="0" w:color="auto"/>
              <w:bottom w:val="single" w:sz="4" w:space="0" w:color="auto"/>
              <w:right w:val="single" w:sz="4" w:space="0" w:color="auto"/>
            </w:tcBorders>
            <w:vAlign w:val="center"/>
          </w:tcPr>
          <w:p w14:paraId="01C2267A" w14:textId="77777777" w:rsidR="006811CC" w:rsidRDefault="00F870FE">
            <w:pPr>
              <w:jc w:val="left"/>
              <w:rPr>
                <w:rFonts w:ascii="宋体" w:hAnsi="宋体" w:cs="宋体"/>
                <w:szCs w:val="21"/>
              </w:rPr>
            </w:pPr>
            <w:r>
              <w:rPr>
                <w:rFonts w:ascii="宋体" w:hAnsi="宋体" w:cs="宋体" w:hint="eastAsia"/>
                <w:szCs w:val="21"/>
              </w:rPr>
              <w:t>自动检测指示灯是否正常工作，对显示异常进行拍照，辅助人工进行判断</w:t>
            </w:r>
          </w:p>
        </w:tc>
      </w:tr>
      <w:tr w:rsidR="006811CC" w14:paraId="30096B9C" w14:textId="77777777">
        <w:tc>
          <w:tcPr>
            <w:tcW w:w="675" w:type="dxa"/>
            <w:tcBorders>
              <w:top w:val="single" w:sz="4" w:space="0" w:color="auto"/>
              <w:left w:val="single" w:sz="4" w:space="0" w:color="auto"/>
              <w:bottom w:val="single" w:sz="4" w:space="0" w:color="auto"/>
              <w:right w:val="single" w:sz="4" w:space="0" w:color="auto"/>
            </w:tcBorders>
            <w:vAlign w:val="center"/>
          </w:tcPr>
          <w:p w14:paraId="1EF316E2" w14:textId="77777777" w:rsidR="006811CC" w:rsidRDefault="00F870FE">
            <w:pPr>
              <w:widowControl/>
              <w:spacing w:line="300" w:lineRule="exact"/>
              <w:jc w:val="center"/>
              <w:rPr>
                <w:rFonts w:ascii="宋体" w:hAnsi="宋体" w:cs="宋体"/>
                <w:szCs w:val="21"/>
              </w:rPr>
            </w:pPr>
            <w:r>
              <w:rPr>
                <w:rFonts w:ascii="宋体" w:hAnsi="宋体" w:cs="宋体" w:hint="eastAsia"/>
                <w:szCs w:val="21"/>
              </w:rPr>
              <w:t>2</w:t>
            </w:r>
          </w:p>
        </w:tc>
        <w:tc>
          <w:tcPr>
            <w:tcW w:w="1560" w:type="dxa"/>
            <w:tcBorders>
              <w:top w:val="single" w:sz="4" w:space="0" w:color="auto"/>
              <w:left w:val="single" w:sz="4" w:space="0" w:color="auto"/>
              <w:bottom w:val="single" w:sz="4" w:space="0" w:color="auto"/>
              <w:right w:val="single" w:sz="4" w:space="0" w:color="auto"/>
            </w:tcBorders>
            <w:vAlign w:val="center"/>
          </w:tcPr>
          <w:p w14:paraId="6EC19AF7" w14:textId="77777777" w:rsidR="006811CC" w:rsidRDefault="00F870FE">
            <w:pPr>
              <w:jc w:val="center"/>
              <w:rPr>
                <w:rFonts w:ascii="宋体" w:hAnsi="宋体" w:cs="宋体"/>
                <w:bCs/>
                <w:szCs w:val="21"/>
              </w:rPr>
            </w:pPr>
            <w:r>
              <w:rPr>
                <w:rFonts w:ascii="宋体" w:hAnsi="宋体" w:cs="宋体" w:hint="eastAsia"/>
                <w:bCs/>
                <w:szCs w:val="21"/>
              </w:rPr>
              <w:t>误差超差</w:t>
            </w:r>
          </w:p>
        </w:tc>
        <w:tc>
          <w:tcPr>
            <w:tcW w:w="7052" w:type="dxa"/>
            <w:tcBorders>
              <w:top w:val="single" w:sz="4" w:space="0" w:color="auto"/>
              <w:left w:val="single" w:sz="4" w:space="0" w:color="auto"/>
              <w:bottom w:val="single" w:sz="4" w:space="0" w:color="auto"/>
              <w:right w:val="single" w:sz="4" w:space="0" w:color="auto"/>
            </w:tcBorders>
            <w:vAlign w:val="center"/>
          </w:tcPr>
          <w:p w14:paraId="1462DEC8" w14:textId="77777777" w:rsidR="006811CC" w:rsidRDefault="00F870FE">
            <w:pPr>
              <w:jc w:val="left"/>
              <w:rPr>
                <w:rFonts w:ascii="宋体" w:hAnsi="宋体" w:cs="宋体"/>
                <w:szCs w:val="21"/>
              </w:rPr>
            </w:pPr>
            <w:r>
              <w:rPr>
                <w:rFonts w:ascii="宋体" w:hAnsi="宋体" w:cs="宋体" w:hint="eastAsia"/>
                <w:szCs w:val="21"/>
              </w:rPr>
              <w:t>自动检测</w:t>
            </w:r>
            <w:r>
              <w:rPr>
                <w:rFonts w:ascii="宋体" w:hAnsi="宋体" w:cs="宋体" w:hint="eastAsia"/>
                <w:szCs w:val="21"/>
              </w:rPr>
              <w:t>1.0</w:t>
            </w:r>
            <w:r>
              <w:rPr>
                <w:rFonts w:ascii="宋体" w:hAnsi="宋体" w:cs="宋体" w:hint="eastAsia"/>
                <w:szCs w:val="21"/>
              </w:rPr>
              <w:t>，基本电流大小时的误差</w:t>
            </w:r>
          </w:p>
        </w:tc>
      </w:tr>
      <w:tr w:rsidR="006811CC" w14:paraId="6ADCF3C8" w14:textId="77777777">
        <w:tc>
          <w:tcPr>
            <w:tcW w:w="675" w:type="dxa"/>
            <w:tcBorders>
              <w:top w:val="single" w:sz="4" w:space="0" w:color="auto"/>
              <w:left w:val="single" w:sz="4" w:space="0" w:color="auto"/>
              <w:bottom w:val="single" w:sz="4" w:space="0" w:color="auto"/>
              <w:right w:val="single" w:sz="4" w:space="0" w:color="auto"/>
            </w:tcBorders>
            <w:vAlign w:val="center"/>
          </w:tcPr>
          <w:p w14:paraId="7472080D" w14:textId="77777777" w:rsidR="006811CC" w:rsidRDefault="00F870FE">
            <w:pPr>
              <w:widowControl/>
              <w:spacing w:line="300" w:lineRule="exact"/>
              <w:jc w:val="center"/>
              <w:rPr>
                <w:rFonts w:ascii="宋体" w:hAnsi="宋体" w:cs="宋体"/>
                <w:szCs w:val="21"/>
              </w:rPr>
            </w:pPr>
            <w:r>
              <w:rPr>
                <w:rFonts w:ascii="宋体" w:hAnsi="宋体" w:cs="宋体" w:hint="eastAsia"/>
                <w:szCs w:val="21"/>
              </w:rPr>
              <w:t>3</w:t>
            </w:r>
          </w:p>
        </w:tc>
        <w:tc>
          <w:tcPr>
            <w:tcW w:w="1560" w:type="dxa"/>
            <w:tcBorders>
              <w:top w:val="single" w:sz="4" w:space="0" w:color="auto"/>
              <w:left w:val="single" w:sz="4" w:space="0" w:color="auto"/>
              <w:bottom w:val="single" w:sz="4" w:space="0" w:color="auto"/>
              <w:right w:val="single" w:sz="4" w:space="0" w:color="auto"/>
            </w:tcBorders>
            <w:vAlign w:val="center"/>
          </w:tcPr>
          <w:p w14:paraId="55ABC665" w14:textId="77777777" w:rsidR="006811CC" w:rsidRDefault="00F870FE">
            <w:pPr>
              <w:jc w:val="center"/>
              <w:rPr>
                <w:rFonts w:ascii="宋体" w:hAnsi="宋体" w:cs="宋体"/>
                <w:bCs/>
                <w:szCs w:val="21"/>
              </w:rPr>
            </w:pPr>
            <w:r>
              <w:rPr>
                <w:rFonts w:ascii="宋体" w:hAnsi="宋体" w:cs="宋体" w:hint="eastAsia"/>
                <w:bCs/>
                <w:szCs w:val="21"/>
              </w:rPr>
              <w:t>示值不准</w:t>
            </w:r>
          </w:p>
        </w:tc>
        <w:tc>
          <w:tcPr>
            <w:tcW w:w="7052" w:type="dxa"/>
            <w:tcBorders>
              <w:top w:val="single" w:sz="4" w:space="0" w:color="auto"/>
              <w:left w:val="single" w:sz="4" w:space="0" w:color="auto"/>
              <w:bottom w:val="single" w:sz="4" w:space="0" w:color="auto"/>
              <w:right w:val="single" w:sz="4" w:space="0" w:color="auto"/>
            </w:tcBorders>
            <w:vAlign w:val="center"/>
          </w:tcPr>
          <w:p w14:paraId="39E6EB48" w14:textId="77777777" w:rsidR="006811CC" w:rsidRDefault="00F870FE">
            <w:pPr>
              <w:jc w:val="left"/>
              <w:rPr>
                <w:rFonts w:ascii="宋体" w:hAnsi="宋体" w:cs="宋体"/>
                <w:szCs w:val="21"/>
              </w:rPr>
            </w:pPr>
            <w:r>
              <w:rPr>
                <w:rFonts w:ascii="宋体" w:hAnsi="宋体" w:cs="宋体" w:hint="eastAsia"/>
                <w:szCs w:val="21"/>
              </w:rPr>
              <w:t>自动抄读电能表内运行状态字、实时参数，同标准表进行比对，判断示值是否准确</w:t>
            </w:r>
          </w:p>
        </w:tc>
      </w:tr>
      <w:tr w:rsidR="006811CC" w14:paraId="3F13FBDE" w14:textId="77777777">
        <w:tc>
          <w:tcPr>
            <w:tcW w:w="675" w:type="dxa"/>
            <w:tcBorders>
              <w:top w:val="single" w:sz="4" w:space="0" w:color="auto"/>
              <w:left w:val="single" w:sz="4" w:space="0" w:color="auto"/>
              <w:bottom w:val="single" w:sz="4" w:space="0" w:color="auto"/>
              <w:right w:val="single" w:sz="4" w:space="0" w:color="auto"/>
            </w:tcBorders>
            <w:vAlign w:val="center"/>
          </w:tcPr>
          <w:p w14:paraId="39813C90" w14:textId="77777777" w:rsidR="006811CC" w:rsidRDefault="00F870FE">
            <w:pPr>
              <w:widowControl/>
              <w:spacing w:line="300" w:lineRule="exact"/>
              <w:jc w:val="center"/>
              <w:rPr>
                <w:rFonts w:ascii="宋体" w:hAnsi="宋体" w:cs="宋体"/>
                <w:szCs w:val="21"/>
              </w:rPr>
            </w:pPr>
            <w:r>
              <w:rPr>
                <w:rFonts w:ascii="宋体" w:hAnsi="宋体" w:cs="宋体" w:hint="eastAsia"/>
                <w:szCs w:val="21"/>
              </w:rPr>
              <w:t>4</w:t>
            </w:r>
          </w:p>
        </w:tc>
        <w:tc>
          <w:tcPr>
            <w:tcW w:w="1560" w:type="dxa"/>
            <w:tcBorders>
              <w:top w:val="single" w:sz="4" w:space="0" w:color="auto"/>
              <w:left w:val="single" w:sz="4" w:space="0" w:color="auto"/>
              <w:bottom w:val="single" w:sz="4" w:space="0" w:color="auto"/>
              <w:right w:val="single" w:sz="4" w:space="0" w:color="auto"/>
            </w:tcBorders>
            <w:vAlign w:val="center"/>
          </w:tcPr>
          <w:p w14:paraId="2DFD325C" w14:textId="77777777" w:rsidR="006811CC" w:rsidRDefault="00F870FE">
            <w:pPr>
              <w:jc w:val="center"/>
              <w:rPr>
                <w:rFonts w:ascii="宋体" w:hAnsi="宋体" w:cs="宋体"/>
                <w:bCs/>
                <w:szCs w:val="21"/>
              </w:rPr>
            </w:pPr>
            <w:r>
              <w:rPr>
                <w:rFonts w:ascii="宋体" w:hAnsi="宋体" w:cs="宋体" w:hint="eastAsia"/>
                <w:bCs/>
                <w:szCs w:val="21"/>
              </w:rPr>
              <w:t>组合误差超差</w:t>
            </w:r>
          </w:p>
        </w:tc>
        <w:tc>
          <w:tcPr>
            <w:tcW w:w="7052" w:type="dxa"/>
            <w:tcBorders>
              <w:top w:val="single" w:sz="4" w:space="0" w:color="auto"/>
              <w:left w:val="single" w:sz="4" w:space="0" w:color="auto"/>
              <w:bottom w:val="single" w:sz="4" w:space="0" w:color="auto"/>
              <w:right w:val="single" w:sz="4" w:space="0" w:color="auto"/>
            </w:tcBorders>
            <w:vAlign w:val="center"/>
          </w:tcPr>
          <w:p w14:paraId="6581C94A" w14:textId="77777777" w:rsidR="006811CC" w:rsidRDefault="00F870FE">
            <w:pPr>
              <w:jc w:val="left"/>
              <w:rPr>
                <w:rFonts w:ascii="宋体" w:hAnsi="宋体" w:cs="宋体"/>
                <w:szCs w:val="21"/>
              </w:rPr>
            </w:pPr>
            <w:r>
              <w:rPr>
                <w:rFonts w:ascii="宋体" w:hAnsi="宋体" w:cs="宋体" w:hint="eastAsia"/>
                <w:szCs w:val="21"/>
              </w:rPr>
              <w:t>读取电能</w:t>
            </w:r>
            <w:proofErr w:type="gramStart"/>
            <w:r>
              <w:rPr>
                <w:rFonts w:ascii="宋体" w:hAnsi="宋体" w:cs="宋体" w:hint="eastAsia"/>
                <w:szCs w:val="21"/>
              </w:rPr>
              <w:t>表当前</w:t>
            </w:r>
            <w:proofErr w:type="gramEnd"/>
            <w:r>
              <w:rPr>
                <w:rFonts w:ascii="宋体" w:hAnsi="宋体" w:cs="宋体" w:hint="eastAsia"/>
                <w:szCs w:val="21"/>
              </w:rPr>
              <w:t>组合有功总及各费率底度，计算各费率电量和与总电量的差值是否在标准要求范围以内</w:t>
            </w:r>
          </w:p>
        </w:tc>
      </w:tr>
      <w:tr w:rsidR="006811CC" w14:paraId="32A535DD" w14:textId="77777777">
        <w:tc>
          <w:tcPr>
            <w:tcW w:w="675" w:type="dxa"/>
            <w:tcBorders>
              <w:top w:val="single" w:sz="4" w:space="0" w:color="auto"/>
              <w:left w:val="single" w:sz="4" w:space="0" w:color="auto"/>
              <w:bottom w:val="single" w:sz="4" w:space="0" w:color="auto"/>
              <w:right w:val="single" w:sz="4" w:space="0" w:color="auto"/>
            </w:tcBorders>
            <w:vAlign w:val="center"/>
          </w:tcPr>
          <w:p w14:paraId="7CB24145" w14:textId="77777777" w:rsidR="006811CC" w:rsidRDefault="00F870FE">
            <w:pPr>
              <w:widowControl/>
              <w:spacing w:line="300" w:lineRule="exact"/>
              <w:jc w:val="center"/>
              <w:rPr>
                <w:rFonts w:ascii="宋体" w:hAnsi="宋体" w:cs="宋体"/>
                <w:szCs w:val="21"/>
              </w:rPr>
            </w:pPr>
            <w:r>
              <w:rPr>
                <w:rFonts w:ascii="宋体" w:hAnsi="宋体" w:cs="宋体" w:hint="eastAsia"/>
                <w:szCs w:val="21"/>
              </w:rPr>
              <w:t>5</w:t>
            </w:r>
          </w:p>
        </w:tc>
        <w:tc>
          <w:tcPr>
            <w:tcW w:w="1560" w:type="dxa"/>
            <w:tcBorders>
              <w:top w:val="single" w:sz="4" w:space="0" w:color="auto"/>
              <w:left w:val="single" w:sz="4" w:space="0" w:color="auto"/>
              <w:bottom w:val="single" w:sz="4" w:space="0" w:color="auto"/>
              <w:right w:val="single" w:sz="4" w:space="0" w:color="auto"/>
            </w:tcBorders>
            <w:vAlign w:val="center"/>
          </w:tcPr>
          <w:p w14:paraId="5D7EFB29" w14:textId="77777777" w:rsidR="006811CC" w:rsidRDefault="00F870FE">
            <w:pPr>
              <w:jc w:val="center"/>
              <w:rPr>
                <w:rFonts w:ascii="宋体" w:hAnsi="宋体" w:cs="宋体"/>
                <w:bCs/>
                <w:szCs w:val="21"/>
              </w:rPr>
            </w:pPr>
            <w:r>
              <w:rPr>
                <w:rFonts w:ascii="宋体" w:hAnsi="宋体" w:cs="宋体" w:hint="eastAsia"/>
                <w:bCs/>
                <w:szCs w:val="21"/>
              </w:rPr>
              <w:t>电量数据突变</w:t>
            </w:r>
          </w:p>
        </w:tc>
        <w:tc>
          <w:tcPr>
            <w:tcW w:w="7052" w:type="dxa"/>
            <w:tcBorders>
              <w:top w:val="single" w:sz="4" w:space="0" w:color="auto"/>
              <w:left w:val="single" w:sz="4" w:space="0" w:color="auto"/>
              <w:bottom w:val="single" w:sz="4" w:space="0" w:color="auto"/>
              <w:right w:val="single" w:sz="4" w:space="0" w:color="auto"/>
            </w:tcBorders>
            <w:vAlign w:val="center"/>
          </w:tcPr>
          <w:p w14:paraId="6B7640EA" w14:textId="77777777" w:rsidR="006811CC" w:rsidRDefault="00F870FE">
            <w:pPr>
              <w:jc w:val="left"/>
              <w:rPr>
                <w:rFonts w:ascii="宋体" w:hAnsi="宋体" w:cs="宋体"/>
                <w:szCs w:val="21"/>
              </w:rPr>
            </w:pPr>
            <w:r>
              <w:rPr>
                <w:rFonts w:ascii="宋体" w:hAnsi="宋体" w:cs="宋体" w:hint="eastAsia"/>
                <w:szCs w:val="21"/>
              </w:rPr>
              <w:t>读取最近</w:t>
            </w:r>
            <w:r>
              <w:rPr>
                <w:rFonts w:ascii="宋体" w:hAnsi="宋体" w:cs="宋体" w:hint="eastAsia"/>
                <w:szCs w:val="21"/>
              </w:rPr>
              <w:t>8</w:t>
            </w:r>
            <w:r>
              <w:rPr>
                <w:rFonts w:ascii="宋体" w:hAnsi="宋体" w:cs="宋体" w:hint="eastAsia"/>
                <w:szCs w:val="21"/>
              </w:rPr>
              <w:t>次日、月冻结电量，后一表底度小于前一表底度或后</w:t>
            </w:r>
            <w:proofErr w:type="gramStart"/>
            <w:r>
              <w:rPr>
                <w:rFonts w:ascii="宋体" w:hAnsi="宋体" w:cs="宋体" w:hint="eastAsia"/>
                <w:szCs w:val="21"/>
              </w:rPr>
              <w:t>一表底度减前</w:t>
            </w:r>
            <w:proofErr w:type="gramEnd"/>
            <w:r>
              <w:rPr>
                <w:rFonts w:ascii="宋体" w:hAnsi="宋体" w:cs="宋体" w:hint="eastAsia"/>
                <w:szCs w:val="21"/>
              </w:rPr>
              <w:t>一表底度大于</w:t>
            </w:r>
            <w:proofErr w:type="spellStart"/>
            <w:r>
              <w:rPr>
                <w:rFonts w:ascii="宋体" w:hAnsi="宋体" w:cs="宋体" w:hint="eastAsia"/>
                <w:szCs w:val="21"/>
              </w:rPr>
              <w:t>Umax</w:t>
            </w:r>
            <w:proofErr w:type="spellEnd"/>
            <w:r>
              <w:rPr>
                <w:rFonts w:ascii="宋体" w:hAnsi="宋体" w:cs="宋体" w:hint="eastAsia"/>
                <w:szCs w:val="21"/>
              </w:rPr>
              <w:t>*Imax*24h</w:t>
            </w:r>
            <w:r>
              <w:rPr>
                <w:rFonts w:ascii="宋体" w:hAnsi="宋体" w:cs="宋体" w:hint="eastAsia"/>
                <w:szCs w:val="21"/>
              </w:rPr>
              <w:t>则判定为电量突变。</w:t>
            </w:r>
          </w:p>
        </w:tc>
      </w:tr>
      <w:tr w:rsidR="006811CC" w14:paraId="61FDE481" w14:textId="77777777">
        <w:tc>
          <w:tcPr>
            <w:tcW w:w="675" w:type="dxa"/>
            <w:tcBorders>
              <w:top w:val="single" w:sz="4" w:space="0" w:color="auto"/>
              <w:left w:val="single" w:sz="4" w:space="0" w:color="auto"/>
              <w:bottom w:val="single" w:sz="4" w:space="0" w:color="auto"/>
              <w:right w:val="single" w:sz="4" w:space="0" w:color="auto"/>
            </w:tcBorders>
            <w:vAlign w:val="center"/>
          </w:tcPr>
          <w:p w14:paraId="071025A6" w14:textId="77777777" w:rsidR="006811CC" w:rsidRDefault="00F870FE">
            <w:pPr>
              <w:widowControl/>
              <w:spacing w:line="300" w:lineRule="exact"/>
              <w:jc w:val="center"/>
              <w:rPr>
                <w:rFonts w:ascii="宋体" w:hAnsi="宋体" w:cs="宋体"/>
                <w:szCs w:val="21"/>
              </w:rPr>
            </w:pPr>
            <w:r>
              <w:rPr>
                <w:rFonts w:ascii="宋体" w:hAnsi="宋体" w:cs="宋体" w:hint="eastAsia"/>
                <w:szCs w:val="21"/>
              </w:rPr>
              <w:t>6</w:t>
            </w:r>
          </w:p>
        </w:tc>
        <w:tc>
          <w:tcPr>
            <w:tcW w:w="1560" w:type="dxa"/>
            <w:tcBorders>
              <w:top w:val="single" w:sz="4" w:space="0" w:color="auto"/>
              <w:left w:val="single" w:sz="4" w:space="0" w:color="auto"/>
              <w:bottom w:val="single" w:sz="4" w:space="0" w:color="auto"/>
              <w:right w:val="single" w:sz="4" w:space="0" w:color="auto"/>
            </w:tcBorders>
            <w:vAlign w:val="center"/>
          </w:tcPr>
          <w:p w14:paraId="1180F3ED" w14:textId="77777777" w:rsidR="006811CC" w:rsidRDefault="00F870FE">
            <w:pPr>
              <w:jc w:val="center"/>
              <w:rPr>
                <w:rFonts w:ascii="宋体" w:hAnsi="宋体" w:cs="宋体"/>
                <w:bCs/>
                <w:szCs w:val="21"/>
              </w:rPr>
            </w:pPr>
            <w:r>
              <w:rPr>
                <w:rFonts w:ascii="宋体" w:hAnsi="宋体" w:cs="宋体" w:hint="eastAsia"/>
                <w:bCs/>
                <w:szCs w:val="21"/>
              </w:rPr>
              <w:t>485</w:t>
            </w:r>
            <w:r>
              <w:rPr>
                <w:rFonts w:ascii="宋体" w:hAnsi="宋体" w:cs="宋体" w:hint="eastAsia"/>
                <w:bCs/>
                <w:szCs w:val="21"/>
              </w:rPr>
              <w:t>通信失败</w:t>
            </w:r>
          </w:p>
        </w:tc>
        <w:tc>
          <w:tcPr>
            <w:tcW w:w="7052" w:type="dxa"/>
            <w:tcBorders>
              <w:top w:val="single" w:sz="4" w:space="0" w:color="auto"/>
              <w:left w:val="single" w:sz="4" w:space="0" w:color="auto"/>
              <w:bottom w:val="single" w:sz="4" w:space="0" w:color="auto"/>
              <w:right w:val="single" w:sz="4" w:space="0" w:color="auto"/>
            </w:tcBorders>
            <w:vAlign w:val="center"/>
          </w:tcPr>
          <w:p w14:paraId="1B1A7B6E" w14:textId="77777777" w:rsidR="006811CC" w:rsidRDefault="00F870FE">
            <w:pPr>
              <w:jc w:val="left"/>
              <w:rPr>
                <w:rFonts w:ascii="宋体" w:hAnsi="宋体" w:cs="宋体"/>
                <w:szCs w:val="21"/>
              </w:rPr>
            </w:pPr>
            <w:r>
              <w:rPr>
                <w:rFonts w:ascii="宋体" w:hAnsi="宋体" w:cs="宋体" w:hint="eastAsia"/>
                <w:szCs w:val="21"/>
              </w:rPr>
              <w:t>上电后，通过</w:t>
            </w:r>
            <w:r>
              <w:rPr>
                <w:rFonts w:ascii="宋体" w:hAnsi="宋体" w:cs="宋体" w:hint="eastAsia"/>
                <w:szCs w:val="21"/>
              </w:rPr>
              <w:t>485</w:t>
            </w:r>
            <w:r>
              <w:rPr>
                <w:rFonts w:ascii="宋体" w:hAnsi="宋体" w:cs="宋体" w:hint="eastAsia"/>
                <w:szCs w:val="21"/>
              </w:rPr>
              <w:t>信道发送通讯命令至电能表，识别电能表应答指令</w:t>
            </w:r>
          </w:p>
        </w:tc>
      </w:tr>
      <w:tr w:rsidR="006811CC" w14:paraId="63FA1D06" w14:textId="77777777">
        <w:tc>
          <w:tcPr>
            <w:tcW w:w="675" w:type="dxa"/>
            <w:tcBorders>
              <w:top w:val="single" w:sz="4" w:space="0" w:color="auto"/>
              <w:left w:val="single" w:sz="4" w:space="0" w:color="auto"/>
              <w:bottom w:val="single" w:sz="4" w:space="0" w:color="auto"/>
              <w:right w:val="single" w:sz="4" w:space="0" w:color="auto"/>
            </w:tcBorders>
            <w:vAlign w:val="center"/>
          </w:tcPr>
          <w:p w14:paraId="643415E2" w14:textId="77777777" w:rsidR="006811CC" w:rsidRDefault="00F870FE">
            <w:pPr>
              <w:widowControl/>
              <w:spacing w:line="300" w:lineRule="exact"/>
              <w:jc w:val="center"/>
              <w:rPr>
                <w:rFonts w:ascii="宋体" w:hAnsi="宋体" w:cs="宋体"/>
                <w:szCs w:val="21"/>
              </w:rPr>
            </w:pPr>
            <w:r>
              <w:rPr>
                <w:rFonts w:ascii="宋体" w:hAnsi="宋体" w:cs="宋体" w:hint="eastAsia"/>
                <w:szCs w:val="21"/>
              </w:rPr>
              <w:t>7</w:t>
            </w:r>
          </w:p>
        </w:tc>
        <w:tc>
          <w:tcPr>
            <w:tcW w:w="1560" w:type="dxa"/>
            <w:tcBorders>
              <w:top w:val="single" w:sz="4" w:space="0" w:color="auto"/>
              <w:left w:val="single" w:sz="4" w:space="0" w:color="auto"/>
              <w:bottom w:val="single" w:sz="4" w:space="0" w:color="auto"/>
              <w:right w:val="single" w:sz="4" w:space="0" w:color="auto"/>
            </w:tcBorders>
            <w:vAlign w:val="center"/>
          </w:tcPr>
          <w:p w14:paraId="3D3863F5" w14:textId="77777777" w:rsidR="006811CC" w:rsidRDefault="00F870FE">
            <w:pPr>
              <w:jc w:val="center"/>
              <w:rPr>
                <w:rFonts w:ascii="宋体" w:hAnsi="宋体" w:cs="宋体"/>
                <w:bCs/>
                <w:szCs w:val="21"/>
              </w:rPr>
            </w:pPr>
            <w:r>
              <w:rPr>
                <w:rFonts w:ascii="宋体" w:hAnsi="宋体" w:cs="宋体" w:hint="eastAsia"/>
                <w:bCs/>
                <w:szCs w:val="21"/>
              </w:rPr>
              <w:t>模块类通信失败</w:t>
            </w:r>
          </w:p>
        </w:tc>
        <w:tc>
          <w:tcPr>
            <w:tcW w:w="7052" w:type="dxa"/>
            <w:tcBorders>
              <w:top w:val="single" w:sz="4" w:space="0" w:color="auto"/>
              <w:left w:val="single" w:sz="4" w:space="0" w:color="auto"/>
              <w:bottom w:val="single" w:sz="4" w:space="0" w:color="auto"/>
              <w:right w:val="single" w:sz="4" w:space="0" w:color="auto"/>
            </w:tcBorders>
            <w:vAlign w:val="center"/>
          </w:tcPr>
          <w:p w14:paraId="375F7436" w14:textId="77777777" w:rsidR="006811CC" w:rsidRDefault="00F870FE">
            <w:pPr>
              <w:jc w:val="left"/>
              <w:rPr>
                <w:rFonts w:ascii="宋体" w:hAnsi="宋体" w:cs="宋体"/>
                <w:szCs w:val="21"/>
              </w:rPr>
            </w:pPr>
            <w:r>
              <w:rPr>
                <w:rFonts w:ascii="宋体" w:hAnsi="宋体" w:cs="宋体" w:hint="eastAsia"/>
                <w:szCs w:val="21"/>
              </w:rPr>
              <w:t>在分拣装置通信单元中插入同待测表匹配的标准通信模块，测试电能表模块类通信是否正常</w:t>
            </w:r>
          </w:p>
        </w:tc>
      </w:tr>
      <w:tr w:rsidR="006811CC" w14:paraId="5CB6DE7C" w14:textId="77777777">
        <w:tc>
          <w:tcPr>
            <w:tcW w:w="675" w:type="dxa"/>
            <w:tcBorders>
              <w:top w:val="single" w:sz="4" w:space="0" w:color="auto"/>
              <w:left w:val="single" w:sz="4" w:space="0" w:color="auto"/>
              <w:bottom w:val="single" w:sz="4" w:space="0" w:color="auto"/>
              <w:right w:val="single" w:sz="4" w:space="0" w:color="auto"/>
            </w:tcBorders>
            <w:vAlign w:val="center"/>
          </w:tcPr>
          <w:p w14:paraId="0D384E1E" w14:textId="77777777" w:rsidR="006811CC" w:rsidRDefault="00F870FE">
            <w:pPr>
              <w:widowControl/>
              <w:spacing w:line="300" w:lineRule="exact"/>
              <w:jc w:val="center"/>
              <w:rPr>
                <w:rFonts w:ascii="宋体" w:hAnsi="宋体" w:cs="宋体"/>
                <w:szCs w:val="21"/>
              </w:rPr>
            </w:pPr>
            <w:r>
              <w:rPr>
                <w:rFonts w:ascii="宋体" w:hAnsi="宋体" w:cs="宋体" w:hint="eastAsia"/>
                <w:szCs w:val="21"/>
              </w:rPr>
              <w:t>8</w:t>
            </w:r>
          </w:p>
        </w:tc>
        <w:tc>
          <w:tcPr>
            <w:tcW w:w="1560" w:type="dxa"/>
            <w:tcBorders>
              <w:top w:val="single" w:sz="4" w:space="0" w:color="auto"/>
              <w:left w:val="single" w:sz="4" w:space="0" w:color="auto"/>
              <w:bottom w:val="single" w:sz="4" w:space="0" w:color="auto"/>
              <w:right w:val="single" w:sz="4" w:space="0" w:color="auto"/>
            </w:tcBorders>
            <w:vAlign w:val="center"/>
          </w:tcPr>
          <w:p w14:paraId="44198DB2" w14:textId="77777777" w:rsidR="006811CC" w:rsidRDefault="00F870FE">
            <w:pPr>
              <w:jc w:val="center"/>
              <w:rPr>
                <w:rFonts w:ascii="宋体" w:hAnsi="宋体" w:cs="宋体"/>
                <w:bCs/>
                <w:szCs w:val="21"/>
              </w:rPr>
            </w:pPr>
            <w:r>
              <w:rPr>
                <w:rFonts w:ascii="宋体" w:hAnsi="宋体" w:cs="宋体" w:hint="eastAsia"/>
                <w:bCs/>
                <w:szCs w:val="21"/>
              </w:rPr>
              <w:t>红外通信失败</w:t>
            </w:r>
          </w:p>
        </w:tc>
        <w:tc>
          <w:tcPr>
            <w:tcW w:w="7052" w:type="dxa"/>
            <w:tcBorders>
              <w:top w:val="single" w:sz="4" w:space="0" w:color="auto"/>
              <w:left w:val="single" w:sz="4" w:space="0" w:color="auto"/>
              <w:bottom w:val="single" w:sz="4" w:space="0" w:color="auto"/>
              <w:right w:val="single" w:sz="4" w:space="0" w:color="auto"/>
            </w:tcBorders>
            <w:vAlign w:val="center"/>
          </w:tcPr>
          <w:p w14:paraId="235DB35E" w14:textId="77777777" w:rsidR="006811CC" w:rsidRDefault="00F870FE">
            <w:pPr>
              <w:jc w:val="left"/>
              <w:rPr>
                <w:rFonts w:ascii="宋体" w:hAnsi="宋体" w:cs="宋体"/>
                <w:szCs w:val="21"/>
              </w:rPr>
            </w:pPr>
            <w:r>
              <w:rPr>
                <w:rFonts w:ascii="宋体" w:hAnsi="宋体" w:cs="宋体" w:hint="eastAsia"/>
                <w:szCs w:val="21"/>
              </w:rPr>
              <w:t>上电后，通过红外信道发送通讯命令至电能表，识别电能表应答指令</w:t>
            </w:r>
          </w:p>
        </w:tc>
      </w:tr>
      <w:tr w:rsidR="006811CC" w14:paraId="0DC66455" w14:textId="77777777">
        <w:tc>
          <w:tcPr>
            <w:tcW w:w="675" w:type="dxa"/>
            <w:tcBorders>
              <w:top w:val="single" w:sz="4" w:space="0" w:color="auto"/>
              <w:left w:val="single" w:sz="4" w:space="0" w:color="auto"/>
              <w:bottom w:val="single" w:sz="4" w:space="0" w:color="auto"/>
              <w:right w:val="single" w:sz="4" w:space="0" w:color="auto"/>
            </w:tcBorders>
            <w:vAlign w:val="center"/>
          </w:tcPr>
          <w:p w14:paraId="6E8223DE" w14:textId="77777777" w:rsidR="006811CC" w:rsidRDefault="00F870FE">
            <w:pPr>
              <w:widowControl/>
              <w:spacing w:line="300" w:lineRule="exact"/>
              <w:jc w:val="center"/>
              <w:rPr>
                <w:rFonts w:ascii="宋体" w:hAnsi="宋体" w:cs="宋体"/>
                <w:szCs w:val="21"/>
              </w:rPr>
            </w:pPr>
            <w:r>
              <w:rPr>
                <w:rFonts w:ascii="宋体" w:hAnsi="宋体" w:cs="宋体" w:hint="eastAsia"/>
                <w:szCs w:val="21"/>
              </w:rPr>
              <w:t>9</w:t>
            </w:r>
          </w:p>
        </w:tc>
        <w:tc>
          <w:tcPr>
            <w:tcW w:w="1560" w:type="dxa"/>
            <w:tcBorders>
              <w:top w:val="single" w:sz="4" w:space="0" w:color="auto"/>
              <w:left w:val="single" w:sz="4" w:space="0" w:color="auto"/>
              <w:bottom w:val="single" w:sz="4" w:space="0" w:color="auto"/>
              <w:right w:val="single" w:sz="4" w:space="0" w:color="auto"/>
            </w:tcBorders>
            <w:vAlign w:val="center"/>
          </w:tcPr>
          <w:p w14:paraId="11A70046" w14:textId="77777777" w:rsidR="006811CC" w:rsidRDefault="00F870FE">
            <w:pPr>
              <w:jc w:val="center"/>
              <w:rPr>
                <w:rFonts w:ascii="宋体" w:hAnsi="宋体" w:cs="宋体"/>
                <w:bCs/>
                <w:szCs w:val="21"/>
              </w:rPr>
            </w:pPr>
            <w:r>
              <w:rPr>
                <w:rFonts w:ascii="宋体" w:hAnsi="宋体" w:cs="宋体" w:hint="eastAsia"/>
                <w:bCs/>
                <w:szCs w:val="21"/>
              </w:rPr>
              <w:t>电费扣减异常</w:t>
            </w:r>
          </w:p>
        </w:tc>
        <w:tc>
          <w:tcPr>
            <w:tcW w:w="7052" w:type="dxa"/>
            <w:tcBorders>
              <w:top w:val="single" w:sz="4" w:space="0" w:color="auto"/>
              <w:left w:val="single" w:sz="4" w:space="0" w:color="auto"/>
              <w:bottom w:val="single" w:sz="4" w:space="0" w:color="auto"/>
              <w:right w:val="single" w:sz="4" w:space="0" w:color="auto"/>
            </w:tcBorders>
            <w:vAlign w:val="center"/>
          </w:tcPr>
          <w:p w14:paraId="4EC24463" w14:textId="77777777" w:rsidR="006811CC" w:rsidRDefault="00F870FE">
            <w:pPr>
              <w:jc w:val="left"/>
              <w:rPr>
                <w:rFonts w:ascii="宋体" w:hAnsi="宋体" w:cs="宋体"/>
                <w:szCs w:val="21"/>
              </w:rPr>
            </w:pPr>
            <w:r>
              <w:rPr>
                <w:rFonts w:ascii="宋体" w:hAnsi="宋体" w:cs="宋体" w:hint="eastAsia"/>
                <w:szCs w:val="21"/>
              </w:rPr>
              <w:t>上电后，读取电能</w:t>
            </w:r>
            <w:proofErr w:type="gramStart"/>
            <w:r>
              <w:rPr>
                <w:rFonts w:ascii="宋体" w:hAnsi="宋体" w:cs="宋体" w:hint="eastAsia"/>
                <w:szCs w:val="21"/>
              </w:rPr>
              <w:t>表当前</w:t>
            </w:r>
            <w:proofErr w:type="gramEnd"/>
            <w:r>
              <w:rPr>
                <w:rFonts w:ascii="宋体" w:hAnsi="宋体" w:cs="宋体" w:hint="eastAsia"/>
                <w:szCs w:val="21"/>
              </w:rPr>
              <w:t>费率和剩余金额，电能量值理论增量达到</w:t>
            </w:r>
            <w:r>
              <w:rPr>
                <w:rFonts w:ascii="宋体" w:hAnsi="宋体" w:cs="宋体" w:hint="eastAsia"/>
                <w:szCs w:val="21"/>
              </w:rPr>
              <w:t>0.05kWh,</w:t>
            </w:r>
            <w:r>
              <w:rPr>
                <w:rFonts w:ascii="宋体" w:hAnsi="宋体" w:cs="宋体" w:hint="eastAsia"/>
                <w:szCs w:val="21"/>
              </w:rPr>
              <w:t>，判断</w:t>
            </w:r>
            <w:r>
              <w:rPr>
                <w:rFonts w:ascii="宋体" w:hAnsi="宋体" w:cs="宋体" w:hint="eastAsia"/>
                <w:szCs w:val="21"/>
              </w:rPr>
              <w:t>|</w:t>
            </w:r>
            <w:r>
              <w:rPr>
                <w:rFonts w:ascii="宋体" w:hAnsi="宋体" w:cs="宋体" w:hint="eastAsia"/>
                <w:szCs w:val="21"/>
              </w:rPr>
              <w:t>△金额</w:t>
            </w:r>
            <w:r>
              <w:rPr>
                <w:rFonts w:ascii="宋体" w:hAnsi="宋体" w:cs="宋体" w:hint="eastAsia"/>
                <w:szCs w:val="21"/>
              </w:rPr>
              <w:t>-</w:t>
            </w:r>
            <w:r>
              <w:rPr>
                <w:rFonts w:ascii="宋体" w:hAnsi="宋体" w:cs="宋体" w:hint="eastAsia"/>
                <w:szCs w:val="21"/>
              </w:rPr>
              <w:t>△电量</w:t>
            </w:r>
            <w:r>
              <w:rPr>
                <w:rFonts w:ascii="宋体" w:hAnsi="宋体" w:cs="宋体" w:hint="eastAsia"/>
                <w:szCs w:val="21"/>
              </w:rPr>
              <w:t>*</w:t>
            </w:r>
            <w:r>
              <w:rPr>
                <w:rFonts w:ascii="宋体" w:hAnsi="宋体" w:cs="宋体" w:hint="eastAsia"/>
                <w:szCs w:val="21"/>
              </w:rPr>
              <w:t>费率</w:t>
            </w:r>
            <w:r>
              <w:rPr>
                <w:rFonts w:ascii="宋体" w:hAnsi="宋体" w:cs="宋体" w:hint="eastAsia"/>
                <w:szCs w:val="21"/>
              </w:rPr>
              <w:t>|&lt;0.02</w:t>
            </w:r>
          </w:p>
        </w:tc>
      </w:tr>
      <w:tr w:rsidR="006811CC" w14:paraId="10998F77" w14:textId="77777777">
        <w:tc>
          <w:tcPr>
            <w:tcW w:w="675" w:type="dxa"/>
            <w:tcBorders>
              <w:top w:val="single" w:sz="4" w:space="0" w:color="auto"/>
              <w:left w:val="single" w:sz="4" w:space="0" w:color="auto"/>
              <w:bottom w:val="single" w:sz="4" w:space="0" w:color="auto"/>
              <w:right w:val="single" w:sz="4" w:space="0" w:color="auto"/>
            </w:tcBorders>
            <w:vAlign w:val="center"/>
          </w:tcPr>
          <w:p w14:paraId="0F03C69B" w14:textId="77777777" w:rsidR="006811CC" w:rsidRDefault="00F870FE">
            <w:pPr>
              <w:widowControl/>
              <w:spacing w:line="300" w:lineRule="exact"/>
              <w:jc w:val="center"/>
              <w:rPr>
                <w:rFonts w:ascii="宋体" w:hAnsi="宋体" w:cs="宋体"/>
                <w:szCs w:val="21"/>
              </w:rPr>
            </w:pPr>
            <w:r>
              <w:rPr>
                <w:rFonts w:ascii="宋体" w:hAnsi="宋体" w:cs="宋体" w:hint="eastAsia"/>
                <w:szCs w:val="21"/>
              </w:rPr>
              <w:t>10</w:t>
            </w:r>
          </w:p>
        </w:tc>
        <w:tc>
          <w:tcPr>
            <w:tcW w:w="1560" w:type="dxa"/>
            <w:tcBorders>
              <w:top w:val="single" w:sz="4" w:space="0" w:color="auto"/>
              <w:left w:val="single" w:sz="4" w:space="0" w:color="auto"/>
              <w:bottom w:val="single" w:sz="4" w:space="0" w:color="auto"/>
              <w:right w:val="single" w:sz="4" w:space="0" w:color="auto"/>
            </w:tcBorders>
            <w:vAlign w:val="center"/>
          </w:tcPr>
          <w:p w14:paraId="1EE6E4DA" w14:textId="77777777" w:rsidR="006811CC" w:rsidRDefault="00F870FE">
            <w:pPr>
              <w:jc w:val="center"/>
              <w:rPr>
                <w:rFonts w:ascii="宋体" w:hAnsi="宋体" w:cs="宋体"/>
                <w:bCs/>
                <w:szCs w:val="21"/>
              </w:rPr>
            </w:pPr>
            <w:r>
              <w:rPr>
                <w:rFonts w:ascii="宋体" w:hAnsi="宋体" w:cs="宋体" w:hint="eastAsia"/>
                <w:bCs/>
                <w:szCs w:val="21"/>
              </w:rPr>
              <w:t>充</w:t>
            </w:r>
            <w:proofErr w:type="gramStart"/>
            <w:r>
              <w:rPr>
                <w:rFonts w:ascii="宋体" w:hAnsi="宋体" w:cs="宋体" w:hint="eastAsia"/>
                <w:bCs/>
                <w:szCs w:val="21"/>
              </w:rPr>
              <w:t>值失败</w:t>
            </w:r>
            <w:proofErr w:type="gramEnd"/>
          </w:p>
        </w:tc>
        <w:tc>
          <w:tcPr>
            <w:tcW w:w="7052" w:type="dxa"/>
            <w:tcBorders>
              <w:top w:val="single" w:sz="4" w:space="0" w:color="auto"/>
              <w:left w:val="single" w:sz="4" w:space="0" w:color="auto"/>
              <w:bottom w:val="single" w:sz="4" w:space="0" w:color="auto"/>
              <w:right w:val="single" w:sz="4" w:space="0" w:color="auto"/>
            </w:tcBorders>
            <w:vAlign w:val="center"/>
          </w:tcPr>
          <w:p w14:paraId="1AE6500C" w14:textId="77777777" w:rsidR="006811CC" w:rsidRDefault="00F870FE">
            <w:pPr>
              <w:jc w:val="left"/>
              <w:rPr>
                <w:rFonts w:ascii="宋体" w:hAnsi="宋体" w:cs="宋体"/>
                <w:szCs w:val="21"/>
              </w:rPr>
            </w:pPr>
            <w:r>
              <w:rPr>
                <w:rFonts w:ascii="宋体" w:hAnsi="宋体" w:cs="宋体" w:hint="eastAsia"/>
                <w:szCs w:val="21"/>
              </w:rPr>
              <w:t>包含远程或本地插卡充值失败，如密钥条件允许可以进行</w:t>
            </w:r>
            <w:proofErr w:type="gramStart"/>
            <w:r>
              <w:rPr>
                <w:rFonts w:ascii="宋体" w:hAnsi="宋体" w:cs="宋体" w:hint="eastAsia"/>
                <w:szCs w:val="21"/>
              </w:rPr>
              <w:t>实际充</w:t>
            </w:r>
            <w:proofErr w:type="gramEnd"/>
            <w:r>
              <w:rPr>
                <w:rFonts w:ascii="宋体" w:hAnsi="宋体" w:cs="宋体" w:hint="eastAsia"/>
                <w:szCs w:val="21"/>
              </w:rPr>
              <w:t>值操作，如条件不允许则需按照现场</w:t>
            </w:r>
            <w:proofErr w:type="gramStart"/>
            <w:r>
              <w:rPr>
                <w:rFonts w:ascii="宋体" w:hAnsi="宋体" w:cs="宋体" w:hint="eastAsia"/>
                <w:szCs w:val="21"/>
              </w:rPr>
              <w:t>拆回</w:t>
            </w:r>
            <w:proofErr w:type="gramEnd"/>
            <w:r>
              <w:rPr>
                <w:rFonts w:ascii="宋体" w:hAnsi="宋体" w:cs="宋体" w:hint="eastAsia"/>
                <w:szCs w:val="21"/>
              </w:rPr>
              <w:t>工单信息填报</w:t>
            </w:r>
          </w:p>
        </w:tc>
      </w:tr>
      <w:tr w:rsidR="006811CC" w14:paraId="4B2DA190" w14:textId="77777777">
        <w:tc>
          <w:tcPr>
            <w:tcW w:w="675" w:type="dxa"/>
            <w:tcBorders>
              <w:top w:val="single" w:sz="4" w:space="0" w:color="auto"/>
              <w:left w:val="single" w:sz="4" w:space="0" w:color="auto"/>
              <w:bottom w:val="single" w:sz="4" w:space="0" w:color="auto"/>
              <w:right w:val="single" w:sz="4" w:space="0" w:color="auto"/>
            </w:tcBorders>
            <w:vAlign w:val="center"/>
          </w:tcPr>
          <w:p w14:paraId="6E21770F" w14:textId="77777777" w:rsidR="006811CC" w:rsidRDefault="00F870FE">
            <w:pPr>
              <w:widowControl/>
              <w:spacing w:line="300" w:lineRule="exact"/>
              <w:jc w:val="center"/>
              <w:rPr>
                <w:rFonts w:ascii="宋体" w:hAnsi="宋体" w:cs="宋体"/>
                <w:szCs w:val="21"/>
              </w:rPr>
            </w:pPr>
            <w:r>
              <w:rPr>
                <w:rFonts w:ascii="宋体" w:hAnsi="宋体" w:cs="宋体" w:hint="eastAsia"/>
                <w:szCs w:val="21"/>
              </w:rPr>
              <w:t>11</w:t>
            </w:r>
          </w:p>
        </w:tc>
        <w:tc>
          <w:tcPr>
            <w:tcW w:w="1560" w:type="dxa"/>
            <w:tcBorders>
              <w:top w:val="single" w:sz="4" w:space="0" w:color="auto"/>
              <w:left w:val="single" w:sz="4" w:space="0" w:color="auto"/>
              <w:bottom w:val="single" w:sz="4" w:space="0" w:color="auto"/>
              <w:right w:val="single" w:sz="4" w:space="0" w:color="auto"/>
            </w:tcBorders>
            <w:vAlign w:val="center"/>
          </w:tcPr>
          <w:p w14:paraId="14E16872" w14:textId="77777777" w:rsidR="006811CC" w:rsidRDefault="00F870FE">
            <w:pPr>
              <w:jc w:val="center"/>
              <w:rPr>
                <w:rFonts w:ascii="宋体" w:hAnsi="宋体" w:cs="宋体"/>
                <w:bCs/>
                <w:szCs w:val="21"/>
              </w:rPr>
            </w:pPr>
            <w:r>
              <w:rPr>
                <w:rFonts w:ascii="宋体" w:hAnsi="宋体" w:cs="宋体" w:hint="eastAsia"/>
                <w:bCs/>
                <w:szCs w:val="21"/>
              </w:rPr>
              <w:t>认证失败</w:t>
            </w:r>
          </w:p>
        </w:tc>
        <w:tc>
          <w:tcPr>
            <w:tcW w:w="7052" w:type="dxa"/>
            <w:tcBorders>
              <w:top w:val="single" w:sz="4" w:space="0" w:color="auto"/>
              <w:left w:val="single" w:sz="4" w:space="0" w:color="auto"/>
              <w:bottom w:val="single" w:sz="4" w:space="0" w:color="auto"/>
              <w:right w:val="single" w:sz="4" w:space="0" w:color="auto"/>
            </w:tcBorders>
            <w:vAlign w:val="center"/>
          </w:tcPr>
          <w:p w14:paraId="2670A9C5" w14:textId="77777777" w:rsidR="006811CC" w:rsidRDefault="00F870FE">
            <w:pPr>
              <w:jc w:val="left"/>
              <w:rPr>
                <w:rFonts w:ascii="宋体" w:hAnsi="宋体" w:cs="宋体"/>
                <w:szCs w:val="21"/>
              </w:rPr>
            </w:pPr>
            <w:r>
              <w:rPr>
                <w:rFonts w:ascii="宋体" w:hAnsi="宋体" w:cs="宋体" w:hint="eastAsia"/>
                <w:szCs w:val="21"/>
              </w:rPr>
              <w:t>上电后，发送远程身份认证命令，判断是否成功</w:t>
            </w:r>
          </w:p>
        </w:tc>
      </w:tr>
      <w:tr w:rsidR="006811CC" w14:paraId="61904D05" w14:textId="77777777">
        <w:tc>
          <w:tcPr>
            <w:tcW w:w="675" w:type="dxa"/>
            <w:tcBorders>
              <w:top w:val="single" w:sz="4" w:space="0" w:color="auto"/>
              <w:left w:val="single" w:sz="4" w:space="0" w:color="auto"/>
              <w:bottom w:val="single" w:sz="4" w:space="0" w:color="auto"/>
              <w:right w:val="single" w:sz="4" w:space="0" w:color="auto"/>
            </w:tcBorders>
            <w:vAlign w:val="center"/>
          </w:tcPr>
          <w:p w14:paraId="309BF797" w14:textId="77777777" w:rsidR="006811CC" w:rsidRDefault="00F870FE">
            <w:pPr>
              <w:widowControl/>
              <w:spacing w:line="300" w:lineRule="exact"/>
              <w:jc w:val="center"/>
              <w:rPr>
                <w:rFonts w:ascii="宋体" w:hAnsi="宋体" w:cs="宋体"/>
                <w:szCs w:val="21"/>
              </w:rPr>
            </w:pPr>
            <w:r>
              <w:rPr>
                <w:rFonts w:ascii="宋体" w:hAnsi="宋体" w:cs="宋体" w:hint="eastAsia"/>
                <w:szCs w:val="21"/>
              </w:rPr>
              <w:t>12</w:t>
            </w:r>
          </w:p>
        </w:tc>
        <w:tc>
          <w:tcPr>
            <w:tcW w:w="1560" w:type="dxa"/>
            <w:tcBorders>
              <w:top w:val="single" w:sz="4" w:space="0" w:color="auto"/>
              <w:left w:val="single" w:sz="4" w:space="0" w:color="auto"/>
              <w:bottom w:val="single" w:sz="4" w:space="0" w:color="auto"/>
              <w:right w:val="single" w:sz="4" w:space="0" w:color="auto"/>
            </w:tcBorders>
            <w:vAlign w:val="center"/>
          </w:tcPr>
          <w:p w14:paraId="6A76335F" w14:textId="77777777" w:rsidR="006811CC" w:rsidRDefault="00F870FE">
            <w:pPr>
              <w:jc w:val="center"/>
              <w:rPr>
                <w:rFonts w:ascii="宋体" w:hAnsi="宋体" w:cs="宋体"/>
                <w:bCs/>
                <w:szCs w:val="21"/>
              </w:rPr>
            </w:pPr>
            <w:r>
              <w:rPr>
                <w:rFonts w:ascii="宋体" w:hAnsi="宋体" w:cs="宋体" w:hint="eastAsia"/>
                <w:bCs/>
                <w:szCs w:val="21"/>
              </w:rPr>
              <w:t>控制回路异常</w:t>
            </w:r>
          </w:p>
        </w:tc>
        <w:tc>
          <w:tcPr>
            <w:tcW w:w="7052" w:type="dxa"/>
            <w:tcBorders>
              <w:top w:val="single" w:sz="4" w:space="0" w:color="auto"/>
              <w:left w:val="single" w:sz="4" w:space="0" w:color="auto"/>
              <w:bottom w:val="single" w:sz="4" w:space="0" w:color="auto"/>
              <w:right w:val="single" w:sz="4" w:space="0" w:color="auto"/>
            </w:tcBorders>
            <w:vAlign w:val="center"/>
          </w:tcPr>
          <w:p w14:paraId="539DA358" w14:textId="77777777" w:rsidR="006811CC" w:rsidRDefault="00F870FE">
            <w:pPr>
              <w:jc w:val="left"/>
              <w:rPr>
                <w:rFonts w:ascii="宋体" w:hAnsi="宋体" w:cs="宋体"/>
                <w:szCs w:val="21"/>
              </w:rPr>
            </w:pPr>
            <w:r>
              <w:rPr>
                <w:rFonts w:ascii="宋体" w:hAnsi="宋体" w:cs="宋体" w:hint="eastAsia"/>
                <w:szCs w:val="21"/>
              </w:rPr>
              <w:t>上电后，通电流，读取电能表状态字</w:t>
            </w:r>
            <w:r>
              <w:rPr>
                <w:rFonts w:ascii="宋体" w:hAnsi="宋体" w:cs="宋体" w:hint="eastAsia"/>
                <w:szCs w:val="21"/>
              </w:rPr>
              <w:t>3</w:t>
            </w:r>
            <w:r>
              <w:rPr>
                <w:rFonts w:ascii="宋体" w:hAnsi="宋体" w:cs="宋体" w:hint="eastAsia"/>
                <w:szCs w:val="21"/>
              </w:rPr>
              <w:t>，判断</w:t>
            </w:r>
            <w:r>
              <w:rPr>
                <w:rFonts w:ascii="宋体" w:hAnsi="宋体" w:cs="宋体" w:hint="eastAsia"/>
                <w:szCs w:val="21"/>
              </w:rPr>
              <w:t>bit4</w:t>
            </w:r>
            <w:r>
              <w:rPr>
                <w:rFonts w:ascii="宋体" w:hAnsi="宋体" w:cs="宋体" w:hint="eastAsia"/>
                <w:szCs w:val="21"/>
              </w:rPr>
              <w:t>和</w:t>
            </w:r>
            <w:r>
              <w:rPr>
                <w:rFonts w:ascii="宋体" w:hAnsi="宋体" w:cs="宋体" w:hint="eastAsia"/>
                <w:szCs w:val="21"/>
              </w:rPr>
              <w:t>bit6</w:t>
            </w:r>
            <w:r>
              <w:rPr>
                <w:rFonts w:ascii="宋体" w:hAnsi="宋体" w:cs="宋体" w:hint="eastAsia"/>
                <w:szCs w:val="21"/>
              </w:rPr>
              <w:t>是否均为</w:t>
            </w:r>
            <w:r>
              <w:rPr>
                <w:rFonts w:ascii="宋体" w:hAnsi="宋体" w:cs="宋体" w:hint="eastAsia"/>
                <w:szCs w:val="21"/>
              </w:rPr>
              <w:t>0</w:t>
            </w:r>
            <w:r>
              <w:rPr>
                <w:rFonts w:ascii="宋体" w:hAnsi="宋体" w:cs="宋体" w:hint="eastAsia"/>
                <w:szCs w:val="21"/>
              </w:rPr>
              <w:t>，读取电能表电流是否有电流值</w:t>
            </w:r>
          </w:p>
        </w:tc>
      </w:tr>
      <w:tr w:rsidR="006811CC" w14:paraId="72F5A1D6" w14:textId="77777777">
        <w:tc>
          <w:tcPr>
            <w:tcW w:w="675" w:type="dxa"/>
            <w:tcBorders>
              <w:top w:val="single" w:sz="4" w:space="0" w:color="auto"/>
              <w:left w:val="single" w:sz="4" w:space="0" w:color="auto"/>
              <w:bottom w:val="single" w:sz="4" w:space="0" w:color="auto"/>
              <w:right w:val="single" w:sz="4" w:space="0" w:color="auto"/>
            </w:tcBorders>
            <w:vAlign w:val="center"/>
          </w:tcPr>
          <w:p w14:paraId="77E7A1CA" w14:textId="77777777" w:rsidR="006811CC" w:rsidRDefault="00F870FE">
            <w:pPr>
              <w:widowControl/>
              <w:spacing w:line="300" w:lineRule="exact"/>
              <w:jc w:val="center"/>
              <w:rPr>
                <w:rFonts w:ascii="宋体" w:hAnsi="宋体" w:cs="宋体"/>
                <w:szCs w:val="21"/>
              </w:rPr>
            </w:pPr>
            <w:r>
              <w:rPr>
                <w:rFonts w:ascii="宋体" w:hAnsi="宋体" w:cs="宋体" w:hint="eastAsia"/>
                <w:szCs w:val="21"/>
              </w:rPr>
              <w:t>13</w:t>
            </w:r>
          </w:p>
        </w:tc>
        <w:tc>
          <w:tcPr>
            <w:tcW w:w="1560" w:type="dxa"/>
            <w:tcBorders>
              <w:top w:val="single" w:sz="4" w:space="0" w:color="auto"/>
              <w:left w:val="single" w:sz="4" w:space="0" w:color="auto"/>
              <w:bottom w:val="single" w:sz="4" w:space="0" w:color="auto"/>
              <w:right w:val="single" w:sz="4" w:space="0" w:color="auto"/>
            </w:tcBorders>
            <w:vAlign w:val="center"/>
          </w:tcPr>
          <w:p w14:paraId="0C36AE95" w14:textId="77777777" w:rsidR="006811CC" w:rsidRDefault="00F870FE">
            <w:pPr>
              <w:jc w:val="center"/>
              <w:rPr>
                <w:rFonts w:ascii="宋体" w:hAnsi="宋体" w:cs="宋体"/>
                <w:bCs/>
                <w:szCs w:val="21"/>
              </w:rPr>
            </w:pPr>
            <w:r>
              <w:rPr>
                <w:rFonts w:ascii="宋体" w:hAnsi="宋体" w:cs="宋体" w:hint="eastAsia"/>
                <w:bCs/>
                <w:szCs w:val="21"/>
              </w:rPr>
              <w:t>时段转换错误</w:t>
            </w:r>
          </w:p>
        </w:tc>
        <w:tc>
          <w:tcPr>
            <w:tcW w:w="7052" w:type="dxa"/>
            <w:tcBorders>
              <w:top w:val="single" w:sz="4" w:space="0" w:color="auto"/>
              <w:left w:val="single" w:sz="4" w:space="0" w:color="auto"/>
              <w:bottom w:val="single" w:sz="4" w:space="0" w:color="auto"/>
              <w:right w:val="single" w:sz="4" w:space="0" w:color="auto"/>
            </w:tcBorders>
            <w:vAlign w:val="center"/>
          </w:tcPr>
          <w:p w14:paraId="28D448B2" w14:textId="77777777" w:rsidR="006811CC" w:rsidRDefault="00F870FE">
            <w:pPr>
              <w:jc w:val="left"/>
              <w:rPr>
                <w:rFonts w:ascii="宋体" w:hAnsi="宋体" w:cs="宋体"/>
                <w:szCs w:val="21"/>
              </w:rPr>
            </w:pPr>
            <w:r>
              <w:rPr>
                <w:rFonts w:ascii="宋体" w:hAnsi="宋体" w:cs="宋体" w:hint="eastAsia"/>
                <w:szCs w:val="21"/>
              </w:rPr>
              <w:t>读取时区时段表，与理论时区时段表比对，判断是否处于正确的时段</w:t>
            </w:r>
          </w:p>
        </w:tc>
      </w:tr>
      <w:tr w:rsidR="006811CC" w14:paraId="0AD5E98C" w14:textId="77777777">
        <w:tc>
          <w:tcPr>
            <w:tcW w:w="675" w:type="dxa"/>
            <w:tcBorders>
              <w:top w:val="single" w:sz="4" w:space="0" w:color="auto"/>
              <w:left w:val="single" w:sz="4" w:space="0" w:color="auto"/>
              <w:bottom w:val="single" w:sz="4" w:space="0" w:color="auto"/>
              <w:right w:val="single" w:sz="4" w:space="0" w:color="auto"/>
            </w:tcBorders>
            <w:vAlign w:val="center"/>
          </w:tcPr>
          <w:p w14:paraId="544E9264" w14:textId="77777777" w:rsidR="006811CC" w:rsidRDefault="00F870FE">
            <w:pPr>
              <w:widowControl/>
              <w:spacing w:line="300" w:lineRule="exact"/>
              <w:jc w:val="center"/>
              <w:rPr>
                <w:rFonts w:ascii="宋体" w:hAnsi="宋体" w:cs="宋体"/>
                <w:szCs w:val="21"/>
              </w:rPr>
            </w:pPr>
            <w:r>
              <w:rPr>
                <w:rFonts w:ascii="宋体" w:hAnsi="宋体" w:cs="宋体" w:hint="eastAsia"/>
                <w:szCs w:val="21"/>
              </w:rPr>
              <w:t>14</w:t>
            </w:r>
          </w:p>
        </w:tc>
        <w:tc>
          <w:tcPr>
            <w:tcW w:w="1560" w:type="dxa"/>
            <w:tcBorders>
              <w:top w:val="single" w:sz="4" w:space="0" w:color="auto"/>
              <w:left w:val="single" w:sz="4" w:space="0" w:color="auto"/>
              <w:bottom w:val="single" w:sz="4" w:space="0" w:color="auto"/>
              <w:right w:val="single" w:sz="4" w:space="0" w:color="auto"/>
            </w:tcBorders>
            <w:vAlign w:val="center"/>
          </w:tcPr>
          <w:p w14:paraId="6552E5B6" w14:textId="77777777" w:rsidR="006811CC" w:rsidRDefault="00F870FE">
            <w:pPr>
              <w:jc w:val="center"/>
              <w:rPr>
                <w:rFonts w:ascii="宋体" w:hAnsi="宋体" w:cs="宋体"/>
                <w:bCs/>
                <w:szCs w:val="21"/>
              </w:rPr>
            </w:pPr>
            <w:r>
              <w:rPr>
                <w:rFonts w:ascii="宋体" w:hAnsi="宋体" w:cs="宋体" w:hint="eastAsia"/>
                <w:bCs/>
                <w:szCs w:val="21"/>
              </w:rPr>
              <w:t>时钟错误</w:t>
            </w:r>
          </w:p>
        </w:tc>
        <w:tc>
          <w:tcPr>
            <w:tcW w:w="7052" w:type="dxa"/>
            <w:tcBorders>
              <w:top w:val="single" w:sz="4" w:space="0" w:color="auto"/>
              <w:left w:val="single" w:sz="4" w:space="0" w:color="auto"/>
              <w:bottom w:val="single" w:sz="4" w:space="0" w:color="auto"/>
              <w:right w:val="single" w:sz="4" w:space="0" w:color="auto"/>
            </w:tcBorders>
            <w:vAlign w:val="center"/>
          </w:tcPr>
          <w:p w14:paraId="384359B9" w14:textId="77777777" w:rsidR="006811CC" w:rsidRDefault="00F870FE">
            <w:pPr>
              <w:jc w:val="left"/>
              <w:rPr>
                <w:rFonts w:ascii="宋体" w:hAnsi="宋体" w:cs="宋体"/>
                <w:szCs w:val="21"/>
              </w:rPr>
            </w:pPr>
            <w:r>
              <w:rPr>
                <w:rFonts w:ascii="宋体" w:hAnsi="宋体" w:cs="宋体" w:hint="eastAsia"/>
                <w:szCs w:val="21"/>
              </w:rPr>
              <w:t>读取电能表日期时间是否与标准时间出现偏差，不应大于</w:t>
            </w:r>
            <w:r>
              <w:rPr>
                <w:rFonts w:ascii="宋体" w:hAnsi="宋体" w:cs="宋体" w:hint="eastAsia"/>
                <w:szCs w:val="21"/>
              </w:rPr>
              <w:t>5</w:t>
            </w:r>
            <w:r>
              <w:rPr>
                <w:rFonts w:ascii="宋体" w:hAnsi="宋体" w:cs="宋体" w:hint="eastAsia"/>
                <w:szCs w:val="21"/>
              </w:rPr>
              <w:t>分钟</w:t>
            </w:r>
          </w:p>
        </w:tc>
      </w:tr>
      <w:tr w:rsidR="006811CC" w14:paraId="356467E0" w14:textId="77777777">
        <w:tc>
          <w:tcPr>
            <w:tcW w:w="675" w:type="dxa"/>
            <w:tcBorders>
              <w:top w:val="single" w:sz="4" w:space="0" w:color="auto"/>
              <w:left w:val="single" w:sz="4" w:space="0" w:color="auto"/>
              <w:bottom w:val="single" w:sz="4" w:space="0" w:color="auto"/>
              <w:right w:val="single" w:sz="4" w:space="0" w:color="auto"/>
            </w:tcBorders>
            <w:vAlign w:val="center"/>
          </w:tcPr>
          <w:p w14:paraId="4B6D6372" w14:textId="77777777" w:rsidR="006811CC" w:rsidRDefault="00F870FE">
            <w:pPr>
              <w:widowControl/>
              <w:spacing w:line="300" w:lineRule="exact"/>
              <w:jc w:val="center"/>
              <w:rPr>
                <w:rFonts w:ascii="宋体" w:hAnsi="宋体" w:cs="宋体"/>
                <w:szCs w:val="21"/>
              </w:rPr>
            </w:pPr>
            <w:r>
              <w:rPr>
                <w:rFonts w:ascii="宋体" w:hAnsi="宋体" w:cs="宋体" w:hint="eastAsia"/>
                <w:szCs w:val="21"/>
              </w:rPr>
              <w:t>15</w:t>
            </w:r>
          </w:p>
        </w:tc>
        <w:tc>
          <w:tcPr>
            <w:tcW w:w="1560" w:type="dxa"/>
            <w:tcBorders>
              <w:top w:val="single" w:sz="4" w:space="0" w:color="auto"/>
              <w:left w:val="single" w:sz="4" w:space="0" w:color="auto"/>
              <w:bottom w:val="single" w:sz="4" w:space="0" w:color="auto"/>
              <w:right w:val="single" w:sz="4" w:space="0" w:color="auto"/>
            </w:tcBorders>
            <w:vAlign w:val="center"/>
          </w:tcPr>
          <w:p w14:paraId="3E8CE01C" w14:textId="77777777" w:rsidR="006811CC" w:rsidRDefault="00F870FE">
            <w:pPr>
              <w:jc w:val="center"/>
              <w:rPr>
                <w:rFonts w:ascii="宋体" w:hAnsi="宋体" w:cs="宋体"/>
                <w:bCs/>
                <w:szCs w:val="21"/>
              </w:rPr>
            </w:pPr>
            <w:r>
              <w:rPr>
                <w:rFonts w:ascii="宋体" w:hAnsi="宋体" w:cs="宋体" w:hint="eastAsia"/>
                <w:bCs/>
                <w:szCs w:val="21"/>
              </w:rPr>
              <w:t>黑屏</w:t>
            </w:r>
          </w:p>
        </w:tc>
        <w:tc>
          <w:tcPr>
            <w:tcW w:w="7052" w:type="dxa"/>
            <w:tcBorders>
              <w:top w:val="single" w:sz="4" w:space="0" w:color="auto"/>
              <w:left w:val="single" w:sz="4" w:space="0" w:color="auto"/>
              <w:bottom w:val="single" w:sz="4" w:space="0" w:color="auto"/>
              <w:right w:val="single" w:sz="4" w:space="0" w:color="auto"/>
            </w:tcBorders>
            <w:vAlign w:val="center"/>
          </w:tcPr>
          <w:p w14:paraId="3D7E67E4" w14:textId="77777777" w:rsidR="006811CC" w:rsidRDefault="00F870FE">
            <w:pPr>
              <w:jc w:val="left"/>
              <w:rPr>
                <w:rFonts w:ascii="宋体" w:hAnsi="宋体" w:cs="宋体"/>
                <w:szCs w:val="21"/>
              </w:rPr>
            </w:pPr>
            <w:r>
              <w:rPr>
                <w:rFonts w:ascii="宋体" w:hAnsi="宋体" w:cs="宋体" w:hint="eastAsia"/>
                <w:szCs w:val="21"/>
              </w:rPr>
              <w:t>上电后，电能表通讯失败且液晶黑屏，运行</w:t>
            </w:r>
            <w:r>
              <w:rPr>
                <w:rFonts w:ascii="宋体" w:hAnsi="宋体" w:cs="宋体" w:hint="eastAsia"/>
                <w:szCs w:val="21"/>
              </w:rPr>
              <w:t>8s</w:t>
            </w:r>
            <w:r>
              <w:rPr>
                <w:rFonts w:ascii="宋体" w:hAnsi="宋体" w:cs="宋体" w:hint="eastAsia"/>
                <w:szCs w:val="21"/>
              </w:rPr>
              <w:t>无电能脉冲输出</w:t>
            </w:r>
          </w:p>
        </w:tc>
      </w:tr>
      <w:tr w:rsidR="006811CC" w14:paraId="41C9C7EE" w14:textId="77777777">
        <w:tc>
          <w:tcPr>
            <w:tcW w:w="675" w:type="dxa"/>
            <w:tcBorders>
              <w:top w:val="single" w:sz="4" w:space="0" w:color="auto"/>
              <w:left w:val="single" w:sz="4" w:space="0" w:color="auto"/>
              <w:bottom w:val="single" w:sz="4" w:space="0" w:color="auto"/>
              <w:right w:val="single" w:sz="4" w:space="0" w:color="auto"/>
            </w:tcBorders>
            <w:vAlign w:val="center"/>
          </w:tcPr>
          <w:p w14:paraId="67F1D23E" w14:textId="77777777" w:rsidR="006811CC" w:rsidRDefault="00F870FE">
            <w:pPr>
              <w:widowControl/>
              <w:spacing w:line="300" w:lineRule="exact"/>
              <w:jc w:val="center"/>
              <w:rPr>
                <w:rFonts w:ascii="宋体" w:hAnsi="宋体" w:cs="宋体"/>
                <w:szCs w:val="21"/>
              </w:rPr>
            </w:pPr>
            <w:r>
              <w:rPr>
                <w:rFonts w:ascii="宋体" w:hAnsi="宋体" w:cs="宋体" w:hint="eastAsia"/>
                <w:szCs w:val="21"/>
              </w:rPr>
              <w:t>16</w:t>
            </w:r>
          </w:p>
        </w:tc>
        <w:tc>
          <w:tcPr>
            <w:tcW w:w="1560" w:type="dxa"/>
            <w:tcBorders>
              <w:top w:val="single" w:sz="4" w:space="0" w:color="auto"/>
              <w:left w:val="single" w:sz="4" w:space="0" w:color="auto"/>
              <w:bottom w:val="single" w:sz="4" w:space="0" w:color="auto"/>
              <w:right w:val="single" w:sz="4" w:space="0" w:color="auto"/>
            </w:tcBorders>
            <w:vAlign w:val="center"/>
          </w:tcPr>
          <w:p w14:paraId="431B7482" w14:textId="77777777" w:rsidR="006811CC" w:rsidRDefault="00F870FE">
            <w:pPr>
              <w:jc w:val="center"/>
              <w:rPr>
                <w:rFonts w:ascii="宋体" w:hAnsi="宋体" w:cs="宋体"/>
                <w:bCs/>
                <w:szCs w:val="21"/>
              </w:rPr>
            </w:pPr>
            <w:r>
              <w:rPr>
                <w:rFonts w:ascii="宋体" w:hAnsi="宋体" w:cs="宋体" w:hint="eastAsia"/>
                <w:bCs/>
                <w:szCs w:val="21"/>
              </w:rPr>
              <w:t>电池欠压</w:t>
            </w:r>
          </w:p>
        </w:tc>
        <w:tc>
          <w:tcPr>
            <w:tcW w:w="7052" w:type="dxa"/>
            <w:tcBorders>
              <w:top w:val="single" w:sz="4" w:space="0" w:color="auto"/>
              <w:left w:val="single" w:sz="4" w:space="0" w:color="auto"/>
              <w:bottom w:val="single" w:sz="4" w:space="0" w:color="auto"/>
              <w:right w:val="single" w:sz="4" w:space="0" w:color="auto"/>
            </w:tcBorders>
            <w:vAlign w:val="center"/>
          </w:tcPr>
          <w:p w14:paraId="0F516CDB" w14:textId="77777777" w:rsidR="006811CC" w:rsidRDefault="00F870FE">
            <w:pPr>
              <w:jc w:val="left"/>
              <w:rPr>
                <w:rFonts w:ascii="宋体" w:hAnsi="宋体" w:cs="宋体"/>
                <w:szCs w:val="21"/>
              </w:rPr>
            </w:pPr>
            <w:r>
              <w:rPr>
                <w:rFonts w:ascii="宋体" w:hAnsi="宋体" w:cs="宋体" w:hint="eastAsia"/>
                <w:szCs w:val="21"/>
              </w:rPr>
              <w:t>读取电表运行状态字</w:t>
            </w:r>
            <w:r>
              <w:rPr>
                <w:rFonts w:ascii="宋体" w:hAnsi="宋体" w:cs="宋体" w:hint="eastAsia"/>
                <w:szCs w:val="21"/>
              </w:rPr>
              <w:t>1</w:t>
            </w:r>
            <w:r>
              <w:rPr>
                <w:rFonts w:ascii="宋体" w:hAnsi="宋体" w:cs="宋体" w:hint="eastAsia"/>
                <w:szCs w:val="21"/>
              </w:rPr>
              <w:t>，</w:t>
            </w:r>
            <w:r>
              <w:rPr>
                <w:rFonts w:ascii="宋体" w:hAnsi="宋体" w:cs="宋体" w:hint="eastAsia"/>
                <w:szCs w:val="21"/>
              </w:rPr>
              <w:t>bit2</w:t>
            </w:r>
            <w:r>
              <w:rPr>
                <w:rFonts w:ascii="宋体" w:hAnsi="宋体" w:cs="宋体" w:hint="eastAsia"/>
                <w:szCs w:val="21"/>
              </w:rPr>
              <w:t>为</w:t>
            </w:r>
            <w:r>
              <w:rPr>
                <w:rFonts w:ascii="宋体" w:hAnsi="宋体" w:cs="宋体" w:hint="eastAsia"/>
                <w:szCs w:val="21"/>
              </w:rPr>
              <w:t>1</w:t>
            </w:r>
            <w:r>
              <w:rPr>
                <w:rFonts w:ascii="宋体" w:hAnsi="宋体" w:cs="宋体" w:hint="eastAsia"/>
                <w:szCs w:val="21"/>
              </w:rPr>
              <w:t>，则时钟电池欠压，</w:t>
            </w:r>
            <w:r>
              <w:rPr>
                <w:rFonts w:ascii="宋体" w:hAnsi="宋体" w:cs="宋体" w:hint="eastAsia"/>
                <w:szCs w:val="21"/>
              </w:rPr>
              <w:t>bit3</w:t>
            </w:r>
            <w:r>
              <w:rPr>
                <w:rFonts w:ascii="宋体" w:hAnsi="宋体" w:cs="宋体" w:hint="eastAsia"/>
                <w:szCs w:val="21"/>
              </w:rPr>
              <w:t>为</w:t>
            </w:r>
            <w:r>
              <w:rPr>
                <w:rFonts w:ascii="宋体" w:hAnsi="宋体" w:cs="宋体" w:hint="eastAsia"/>
                <w:szCs w:val="21"/>
              </w:rPr>
              <w:t>1</w:t>
            </w:r>
            <w:r>
              <w:rPr>
                <w:rFonts w:ascii="宋体" w:hAnsi="宋体" w:cs="宋体" w:hint="eastAsia"/>
                <w:szCs w:val="21"/>
              </w:rPr>
              <w:t>，则抄表电池欠压</w:t>
            </w:r>
          </w:p>
        </w:tc>
      </w:tr>
      <w:tr w:rsidR="006811CC" w14:paraId="6225CBDD" w14:textId="77777777">
        <w:tc>
          <w:tcPr>
            <w:tcW w:w="675" w:type="dxa"/>
            <w:tcBorders>
              <w:top w:val="single" w:sz="4" w:space="0" w:color="auto"/>
              <w:left w:val="single" w:sz="4" w:space="0" w:color="auto"/>
              <w:bottom w:val="single" w:sz="4" w:space="0" w:color="auto"/>
              <w:right w:val="single" w:sz="4" w:space="0" w:color="auto"/>
            </w:tcBorders>
            <w:vAlign w:val="center"/>
          </w:tcPr>
          <w:p w14:paraId="7507BC0A" w14:textId="77777777" w:rsidR="006811CC" w:rsidRDefault="00F870FE">
            <w:pPr>
              <w:widowControl/>
              <w:spacing w:line="300" w:lineRule="exact"/>
              <w:jc w:val="center"/>
              <w:rPr>
                <w:rFonts w:ascii="宋体" w:hAnsi="宋体" w:cs="宋体"/>
                <w:szCs w:val="21"/>
              </w:rPr>
            </w:pPr>
            <w:r>
              <w:rPr>
                <w:rFonts w:ascii="宋体" w:hAnsi="宋体" w:cs="宋体" w:hint="eastAsia"/>
                <w:szCs w:val="21"/>
              </w:rPr>
              <w:t>17</w:t>
            </w:r>
          </w:p>
        </w:tc>
        <w:tc>
          <w:tcPr>
            <w:tcW w:w="1560" w:type="dxa"/>
            <w:tcBorders>
              <w:top w:val="single" w:sz="4" w:space="0" w:color="auto"/>
              <w:left w:val="single" w:sz="4" w:space="0" w:color="auto"/>
              <w:bottom w:val="single" w:sz="4" w:space="0" w:color="auto"/>
              <w:right w:val="single" w:sz="4" w:space="0" w:color="auto"/>
            </w:tcBorders>
            <w:vAlign w:val="center"/>
          </w:tcPr>
          <w:p w14:paraId="44C5CFE2" w14:textId="77777777" w:rsidR="006811CC" w:rsidRDefault="00F870FE">
            <w:pPr>
              <w:jc w:val="center"/>
              <w:rPr>
                <w:rFonts w:ascii="宋体" w:hAnsi="宋体" w:cs="宋体"/>
                <w:bCs/>
                <w:szCs w:val="21"/>
              </w:rPr>
            </w:pPr>
            <w:r>
              <w:rPr>
                <w:rFonts w:ascii="宋体" w:hAnsi="宋体" w:cs="宋体" w:hint="eastAsia"/>
                <w:bCs/>
                <w:szCs w:val="21"/>
              </w:rPr>
              <w:t>事件记录异常</w:t>
            </w:r>
          </w:p>
        </w:tc>
        <w:tc>
          <w:tcPr>
            <w:tcW w:w="7052" w:type="dxa"/>
            <w:tcBorders>
              <w:top w:val="single" w:sz="4" w:space="0" w:color="auto"/>
              <w:left w:val="single" w:sz="4" w:space="0" w:color="auto"/>
              <w:bottom w:val="single" w:sz="4" w:space="0" w:color="auto"/>
              <w:right w:val="single" w:sz="4" w:space="0" w:color="auto"/>
            </w:tcBorders>
            <w:vAlign w:val="center"/>
          </w:tcPr>
          <w:p w14:paraId="73C4DB81" w14:textId="77777777" w:rsidR="006811CC" w:rsidRDefault="00F870FE">
            <w:pPr>
              <w:jc w:val="left"/>
              <w:rPr>
                <w:rFonts w:ascii="宋体" w:hAnsi="宋体" w:cs="宋体"/>
                <w:szCs w:val="21"/>
              </w:rPr>
            </w:pPr>
            <w:r>
              <w:rPr>
                <w:rFonts w:ascii="宋体" w:hAnsi="宋体" w:cs="宋体" w:hint="eastAsia"/>
                <w:szCs w:val="21"/>
              </w:rPr>
              <w:t>读取最近</w:t>
            </w:r>
            <w:r>
              <w:rPr>
                <w:rFonts w:ascii="宋体" w:hAnsi="宋体" w:cs="宋体" w:hint="eastAsia"/>
                <w:szCs w:val="21"/>
              </w:rPr>
              <w:t>8</w:t>
            </w:r>
            <w:r>
              <w:rPr>
                <w:rFonts w:ascii="宋体" w:hAnsi="宋体" w:cs="宋体" w:hint="eastAsia"/>
                <w:szCs w:val="21"/>
              </w:rPr>
              <w:t>次掉电、清零、开盖记录，看是否次数过多</w:t>
            </w:r>
          </w:p>
        </w:tc>
      </w:tr>
    </w:tbl>
    <w:p w14:paraId="5F0ABB9E" w14:textId="77777777" w:rsidR="006811CC" w:rsidRDefault="006811CC">
      <w:pPr>
        <w:pStyle w:val="afffa"/>
      </w:pPr>
    </w:p>
    <w:p w14:paraId="39CC908A" w14:textId="77777777" w:rsidR="006811CC" w:rsidRDefault="006811CC">
      <w:pPr>
        <w:pStyle w:val="afffa"/>
        <w:rPr>
          <w:rFonts w:hAnsi="宋体"/>
          <w:szCs w:val="21"/>
        </w:rPr>
      </w:pPr>
    </w:p>
    <w:sectPr w:rsidR="006811CC">
      <w:footerReference w:type="default" r:id="rId52"/>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4B54" w14:textId="77777777" w:rsidR="00F870FE" w:rsidRDefault="00F870FE">
      <w:r>
        <w:separator/>
      </w:r>
    </w:p>
  </w:endnote>
  <w:endnote w:type="continuationSeparator" w:id="0">
    <w:p w14:paraId="0421D2BE" w14:textId="77777777" w:rsidR="00F870FE" w:rsidRDefault="00F8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3435" w14:textId="77777777" w:rsidR="006811CC" w:rsidRDefault="00F870FE">
    <w:pPr>
      <w:pStyle w:val="afffffc"/>
    </w:pPr>
    <w:r>
      <w:rPr>
        <w:noProof/>
      </w:rPr>
      <mc:AlternateContent>
        <mc:Choice Requires="wps">
          <w:drawing>
            <wp:anchor distT="0" distB="0" distL="114300" distR="114300" simplePos="0" relativeHeight="251660288" behindDoc="0" locked="0" layoutInCell="1" allowOverlap="1" wp14:anchorId="74C84A03" wp14:editId="42CC5D4F">
              <wp:simplePos x="0" y="0"/>
              <wp:positionH relativeFrom="margin">
                <wp:align>center</wp:align>
              </wp:positionH>
              <wp:positionV relativeFrom="paragraph">
                <wp:posOffset>0</wp:posOffset>
              </wp:positionV>
              <wp:extent cx="171450" cy="131445"/>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71450" cy="131445"/>
                      </a:xfrm>
                      <a:prstGeom prst="rect">
                        <a:avLst/>
                      </a:prstGeom>
                      <a:noFill/>
                      <a:ln>
                        <a:noFill/>
                      </a:ln>
                    </wps:spPr>
                    <wps:txbx>
                      <w:txbxContent>
                        <w:p w14:paraId="5510D78B" w14:textId="77777777" w:rsidR="006811CC" w:rsidRDefault="00F870FE">
                          <w:pPr>
                            <w:pStyle w:val="afff6"/>
                          </w:pPr>
                          <w:r>
                            <w:fldChar w:fldCharType="begin"/>
                          </w:r>
                          <w:r>
                            <w:instrText xml:space="preserve"> PAGE  \* MERGEFORMAT </w:instrText>
                          </w:r>
                          <w:r>
                            <w:fldChar w:fldCharType="separate"/>
                          </w:r>
                          <w:r>
                            <w:t>II</w:t>
                          </w:r>
                          <w:r>
                            <w:fldChar w:fldCharType="end"/>
                          </w:r>
                        </w:p>
                      </w:txbxContent>
                    </wps:txbx>
                    <wps:bodyPr wrap="none" lIns="0" tIns="0" rIns="0" bIns="0">
                      <a:spAutoFit/>
                    </wps:bodyPr>
                  </wps:wsp>
                </a:graphicData>
              </a:graphic>
            </wp:anchor>
          </w:drawing>
        </mc:Choice>
        <mc:Fallback>
          <w:pict>
            <v:shapetype w14:anchorId="74C84A03" id="_x0000_t202" coordsize="21600,21600" o:spt="202" path="m,l,21600r21600,l21600,xe">
              <v:stroke joinstyle="miter"/>
              <v:path gradientshapeok="t" o:connecttype="rect"/>
            </v:shapetype>
            <v:shape id="文本框 2" o:spid="_x0000_s1026" type="#_x0000_t202" style="position:absolute;left:0;text-align:left;margin-left:0;margin-top:0;width:13.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" filled="f" stroked="f">
              <v:textbox style="mso-fit-shape-to-text:t" inset="0,0,0,0">
                <w:txbxContent>
                  <w:p w14:paraId="5510D78B" w14:textId="77777777" w:rsidR="006811CC" w:rsidRDefault="00F870FE">
                    <w:pPr>
                      <w:pStyle w:val="afff6"/>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97C7" w14:textId="77777777" w:rsidR="006811CC" w:rsidRDefault="00F870FE">
    <w:pPr>
      <w:pStyle w:val="afffffc"/>
    </w:pPr>
    <w:r>
      <w:rPr>
        <w:noProof/>
      </w:rPr>
      <mc:AlternateContent>
        <mc:Choice Requires="wps">
          <w:drawing>
            <wp:anchor distT="0" distB="0" distL="114300" distR="114300" simplePos="0" relativeHeight="251659264" behindDoc="0" locked="0" layoutInCell="1" allowOverlap="1" wp14:anchorId="3524823B" wp14:editId="54A4E5CD">
              <wp:simplePos x="0" y="0"/>
              <wp:positionH relativeFrom="margin">
                <wp:align>center</wp:align>
              </wp:positionH>
              <wp:positionV relativeFrom="paragraph">
                <wp:posOffset>0</wp:posOffset>
              </wp:positionV>
              <wp:extent cx="191135" cy="131445"/>
              <wp:effectExtent l="0" t="0" r="0" b="0"/>
              <wp:wrapNone/>
              <wp:docPr id="4" name="文本框 1"/>
              <wp:cNvGraphicFramePr/>
              <a:graphic xmlns:a="http://schemas.openxmlformats.org/drawingml/2006/main">
                <a:graphicData uri="http://schemas.microsoft.com/office/word/2010/wordprocessingShape">
                  <wps:wsp>
                    <wps:cNvSpPr txBox="1"/>
                    <wps:spPr>
                      <a:xfrm>
                        <a:off x="0" y="0"/>
                        <a:ext cx="191135" cy="131445"/>
                      </a:xfrm>
                      <a:prstGeom prst="rect">
                        <a:avLst/>
                      </a:prstGeom>
                      <a:noFill/>
                      <a:ln>
                        <a:noFill/>
                      </a:ln>
                    </wps:spPr>
                    <wps:txbx>
                      <w:txbxContent>
                        <w:p w14:paraId="1723A52B" w14:textId="77777777" w:rsidR="006811CC" w:rsidRDefault="00F870FE">
                          <w:pPr>
                            <w:pStyle w:val="afff6"/>
                          </w:pPr>
                          <w:r>
                            <w:fldChar w:fldCharType="begin"/>
                          </w:r>
                          <w:r>
                            <w:instrText xml:space="preserve"> PAGE  \* MERGEFORMAT </w:instrText>
                          </w:r>
                          <w:r>
                            <w:fldChar w:fldCharType="separate"/>
                          </w:r>
                          <w:r>
                            <w:t>13</w:t>
                          </w:r>
                          <w:r>
                            <w:fldChar w:fldCharType="end"/>
                          </w:r>
                        </w:p>
                      </w:txbxContent>
                    </wps:txbx>
                    <wps:bodyPr wrap="none" lIns="0" tIns="0" rIns="0" bIns="0">
                      <a:spAutoFit/>
                    </wps:bodyPr>
                  </wps:wsp>
                </a:graphicData>
              </a:graphic>
            </wp:anchor>
          </w:drawing>
        </mc:Choice>
        <mc:Fallback>
          <w:pict>
            <v:shapetype w14:anchorId="3524823B" id="_x0000_t202" coordsize="21600,21600" o:spt="202" path="m,l,21600r21600,l21600,xe">
              <v:stroke joinstyle="miter"/>
              <v:path gradientshapeok="t" o:connecttype="rect"/>
            </v:shapetype>
            <v:shape id="文本框 1" o:spid="_x0000_s1027" type="#_x0000_t202" style="position:absolute;left:0;text-align:left;margin-left:0;margin-top:0;width:15.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" filled="f" stroked="f">
              <v:textbox style="mso-fit-shape-to-text:t" inset="0,0,0,0">
                <w:txbxContent>
                  <w:p w14:paraId="1723A52B" w14:textId="77777777" w:rsidR="006811CC" w:rsidRDefault="00F870FE">
                    <w:pPr>
                      <w:pStyle w:val="afff6"/>
                    </w:pPr>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03CAE" w14:textId="77777777" w:rsidR="00F870FE" w:rsidRDefault="00F870FE">
      <w:r>
        <w:separator/>
      </w:r>
    </w:p>
  </w:footnote>
  <w:footnote w:type="continuationSeparator" w:id="0">
    <w:p w14:paraId="33651B8A" w14:textId="77777777" w:rsidR="00F870FE" w:rsidRDefault="00F87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D214" w14:textId="77777777" w:rsidR="006811CC" w:rsidRDefault="00F870FE">
    <w:pPr>
      <w:pStyle w:val="affffff3"/>
    </w:pPr>
    <w:r>
      <w:rPr>
        <w:rFonts w:ascii="Times New Roman" w:hint="eastAsia"/>
      </w:rPr>
      <w:t>T/CIMA</w:t>
    </w:r>
    <w:r>
      <w:t xml:space="preserve"> </w:t>
    </w:r>
    <w:r>
      <w:rPr>
        <w:rFonts w:ascii="Times New Roman"/>
      </w:rPr>
      <w:t>0111</w:t>
    </w:r>
    <w:r>
      <w:t>—</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i w:val="0"/>
        <w:snapToGrid/>
        <w:spacing w:val="0"/>
        <w:w w:val="100"/>
        <w:kern w:val="21"/>
        <w:sz w:val="21"/>
      </w:rPr>
    </w:lvl>
    <w:lvl w:ilvl="2">
      <w:start w:val="1"/>
      <w:numFmt w:val="decimal"/>
      <w:pStyle w:val="a"/>
      <w:suff w:val="nothing"/>
      <w:lvlText w:val="%1%2.%3　"/>
      <w:lvlJc w:val="left"/>
      <w:pPr>
        <w:ind w:left="426" w:firstLine="0"/>
      </w:pPr>
      <w:rPr>
        <w:rFonts w:ascii="黑体" w:eastAsia="黑体" w:hAnsi="Times New Roman" w:hint="eastAsia"/>
        <w:b/>
        <w:i w:val="0"/>
        <w:sz w:val="21"/>
      </w:rPr>
    </w:lvl>
    <w:lvl w:ilvl="3">
      <w:start w:val="1"/>
      <w:numFmt w:val="decimal"/>
      <w:pStyle w:val="a0"/>
      <w:suff w:val="nothing"/>
      <w:lvlText w:val="%1%2.%3.%4　"/>
      <w:lvlJc w:val="left"/>
      <w:pPr>
        <w:ind w:left="993" w:firstLine="0"/>
      </w:pPr>
      <w:rPr>
        <w:rFonts w:ascii="黑体" w:eastAsia="黑体" w:hAnsi="Times New Roman" w:hint="eastAsia"/>
        <w:b/>
        <w:i w:val="0"/>
        <w:sz w:val="21"/>
      </w:rPr>
    </w:lvl>
    <w:lvl w:ilvl="4">
      <w:start w:val="1"/>
      <w:numFmt w:val="decimal"/>
      <w:pStyle w:val="a1"/>
      <w:suff w:val="nothing"/>
      <w:lvlText w:val="%1%2.%3.%4.%5　"/>
      <w:lvlJc w:val="left"/>
      <w:pPr>
        <w:ind w:left="284" w:firstLine="0"/>
      </w:pPr>
      <w:rPr>
        <w:rFonts w:ascii="黑体" w:eastAsia="黑体" w:hAnsi="Times New Roman" w:hint="eastAsia"/>
        <w:b/>
        <w:i w:val="0"/>
        <w:sz w:val="21"/>
      </w:rPr>
    </w:lvl>
    <w:lvl w:ilvl="5">
      <w:start w:val="1"/>
      <w:numFmt w:val="decimal"/>
      <w:suff w:val="nothing"/>
      <w:lvlText w:val="%1%2.%3.%4.%5.%6　"/>
      <w:lvlJc w:val="left"/>
      <w:pPr>
        <w:ind w:left="0" w:firstLine="0"/>
      </w:pPr>
      <w:rPr>
        <w:rFonts w:ascii="黑体" w:eastAsia="黑体" w:hAnsi="Times New Roman" w:hint="eastAsia"/>
        <w:b/>
        <w:i w:val="0"/>
        <w:sz w:val="21"/>
      </w:rPr>
    </w:lvl>
    <w:lvl w:ilvl="6">
      <w:start w:val="1"/>
      <w:numFmt w:val="decimal"/>
      <w:suff w:val="nothing"/>
      <w:lvlText w:val="%1%2.%3.%4.%5.%6.%7　"/>
      <w:lvlJc w:val="left"/>
      <w:pPr>
        <w:ind w:left="0" w:firstLine="0"/>
      </w:pPr>
      <w:rPr>
        <w:rFonts w:ascii="黑体" w:eastAsia="黑体" w:hAnsi="Times New Roman" w:hint="eastAsia"/>
        <w:b/>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2202EAD"/>
    <w:multiLevelType w:val="multilevel"/>
    <w:tmpl w:val="02202EAD"/>
    <w:lvl w:ilvl="0">
      <w:start w:val="1"/>
      <w:numFmt w:val="lowerLetter"/>
      <w:lvlText w:val="%1)"/>
      <w:lvlJc w:val="left"/>
      <w:pPr>
        <w:ind w:left="975"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 w15:restartNumberingAfterBreak="0">
    <w:nsid w:val="02DA101D"/>
    <w:multiLevelType w:val="multilevel"/>
    <w:tmpl w:val="02DA101D"/>
    <w:lvl w:ilvl="0">
      <w:start w:val="1"/>
      <w:numFmt w:val="lowerLetter"/>
      <w:lvlText w:val="%1)"/>
      <w:lvlJc w:val="left"/>
      <w:pPr>
        <w:ind w:left="975" w:hanging="408"/>
      </w:pPr>
      <w:rPr>
        <w:rFonts w:hint="default"/>
        <w:color w:val="auto"/>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3" w15:restartNumberingAfterBreak="0">
    <w:nsid w:val="079102AD"/>
    <w:multiLevelType w:val="multilevel"/>
    <w:tmpl w:val="079102AD"/>
    <w:lvl w:ilvl="0">
      <w:start w:val="1"/>
      <w:numFmt w:val="decimal"/>
      <w:pStyle w:val="a2"/>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93C6778"/>
    <w:multiLevelType w:val="multilevel"/>
    <w:tmpl w:val="093C6778"/>
    <w:lvl w:ilvl="0">
      <w:start w:val="1"/>
      <w:numFmt w:val="decimal"/>
      <w:pStyle w:val="a3"/>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DDE2B46"/>
    <w:multiLevelType w:val="multilevel"/>
    <w:tmpl w:val="0DDE2B46"/>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15:restartNumberingAfterBreak="0">
    <w:nsid w:val="143B49F2"/>
    <w:multiLevelType w:val="multilevel"/>
    <w:tmpl w:val="143B49F2"/>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993" w:firstLine="0"/>
      </w:pPr>
      <w:rPr>
        <w:rFonts w:ascii="黑体" w:eastAsia="黑体" w:hAnsi="Times New Roman" w:hint="eastAsia"/>
        <w:b w:val="0"/>
        <w:i w:val="0"/>
        <w:sz w:val="21"/>
      </w:rPr>
    </w:lvl>
    <w:lvl w:ilvl="3">
      <w:start w:val="1"/>
      <w:numFmt w:val="lowerLetter"/>
      <w:lvlText w:val="%4)"/>
      <w:lvlJc w:val="left"/>
      <w:pPr>
        <w:ind w:left="420" w:hanging="420"/>
      </w:p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9"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8"/>
      <w:suff w:val="nothing"/>
      <w:lvlText w:val="%1.%2.%3　"/>
      <w:lvlJc w:val="left"/>
      <w:pPr>
        <w:ind w:left="993" w:firstLine="0"/>
      </w:pPr>
      <w:rPr>
        <w:rFonts w:ascii="黑体" w:eastAsia="黑体" w:hAnsi="Times New Roman" w:hint="eastAsia"/>
        <w:b w:val="0"/>
        <w:i w:val="0"/>
        <w:sz w:val="21"/>
      </w:rPr>
    </w:lvl>
    <w:lvl w:ilvl="3">
      <w:start w:val="1"/>
      <w:numFmt w:val="decimal"/>
      <w:pStyle w:val="a9"/>
      <w:suff w:val="nothing"/>
      <w:lvlText w:val="%1.%2.%3.%4　"/>
      <w:lvlJc w:val="left"/>
      <w:pPr>
        <w:ind w:left="0"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2A8F7113"/>
    <w:multiLevelType w:val="multilevel"/>
    <w:tmpl w:val="2A8F7113"/>
    <w:lvl w:ilvl="0">
      <w:start w:val="1"/>
      <w:numFmt w:val="upperLetter"/>
      <w:pStyle w:val="ac"/>
      <w:suff w:val="space"/>
      <w:lvlText w:val="%1"/>
      <w:lvlJc w:val="left"/>
      <w:pPr>
        <w:ind w:left="623" w:hanging="425"/>
      </w:pPr>
      <w:rPr>
        <w:rFonts w:hint="eastAsia"/>
      </w:rPr>
    </w:lvl>
    <w:lvl w:ilvl="1">
      <w:start w:val="1"/>
      <w:numFmt w:val="decimal"/>
      <w:pStyle w:val="ad"/>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1" w15:restartNumberingAfterBreak="0">
    <w:nsid w:val="2C5917C3"/>
    <w:multiLevelType w:val="multilevel"/>
    <w:tmpl w:val="2C5917C3"/>
    <w:lvl w:ilvl="0">
      <w:start w:val="1"/>
      <w:numFmt w:val="none"/>
      <w:pStyle w:val="ae"/>
      <w:suff w:val="nothing"/>
      <w:lvlText w:val="%1——"/>
      <w:lvlJc w:val="left"/>
      <w:pPr>
        <w:ind w:left="975" w:hanging="408"/>
      </w:pPr>
      <w:rPr>
        <w:rFonts w:hint="eastAsia"/>
      </w:rPr>
    </w:lvl>
    <w:lvl w:ilvl="1">
      <w:start w:val="1"/>
      <w:numFmt w:val="bullet"/>
      <w:pStyle w:val="af"/>
      <w:lvlText w:val=""/>
      <w:lvlJc w:val="left"/>
      <w:pPr>
        <w:tabs>
          <w:tab w:val="left" w:pos="760"/>
        </w:tabs>
        <w:ind w:left="1264" w:hanging="413"/>
      </w:pPr>
      <w:rPr>
        <w:rFonts w:ascii="Symbol" w:hAnsi="Symbol" w:hint="default"/>
        <w:color w:val="auto"/>
      </w:rPr>
    </w:lvl>
    <w:lvl w:ilvl="2">
      <w:start w:val="1"/>
      <w:numFmt w:val="bullet"/>
      <w:pStyle w:val="af0"/>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B7822AD"/>
    <w:multiLevelType w:val="multilevel"/>
    <w:tmpl w:val="3B7822AD"/>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993" w:firstLine="0"/>
      </w:pPr>
      <w:rPr>
        <w:rFonts w:ascii="黑体" w:eastAsia="黑体" w:hAnsi="Times New Roman" w:hint="eastAsia"/>
        <w:b w:val="0"/>
        <w:i w:val="0"/>
        <w:sz w:val="21"/>
      </w:rPr>
    </w:lvl>
    <w:lvl w:ilvl="3">
      <w:start w:val="1"/>
      <w:numFmt w:val="lowerLetter"/>
      <w:lvlText w:val="%4)"/>
      <w:lvlJc w:val="left"/>
      <w:pPr>
        <w:ind w:left="420" w:hanging="420"/>
      </w:p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3D733618"/>
    <w:multiLevelType w:val="multilevel"/>
    <w:tmpl w:val="3D733618"/>
    <w:lvl w:ilvl="0">
      <w:start w:val="1"/>
      <w:numFmt w:val="decimal"/>
      <w:pStyle w:val="af1"/>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4"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5" w15:restartNumberingAfterBreak="0">
    <w:nsid w:val="557C2AF5"/>
    <w:multiLevelType w:val="multilevel"/>
    <w:tmpl w:val="557C2AF5"/>
    <w:lvl w:ilvl="0">
      <w:start w:val="1"/>
      <w:numFmt w:val="decimal"/>
      <w:pStyle w:val="af3"/>
      <w:suff w:val="nothing"/>
      <w:lvlText w:val="图%1　"/>
      <w:lvlJc w:val="left"/>
      <w:pPr>
        <w:ind w:left="0" w:firstLine="0"/>
      </w:pPr>
      <w:rPr>
        <w:rFonts w:ascii="黑体" w:eastAsia="黑体" w:hAnsi="Times New Roman" w:hint="default"/>
        <w:b w:val="0"/>
        <w:i w:val="0"/>
        <w:color w:val="auto"/>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57996431"/>
    <w:multiLevelType w:val="multilevel"/>
    <w:tmpl w:val="57996431"/>
    <w:lvl w:ilvl="0">
      <w:start w:val="1"/>
      <w:numFmt w:val="lowerLetter"/>
      <w:pStyle w:val="af4"/>
      <w:lvlText w:val="%1)"/>
      <w:lvlJc w:val="left"/>
      <w:pPr>
        <w:tabs>
          <w:tab w:val="left" w:pos="840"/>
        </w:tabs>
        <w:ind w:left="839" w:hanging="419"/>
      </w:pPr>
      <w:rPr>
        <w:rFonts w:ascii="宋体" w:eastAsia="宋体" w:hint="eastAsia"/>
        <w:b w:val="0"/>
        <w:i w:val="0"/>
        <w:sz w:val="21"/>
        <w:szCs w:val="21"/>
      </w:rPr>
    </w:lvl>
    <w:lvl w:ilvl="1">
      <w:start w:val="1"/>
      <w:numFmt w:val="decimal"/>
      <w:pStyle w:val="af5"/>
      <w:lvlText w:val="%2)"/>
      <w:lvlJc w:val="left"/>
      <w:pPr>
        <w:tabs>
          <w:tab w:val="left" w:pos="1260"/>
        </w:tabs>
        <w:ind w:left="1259" w:hanging="419"/>
      </w:pPr>
      <w:rPr>
        <w:rFonts w:hint="eastAsia"/>
      </w:rPr>
    </w:lvl>
    <w:lvl w:ilvl="2">
      <w:start w:val="1"/>
      <w:numFmt w:val="decimal"/>
      <w:pStyle w:val="af6"/>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7" w15:restartNumberingAfterBreak="0">
    <w:nsid w:val="60B55DC2"/>
    <w:multiLevelType w:val="multilevel"/>
    <w:tmpl w:val="60B55DC2"/>
    <w:lvl w:ilvl="0">
      <w:start w:val="1"/>
      <w:numFmt w:val="upperLetter"/>
      <w:pStyle w:val="af7"/>
      <w:lvlText w:val="%1"/>
      <w:lvlJc w:val="left"/>
      <w:pPr>
        <w:tabs>
          <w:tab w:val="left" w:pos="0"/>
        </w:tabs>
        <w:ind w:left="0" w:hanging="425"/>
      </w:pPr>
      <w:rPr>
        <w:rFonts w:hint="eastAsia"/>
      </w:rPr>
    </w:lvl>
    <w:lvl w:ilvl="1">
      <w:start w:val="1"/>
      <w:numFmt w:val="decimal"/>
      <w:pStyle w:val="af8"/>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8" w15:restartNumberingAfterBreak="0">
    <w:nsid w:val="646260FA"/>
    <w:multiLevelType w:val="multilevel"/>
    <w:tmpl w:val="646260FA"/>
    <w:lvl w:ilvl="0">
      <w:start w:val="1"/>
      <w:numFmt w:val="decimal"/>
      <w:pStyle w:val="af9"/>
      <w:suff w:val="nothing"/>
      <w:lvlText w:val="表%1　"/>
      <w:lvlJc w:val="left"/>
      <w:pPr>
        <w:ind w:left="1134"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657D3FBC"/>
    <w:multiLevelType w:val="multilevel"/>
    <w:tmpl w:val="657D3FBC"/>
    <w:lvl w:ilvl="0">
      <w:start w:val="1"/>
      <w:numFmt w:val="upperLetter"/>
      <w:pStyle w:val="afa"/>
      <w:suff w:val="nothing"/>
      <w:lvlText w:val="附　录　%1"/>
      <w:lvlJc w:val="left"/>
      <w:pPr>
        <w:ind w:left="3970" w:firstLine="0"/>
      </w:pPr>
      <w:rPr>
        <w:rFonts w:ascii="黑体" w:eastAsia="黑体" w:hAnsi="Times New Roman" w:hint="eastAsia"/>
        <w:b w:val="0"/>
        <w:i w:val="0"/>
        <w:color w:val="auto"/>
        <w:spacing w:val="0"/>
        <w:w w:val="100"/>
        <w:sz w:val="21"/>
      </w:rPr>
    </w:lvl>
    <w:lvl w:ilvl="1">
      <w:start w:val="1"/>
      <w:numFmt w:val="decimal"/>
      <w:pStyle w:val="afb"/>
      <w:suff w:val="nothing"/>
      <w:lvlText w:val="%1.%2　"/>
      <w:lvlJc w:val="left"/>
      <w:pPr>
        <w:ind w:left="397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3970" w:firstLine="0"/>
      </w:pPr>
      <w:rPr>
        <w:rFonts w:ascii="黑体" w:eastAsia="黑体" w:hAnsi="Times New Roman" w:hint="eastAsia"/>
        <w:b w:val="0"/>
        <w:i w:val="0"/>
        <w:sz w:val="21"/>
      </w:rPr>
    </w:lvl>
    <w:lvl w:ilvl="3">
      <w:start w:val="1"/>
      <w:numFmt w:val="decimal"/>
      <w:pStyle w:val="afd"/>
      <w:suff w:val="nothing"/>
      <w:lvlText w:val="%1.%2.%3.%4　"/>
      <w:lvlJc w:val="left"/>
      <w:pPr>
        <w:ind w:left="3970" w:firstLine="0"/>
      </w:pPr>
      <w:rPr>
        <w:rFonts w:ascii="黑体" w:eastAsia="黑体" w:hAnsi="Times New Roman" w:hint="eastAsia"/>
        <w:b w:val="0"/>
        <w:i w:val="0"/>
        <w:sz w:val="21"/>
      </w:rPr>
    </w:lvl>
    <w:lvl w:ilvl="4">
      <w:start w:val="1"/>
      <w:numFmt w:val="decimal"/>
      <w:pStyle w:val="afe"/>
      <w:suff w:val="nothing"/>
      <w:lvlText w:val="%1.%2.%3.%4.%5　"/>
      <w:lvlJc w:val="left"/>
      <w:pPr>
        <w:ind w:left="3970" w:firstLine="0"/>
      </w:pPr>
      <w:rPr>
        <w:rFonts w:ascii="黑体" w:eastAsia="黑体" w:hAnsi="Times New Roman" w:hint="eastAsia"/>
        <w:b w:val="0"/>
        <w:i w:val="0"/>
        <w:sz w:val="21"/>
      </w:rPr>
    </w:lvl>
    <w:lvl w:ilvl="5">
      <w:start w:val="1"/>
      <w:numFmt w:val="decimal"/>
      <w:pStyle w:val="aff"/>
      <w:suff w:val="nothing"/>
      <w:lvlText w:val="%1.%2.%3.%4.%5.%6　"/>
      <w:lvlJc w:val="left"/>
      <w:pPr>
        <w:ind w:left="3970" w:firstLine="0"/>
      </w:pPr>
      <w:rPr>
        <w:rFonts w:ascii="黑体" w:eastAsia="黑体" w:hAnsi="Times New Roman" w:hint="eastAsia"/>
        <w:b w:val="0"/>
        <w:i w:val="0"/>
        <w:sz w:val="21"/>
      </w:rPr>
    </w:lvl>
    <w:lvl w:ilvl="6">
      <w:start w:val="1"/>
      <w:numFmt w:val="decimal"/>
      <w:pStyle w:val="aff0"/>
      <w:suff w:val="nothing"/>
      <w:lvlText w:val="%1.%2.%3.%4.%5.%6.%7　"/>
      <w:lvlJc w:val="left"/>
      <w:pPr>
        <w:ind w:left="3970" w:firstLine="0"/>
      </w:pPr>
      <w:rPr>
        <w:rFonts w:ascii="黑体" w:eastAsia="黑体" w:hAnsi="Times New Roman" w:hint="eastAsia"/>
        <w:b w:val="0"/>
        <w:i w:val="0"/>
        <w:sz w:val="21"/>
      </w:rPr>
    </w:lvl>
    <w:lvl w:ilvl="7">
      <w:start w:val="1"/>
      <w:numFmt w:val="decimal"/>
      <w:lvlText w:val="%1.%2.%3.%4.%5.%6.%7.%8"/>
      <w:lvlJc w:val="left"/>
      <w:pPr>
        <w:tabs>
          <w:tab w:val="left" w:pos="8364"/>
        </w:tabs>
        <w:ind w:left="8364" w:hanging="1418"/>
      </w:pPr>
      <w:rPr>
        <w:rFonts w:hint="eastAsia"/>
      </w:rPr>
    </w:lvl>
    <w:lvl w:ilvl="8">
      <w:start w:val="1"/>
      <w:numFmt w:val="decimal"/>
      <w:lvlText w:val="%1.%2.%3.%4.%5.%6.%7.%8.%9"/>
      <w:lvlJc w:val="left"/>
      <w:pPr>
        <w:tabs>
          <w:tab w:val="left" w:pos="9072"/>
        </w:tabs>
        <w:ind w:left="9072" w:hanging="1700"/>
      </w:pPr>
      <w:rPr>
        <w:rFonts w:hint="eastAsia"/>
      </w:rPr>
    </w:lvl>
  </w:abstractNum>
  <w:abstractNum w:abstractNumId="20" w15:restartNumberingAfterBreak="0">
    <w:nsid w:val="65BE7B23"/>
    <w:multiLevelType w:val="multilevel"/>
    <w:tmpl w:val="65BE7B23"/>
    <w:lvl w:ilvl="0">
      <w:start w:val="1"/>
      <w:numFmt w:val="decimal"/>
      <w:pStyle w:val="2"/>
      <w:lvlText w:val="%1."/>
      <w:lvlJc w:val="left"/>
      <w:pPr>
        <w:tabs>
          <w:tab w:val="left" w:pos="1145"/>
        </w:tabs>
        <w:ind w:left="1145" w:hanging="720"/>
      </w:pPr>
    </w:lvl>
    <w:lvl w:ilvl="1">
      <w:start w:val="1"/>
      <w:numFmt w:val="decimal"/>
      <w:lvlText w:val="%2."/>
      <w:lvlJc w:val="left"/>
      <w:pPr>
        <w:tabs>
          <w:tab w:val="left" w:pos="2290"/>
        </w:tabs>
        <w:ind w:left="2290" w:hanging="720"/>
      </w:pPr>
    </w:lvl>
    <w:lvl w:ilvl="2">
      <w:start w:val="1"/>
      <w:numFmt w:val="decimal"/>
      <w:lvlText w:val="%3."/>
      <w:lvlJc w:val="left"/>
      <w:pPr>
        <w:tabs>
          <w:tab w:val="left" w:pos="3010"/>
        </w:tabs>
        <w:ind w:left="3010" w:hanging="720"/>
      </w:pPr>
    </w:lvl>
    <w:lvl w:ilvl="3">
      <w:start w:val="1"/>
      <w:numFmt w:val="decimal"/>
      <w:lvlText w:val="%4."/>
      <w:lvlJc w:val="left"/>
      <w:pPr>
        <w:tabs>
          <w:tab w:val="left" w:pos="3730"/>
        </w:tabs>
        <w:ind w:left="3730" w:hanging="720"/>
      </w:pPr>
    </w:lvl>
    <w:lvl w:ilvl="4">
      <w:start w:val="1"/>
      <w:numFmt w:val="decimal"/>
      <w:lvlText w:val="%5."/>
      <w:lvlJc w:val="left"/>
      <w:pPr>
        <w:tabs>
          <w:tab w:val="left" w:pos="4450"/>
        </w:tabs>
        <w:ind w:left="4450" w:hanging="720"/>
      </w:pPr>
    </w:lvl>
    <w:lvl w:ilvl="5">
      <w:start w:val="1"/>
      <w:numFmt w:val="decimal"/>
      <w:lvlText w:val="%6."/>
      <w:lvlJc w:val="left"/>
      <w:pPr>
        <w:tabs>
          <w:tab w:val="left" w:pos="5170"/>
        </w:tabs>
        <w:ind w:left="5170" w:hanging="720"/>
      </w:pPr>
    </w:lvl>
    <w:lvl w:ilvl="6">
      <w:start w:val="1"/>
      <w:numFmt w:val="decimal"/>
      <w:lvlText w:val="%7."/>
      <w:lvlJc w:val="left"/>
      <w:pPr>
        <w:tabs>
          <w:tab w:val="left" w:pos="5890"/>
        </w:tabs>
        <w:ind w:left="5890" w:hanging="720"/>
      </w:pPr>
    </w:lvl>
    <w:lvl w:ilvl="7">
      <w:start w:val="1"/>
      <w:numFmt w:val="decimal"/>
      <w:lvlText w:val="%8."/>
      <w:lvlJc w:val="left"/>
      <w:pPr>
        <w:tabs>
          <w:tab w:val="left" w:pos="6610"/>
        </w:tabs>
        <w:ind w:left="6610" w:hanging="720"/>
      </w:pPr>
    </w:lvl>
    <w:lvl w:ilvl="8">
      <w:start w:val="1"/>
      <w:numFmt w:val="decimal"/>
      <w:lvlText w:val="%9."/>
      <w:lvlJc w:val="left"/>
      <w:pPr>
        <w:tabs>
          <w:tab w:val="left" w:pos="7330"/>
        </w:tabs>
        <w:ind w:left="7330" w:hanging="720"/>
      </w:pPr>
    </w:lvl>
  </w:abstractNum>
  <w:abstractNum w:abstractNumId="21" w15:restartNumberingAfterBreak="0">
    <w:nsid w:val="6D6C07CD"/>
    <w:multiLevelType w:val="multilevel"/>
    <w:tmpl w:val="6D6C07CD"/>
    <w:lvl w:ilvl="0">
      <w:start w:val="1"/>
      <w:numFmt w:val="lowerLetter"/>
      <w:pStyle w:val="aff1"/>
      <w:lvlText w:val="%1)"/>
      <w:lvlJc w:val="left"/>
      <w:pPr>
        <w:tabs>
          <w:tab w:val="left" w:pos="839"/>
        </w:tabs>
        <w:ind w:left="839" w:hanging="419"/>
      </w:pPr>
      <w:rPr>
        <w:rFonts w:ascii="宋体" w:eastAsia="宋体" w:hint="eastAsia"/>
        <w:b w:val="0"/>
        <w:i w:val="0"/>
        <w:sz w:val="21"/>
      </w:rPr>
    </w:lvl>
    <w:lvl w:ilvl="1">
      <w:start w:val="1"/>
      <w:numFmt w:val="decimal"/>
      <w:pStyle w:val="aff2"/>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2" w15:restartNumberingAfterBreak="0">
    <w:nsid w:val="6DBF04F4"/>
    <w:multiLevelType w:val="multilevel"/>
    <w:tmpl w:val="6DBF04F4"/>
    <w:lvl w:ilvl="0">
      <w:start w:val="1"/>
      <w:numFmt w:val="none"/>
      <w:pStyle w:val="aff3"/>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3" w15:restartNumberingAfterBreak="0">
    <w:nsid w:val="730F4905"/>
    <w:multiLevelType w:val="multilevel"/>
    <w:tmpl w:val="730F4905"/>
    <w:lvl w:ilvl="0">
      <w:start w:val="1"/>
      <w:numFmt w:val="lowerLetter"/>
      <w:lvlText w:val="%1)"/>
      <w:lvlJc w:val="left"/>
      <w:pPr>
        <w:ind w:left="975"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num w:numId="1">
    <w:abstractNumId w:val="20"/>
  </w:num>
  <w:num w:numId="2">
    <w:abstractNumId w:val="13"/>
  </w:num>
  <w:num w:numId="3">
    <w:abstractNumId w:val="4"/>
  </w:num>
  <w:num w:numId="4">
    <w:abstractNumId w:val="16"/>
  </w:num>
  <w:num w:numId="5">
    <w:abstractNumId w:val="19"/>
  </w:num>
  <w:num w:numId="6">
    <w:abstractNumId w:val="9"/>
  </w:num>
  <w:num w:numId="7">
    <w:abstractNumId w:val="3"/>
  </w:num>
  <w:num w:numId="8">
    <w:abstractNumId w:val="11"/>
  </w:num>
  <w:num w:numId="9">
    <w:abstractNumId w:val="17"/>
  </w:num>
  <w:num w:numId="10">
    <w:abstractNumId w:val="5"/>
  </w:num>
  <w:num w:numId="11">
    <w:abstractNumId w:val="0"/>
  </w:num>
  <w:num w:numId="12">
    <w:abstractNumId w:val="6"/>
  </w:num>
  <w:num w:numId="13">
    <w:abstractNumId w:val="10"/>
  </w:num>
  <w:num w:numId="14">
    <w:abstractNumId w:val="22"/>
  </w:num>
  <w:num w:numId="15">
    <w:abstractNumId w:val="15"/>
  </w:num>
  <w:num w:numId="16">
    <w:abstractNumId w:val="21"/>
  </w:num>
  <w:num w:numId="17">
    <w:abstractNumId w:val="18"/>
  </w:num>
  <w:num w:numId="18">
    <w:abstractNumId w:val="8"/>
  </w:num>
  <w:num w:numId="19">
    <w:abstractNumId w:val="14"/>
  </w:num>
  <w:num w:numId="20">
    <w:abstractNumId w:val="7"/>
  </w:num>
  <w:num w:numId="21">
    <w:abstractNumId w:val="12"/>
  </w:num>
  <w:num w:numId="22">
    <w:abstractNumId w:val="1"/>
  </w:num>
  <w:num w:numId="23">
    <w:abstractNumId w:val="23"/>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EwZmViNGU1YTljMzk2OGMxZWNlMzZhYjhiOWI2OTEifQ=="/>
  </w:docVars>
  <w:rsids>
    <w:rsidRoot w:val="00172A27"/>
    <w:rsid w:val="00000323"/>
    <w:rsid w:val="00006DFB"/>
    <w:rsid w:val="000A6B4D"/>
    <w:rsid w:val="0013475D"/>
    <w:rsid w:val="001716DC"/>
    <w:rsid w:val="00172A27"/>
    <w:rsid w:val="001A0A67"/>
    <w:rsid w:val="001A1FC8"/>
    <w:rsid w:val="001B6D75"/>
    <w:rsid w:val="001F691E"/>
    <w:rsid w:val="002120FF"/>
    <w:rsid w:val="00227055"/>
    <w:rsid w:val="00276A10"/>
    <w:rsid w:val="002866D8"/>
    <w:rsid w:val="002B09CE"/>
    <w:rsid w:val="002D0684"/>
    <w:rsid w:val="00305ED1"/>
    <w:rsid w:val="00315DF0"/>
    <w:rsid w:val="0033359F"/>
    <w:rsid w:val="0035695F"/>
    <w:rsid w:val="00357A6A"/>
    <w:rsid w:val="003A50E5"/>
    <w:rsid w:val="003C28DE"/>
    <w:rsid w:val="003E563E"/>
    <w:rsid w:val="003F01BC"/>
    <w:rsid w:val="004277C9"/>
    <w:rsid w:val="004B099C"/>
    <w:rsid w:val="005125B6"/>
    <w:rsid w:val="00536423"/>
    <w:rsid w:val="005A7AA7"/>
    <w:rsid w:val="005B51E7"/>
    <w:rsid w:val="005D6FD6"/>
    <w:rsid w:val="00644A69"/>
    <w:rsid w:val="00646D4F"/>
    <w:rsid w:val="006811CC"/>
    <w:rsid w:val="006F6373"/>
    <w:rsid w:val="00743C49"/>
    <w:rsid w:val="007451DD"/>
    <w:rsid w:val="00755CAC"/>
    <w:rsid w:val="0081141D"/>
    <w:rsid w:val="00880EB1"/>
    <w:rsid w:val="008A6CFD"/>
    <w:rsid w:val="008B479B"/>
    <w:rsid w:val="00942061"/>
    <w:rsid w:val="009478F0"/>
    <w:rsid w:val="00957531"/>
    <w:rsid w:val="00967D71"/>
    <w:rsid w:val="0097377C"/>
    <w:rsid w:val="00991324"/>
    <w:rsid w:val="009B1661"/>
    <w:rsid w:val="009D4985"/>
    <w:rsid w:val="009E0FCE"/>
    <w:rsid w:val="009F74E5"/>
    <w:rsid w:val="00A124EE"/>
    <w:rsid w:val="00A96DEB"/>
    <w:rsid w:val="00AF1CBD"/>
    <w:rsid w:val="00B20D18"/>
    <w:rsid w:val="00C154E4"/>
    <w:rsid w:val="00C3729E"/>
    <w:rsid w:val="00C6410D"/>
    <w:rsid w:val="00CA1A46"/>
    <w:rsid w:val="00CA5696"/>
    <w:rsid w:val="00CC0ADF"/>
    <w:rsid w:val="00D06100"/>
    <w:rsid w:val="00D351AD"/>
    <w:rsid w:val="00D77E2C"/>
    <w:rsid w:val="00DB44E9"/>
    <w:rsid w:val="00EA2666"/>
    <w:rsid w:val="00EC092E"/>
    <w:rsid w:val="00F42291"/>
    <w:rsid w:val="00F870FE"/>
    <w:rsid w:val="00FA4639"/>
    <w:rsid w:val="00FF6998"/>
    <w:rsid w:val="011C0DA6"/>
    <w:rsid w:val="052F5FCA"/>
    <w:rsid w:val="056858EB"/>
    <w:rsid w:val="058645FB"/>
    <w:rsid w:val="05DA240D"/>
    <w:rsid w:val="0708351A"/>
    <w:rsid w:val="07CB2B57"/>
    <w:rsid w:val="07E7668B"/>
    <w:rsid w:val="0A105654"/>
    <w:rsid w:val="0A46326B"/>
    <w:rsid w:val="0AFF3ABD"/>
    <w:rsid w:val="0BA3220B"/>
    <w:rsid w:val="0D6E2FC2"/>
    <w:rsid w:val="0EF8579D"/>
    <w:rsid w:val="0FA05B04"/>
    <w:rsid w:val="0FE150D5"/>
    <w:rsid w:val="11BC31DA"/>
    <w:rsid w:val="13655850"/>
    <w:rsid w:val="148A2907"/>
    <w:rsid w:val="16DC22CD"/>
    <w:rsid w:val="17FB49D5"/>
    <w:rsid w:val="184C274C"/>
    <w:rsid w:val="185310D7"/>
    <w:rsid w:val="195E16BF"/>
    <w:rsid w:val="19D379B8"/>
    <w:rsid w:val="1AD915EA"/>
    <w:rsid w:val="1BC233BB"/>
    <w:rsid w:val="1BE453D0"/>
    <w:rsid w:val="1C597F1C"/>
    <w:rsid w:val="1CB05D8E"/>
    <w:rsid w:val="1DB3762A"/>
    <w:rsid w:val="1FE02E2E"/>
    <w:rsid w:val="21701F90"/>
    <w:rsid w:val="22B440FE"/>
    <w:rsid w:val="22D71DD3"/>
    <w:rsid w:val="23F24EDE"/>
    <w:rsid w:val="243A2F7C"/>
    <w:rsid w:val="247578BD"/>
    <w:rsid w:val="2745112C"/>
    <w:rsid w:val="27FE7812"/>
    <w:rsid w:val="28AE0DDD"/>
    <w:rsid w:val="28DD2D6E"/>
    <w:rsid w:val="29D06DA5"/>
    <w:rsid w:val="2B7D01D1"/>
    <w:rsid w:val="2BBD4024"/>
    <w:rsid w:val="2C772B45"/>
    <w:rsid w:val="2D915768"/>
    <w:rsid w:val="2E2F6D2F"/>
    <w:rsid w:val="2F5B427F"/>
    <w:rsid w:val="2FA33530"/>
    <w:rsid w:val="31857392"/>
    <w:rsid w:val="31FE0694"/>
    <w:rsid w:val="32A95302"/>
    <w:rsid w:val="32FE0237"/>
    <w:rsid w:val="3439046C"/>
    <w:rsid w:val="352B2DCA"/>
    <w:rsid w:val="35973E3A"/>
    <w:rsid w:val="36BF6083"/>
    <w:rsid w:val="373158C6"/>
    <w:rsid w:val="376637C1"/>
    <w:rsid w:val="386D4BCC"/>
    <w:rsid w:val="3888425D"/>
    <w:rsid w:val="38FA6A51"/>
    <w:rsid w:val="397452A4"/>
    <w:rsid w:val="3981608F"/>
    <w:rsid w:val="3A282FB0"/>
    <w:rsid w:val="3AF44AC4"/>
    <w:rsid w:val="3BA449AB"/>
    <w:rsid w:val="3C53008C"/>
    <w:rsid w:val="3C695ADF"/>
    <w:rsid w:val="3DB64D77"/>
    <w:rsid w:val="3E500D27"/>
    <w:rsid w:val="3E642A25"/>
    <w:rsid w:val="3E8A4DEC"/>
    <w:rsid w:val="3F056204"/>
    <w:rsid w:val="3F4C7741"/>
    <w:rsid w:val="3F877722"/>
    <w:rsid w:val="40420B44"/>
    <w:rsid w:val="408F27F7"/>
    <w:rsid w:val="41BC1F64"/>
    <w:rsid w:val="45FB77CB"/>
    <w:rsid w:val="467D28D5"/>
    <w:rsid w:val="46A41C10"/>
    <w:rsid w:val="46EF579C"/>
    <w:rsid w:val="475353E4"/>
    <w:rsid w:val="47AB6FCE"/>
    <w:rsid w:val="480165C3"/>
    <w:rsid w:val="48585CE6"/>
    <w:rsid w:val="48885E0A"/>
    <w:rsid w:val="48EB7FCA"/>
    <w:rsid w:val="4BB87F78"/>
    <w:rsid w:val="4DB53509"/>
    <w:rsid w:val="4E5A59C5"/>
    <w:rsid w:val="4EA2112B"/>
    <w:rsid w:val="4FA8427B"/>
    <w:rsid w:val="4FAB6DF8"/>
    <w:rsid w:val="506735FC"/>
    <w:rsid w:val="51316796"/>
    <w:rsid w:val="52285DEB"/>
    <w:rsid w:val="52CA0E33"/>
    <w:rsid w:val="53B67427"/>
    <w:rsid w:val="54B14697"/>
    <w:rsid w:val="55BB2AD2"/>
    <w:rsid w:val="57397928"/>
    <w:rsid w:val="577156E2"/>
    <w:rsid w:val="5794182D"/>
    <w:rsid w:val="597F0258"/>
    <w:rsid w:val="5BF40AEC"/>
    <w:rsid w:val="5C3F3E82"/>
    <w:rsid w:val="5CC372E6"/>
    <w:rsid w:val="5D0C00B7"/>
    <w:rsid w:val="5E8D3714"/>
    <w:rsid w:val="5EFD23AE"/>
    <w:rsid w:val="5F2913F5"/>
    <w:rsid w:val="5F4815E0"/>
    <w:rsid w:val="60D62EB6"/>
    <w:rsid w:val="6138591F"/>
    <w:rsid w:val="617A1A94"/>
    <w:rsid w:val="62C25F77"/>
    <w:rsid w:val="669E4476"/>
    <w:rsid w:val="66B21CD0"/>
    <w:rsid w:val="66D607EF"/>
    <w:rsid w:val="682664D1"/>
    <w:rsid w:val="689A2A1B"/>
    <w:rsid w:val="68BE670A"/>
    <w:rsid w:val="69196036"/>
    <w:rsid w:val="694158BA"/>
    <w:rsid w:val="694A3DEF"/>
    <w:rsid w:val="6A0B3BD1"/>
    <w:rsid w:val="6A3C26D0"/>
    <w:rsid w:val="6A8D1637"/>
    <w:rsid w:val="6B217424"/>
    <w:rsid w:val="6DB93944"/>
    <w:rsid w:val="6E004F03"/>
    <w:rsid w:val="6F9E5058"/>
    <w:rsid w:val="70076AF5"/>
    <w:rsid w:val="723F395F"/>
    <w:rsid w:val="73C848E1"/>
    <w:rsid w:val="75745F7E"/>
    <w:rsid w:val="75A51D92"/>
    <w:rsid w:val="75DA0F67"/>
    <w:rsid w:val="77563CD7"/>
    <w:rsid w:val="79764DDF"/>
    <w:rsid w:val="7B0321DE"/>
    <w:rsid w:val="7BE61DA8"/>
    <w:rsid w:val="7C790E6E"/>
    <w:rsid w:val="7D9B4E14"/>
    <w:rsid w:val="7EE30820"/>
    <w:rsid w:val="7F2257ED"/>
    <w:rsid w:val="7F3B240A"/>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00A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4">
    <w:name w:val="Normal"/>
    <w:qFormat/>
    <w:pPr>
      <w:widowControl w:val="0"/>
      <w:jc w:val="both"/>
    </w:pPr>
    <w:rPr>
      <w:kern w:val="2"/>
      <w:sz w:val="21"/>
      <w:szCs w:val="24"/>
    </w:rPr>
  </w:style>
  <w:style w:type="paragraph" w:styleId="1">
    <w:name w:val="heading 1"/>
    <w:basedOn w:val="aff4"/>
    <w:next w:val="aff4"/>
    <w:link w:val="10"/>
    <w:qFormat/>
    <w:pPr>
      <w:keepNext/>
      <w:keepLines/>
      <w:spacing w:before="340" w:after="330" w:line="578" w:lineRule="auto"/>
      <w:outlineLvl w:val="0"/>
    </w:pPr>
    <w:rPr>
      <w:b/>
      <w:bCs/>
      <w:kern w:val="44"/>
      <w:sz w:val="44"/>
      <w:szCs w:val="44"/>
    </w:rPr>
  </w:style>
  <w:style w:type="paragraph" w:styleId="3">
    <w:name w:val="heading 3"/>
    <w:basedOn w:val="aff4"/>
    <w:next w:val="aff4"/>
    <w:link w:val="30"/>
    <w:uiPriority w:val="9"/>
    <w:qFormat/>
    <w:pPr>
      <w:keepNext/>
      <w:keepLines/>
      <w:spacing w:before="260" w:after="260" w:line="416" w:lineRule="auto"/>
      <w:outlineLvl w:val="2"/>
    </w:pPr>
    <w:rPr>
      <w:b/>
      <w:bCs/>
      <w:sz w:val="32"/>
      <w:szCs w:val="32"/>
    </w:rPr>
  </w:style>
  <w:style w:type="character" w:default="1" w:styleId="aff5">
    <w:name w:val="Default Paragraph Font"/>
    <w:uiPriority w:val="1"/>
    <w:unhideWhenUsed/>
  </w:style>
  <w:style w:type="table" w:default="1" w:styleId="aff6">
    <w:name w:val="Normal Table"/>
    <w:uiPriority w:val="99"/>
    <w:semiHidden/>
    <w:unhideWhenUsed/>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styleId="TOC7">
    <w:name w:val="toc 7"/>
    <w:basedOn w:val="aff4"/>
    <w:next w:val="aff4"/>
    <w:uiPriority w:val="39"/>
    <w:qFormat/>
    <w:pPr>
      <w:tabs>
        <w:tab w:val="right" w:leader="dot" w:pos="9241"/>
      </w:tabs>
      <w:ind w:firstLineChars="500" w:firstLine="505"/>
      <w:jc w:val="left"/>
    </w:pPr>
    <w:rPr>
      <w:rFonts w:ascii="宋体"/>
      <w:szCs w:val="21"/>
    </w:rPr>
  </w:style>
  <w:style w:type="paragraph" w:styleId="8">
    <w:name w:val="index 8"/>
    <w:basedOn w:val="aff4"/>
    <w:next w:val="aff4"/>
    <w:qFormat/>
    <w:pPr>
      <w:ind w:left="1680" w:hanging="210"/>
      <w:jc w:val="left"/>
    </w:pPr>
    <w:rPr>
      <w:rFonts w:ascii="Calibri" w:hAnsi="Calibri"/>
      <w:sz w:val="20"/>
      <w:szCs w:val="20"/>
    </w:rPr>
  </w:style>
  <w:style w:type="paragraph" w:styleId="aff8">
    <w:name w:val="caption"/>
    <w:basedOn w:val="aff4"/>
    <w:next w:val="aff4"/>
    <w:qFormat/>
    <w:pPr>
      <w:spacing w:before="152" w:after="160"/>
    </w:pPr>
    <w:rPr>
      <w:rFonts w:ascii="Arial" w:eastAsia="黑体" w:hAnsi="Arial" w:cs="Arial"/>
      <w:sz w:val="20"/>
      <w:szCs w:val="20"/>
    </w:rPr>
  </w:style>
  <w:style w:type="paragraph" w:styleId="5">
    <w:name w:val="index 5"/>
    <w:basedOn w:val="aff4"/>
    <w:next w:val="aff4"/>
    <w:qFormat/>
    <w:pPr>
      <w:ind w:left="1050" w:hanging="210"/>
      <w:jc w:val="left"/>
    </w:pPr>
    <w:rPr>
      <w:rFonts w:ascii="Calibri" w:hAnsi="Calibri"/>
      <w:sz w:val="20"/>
      <w:szCs w:val="20"/>
    </w:rPr>
  </w:style>
  <w:style w:type="paragraph" w:styleId="aff9">
    <w:name w:val="Document Map"/>
    <w:basedOn w:val="aff4"/>
    <w:link w:val="affa"/>
    <w:semiHidden/>
    <w:qFormat/>
    <w:pPr>
      <w:shd w:val="clear" w:color="auto" w:fill="000080"/>
    </w:pPr>
  </w:style>
  <w:style w:type="paragraph" w:styleId="affb">
    <w:name w:val="annotation text"/>
    <w:basedOn w:val="aff4"/>
    <w:link w:val="affc"/>
    <w:qFormat/>
    <w:pPr>
      <w:jc w:val="left"/>
    </w:pPr>
  </w:style>
  <w:style w:type="paragraph" w:styleId="6">
    <w:name w:val="index 6"/>
    <w:basedOn w:val="aff4"/>
    <w:next w:val="aff4"/>
    <w:qFormat/>
    <w:pPr>
      <w:ind w:left="1260" w:hanging="210"/>
      <w:jc w:val="left"/>
    </w:pPr>
    <w:rPr>
      <w:rFonts w:ascii="Calibri" w:hAnsi="Calibri"/>
      <w:sz w:val="20"/>
      <w:szCs w:val="20"/>
    </w:rPr>
  </w:style>
  <w:style w:type="paragraph" w:styleId="affd">
    <w:name w:val="Body Text"/>
    <w:basedOn w:val="aff4"/>
    <w:qFormat/>
    <w:rPr>
      <w:sz w:val="24"/>
    </w:rPr>
  </w:style>
  <w:style w:type="paragraph" w:styleId="2">
    <w:name w:val="List Bullet 2"/>
    <w:basedOn w:val="aff4"/>
    <w:qFormat/>
    <w:pPr>
      <w:numPr>
        <w:numId w:val="1"/>
      </w:numPr>
      <w:tabs>
        <w:tab w:val="left" w:pos="720"/>
      </w:tabs>
    </w:pPr>
  </w:style>
  <w:style w:type="paragraph" w:styleId="4">
    <w:name w:val="index 4"/>
    <w:basedOn w:val="aff4"/>
    <w:next w:val="aff4"/>
    <w:qFormat/>
    <w:pPr>
      <w:ind w:left="840" w:hanging="210"/>
      <w:jc w:val="left"/>
    </w:pPr>
    <w:rPr>
      <w:rFonts w:ascii="Calibri" w:hAnsi="Calibri"/>
      <w:sz w:val="20"/>
      <w:szCs w:val="20"/>
    </w:rPr>
  </w:style>
  <w:style w:type="paragraph" w:styleId="TOC5">
    <w:name w:val="toc 5"/>
    <w:basedOn w:val="aff4"/>
    <w:next w:val="aff4"/>
    <w:uiPriority w:val="39"/>
    <w:qFormat/>
    <w:pPr>
      <w:tabs>
        <w:tab w:val="right" w:leader="dot" w:pos="9241"/>
      </w:tabs>
      <w:ind w:firstLineChars="300" w:firstLine="300"/>
      <w:jc w:val="left"/>
    </w:pPr>
    <w:rPr>
      <w:rFonts w:ascii="宋体"/>
      <w:szCs w:val="21"/>
    </w:rPr>
  </w:style>
  <w:style w:type="paragraph" w:styleId="TOC3">
    <w:name w:val="toc 3"/>
    <w:basedOn w:val="aff4"/>
    <w:next w:val="aff4"/>
    <w:uiPriority w:val="39"/>
    <w:qFormat/>
    <w:pPr>
      <w:tabs>
        <w:tab w:val="right" w:leader="dot" w:pos="9241"/>
      </w:tabs>
      <w:ind w:firstLineChars="100" w:firstLine="102"/>
      <w:jc w:val="left"/>
    </w:pPr>
    <w:rPr>
      <w:rFonts w:ascii="宋体"/>
      <w:szCs w:val="21"/>
    </w:rPr>
  </w:style>
  <w:style w:type="paragraph" w:styleId="affe">
    <w:name w:val="Plain Text"/>
    <w:basedOn w:val="aff4"/>
    <w:link w:val="afff"/>
    <w:unhideWhenUsed/>
    <w:qFormat/>
    <w:rPr>
      <w:rFonts w:ascii="宋体" w:hAnsi="Courier New"/>
      <w:szCs w:val="20"/>
    </w:rPr>
  </w:style>
  <w:style w:type="paragraph" w:styleId="TOC8">
    <w:name w:val="toc 8"/>
    <w:basedOn w:val="aff4"/>
    <w:next w:val="aff4"/>
    <w:uiPriority w:val="39"/>
    <w:qFormat/>
    <w:pPr>
      <w:tabs>
        <w:tab w:val="right" w:leader="dot" w:pos="9241"/>
      </w:tabs>
      <w:ind w:firstLineChars="600" w:firstLine="607"/>
      <w:jc w:val="left"/>
    </w:pPr>
    <w:rPr>
      <w:rFonts w:ascii="宋体"/>
      <w:szCs w:val="21"/>
    </w:rPr>
  </w:style>
  <w:style w:type="paragraph" w:styleId="31">
    <w:name w:val="index 3"/>
    <w:basedOn w:val="aff4"/>
    <w:next w:val="aff4"/>
    <w:qFormat/>
    <w:pPr>
      <w:ind w:left="630" w:hanging="210"/>
      <w:jc w:val="left"/>
    </w:pPr>
    <w:rPr>
      <w:rFonts w:ascii="Calibri" w:hAnsi="Calibri"/>
      <w:sz w:val="20"/>
      <w:szCs w:val="20"/>
    </w:rPr>
  </w:style>
  <w:style w:type="paragraph" w:styleId="afff0">
    <w:name w:val="Date"/>
    <w:basedOn w:val="aff4"/>
    <w:next w:val="aff4"/>
    <w:link w:val="afff1"/>
    <w:qFormat/>
    <w:pPr>
      <w:ind w:leftChars="2500" w:left="100"/>
    </w:pPr>
  </w:style>
  <w:style w:type="paragraph" w:styleId="afff2">
    <w:name w:val="endnote text"/>
    <w:basedOn w:val="aff4"/>
    <w:link w:val="afff3"/>
    <w:semiHidden/>
    <w:qFormat/>
    <w:pPr>
      <w:snapToGrid w:val="0"/>
      <w:jc w:val="left"/>
    </w:pPr>
  </w:style>
  <w:style w:type="paragraph" w:styleId="afff4">
    <w:name w:val="Balloon Text"/>
    <w:basedOn w:val="aff4"/>
    <w:link w:val="afff5"/>
    <w:qFormat/>
    <w:rPr>
      <w:sz w:val="18"/>
      <w:szCs w:val="18"/>
    </w:rPr>
  </w:style>
  <w:style w:type="paragraph" w:styleId="afff6">
    <w:name w:val="footer"/>
    <w:basedOn w:val="aff4"/>
    <w:link w:val="afff7"/>
    <w:qFormat/>
    <w:pPr>
      <w:snapToGrid w:val="0"/>
      <w:ind w:rightChars="100" w:right="210"/>
      <w:jc w:val="right"/>
    </w:pPr>
    <w:rPr>
      <w:sz w:val="18"/>
      <w:szCs w:val="18"/>
    </w:rPr>
  </w:style>
  <w:style w:type="paragraph" w:styleId="afff8">
    <w:name w:val="header"/>
    <w:basedOn w:val="aff4"/>
    <w:link w:val="11"/>
    <w:uiPriority w:val="99"/>
    <w:qFormat/>
    <w:pPr>
      <w:snapToGrid w:val="0"/>
      <w:jc w:val="left"/>
    </w:pPr>
    <w:rPr>
      <w:sz w:val="18"/>
      <w:szCs w:val="18"/>
    </w:rPr>
  </w:style>
  <w:style w:type="paragraph" w:styleId="TOC1">
    <w:name w:val="toc 1"/>
    <w:basedOn w:val="aff4"/>
    <w:next w:val="aff4"/>
    <w:uiPriority w:val="39"/>
    <w:qFormat/>
    <w:pPr>
      <w:tabs>
        <w:tab w:val="right" w:leader="dot" w:pos="9241"/>
      </w:tabs>
      <w:spacing w:beforeLines="25" w:afterLines="25"/>
      <w:jc w:val="left"/>
    </w:pPr>
    <w:rPr>
      <w:rFonts w:ascii="宋体"/>
      <w:szCs w:val="21"/>
    </w:rPr>
  </w:style>
  <w:style w:type="paragraph" w:styleId="TOC4">
    <w:name w:val="toc 4"/>
    <w:basedOn w:val="aff4"/>
    <w:next w:val="aff4"/>
    <w:uiPriority w:val="39"/>
    <w:qFormat/>
    <w:pPr>
      <w:tabs>
        <w:tab w:val="right" w:leader="dot" w:pos="9241"/>
      </w:tabs>
      <w:ind w:firstLineChars="200" w:firstLine="198"/>
      <w:jc w:val="left"/>
    </w:pPr>
    <w:rPr>
      <w:rFonts w:ascii="宋体"/>
      <w:szCs w:val="21"/>
    </w:rPr>
  </w:style>
  <w:style w:type="paragraph" w:styleId="afff9">
    <w:name w:val="index heading"/>
    <w:basedOn w:val="aff4"/>
    <w:next w:val="12"/>
    <w:qFormat/>
    <w:pPr>
      <w:spacing w:before="120" w:after="120"/>
      <w:jc w:val="center"/>
    </w:pPr>
    <w:rPr>
      <w:rFonts w:ascii="Calibri" w:hAnsi="Calibri"/>
      <w:b/>
      <w:bCs/>
      <w:iCs/>
      <w:szCs w:val="20"/>
    </w:rPr>
  </w:style>
  <w:style w:type="paragraph" w:styleId="12">
    <w:name w:val="index 1"/>
    <w:basedOn w:val="aff4"/>
    <w:next w:val="afffa"/>
    <w:qFormat/>
    <w:pPr>
      <w:tabs>
        <w:tab w:val="right" w:leader="dot" w:pos="9299"/>
      </w:tabs>
      <w:jc w:val="left"/>
    </w:pPr>
    <w:rPr>
      <w:rFonts w:ascii="宋体"/>
      <w:szCs w:val="21"/>
    </w:rPr>
  </w:style>
  <w:style w:type="paragraph" w:customStyle="1" w:styleId="afffa">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1">
    <w:name w:val="footnote text"/>
    <w:basedOn w:val="aff4"/>
    <w:link w:val="afffb"/>
    <w:qFormat/>
    <w:pPr>
      <w:numPr>
        <w:numId w:val="2"/>
      </w:numPr>
      <w:snapToGrid w:val="0"/>
      <w:jc w:val="left"/>
    </w:pPr>
    <w:rPr>
      <w:rFonts w:ascii="宋体"/>
      <w:sz w:val="18"/>
      <w:szCs w:val="18"/>
    </w:rPr>
  </w:style>
  <w:style w:type="paragraph" w:styleId="TOC6">
    <w:name w:val="toc 6"/>
    <w:basedOn w:val="aff4"/>
    <w:next w:val="aff4"/>
    <w:uiPriority w:val="39"/>
    <w:qFormat/>
    <w:pPr>
      <w:tabs>
        <w:tab w:val="right" w:leader="dot" w:pos="9241"/>
      </w:tabs>
      <w:ind w:firstLineChars="400" w:firstLine="403"/>
      <w:jc w:val="left"/>
    </w:pPr>
    <w:rPr>
      <w:rFonts w:ascii="宋体"/>
      <w:szCs w:val="21"/>
    </w:rPr>
  </w:style>
  <w:style w:type="paragraph" w:styleId="7">
    <w:name w:val="index 7"/>
    <w:basedOn w:val="aff4"/>
    <w:next w:val="aff4"/>
    <w:qFormat/>
    <w:pPr>
      <w:ind w:left="1470" w:hanging="210"/>
      <w:jc w:val="left"/>
    </w:pPr>
    <w:rPr>
      <w:rFonts w:ascii="Calibri" w:hAnsi="Calibri"/>
      <w:sz w:val="20"/>
      <w:szCs w:val="20"/>
    </w:rPr>
  </w:style>
  <w:style w:type="paragraph" w:styleId="9">
    <w:name w:val="index 9"/>
    <w:basedOn w:val="aff4"/>
    <w:next w:val="aff4"/>
    <w:qFormat/>
    <w:pPr>
      <w:ind w:left="1890" w:hanging="210"/>
      <w:jc w:val="left"/>
    </w:pPr>
    <w:rPr>
      <w:rFonts w:ascii="Calibri" w:hAnsi="Calibri"/>
      <w:sz w:val="20"/>
      <w:szCs w:val="20"/>
    </w:rPr>
  </w:style>
  <w:style w:type="paragraph" w:styleId="TOC2">
    <w:name w:val="toc 2"/>
    <w:basedOn w:val="aff4"/>
    <w:next w:val="aff4"/>
    <w:uiPriority w:val="39"/>
    <w:qFormat/>
    <w:pPr>
      <w:tabs>
        <w:tab w:val="right" w:leader="dot" w:pos="9241"/>
      </w:tabs>
    </w:pPr>
    <w:rPr>
      <w:rFonts w:ascii="宋体"/>
      <w:szCs w:val="21"/>
    </w:rPr>
  </w:style>
  <w:style w:type="paragraph" w:styleId="TOC9">
    <w:name w:val="toc 9"/>
    <w:basedOn w:val="aff4"/>
    <w:next w:val="aff4"/>
    <w:uiPriority w:val="39"/>
    <w:qFormat/>
    <w:pPr>
      <w:ind w:left="1470"/>
      <w:jc w:val="left"/>
    </w:pPr>
    <w:rPr>
      <w:sz w:val="20"/>
      <w:szCs w:val="20"/>
    </w:rPr>
  </w:style>
  <w:style w:type="paragraph" w:styleId="HTML">
    <w:name w:val="HTML Preformatted"/>
    <w:basedOn w:val="aff4"/>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c">
    <w:name w:val="Normal (Web)"/>
    <w:basedOn w:val="aff4"/>
    <w:uiPriority w:val="99"/>
    <w:qFormat/>
    <w:rPr>
      <w:sz w:val="24"/>
    </w:rPr>
  </w:style>
  <w:style w:type="paragraph" w:styleId="20">
    <w:name w:val="index 2"/>
    <w:basedOn w:val="aff4"/>
    <w:next w:val="aff4"/>
    <w:qFormat/>
    <w:pPr>
      <w:ind w:left="420" w:hanging="210"/>
      <w:jc w:val="left"/>
    </w:pPr>
    <w:rPr>
      <w:rFonts w:ascii="Calibri" w:hAnsi="Calibri"/>
      <w:sz w:val="20"/>
      <w:szCs w:val="20"/>
    </w:rPr>
  </w:style>
  <w:style w:type="paragraph" w:styleId="afffd">
    <w:name w:val="annotation subject"/>
    <w:basedOn w:val="affb"/>
    <w:next w:val="affb"/>
    <w:link w:val="afffe"/>
    <w:qFormat/>
    <w:rPr>
      <w:b/>
      <w:bCs/>
    </w:rPr>
  </w:style>
  <w:style w:type="table" w:styleId="affff">
    <w:name w:val="Table Grid"/>
    <w:basedOn w:val="aff6"/>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0">
    <w:name w:val="endnote reference"/>
    <w:semiHidden/>
    <w:qFormat/>
    <w:rPr>
      <w:vertAlign w:val="superscript"/>
    </w:rPr>
  </w:style>
  <w:style w:type="character" w:styleId="affff1">
    <w:name w:val="page number"/>
    <w:qFormat/>
    <w:rPr>
      <w:rFonts w:ascii="Times New Roman" w:eastAsia="宋体" w:hAnsi="Times New Roman"/>
      <w:sz w:val="18"/>
    </w:rPr>
  </w:style>
  <w:style w:type="character" w:styleId="affff2">
    <w:name w:val="FollowedHyperlink"/>
    <w:qFormat/>
    <w:rPr>
      <w:color w:val="800080"/>
      <w:u w:val="single"/>
    </w:rPr>
  </w:style>
  <w:style w:type="character" w:styleId="affff3">
    <w:name w:val="Hyperlink"/>
    <w:uiPriority w:val="99"/>
    <w:qFormat/>
    <w:rPr>
      <w:color w:val="0000FF"/>
      <w:spacing w:val="0"/>
      <w:w w:val="100"/>
      <w:szCs w:val="21"/>
      <w:u w:val="single"/>
    </w:rPr>
  </w:style>
  <w:style w:type="character" w:styleId="affff4">
    <w:name w:val="annotation reference"/>
    <w:qFormat/>
    <w:rPr>
      <w:sz w:val="21"/>
      <w:szCs w:val="21"/>
    </w:rPr>
  </w:style>
  <w:style w:type="character" w:styleId="affff5">
    <w:name w:val="footnote reference"/>
    <w:qFormat/>
    <w:rPr>
      <w:vertAlign w:val="superscript"/>
    </w:rPr>
  </w:style>
  <w:style w:type="character" w:customStyle="1" w:styleId="10">
    <w:name w:val="标题 1 字符"/>
    <w:link w:val="1"/>
    <w:rPr>
      <w:b/>
      <w:bCs/>
      <w:kern w:val="44"/>
      <w:sz w:val="44"/>
      <w:szCs w:val="44"/>
    </w:rPr>
  </w:style>
  <w:style w:type="character" w:customStyle="1" w:styleId="30">
    <w:name w:val="标题 3 字符"/>
    <w:link w:val="3"/>
    <w:uiPriority w:val="9"/>
    <w:qFormat/>
    <w:rPr>
      <w:b/>
      <w:bCs/>
      <w:kern w:val="2"/>
      <w:sz w:val="32"/>
      <w:szCs w:val="32"/>
    </w:rPr>
  </w:style>
  <w:style w:type="character" w:customStyle="1" w:styleId="affa">
    <w:name w:val="文档结构图 字符"/>
    <w:link w:val="aff9"/>
    <w:semiHidden/>
    <w:rPr>
      <w:kern w:val="2"/>
      <w:sz w:val="21"/>
      <w:szCs w:val="24"/>
      <w:shd w:val="clear" w:color="auto" w:fill="000080"/>
    </w:rPr>
  </w:style>
  <w:style w:type="character" w:customStyle="1" w:styleId="affc">
    <w:name w:val="批注文字 字符"/>
    <w:link w:val="affb"/>
    <w:rPr>
      <w:kern w:val="2"/>
      <w:sz w:val="21"/>
      <w:szCs w:val="24"/>
    </w:rPr>
  </w:style>
  <w:style w:type="character" w:customStyle="1" w:styleId="afff">
    <w:name w:val="纯文本 字符"/>
    <w:link w:val="affe"/>
    <w:qFormat/>
    <w:rPr>
      <w:rFonts w:ascii="宋体" w:hAnsi="Courier New"/>
      <w:kern w:val="2"/>
      <w:sz w:val="21"/>
    </w:rPr>
  </w:style>
  <w:style w:type="character" w:customStyle="1" w:styleId="afff1">
    <w:name w:val="日期 字符"/>
    <w:link w:val="afff0"/>
    <w:rPr>
      <w:kern w:val="2"/>
      <w:sz w:val="21"/>
      <w:szCs w:val="24"/>
    </w:rPr>
  </w:style>
  <w:style w:type="character" w:customStyle="1" w:styleId="afff3">
    <w:name w:val="尾注文本 字符"/>
    <w:link w:val="afff2"/>
    <w:semiHidden/>
    <w:rPr>
      <w:kern w:val="2"/>
      <w:sz w:val="21"/>
      <w:szCs w:val="24"/>
    </w:rPr>
  </w:style>
  <w:style w:type="character" w:customStyle="1" w:styleId="afff5">
    <w:name w:val="批注框文本 字符"/>
    <w:link w:val="afff4"/>
    <w:rPr>
      <w:kern w:val="2"/>
      <w:sz w:val="18"/>
      <w:szCs w:val="18"/>
    </w:rPr>
  </w:style>
  <w:style w:type="character" w:customStyle="1" w:styleId="afff7">
    <w:name w:val="页脚 字符"/>
    <w:link w:val="afff6"/>
    <w:rPr>
      <w:kern w:val="2"/>
      <w:sz w:val="18"/>
      <w:szCs w:val="18"/>
    </w:rPr>
  </w:style>
  <w:style w:type="character" w:customStyle="1" w:styleId="11">
    <w:name w:val="页眉 字符1"/>
    <w:link w:val="afff8"/>
    <w:uiPriority w:val="99"/>
    <w:qFormat/>
    <w:rPr>
      <w:kern w:val="2"/>
      <w:sz w:val="18"/>
      <w:szCs w:val="18"/>
    </w:rPr>
  </w:style>
  <w:style w:type="character" w:customStyle="1" w:styleId="Char">
    <w:name w:val="段 Char"/>
    <w:link w:val="afffa"/>
    <w:qFormat/>
    <w:rPr>
      <w:rFonts w:ascii="宋体"/>
      <w:sz w:val="21"/>
      <w:lang w:val="en-US" w:eastAsia="zh-CN" w:bidi="ar-SA"/>
    </w:rPr>
  </w:style>
  <w:style w:type="character" w:customStyle="1" w:styleId="afffb">
    <w:name w:val="脚注文本 字符"/>
    <w:link w:val="af1"/>
    <w:rPr>
      <w:rFonts w:ascii="宋体"/>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fffe">
    <w:name w:val="批注主题 字符"/>
    <w:link w:val="afffd"/>
    <w:rPr>
      <w:b/>
      <w:bCs/>
      <w:kern w:val="2"/>
      <w:sz w:val="21"/>
      <w:szCs w:val="24"/>
    </w:rPr>
  </w:style>
  <w:style w:type="character" w:customStyle="1" w:styleId="Char0">
    <w:name w:val="一级条标题 Char"/>
    <w:link w:val="affff6"/>
    <w:rPr>
      <w:rFonts w:ascii="黑体" w:eastAsia="黑体"/>
      <w:sz w:val="21"/>
      <w:szCs w:val="21"/>
      <w:lang w:val="en-US" w:eastAsia="zh-CN" w:bidi="ar-SA"/>
    </w:rPr>
  </w:style>
  <w:style w:type="paragraph" w:customStyle="1" w:styleId="affff6">
    <w:name w:val="一级条标题"/>
    <w:next w:val="afffa"/>
    <w:link w:val="Char0"/>
    <w:qFormat/>
    <w:pPr>
      <w:spacing w:beforeLines="50" w:afterLines="50"/>
      <w:outlineLvl w:val="2"/>
    </w:pPr>
    <w:rPr>
      <w:rFonts w:ascii="黑体" w:eastAsia="黑体"/>
      <w:sz w:val="21"/>
      <w:szCs w:val="21"/>
    </w:rPr>
  </w:style>
  <w:style w:type="character" w:customStyle="1" w:styleId="affff7">
    <w:name w:val="页眉 字符"/>
    <w:qFormat/>
    <w:rPr>
      <w:kern w:val="2"/>
      <w:sz w:val="18"/>
      <w:szCs w:val="18"/>
    </w:rPr>
  </w:style>
  <w:style w:type="character" w:customStyle="1" w:styleId="st1">
    <w:name w:val="st1"/>
    <w:qFormat/>
  </w:style>
  <w:style w:type="character" w:customStyle="1" w:styleId="15">
    <w:name w:val="15"/>
    <w:qFormat/>
    <w:rPr>
      <w:rFonts w:ascii="Times New Roman" w:hAnsi="Times New Roman" w:cs="Times New Roman" w:hint="default"/>
      <w:color w:val="0000FF"/>
      <w:spacing w:val="0"/>
      <w:u w:val="single"/>
    </w:rPr>
  </w:style>
  <w:style w:type="character" w:customStyle="1" w:styleId="Char1">
    <w:name w:val="首示例 Char"/>
    <w:link w:val="a3"/>
    <w:qFormat/>
    <w:rPr>
      <w:rFonts w:ascii="宋体" w:hAnsi="宋体"/>
      <w:kern w:val="2"/>
      <w:sz w:val="18"/>
      <w:szCs w:val="18"/>
      <w:lang w:val="en-US" w:eastAsia="zh-CN" w:bidi="ar-SA"/>
    </w:rPr>
  </w:style>
  <w:style w:type="paragraph" w:customStyle="1" w:styleId="a3">
    <w:name w:val="首示例"/>
    <w:next w:val="afffa"/>
    <w:link w:val="Char1"/>
    <w:qFormat/>
    <w:pPr>
      <w:numPr>
        <w:numId w:val="3"/>
      </w:numPr>
      <w:tabs>
        <w:tab w:val="left" w:pos="360"/>
      </w:tabs>
      <w:ind w:firstLine="0"/>
    </w:pPr>
    <w:rPr>
      <w:rFonts w:ascii="宋体" w:hAnsi="宋体"/>
      <w:kern w:val="2"/>
      <w:sz w:val="18"/>
      <w:szCs w:val="18"/>
    </w:rPr>
  </w:style>
  <w:style w:type="character" w:customStyle="1" w:styleId="Char2">
    <w:name w:val="字母编号列项（一级） Char"/>
    <w:link w:val="af4"/>
    <w:qFormat/>
    <w:rPr>
      <w:rFonts w:ascii="宋体"/>
      <w:sz w:val="21"/>
      <w:lang w:val="en-US" w:eastAsia="zh-CN" w:bidi="ar-SA"/>
    </w:rPr>
  </w:style>
  <w:style w:type="paragraph" w:customStyle="1" w:styleId="af4">
    <w:name w:val="字母编号列项（一级）"/>
    <w:link w:val="Char2"/>
    <w:qFormat/>
    <w:pPr>
      <w:numPr>
        <w:numId w:val="4"/>
      </w:numPr>
      <w:jc w:val="both"/>
    </w:pPr>
    <w:rPr>
      <w:rFonts w:ascii="宋体"/>
      <w:sz w:val="21"/>
    </w:rPr>
  </w:style>
  <w:style w:type="character" w:customStyle="1" w:styleId="SUPerscript-small">
    <w:name w:val="SUPerscript-small"/>
    <w:qFormat/>
    <w:rPr>
      <w:kern w:val="0"/>
      <w:position w:val="6"/>
      <w:sz w:val="12"/>
      <w:szCs w:val="16"/>
    </w:rPr>
  </w:style>
  <w:style w:type="character" w:customStyle="1" w:styleId="affff8">
    <w:name w:val="发布"/>
    <w:rPr>
      <w:rFonts w:ascii="黑体" w:eastAsia="黑体"/>
      <w:spacing w:val="85"/>
      <w:w w:val="100"/>
      <w:position w:val="3"/>
      <w:sz w:val="28"/>
      <w:szCs w:val="28"/>
    </w:rPr>
  </w:style>
  <w:style w:type="character" w:customStyle="1" w:styleId="Char3">
    <w:name w:val="附录公式 Char"/>
    <w:link w:val="affff9"/>
    <w:rPr>
      <w:lang w:val="en-US" w:eastAsia="zh-CN" w:bidi="ar-SA"/>
    </w:rPr>
  </w:style>
  <w:style w:type="paragraph" w:customStyle="1" w:styleId="affff9">
    <w:name w:val="附录公式"/>
    <w:basedOn w:val="afffa"/>
    <w:next w:val="afffa"/>
    <w:link w:val="Char3"/>
    <w:qFormat/>
  </w:style>
  <w:style w:type="paragraph" w:customStyle="1" w:styleId="affffa">
    <w:name w:val="附录标题"/>
    <w:basedOn w:val="afffa"/>
    <w:next w:val="afffa"/>
    <w:pPr>
      <w:ind w:firstLineChars="0" w:firstLine="0"/>
      <w:jc w:val="center"/>
    </w:pPr>
    <w:rPr>
      <w:rFonts w:ascii="黑体" w:eastAsia="黑体"/>
    </w:rPr>
  </w:style>
  <w:style w:type="paragraph" w:customStyle="1" w:styleId="21">
    <w:name w:val="封面标准名称2"/>
    <w:basedOn w:val="affffb"/>
    <w:qFormat/>
    <w:pPr>
      <w:framePr w:wrap="around" w:y="4468"/>
      <w:spacing w:beforeLines="630"/>
    </w:pPr>
  </w:style>
  <w:style w:type="paragraph" w:customStyle="1" w:styleId="affffb">
    <w:name w:val="封面标准名称"/>
    <w:qFormat/>
    <w:pPr>
      <w:framePr w:w="9639" w:h="6917" w:hRule="exact" w:wrap="around" w:vAnchor="page" w:hAnchor="page" w:xAlign="center" w:y="6407" w:anchorLock="1"/>
      <w:widowControl w:val="0"/>
      <w:spacing w:line="680" w:lineRule="exact"/>
      <w:jc w:val="center"/>
      <w:textAlignment w:val="center"/>
    </w:pPr>
    <w:rPr>
      <w:rFonts w:ascii="黑体" w:eastAsia="黑体"/>
      <w:sz w:val="52"/>
    </w:rPr>
  </w:style>
  <w:style w:type="paragraph" w:customStyle="1" w:styleId="affffc">
    <w:name w:val="附录五级无"/>
    <w:basedOn w:val="aff0"/>
    <w:rPr>
      <w:rFonts w:ascii="宋体" w:eastAsia="宋体"/>
      <w:szCs w:val="21"/>
    </w:rPr>
  </w:style>
  <w:style w:type="paragraph" w:customStyle="1" w:styleId="aff0">
    <w:name w:val="附录五级条标题"/>
    <w:basedOn w:val="aff"/>
    <w:next w:val="afffa"/>
    <w:pPr>
      <w:numPr>
        <w:ilvl w:val="6"/>
      </w:numPr>
      <w:outlineLvl w:val="6"/>
    </w:pPr>
  </w:style>
  <w:style w:type="paragraph" w:customStyle="1" w:styleId="aff">
    <w:name w:val="附录四级条标题"/>
    <w:basedOn w:val="afe"/>
    <w:next w:val="afffa"/>
    <w:pPr>
      <w:numPr>
        <w:ilvl w:val="5"/>
      </w:numPr>
      <w:outlineLvl w:val="5"/>
    </w:pPr>
  </w:style>
  <w:style w:type="paragraph" w:customStyle="1" w:styleId="afe">
    <w:name w:val="附录三级条标题"/>
    <w:basedOn w:val="afd"/>
    <w:next w:val="afffa"/>
    <w:qFormat/>
    <w:pPr>
      <w:numPr>
        <w:ilvl w:val="4"/>
      </w:numPr>
      <w:outlineLvl w:val="4"/>
    </w:pPr>
  </w:style>
  <w:style w:type="paragraph" w:customStyle="1" w:styleId="afd">
    <w:name w:val="附录二级条标题"/>
    <w:basedOn w:val="aff4"/>
    <w:next w:val="afffa"/>
    <w:qFormat/>
    <w:pPr>
      <w:widowControl/>
      <w:numPr>
        <w:ilvl w:val="3"/>
        <w:numId w:val="5"/>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d">
    <w:name w:val="附录公式编号制表符"/>
    <w:basedOn w:val="aff4"/>
    <w:next w:val="afffa"/>
    <w:qFormat/>
    <w:pPr>
      <w:widowControl/>
      <w:tabs>
        <w:tab w:val="center" w:pos="4201"/>
        <w:tab w:val="right" w:leader="dot" w:pos="9298"/>
      </w:tabs>
      <w:autoSpaceDE w:val="0"/>
      <w:autoSpaceDN w:val="0"/>
    </w:pPr>
    <w:rPr>
      <w:rFonts w:ascii="宋体"/>
      <w:kern w:val="0"/>
      <w:szCs w:val="20"/>
    </w:rPr>
  </w:style>
  <w:style w:type="paragraph" w:customStyle="1" w:styleId="affffe">
    <w:name w:val="标准称谓"/>
    <w:next w:val="aff4"/>
    <w:pPr>
      <w:framePr w:w="9639" w:h="624" w:hRule="exact" w:hSpace="181" w:vSpace="181" w:wrap="around" w:vAnchor="page" w:hAnchor="page" w:x="1418" w:y="2285"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
    <w:name w:val="五级无"/>
    <w:basedOn w:val="ab"/>
    <w:pPr>
      <w:spacing w:before="0" w:after="0"/>
    </w:pPr>
    <w:rPr>
      <w:rFonts w:ascii="宋体" w:eastAsia="宋体"/>
    </w:rPr>
  </w:style>
  <w:style w:type="paragraph" w:customStyle="1" w:styleId="ab">
    <w:name w:val="五级条标题"/>
    <w:basedOn w:val="aa"/>
    <w:next w:val="afffa"/>
    <w:qFormat/>
    <w:pPr>
      <w:numPr>
        <w:ilvl w:val="5"/>
      </w:numPr>
      <w:outlineLvl w:val="6"/>
    </w:pPr>
  </w:style>
  <w:style w:type="paragraph" w:customStyle="1" w:styleId="aa">
    <w:name w:val="四级条标题"/>
    <w:basedOn w:val="a9"/>
    <w:next w:val="afffa"/>
    <w:qFormat/>
    <w:pPr>
      <w:numPr>
        <w:ilvl w:val="4"/>
      </w:numPr>
      <w:outlineLvl w:val="5"/>
    </w:pPr>
  </w:style>
  <w:style w:type="paragraph" w:customStyle="1" w:styleId="a9">
    <w:name w:val="三级条标题"/>
    <w:basedOn w:val="a8"/>
    <w:next w:val="afffa"/>
    <w:qFormat/>
    <w:pPr>
      <w:numPr>
        <w:ilvl w:val="3"/>
      </w:numPr>
      <w:outlineLvl w:val="4"/>
    </w:pPr>
  </w:style>
  <w:style w:type="paragraph" w:customStyle="1" w:styleId="a8">
    <w:name w:val="二级条标题"/>
    <w:basedOn w:val="affff6"/>
    <w:next w:val="afffa"/>
    <w:qFormat/>
    <w:pPr>
      <w:numPr>
        <w:ilvl w:val="2"/>
        <w:numId w:val="6"/>
      </w:numPr>
      <w:spacing w:before="50" w:after="50"/>
      <w:outlineLvl w:val="3"/>
    </w:pPr>
  </w:style>
  <w:style w:type="paragraph" w:customStyle="1" w:styleId="13">
    <w:name w:val="正文1"/>
    <w:pPr>
      <w:jc w:val="both"/>
    </w:pPr>
    <w:rPr>
      <w:kern w:val="2"/>
      <w:sz w:val="21"/>
      <w:szCs w:val="21"/>
    </w:rPr>
  </w:style>
  <w:style w:type="paragraph" w:customStyle="1" w:styleId="afffff0">
    <w:name w:val="图的脚注"/>
    <w:next w:val="afffa"/>
    <w:qFormat/>
    <w:pPr>
      <w:widowControl w:val="0"/>
      <w:ind w:leftChars="200" w:left="840" w:hangingChars="200" w:hanging="420"/>
      <w:jc w:val="both"/>
    </w:pPr>
    <w:rPr>
      <w:rFonts w:ascii="宋体"/>
      <w:sz w:val="18"/>
    </w:rPr>
  </w:style>
  <w:style w:type="paragraph" w:customStyle="1" w:styleId="afffff1">
    <w:name w:val="示例后文字"/>
    <w:basedOn w:val="afffa"/>
    <w:next w:val="afffa"/>
    <w:qFormat/>
    <w:pPr>
      <w:ind w:firstLine="360"/>
    </w:pPr>
    <w:rPr>
      <w:sz w:val="18"/>
    </w:rPr>
  </w:style>
  <w:style w:type="paragraph" w:customStyle="1" w:styleId="a2">
    <w:name w:val="注×："/>
    <w:qFormat/>
    <w:pPr>
      <w:widowControl w:val="0"/>
      <w:numPr>
        <w:numId w:val="7"/>
      </w:numPr>
      <w:autoSpaceDE w:val="0"/>
      <w:autoSpaceDN w:val="0"/>
      <w:jc w:val="both"/>
    </w:pPr>
    <w:rPr>
      <w:rFonts w:ascii="宋体"/>
      <w:sz w:val="18"/>
      <w:szCs w:val="18"/>
    </w:rPr>
  </w:style>
  <w:style w:type="paragraph" w:customStyle="1" w:styleId="afffff2">
    <w:name w:val="标准书脚_偶数页"/>
    <w:qFormat/>
    <w:pPr>
      <w:spacing w:before="120"/>
      <w:ind w:left="221"/>
    </w:pPr>
    <w:rPr>
      <w:rFonts w:ascii="宋体"/>
      <w:sz w:val="18"/>
      <w:szCs w:val="18"/>
    </w:rPr>
  </w:style>
  <w:style w:type="paragraph" w:customStyle="1" w:styleId="af">
    <w:name w:val="列项●（二级）"/>
    <w:qFormat/>
    <w:pPr>
      <w:numPr>
        <w:ilvl w:val="1"/>
        <w:numId w:val="8"/>
      </w:numPr>
      <w:tabs>
        <w:tab w:val="left" w:pos="840"/>
      </w:tabs>
      <w:jc w:val="both"/>
    </w:pPr>
    <w:rPr>
      <w:rFonts w:ascii="宋体"/>
      <w:sz w:val="21"/>
    </w:rPr>
  </w:style>
  <w:style w:type="paragraph" w:customStyle="1" w:styleId="afffff3">
    <w:name w:val="四级无"/>
    <w:basedOn w:val="aa"/>
    <w:qFormat/>
    <w:pPr>
      <w:spacing w:before="0" w:after="0"/>
    </w:pPr>
    <w:rPr>
      <w:rFonts w:ascii="宋体" w:eastAsia="宋体"/>
    </w:rPr>
  </w:style>
  <w:style w:type="paragraph" w:customStyle="1" w:styleId="afffff4">
    <w:name w:val="其他标准称谓"/>
    <w:next w:val="aff4"/>
    <w:qFormat/>
    <w:pPr>
      <w:framePr w:hSpace="181" w:vSpace="181" w:wrap="around" w:vAnchor="page" w:hAnchor="page" w:x="1418" w:y="2285" w:anchorLock="1"/>
      <w:spacing w:line="0" w:lineRule="atLeast"/>
      <w:jc w:val="distribute"/>
    </w:pPr>
    <w:rPr>
      <w:rFonts w:ascii="黑体" w:eastAsia="黑体" w:hAnsi="宋体"/>
      <w:spacing w:val="-40"/>
      <w:sz w:val="48"/>
      <w:szCs w:val="52"/>
    </w:rPr>
  </w:style>
  <w:style w:type="paragraph" w:customStyle="1" w:styleId="af7">
    <w:name w:val="附录表标号"/>
    <w:basedOn w:val="aff4"/>
    <w:next w:val="afffa"/>
    <w:qFormat/>
    <w:pPr>
      <w:numPr>
        <w:numId w:val="9"/>
      </w:numPr>
      <w:tabs>
        <w:tab w:val="clear" w:pos="0"/>
      </w:tabs>
      <w:spacing w:line="14" w:lineRule="exact"/>
      <w:ind w:left="811" w:hanging="448"/>
      <w:jc w:val="center"/>
      <w:outlineLvl w:val="0"/>
    </w:pPr>
    <w:rPr>
      <w:color w:val="FFFFFF"/>
    </w:rPr>
  </w:style>
  <w:style w:type="paragraph" w:customStyle="1" w:styleId="a4">
    <w:name w:val="示例"/>
    <w:next w:val="afffff5"/>
    <w:qFormat/>
    <w:pPr>
      <w:widowControl w:val="0"/>
      <w:numPr>
        <w:numId w:val="10"/>
      </w:numPr>
      <w:jc w:val="both"/>
    </w:pPr>
    <w:rPr>
      <w:rFonts w:ascii="宋体"/>
      <w:sz w:val="18"/>
      <w:szCs w:val="18"/>
    </w:rPr>
  </w:style>
  <w:style w:type="paragraph" w:customStyle="1" w:styleId="afffff5">
    <w:name w:val="示例内容"/>
    <w:qFormat/>
    <w:pPr>
      <w:ind w:firstLineChars="200" w:firstLine="200"/>
    </w:pPr>
    <w:rPr>
      <w:rFonts w:ascii="宋体"/>
      <w:sz w:val="18"/>
      <w:szCs w:val="18"/>
    </w:rPr>
  </w:style>
  <w:style w:type="paragraph" w:customStyle="1" w:styleId="22">
    <w:name w:val="封面标准文稿编辑信息2"/>
    <w:basedOn w:val="afffff6"/>
    <w:qFormat/>
    <w:pPr>
      <w:framePr w:wrap="around" w:y="4468"/>
    </w:pPr>
  </w:style>
  <w:style w:type="paragraph" w:customStyle="1" w:styleId="afffff6">
    <w:name w:val="封面标准文稿编辑信息"/>
    <w:basedOn w:val="afffff7"/>
    <w:qFormat/>
    <w:pPr>
      <w:framePr w:wrap="around"/>
      <w:spacing w:before="180" w:line="180" w:lineRule="exact"/>
    </w:pPr>
    <w:rPr>
      <w:sz w:val="21"/>
    </w:rPr>
  </w:style>
  <w:style w:type="paragraph" w:customStyle="1" w:styleId="afffff7">
    <w:name w:val="封面标准文稿类别"/>
    <w:basedOn w:val="afffff8"/>
    <w:qFormat/>
    <w:pPr>
      <w:framePr w:wrap="around"/>
      <w:spacing w:after="160" w:line="240" w:lineRule="auto"/>
    </w:pPr>
    <w:rPr>
      <w:sz w:val="24"/>
    </w:rPr>
  </w:style>
  <w:style w:type="paragraph" w:customStyle="1" w:styleId="afffff8">
    <w:name w:val="封面一致性程度标识"/>
    <w:basedOn w:val="afffff9"/>
    <w:qFormat/>
    <w:pPr>
      <w:framePr w:wrap="around"/>
      <w:spacing w:before="440"/>
    </w:pPr>
    <w:rPr>
      <w:rFonts w:ascii="宋体" w:eastAsia="宋体"/>
    </w:rPr>
  </w:style>
  <w:style w:type="paragraph" w:customStyle="1" w:styleId="afffff9">
    <w:name w:val="封面标准英文名称"/>
    <w:basedOn w:val="affffb"/>
    <w:qFormat/>
    <w:pPr>
      <w:framePr w:wrap="around"/>
      <w:spacing w:before="370" w:line="400" w:lineRule="exact"/>
    </w:pPr>
    <w:rPr>
      <w:rFonts w:ascii="Times New Roman"/>
      <w:sz w:val="28"/>
      <w:szCs w:val="28"/>
    </w:rPr>
  </w:style>
  <w:style w:type="paragraph" w:customStyle="1" w:styleId="afffffa">
    <w:name w:val="发布部门"/>
    <w:next w:val="afffa"/>
    <w:qFormat/>
    <w:pPr>
      <w:framePr w:w="7938" w:h="1134" w:hRule="exact" w:hSpace="125" w:vSpace="181" w:wrap="around" w:vAnchor="page" w:hAnchor="page" w:x="2149" w:y="14629" w:anchorLock="1"/>
      <w:jc w:val="center"/>
    </w:pPr>
    <w:rPr>
      <w:rFonts w:ascii="宋体"/>
      <w:b/>
      <w:spacing w:val="20"/>
      <w:w w:val="135"/>
      <w:sz w:val="28"/>
    </w:rPr>
  </w:style>
  <w:style w:type="paragraph" w:customStyle="1" w:styleId="afffffb">
    <w:name w:val="其他发布部门"/>
    <w:basedOn w:val="afffffa"/>
    <w:qFormat/>
    <w:pPr>
      <w:framePr w:wrap="around" w:y="15309"/>
      <w:spacing w:line="0" w:lineRule="atLeast"/>
    </w:pPr>
    <w:rPr>
      <w:rFonts w:ascii="黑体" w:eastAsia="黑体"/>
      <w:b w:val="0"/>
    </w:rPr>
  </w:style>
  <w:style w:type="paragraph" w:customStyle="1" w:styleId="af5">
    <w:name w:val="数字编号列项（二级）"/>
    <w:qFormat/>
    <w:pPr>
      <w:numPr>
        <w:ilvl w:val="1"/>
        <w:numId w:val="4"/>
      </w:numPr>
      <w:jc w:val="both"/>
    </w:pPr>
    <w:rPr>
      <w:rFonts w:ascii="宋体"/>
      <w:sz w:val="21"/>
    </w:rPr>
  </w:style>
  <w:style w:type="paragraph" w:customStyle="1" w:styleId="afffffc">
    <w:name w:val="标准书脚_奇数页"/>
    <w:qFormat/>
    <w:pPr>
      <w:spacing w:before="120"/>
      <w:ind w:right="198"/>
      <w:jc w:val="right"/>
    </w:pPr>
    <w:rPr>
      <w:rFonts w:ascii="宋体"/>
      <w:sz w:val="18"/>
      <w:szCs w:val="18"/>
    </w:rPr>
  </w:style>
  <w:style w:type="paragraph" w:customStyle="1" w:styleId="afffffd">
    <w:name w:val="二级无"/>
    <w:basedOn w:val="a8"/>
    <w:qFormat/>
    <w:pPr>
      <w:spacing w:before="0" w:after="0"/>
    </w:pPr>
    <w:rPr>
      <w:rFonts w:ascii="宋体" w:eastAsia="宋体"/>
    </w:rPr>
  </w:style>
  <w:style w:type="paragraph" w:customStyle="1" w:styleId="23">
    <w:name w:val="样式 段 + 首行缩进:  2 字符"/>
    <w:basedOn w:val="afffa"/>
    <w:qFormat/>
    <w:pPr>
      <w:ind w:firstLine="440"/>
    </w:pPr>
    <w:rPr>
      <w:rFonts w:hAnsi="Calibri" w:cs="宋体"/>
    </w:rPr>
  </w:style>
  <w:style w:type="paragraph" w:customStyle="1" w:styleId="afffffe">
    <w:name w:val="其他实施日期"/>
    <w:basedOn w:val="affffff"/>
    <w:qFormat/>
    <w:pPr>
      <w:framePr w:wrap="around"/>
    </w:pPr>
  </w:style>
  <w:style w:type="paragraph" w:customStyle="1" w:styleId="affffff">
    <w:name w:val="实施日期"/>
    <w:basedOn w:val="affffff0"/>
    <w:qFormat/>
    <w:pPr>
      <w:framePr w:wrap="around" w:vAnchor="page" w:hAnchor="text"/>
      <w:jc w:val="right"/>
    </w:pPr>
  </w:style>
  <w:style w:type="paragraph" w:customStyle="1" w:styleId="affffff0">
    <w:name w:val="发布日期"/>
    <w:qFormat/>
    <w:pPr>
      <w:framePr w:w="3997" w:h="471" w:hRule="exact" w:vSpace="181" w:wrap="around" w:hAnchor="page" w:x="7088" w:y="14096" w:anchorLock="1"/>
    </w:pPr>
    <w:rPr>
      <w:rFonts w:eastAsia="黑体"/>
      <w:sz w:val="28"/>
    </w:rPr>
  </w:style>
  <w:style w:type="paragraph" w:customStyle="1" w:styleId="affffff1">
    <w:name w:val="正文公式编号制表符"/>
    <w:basedOn w:val="afffa"/>
    <w:next w:val="afffa"/>
    <w:qFormat/>
    <w:pPr>
      <w:ind w:firstLineChars="0" w:firstLine="0"/>
    </w:pPr>
  </w:style>
  <w:style w:type="paragraph" w:customStyle="1" w:styleId="a1">
    <w:name w:val="三级无标题条"/>
    <w:basedOn w:val="aff4"/>
    <w:qFormat/>
    <w:pPr>
      <w:numPr>
        <w:ilvl w:val="4"/>
        <w:numId w:val="11"/>
      </w:numPr>
    </w:pPr>
    <w:rPr>
      <w:b/>
    </w:rPr>
  </w:style>
  <w:style w:type="paragraph" w:customStyle="1" w:styleId="24">
    <w:name w:val="封面标准号2"/>
    <w:qFormat/>
    <w:pPr>
      <w:framePr w:w="9140" w:h="1242" w:hRule="exact" w:hSpace="284" w:wrap="around" w:vAnchor="page" w:hAnchor="page" w:x="1644" w:y="2909" w:anchorLock="1"/>
      <w:spacing w:before="357" w:line="280" w:lineRule="exact"/>
      <w:jc w:val="right"/>
    </w:pPr>
    <w:rPr>
      <w:rFonts w:ascii="黑体" w:eastAsia="黑体"/>
      <w:sz w:val="28"/>
      <w:szCs w:val="28"/>
    </w:rPr>
  </w:style>
  <w:style w:type="paragraph" w:customStyle="1" w:styleId="affffff2">
    <w:name w:val="标准书眉_偶数页"/>
    <w:basedOn w:val="affffff3"/>
    <w:next w:val="aff4"/>
    <w:qFormat/>
    <w:pPr>
      <w:jc w:val="left"/>
    </w:pPr>
  </w:style>
  <w:style w:type="paragraph" w:customStyle="1" w:styleId="affffff3">
    <w:name w:val="标准书眉_奇数页"/>
    <w:next w:val="aff4"/>
    <w:qFormat/>
    <w:pPr>
      <w:tabs>
        <w:tab w:val="center" w:pos="4154"/>
        <w:tab w:val="right" w:pos="8306"/>
      </w:tabs>
      <w:spacing w:after="220"/>
      <w:jc w:val="right"/>
    </w:pPr>
    <w:rPr>
      <w:rFonts w:ascii="黑体" w:eastAsia="黑体"/>
      <w:sz w:val="21"/>
      <w:szCs w:val="21"/>
    </w:rPr>
  </w:style>
  <w:style w:type="paragraph" w:customStyle="1" w:styleId="TABLE-centered">
    <w:name w:val="TABLE-centered"/>
    <w:basedOn w:val="TABLE-cell"/>
    <w:qFormat/>
    <w:pPr>
      <w:snapToGrid w:val="0"/>
      <w:jc w:val="center"/>
    </w:pPr>
    <w:rPr>
      <w:rFonts w:cs="Arial"/>
      <w:bCs/>
      <w:lang w:eastAsia="zh-CN"/>
    </w:rPr>
  </w:style>
  <w:style w:type="paragraph" w:customStyle="1" w:styleId="TABLE-cell">
    <w:name w:val="TABLE-cell"/>
    <w:basedOn w:val="aff4"/>
    <w:qFormat/>
    <w:pPr>
      <w:widowControl/>
      <w:spacing w:before="60" w:after="60"/>
      <w:jc w:val="left"/>
    </w:pPr>
    <w:rPr>
      <w:rFonts w:ascii="Arial" w:hAnsi="Arial"/>
      <w:spacing w:val="8"/>
      <w:kern w:val="0"/>
      <w:sz w:val="16"/>
      <w:szCs w:val="20"/>
      <w:lang w:val="en-GB" w:eastAsia="en-US"/>
    </w:rPr>
  </w:style>
  <w:style w:type="paragraph" w:customStyle="1" w:styleId="a5">
    <w:name w:val="图表脚注说明"/>
    <w:basedOn w:val="aff4"/>
    <w:qFormat/>
    <w:pPr>
      <w:numPr>
        <w:numId w:val="12"/>
      </w:numPr>
    </w:pPr>
    <w:rPr>
      <w:rFonts w:ascii="宋体"/>
      <w:sz w:val="18"/>
      <w:szCs w:val="18"/>
    </w:rPr>
  </w:style>
  <w:style w:type="paragraph" w:styleId="affffff4">
    <w:name w:val="List Paragraph"/>
    <w:basedOn w:val="aff4"/>
    <w:uiPriority w:val="34"/>
    <w:qFormat/>
    <w:pPr>
      <w:ind w:firstLineChars="200" w:firstLine="420"/>
    </w:pPr>
    <w:rPr>
      <w:rFonts w:ascii="Calibri" w:hAnsi="Calibri"/>
      <w:szCs w:val="22"/>
    </w:rPr>
  </w:style>
  <w:style w:type="paragraph" w:customStyle="1" w:styleId="afb">
    <w:name w:val="附录章标题"/>
    <w:next w:val="afffa"/>
    <w:qFormat/>
    <w:pPr>
      <w:numPr>
        <w:ilvl w:val="1"/>
        <w:numId w:val="5"/>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f5">
    <w:name w:val="一级无"/>
    <w:basedOn w:val="affff6"/>
    <w:qFormat/>
    <w:rPr>
      <w:rFonts w:ascii="宋体" w:eastAsia="宋体"/>
    </w:rPr>
  </w:style>
  <w:style w:type="paragraph" w:customStyle="1" w:styleId="affffff6">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ae">
    <w:name w:val="列项——（一级）"/>
    <w:qFormat/>
    <w:pPr>
      <w:widowControl w:val="0"/>
      <w:numPr>
        <w:numId w:val="8"/>
      </w:numPr>
      <w:jc w:val="both"/>
    </w:pPr>
    <w:rPr>
      <w:rFonts w:ascii="宋体"/>
      <w:sz w:val="21"/>
    </w:rPr>
  </w:style>
  <w:style w:type="paragraph" w:customStyle="1" w:styleId="affffff7">
    <w:name w:val="列项说明数字编号"/>
    <w:qFormat/>
    <w:pPr>
      <w:ind w:leftChars="400" w:left="600" w:hangingChars="200" w:hanging="200"/>
    </w:pPr>
    <w:rPr>
      <w:rFonts w:ascii="宋体"/>
      <w:sz w:val="21"/>
    </w:rPr>
  </w:style>
  <w:style w:type="paragraph" w:customStyle="1" w:styleId="ac">
    <w:name w:val="附录图标号"/>
    <w:basedOn w:val="aff4"/>
    <w:qFormat/>
    <w:pPr>
      <w:keepNext/>
      <w:pageBreakBefore/>
      <w:widowControl/>
      <w:numPr>
        <w:numId w:val="13"/>
      </w:numPr>
      <w:spacing w:line="14" w:lineRule="exact"/>
      <w:ind w:left="0" w:firstLine="363"/>
      <w:jc w:val="center"/>
      <w:outlineLvl w:val="0"/>
    </w:pPr>
    <w:rPr>
      <w:color w:val="FFFFFF"/>
    </w:rPr>
  </w:style>
  <w:style w:type="paragraph" w:customStyle="1" w:styleId="affffff8">
    <w:name w:val="标准书眉一"/>
    <w:qFormat/>
    <w:pPr>
      <w:jc w:val="both"/>
    </w:pPr>
  </w:style>
  <w:style w:type="paragraph" w:customStyle="1" w:styleId="a">
    <w:name w:val="一级无标题条"/>
    <w:basedOn w:val="aff4"/>
    <w:qFormat/>
    <w:pPr>
      <w:numPr>
        <w:ilvl w:val="2"/>
        <w:numId w:val="11"/>
      </w:numPr>
      <w:tabs>
        <w:tab w:val="left" w:pos="420"/>
      </w:tabs>
    </w:pPr>
    <w:rPr>
      <w:b/>
    </w:rPr>
  </w:style>
  <w:style w:type="paragraph" w:customStyle="1" w:styleId="a7">
    <w:name w:val="章标题"/>
    <w:next w:val="afffa"/>
    <w:qFormat/>
    <w:pPr>
      <w:numPr>
        <w:numId w:val="6"/>
      </w:numPr>
      <w:spacing w:beforeLines="100" w:afterLines="100"/>
      <w:jc w:val="both"/>
      <w:outlineLvl w:val="1"/>
    </w:pPr>
    <w:rPr>
      <w:rFonts w:ascii="黑体" w:eastAsia="黑体"/>
      <w:sz w:val="21"/>
    </w:rPr>
  </w:style>
  <w:style w:type="paragraph" w:customStyle="1" w:styleId="TABLE-col-heading">
    <w:name w:val="TABLE-col-heading"/>
    <w:basedOn w:val="aff4"/>
    <w:qFormat/>
    <w:pPr>
      <w:widowControl/>
      <w:spacing w:before="60" w:after="60"/>
      <w:jc w:val="center"/>
    </w:pPr>
    <w:rPr>
      <w:rFonts w:ascii="Arial" w:hAnsi="Arial"/>
      <w:b/>
      <w:spacing w:val="8"/>
      <w:kern w:val="0"/>
      <w:sz w:val="16"/>
      <w:szCs w:val="20"/>
      <w:lang w:val="en-GB" w:eastAsia="en-US"/>
    </w:rPr>
  </w:style>
  <w:style w:type="paragraph" w:customStyle="1" w:styleId="affffff9">
    <w:name w:val="附录二级无"/>
    <w:basedOn w:val="afd"/>
    <w:qFormat/>
    <w:pPr>
      <w:tabs>
        <w:tab w:val="clear" w:pos="360"/>
      </w:tabs>
    </w:pPr>
    <w:rPr>
      <w:rFonts w:ascii="宋体" w:eastAsia="宋体"/>
      <w:szCs w:val="21"/>
    </w:rPr>
  </w:style>
  <w:style w:type="paragraph" w:customStyle="1" w:styleId="af6">
    <w:name w:val="编号列项（三级）"/>
    <w:qFormat/>
    <w:pPr>
      <w:numPr>
        <w:ilvl w:val="2"/>
        <w:numId w:val="4"/>
      </w:numPr>
    </w:pPr>
    <w:rPr>
      <w:rFonts w:ascii="宋体"/>
      <w:sz w:val="21"/>
    </w:rPr>
  </w:style>
  <w:style w:type="paragraph" w:customStyle="1" w:styleId="25">
    <w:name w:val="封面一致性程度标识2"/>
    <w:basedOn w:val="afffff8"/>
    <w:qFormat/>
    <w:pPr>
      <w:framePr w:wrap="around" w:y="4468"/>
    </w:pPr>
  </w:style>
  <w:style w:type="paragraph" w:customStyle="1" w:styleId="affffffa">
    <w:name w:val="封面标准代替信息"/>
    <w:qFormat/>
    <w:pPr>
      <w:framePr w:w="9140" w:h="1242" w:hRule="exact" w:hSpace="284" w:wrap="around" w:vAnchor="page" w:hAnchor="page" w:x="1644" w:y="2909" w:anchorLock="1"/>
      <w:spacing w:before="57" w:line="280" w:lineRule="exact"/>
      <w:jc w:val="right"/>
    </w:pPr>
    <w:rPr>
      <w:rFonts w:ascii="宋体"/>
      <w:sz w:val="21"/>
      <w:szCs w:val="21"/>
    </w:rPr>
  </w:style>
  <w:style w:type="paragraph" w:customStyle="1" w:styleId="aff3">
    <w:name w:val="注："/>
    <w:next w:val="afffa"/>
    <w:qFormat/>
    <w:pPr>
      <w:widowControl w:val="0"/>
      <w:numPr>
        <w:numId w:val="14"/>
      </w:numPr>
      <w:autoSpaceDE w:val="0"/>
      <w:autoSpaceDN w:val="0"/>
      <w:jc w:val="both"/>
    </w:pPr>
    <w:rPr>
      <w:rFonts w:ascii="宋体"/>
      <w:sz w:val="18"/>
      <w:szCs w:val="18"/>
    </w:rPr>
  </w:style>
  <w:style w:type="paragraph" w:customStyle="1" w:styleId="affffffb">
    <w:name w:val="注：（正文）"/>
    <w:basedOn w:val="aff3"/>
    <w:next w:val="afffa"/>
    <w:qFormat/>
  </w:style>
  <w:style w:type="paragraph" w:customStyle="1" w:styleId="af0">
    <w:name w:val="列项◆（三级）"/>
    <w:basedOn w:val="aff4"/>
    <w:qFormat/>
    <w:pPr>
      <w:numPr>
        <w:ilvl w:val="2"/>
        <w:numId w:val="8"/>
      </w:numPr>
    </w:pPr>
    <w:rPr>
      <w:rFonts w:ascii="宋体"/>
      <w:szCs w:val="21"/>
    </w:rPr>
  </w:style>
  <w:style w:type="paragraph" w:customStyle="1" w:styleId="af3">
    <w:name w:val="正文图标题"/>
    <w:next w:val="afffa"/>
    <w:qFormat/>
    <w:pPr>
      <w:numPr>
        <w:numId w:val="15"/>
      </w:numPr>
      <w:spacing w:beforeLines="50" w:afterLines="50"/>
      <w:jc w:val="center"/>
    </w:pPr>
    <w:rPr>
      <w:rFonts w:ascii="黑体" w:eastAsia="黑体"/>
      <w:sz w:val="21"/>
    </w:rPr>
  </w:style>
  <w:style w:type="paragraph" w:customStyle="1" w:styleId="affffffc">
    <w:name w:val="图标脚注说明"/>
    <w:basedOn w:val="afffa"/>
    <w:qFormat/>
    <w:pPr>
      <w:ind w:left="840" w:firstLineChars="0" w:hanging="420"/>
    </w:pPr>
    <w:rPr>
      <w:sz w:val="18"/>
      <w:szCs w:val="18"/>
    </w:rPr>
  </w:style>
  <w:style w:type="paragraph" w:customStyle="1" w:styleId="aff2">
    <w:name w:val="附录数字编号列项（二级）"/>
    <w:qFormat/>
    <w:pPr>
      <w:numPr>
        <w:ilvl w:val="1"/>
        <w:numId w:val="16"/>
      </w:numPr>
    </w:pPr>
    <w:rPr>
      <w:rFonts w:ascii="宋体"/>
      <w:sz w:val="21"/>
    </w:rPr>
  </w:style>
  <w:style w:type="paragraph" w:customStyle="1" w:styleId="affffffd">
    <w:name w:val="列项说明"/>
    <w:basedOn w:val="aff4"/>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e">
    <w:name w:val="前言、引言标题"/>
    <w:next w:val="afffa"/>
    <w:qFormat/>
    <w:pPr>
      <w:keepNext/>
      <w:pageBreakBefore/>
      <w:shd w:val="clear" w:color="FFFFFF" w:fill="FFFFFF"/>
      <w:spacing w:before="640" w:after="560"/>
      <w:jc w:val="center"/>
      <w:outlineLvl w:val="0"/>
    </w:pPr>
    <w:rPr>
      <w:rFonts w:ascii="黑体" w:eastAsia="黑体"/>
      <w:sz w:val="32"/>
    </w:rPr>
  </w:style>
  <w:style w:type="paragraph" w:customStyle="1" w:styleId="afffffff">
    <w:name w:val="封面正文"/>
    <w:qFormat/>
    <w:pPr>
      <w:jc w:val="both"/>
    </w:pPr>
  </w:style>
  <w:style w:type="paragraph" w:customStyle="1" w:styleId="af9">
    <w:name w:val="正文表标题"/>
    <w:next w:val="afffa"/>
    <w:qFormat/>
    <w:pPr>
      <w:numPr>
        <w:numId w:val="17"/>
      </w:numPr>
      <w:tabs>
        <w:tab w:val="left" w:pos="360"/>
      </w:tabs>
      <w:spacing w:beforeLines="50" w:afterLines="50"/>
      <w:ind w:left="0"/>
      <w:jc w:val="center"/>
    </w:pPr>
    <w:rPr>
      <w:rFonts w:ascii="黑体" w:eastAsia="黑体"/>
      <w:sz w:val="21"/>
    </w:rPr>
  </w:style>
  <w:style w:type="paragraph" w:customStyle="1" w:styleId="afffffff0">
    <w:name w:val="参考文献"/>
    <w:basedOn w:val="aff4"/>
    <w:next w:val="afff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1">
    <w:name w:val="附录三级无"/>
    <w:basedOn w:val="afe"/>
    <w:qFormat/>
    <w:pPr>
      <w:tabs>
        <w:tab w:val="clear" w:pos="360"/>
      </w:tabs>
    </w:pPr>
    <w:rPr>
      <w:rFonts w:ascii="宋体" w:eastAsia="宋体"/>
      <w:szCs w:val="21"/>
    </w:rPr>
  </w:style>
  <w:style w:type="paragraph" w:customStyle="1" w:styleId="p15">
    <w:name w:val="p15"/>
    <w:basedOn w:val="aff4"/>
    <w:qFormat/>
    <w:pPr>
      <w:widowControl/>
      <w:ind w:firstLine="420"/>
    </w:pPr>
    <w:rPr>
      <w:rFonts w:ascii="宋体" w:hAnsi="宋体" w:cs="宋体"/>
      <w:kern w:val="0"/>
      <w:szCs w:val="21"/>
    </w:rPr>
  </w:style>
  <w:style w:type="paragraph" w:customStyle="1" w:styleId="afffffff2">
    <w:name w:val="终结线"/>
    <w:basedOn w:val="aff4"/>
    <w:qFormat/>
    <w:pPr>
      <w:framePr w:hSpace="181" w:vSpace="181" w:wrap="around" w:vAnchor="text" w:hAnchor="margin" w:xAlign="center" w:y="284"/>
    </w:pPr>
  </w:style>
  <w:style w:type="paragraph" w:customStyle="1" w:styleId="a0">
    <w:name w:val="二级无标题条"/>
    <w:basedOn w:val="aff4"/>
    <w:qFormat/>
    <w:pPr>
      <w:numPr>
        <w:ilvl w:val="3"/>
        <w:numId w:val="11"/>
      </w:numPr>
    </w:pPr>
    <w:rPr>
      <w:b/>
    </w:rPr>
  </w:style>
  <w:style w:type="paragraph" w:customStyle="1" w:styleId="afffffff3">
    <w:name w:val="目次、标准名称标题"/>
    <w:basedOn w:val="aff4"/>
    <w:next w:val="afffa"/>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ff4">
    <w:name w:val="参考文献、索引标题"/>
    <w:basedOn w:val="aff4"/>
    <w:next w:val="afff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5">
    <w:name w:val="标准标志"/>
    <w:next w:val="aff4"/>
    <w:qFormat/>
    <w:pPr>
      <w:framePr w:w="2546" w:h="1389" w:hRule="exact" w:hSpace="181" w:vSpace="181" w:wrap="around" w:hAnchor="margin" w:x="6521" w:y="397" w:anchorLock="1"/>
      <w:shd w:val="solid" w:color="FFFFFF" w:fill="FFFFFF"/>
      <w:spacing w:line="0" w:lineRule="atLeast"/>
      <w:jc w:val="right"/>
    </w:pPr>
    <w:rPr>
      <w:b/>
      <w:w w:val="170"/>
      <w:sz w:val="96"/>
      <w:szCs w:val="96"/>
    </w:rPr>
  </w:style>
  <w:style w:type="paragraph" w:customStyle="1" w:styleId="afffffff6">
    <w:name w:val="其他标准标志"/>
    <w:basedOn w:val="afffffff5"/>
    <w:qFormat/>
    <w:pPr>
      <w:framePr w:w="6101" w:wrap="around" w:vAnchor="page" w:hAnchor="page" w:x="4672" w:y="941"/>
    </w:pPr>
    <w:rPr>
      <w:w w:val="130"/>
    </w:rPr>
  </w:style>
  <w:style w:type="paragraph" w:customStyle="1" w:styleId="afffffff7">
    <w:name w:val="毕业公式"/>
    <w:basedOn w:val="aff4"/>
    <w:qFormat/>
    <w:pPr>
      <w:tabs>
        <w:tab w:val="center" w:pos="4320"/>
        <w:tab w:val="right" w:leader="dot" w:pos="8640"/>
      </w:tabs>
      <w:wordWrap w:val="0"/>
      <w:jc w:val="right"/>
    </w:pPr>
    <w:rPr>
      <w:sz w:val="24"/>
    </w:rPr>
  </w:style>
  <w:style w:type="paragraph" w:customStyle="1" w:styleId="afffffff8">
    <w:name w:val="三级无"/>
    <w:basedOn w:val="a9"/>
    <w:pPr>
      <w:spacing w:before="0" w:after="0"/>
    </w:pPr>
    <w:rPr>
      <w:rFonts w:ascii="宋体" w:eastAsia="宋体"/>
    </w:rPr>
  </w:style>
  <w:style w:type="paragraph" w:customStyle="1" w:styleId="aff1">
    <w:name w:val="附录字母编号列项（一级）"/>
    <w:qFormat/>
    <w:pPr>
      <w:numPr>
        <w:numId w:val="16"/>
      </w:numPr>
    </w:pPr>
    <w:rPr>
      <w:rFonts w:ascii="宋体"/>
      <w:sz w:val="21"/>
    </w:rPr>
  </w:style>
  <w:style w:type="paragraph" w:customStyle="1" w:styleId="a6">
    <w:name w:val="注×：（正文）"/>
    <w:pPr>
      <w:numPr>
        <w:numId w:val="18"/>
      </w:numPr>
      <w:jc w:val="both"/>
    </w:pPr>
    <w:rPr>
      <w:rFonts w:ascii="宋体"/>
      <w:sz w:val="18"/>
      <w:szCs w:val="18"/>
    </w:rPr>
  </w:style>
  <w:style w:type="paragraph" w:customStyle="1" w:styleId="afa">
    <w:name w:val="附录标识"/>
    <w:basedOn w:val="aff4"/>
    <w:next w:val="afffa"/>
    <w:qFormat/>
    <w:pPr>
      <w:keepNext/>
      <w:widowControl/>
      <w:numPr>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2">
    <w:name w:val="示例×："/>
    <w:basedOn w:val="a7"/>
    <w:qFormat/>
    <w:pPr>
      <w:numPr>
        <w:numId w:val="19"/>
      </w:numPr>
      <w:outlineLvl w:val="9"/>
    </w:pPr>
    <w:rPr>
      <w:rFonts w:ascii="宋体" w:eastAsia="宋体"/>
      <w:sz w:val="18"/>
      <w:szCs w:val="18"/>
    </w:rPr>
  </w:style>
  <w:style w:type="paragraph" w:customStyle="1" w:styleId="afffffff9">
    <w:name w:val="条文脚注"/>
    <w:basedOn w:val="af1"/>
    <w:qFormat/>
    <w:pPr>
      <w:numPr>
        <w:numId w:val="0"/>
      </w:numPr>
      <w:jc w:val="both"/>
    </w:pPr>
  </w:style>
  <w:style w:type="paragraph" w:customStyle="1" w:styleId="26">
    <w:name w:val="封面标准文稿类别2"/>
    <w:basedOn w:val="afffff7"/>
    <w:qFormat/>
    <w:pPr>
      <w:framePr w:wrap="around" w:y="4468"/>
    </w:pPr>
  </w:style>
  <w:style w:type="paragraph" w:customStyle="1" w:styleId="af8">
    <w:name w:val="附录表标题"/>
    <w:basedOn w:val="aff4"/>
    <w:next w:val="afffa"/>
    <w:qFormat/>
    <w:pPr>
      <w:numPr>
        <w:ilvl w:val="1"/>
        <w:numId w:val="9"/>
      </w:numPr>
      <w:tabs>
        <w:tab w:val="left" w:pos="180"/>
      </w:tabs>
      <w:spacing w:beforeLines="50" w:afterLines="50"/>
      <w:ind w:left="0" w:firstLine="0"/>
      <w:jc w:val="center"/>
    </w:pPr>
    <w:rPr>
      <w:rFonts w:ascii="黑体" w:eastAsia="黑体"/>
      <w:szCs w:val="21"/>
    </w:rPr>
  </w:style>
  <w:style w:type="paragraph" w:customStyle="1" w:styleId="afffffffa">
    <w:name w:val="附录一级无"/>
    <w:basedOn w:val="afc"/>
    <w:qFormat/>
    <w:rPr>
      <w:rFonts w:ascii="宋体" w:eastAsia="宋体"/>
      <w:szCs w:val="21"/>
    </w:rPr>
  </w:style>
  <w:style w:type="paragraph" w:customStyle="1" w:styleId="afc">
    <w:name w:val="附录一级条标题"/>
    <w:basedOn w:val="afb"/>
    <w:next w:val="afffa"/>
    <w:qFormat/>
    <w:pPr>
      <w:numPr>
        <w:ilvl w:val="2"/>
      </w:numPr>
      <w:autoSpaceDN w:val="0"/>
      <w:spacing w:beforeLines="50" w:afterLines="50"/>
      <w:outlineLvl w:val="2"/>
    </w:pPr>
  </w:style>
  <w:style w:type="paragraph" w:customStyle="1" w:styleId="afffffffb">
    <w:name w:val="附录四级无"/>
    <w:basedOn w:val="aff"/>
    <w:qFormat/>
    <w:pPr>
      <w:tabs>
        <w:tab w:val="clear" w:pos="360"/>
      </w:tabs>
    </w:pPr>
    <w:rPr>
      <w:rFonts w:ascii="宋体" w:eastAsia="宋体"/>
      <w:szCs w:val="21"/>
    </w:rPr>
  </w:style>
  <w:style w:type="paragraph" w:customStyle="1" w:styleId="ad">
    <w:name w:val="附录图标题"/>
    <w:basedOn w:val="aff4"/>
    <w:next w:val="afffa"/>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TOC10">
    <w:name w:val="TOC 标题1"/>
    <w:basedOn w:val="1"/>
    <w:next w:val="aff4"/>
    <w:qFormat/>
    <w:pPr>
      <w:widowControl/>
      <w:spacing w:before="0" w:after="100" w:afterAutospacing="1" w:line="273" w:lineRule="auto"/>
      <w:jc w:val="left"/>
      <w:outlineLvl w:val="9"/>
    </w:pPr>
    <w:rPr>
      <w:rFonts w:ascii="Cambria" w:hAnsi="Cambria"/>
      <w:color w:val="365F91"/>
      <w:kern w:val="0"/>
      <w:sz w:val="21"/>
      <w:szCs w:val="21"/>
    </w:rPr>
  </w:style>
  <w:style w:type="paragraph" w:customStyle="1" w:styleId="27">
    <w:name w:val="封面标准英文名称2"/>
    <w:basedOn w:val="afffff9"/>
    <w:qFormat/>
    <w:pPr>
      <w:framePr w:wrap="around" w:y="4468"/>
    </w:pPr>
  </w:style>
  <w:style w:type="paragraph" w:customStyle="1" w:styleId="afffffffc">
    <w:name w:val="目次、索引正文"/>
    <w:qFormat/>
    <w:pPr>
      <w:spacing w:line="320" w:lineRule="exact"/>
      <w:jc w:val="both"/>
    </w:pPr>
    <w:rPr>
      <w:rFonts w:ascii="宋体"/>
      <w:sz w:val="21"/>
    </w:rPr>
  </w:style>
  <w:style w:type="paragraph" w:customStyle="1" w:styleId="afffffffd">
    <w:name w:val="加粗 居中 宋体五号"/>
    <w:basedOn w:val="aff4"/>
    <w:qFormat/>
    <w:pPr>
      <w:spacing w:line="360" w:lineRule="auto"/>
      <w:jc w:val="center"/>
    </w:pPr>
    <w:rPr>
      <w:rFonts w:ascii="黑体" w:eastAsia="黑体" w:cs="宋体"/>
      <w:b/>
      <w:bCs/>
      <w:kern w:val="0"/>
      <w:szCs w:val="20"/>
    </w:rPr>
  </w:style>
  <w:style w:type="paragraph" w:customStyle="1" w:styleId="afffffffe">
    <w:name w:val="表头"/>
    <w:basedOn w:val="aff4"/>
    <w:qFormat/>
    <w:pPr>
      <w:topLinePunct/>
      <w:spacing w:before="120" w:after="60" w:line="312" w:lineRule="exact"/>
      <w:jc w:val="center"/>
    </w:pPr>
    <w:rPr>
      <w:rFonts w:ascii="EU-F1" w:eastAsia="黑体"/>
      <w:szCs w:val="21"/>
    </w:rPr>
  </w:style>
  <w:style w:type="paragraph" w:customStyle="1" w:styleId="14">
    <w:name w:val="封面标准号1"/>
    <w:qFormat/>
    <w:pPr>
      <w:widowControl w:val="0"/>
      <w:kinsoku w:val="0"/>
      <w:overflowPunct w:val="0"/>
      <w:autoSpaceDE w:val="0"/>
      <w:autoSpaceDN w:val="0"/>
      <w:spacing w:before="308"/>
      <w:jc w:val="right"/>
      <w:textAlignment w:val="center"/>
    </w:pPr>
    <w:rPr>
      <w:sz w:val="28"/>
    </w:rPr>
  </w:style>
  <w:style w:type="paragraph" w:customStyle="1" w:styleId="Style176">
    <w:name w:val="_Style 176"/>
    <w:basedOn w:val="1"/>
    <w:next w:val="aff4"/>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fffff">
    <w:name w:val="其他发布日期"/>
    <w:basedOn w:val="affffff0"/>
    <w:qFormat/>
    <w:pPr>
      <w:framePr w:wrap="around" w:vAnchor="page" w:hAnchor="text" w:x="1418"/>
    </w:pPr>
  </w:style>
  <w:style w:type="paragraph" w:customStyle="1" w:styleId="Style139">
    <w:name w:val="_Style 139"/>
    <w:basedOn w:val="aff4"/>
    <w:next w:val="aff4"/>
    <w:qFormat/>
    <w:pPr>
      <w:tabs>
        <w:tab w:val="right" w:leader="dot" w:pos="9241"/>
      </w:tabs>
    </w:pPr>
    <w:rPr>
      <w:rFonts w:ascii="宋体"/>
      <w:szCs w:val="21"/>
    </w:rPr>
  </w:style>
  <w:style w:type="table" w:customStyle="1" w:styleId="16">
    <w:name w:val="网格型1"/>
    <w:basedOn w:val="aff6"/>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ff6"/>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3.bin"/><Relationship Id="rId21" Type="http://schemas.openxmlformats.org/officeDocument/2006/relationships/image" Target="media/image6.wmf"/><Relationship Id="rId34" Type="http://schemas.openxmlformats.org/officeDocument/2006/relationships/oleObject" Target="embeddings/oleObject11.bin"/><Relationship Id="rId42" Type="http://schemas.openxmlformats.org/officeDocument/2006/relationships/image" Target="media/image17.wmf"/><Relationship Id="rId47" Type="http://schemas.openxmlformats.org/officeDocument/2006/relationships/oleObject" Target="embeddings/oleObject18.bin"/><Relationship Id="rId50" Type="http://schemas.openxmlformats.org/officeDocument/2006/relationships/image" Target="media/image19.wmf"/><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10.wmf"/><Relationship Id="rId11" Type="http://schemas.openxmlformats.org/officeDocument/2006/relationships/footer" Target="footer1.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5.wmf"/><Relationship Id="rId40" Type="http://schemas.openxmlformats.org/officeDocument/2006/relationships/image" Target="media/image16.wmf"/><Relationship Id="rId45" Type="http://schemas.openxmlformats.org/officeDocument/2006/relationships/oleObject" Target="embeddings/oleObject16.bin"/><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image" Target="media/image13.emf"/><Relationship Id="rId43" Type="http://schemas.openxmlformats.org/officeDocument/2006/relationships/oleObject" Target="embeddings/oleObject15.bin"/><Relationship Id="rId48" Type="http://schemas.openxmlformats.org/officeDocument/2006/relationships/oleObject" Target="embeddings/oleObject19.bin"/><Relationship Id="rId8" Type="http://schemas.openxmlformats.org/officeDocument/2006/relationships/footnotes" Target="footnotes.xml"/><Relationship Id="rId51" Type="http://schemas.openxmlformats.org/officeDocument/2006/relationships/oleObject" Target="embeddings/oleObject21.bin"/><Relationship Id="rId3" Type="http://schemas.openxmlformats.org/officeDocument/2006/relationships/customXml" Target="../customXml/item2.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7.bin"/><Relationship Id="rId20" Type="http://schemas.openxmlformats.org/officeDocument/2006/relationships/oleObject" Target="embeddings/oleObject4.bin"/><Relationship Id="rId41" Type="http://schemas.openxmlformats.org/officeDocument/2006/relationships/oleObject" Target="embeddings/oleObject14.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image" Target="media/image14.png"/><Relationship Id="rId49" Type="http://schemas.openxmlformats.org/officeDocument/2006/relationships/oleObject" Target="embeddings/oleObject20.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63B113-0177-46B5-A190-ABC9CD54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1980</Words>
  <Characters>11292</Characters>
  <Application>Microsoft Office Word</Application>
  <DocSecurity>0</DocSecurity>
  <Lines>94</Lines>
  <Paragraphs>26</Paragraphs>
  <ScaleCrop>false</ScaleCrop>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2024-01-05T01:29:00Z</cp:lastPrinted>
  <dcterms:created xsi:type="dcterms:W3CDTF">2024-01-22T02:36:00Z</dcterms:created>
  <dcterms:modified xsi:type="dcterms:W3CDTF">2024-01-25T03:23:00Z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3997AADC00774F64BAC2E7ED4CE9D0F1_13</vt:lpwstr>
  </property>
</Properties>
</file>