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8"/>
        <w:framePr w:wrap="around"/>
        <w:rPr>
          <w:rFonts w:hint="default" w:ascii="Times New Roman" w:eastAsia="宋体"/>
          <w:lang w:val="en-US" w:eastAsia="zh-CN"/>
        </w:rPr>
      </w:pPr>
      <w:r>
        <w:rPr>
          <w:rFonts w:ascii="Times New Roman"/>
        </w:rPr>
        <w:t>ICS</w:t>
      </w:r>
      <w:r>
        <w:rPr>
          <w:rFonts w:ascii="Times New Roman" w:eastAsia="MS Mincho"/>
        </w:rPr>
        <w:t> </w:t>
      </w:r>
      <w:r>
        <w:rPr>
          <w:rFonts w:hint="eastAsia" w:ascii="Times New Roman" w:eastAsia="宋体"/>
          <w:lang w:val="en-US" w:eastAsia="zh-CN"/>
        </w:rPr>
        <w:t>17.220.20</w:t>
      </w:r>
    </w:p>
    <w:p>
      <w:pPr>
        <w:pStyle w:val="88"/>
        <w:framePr w:wrap="around"/>
        <w:rPr>
          <w:rFonts w:ascii="Times New Roman"/>
        </w:rPr>
      </w:pPr>
      <w:r>
        <w:rPr>
          <w:rFonts w:ascii="Times New Roman"/>
        </w:rPr>
        <w:t>CCS N 20</w:t>
      </w:r>
    </w:p>
    <w:tbl>
      <w:tblPr>
        <w:tblStyle w:val="38"/>
        <w:tblW w:w="0" w:type="auto"/>
        <w:tblInd w:w="0" w:type="dxa"/>
        <w:tblLayout w:type="autofit"/>
        <w:tblCellMar>
          <w:top w:w="0" w:type="dxa"/>
          <w:left w:w="108" w:type="dxa"/>
          <w:bottom w:w="0" w:type="dxa"/>
          <w:right w:w="108" w:type="dxa"/>
        </w:tblCellMar>
      </w:tblPr>
      <w:tblGrid>
        <w:gridCol w:w="9473"/>
      </w:tblGrid>
      <w:tr>
        <w:tblPrEx>
          <w:tblCellMar>
            <w:top w:w="0" w:type="dxa"/>
            <w:left w:w="108" w:type="dxa"/>
            <w:bottom w:w="0" w:type="dxa"/>
            <w:right w:w="108" w:type="dxa"/>
          </w:tblCellMar>
        </w:tblPrEx>
        <w:tc>
          <w:tcPr>
            <w:tcW w:w="9854" w:type="dxa"/>
            <w:tcBorders>
              <w:top w:val="nil"/>
              <w:left w:val="nil"/>
              <w:bottom w:val="nil"/>
              <w:right w:val="nil"/>
            </w:tcBorders>
            <w:shd w:val="clear" w:color="auto" w:fill="auto"/>
          </w:tcPr>
          <w:p>
            <w:pPr>
              <w:pStyle w:val="88"/>
              <w:framePr w:wrap="around"/>
              <w:ind w:left="820" w:leftChars="200" w:hanging="420" w:hangingChars="200"/>
              <w:jc w:val="both"/>
              <w:rPr>
                <w:rFonts w:ascii="Times New Roman"/>
              </w:rPr>
            </w:pPr>
            <w:r>
              <w:rPr>
                <w:rFonts w:ascii="Times New Roman"/>
              </w:rPr>
              <mc:AlternateContent>
                <mc:Choice Requires="wps">
                  <w:drawing>
                    <wp:anchor distT="0" distB="0" distL="114300" distR="114300" simplePos="0" relativeHeight="251665408" behindDoc="1" locked="0" layoutInCell="1" allowOverlap="1">
                      <wp:simplePos x="0" y="0"/>
                      <wp:positionH relativeFrom="column">
                        <wp:posOffset>-66675</wp:posOffset>
                      </wp:positionH>
                      <wp:positionV relativeFrom="paragraph">
                        <wp:posOffset>0</wp:posOffset>
                      </wp:positionV>
                      <wp:extent cx="866775" cy="198120"/>
                      <wp:effectExtent l="0" t="0" r="9525" b="0"/>
                      <wp:wrapNone/>
                      <wp:docPr id="13"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1072;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iuL+zVAAAABwEAAA8AAAAAAAAAAQAgAAAA&#10;IgAAAGRycy9kb3ducmV2LnhtbFBLAQIUABQAAAAIAIdO4kAX3WuEDgIAACEEAAAOAAAAAAAAAAEA&#10;IAAAACQBAABkcnMvZTJvRG9jLnhtbFBLBQYAAAAABgAGAFkBAACkBQAAAAA=&#10;">
                      <v:fill on="t" focussize="0,0"/>
                      <v:stroke on="f"/>
                      <v:imagedata o:title=""/>
                      <o:lock v:ext="edit" aspectratio="f"/>
                    </v:rect>
                  </w:pict>
                </mc:Fallback>
              </mc:AlternateContent>
            </w:r>
            <w:r>
              <w:rPr>
                <w:rFonts w:ascii="Times New Roman"/>
              </w:rPr>
              <w:fldChar w:fldCharType="begin">
                <w:ffData>
                  <w:name w:val="BAH"/>
                  <w:enabled/>
                  <w:calcOnExit w:val="0"/>
                  <w:textInput/>
                </w:ffData>
              </w:fldChar>
            </w:r>
            <w:bookmarkStart w:id="0" w:name="BAH"/>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0"/>
          </w:p>
        </w:tc>
      </w:tr>
    </w:tbl>
    <w:p>
      <w:pPr>
        <w:pStyle w:val="86"/>
        <w:framePr w:wrap="around" w:x="1650" w:y="2686"/>
        <w:rPr>
          <w:rFonts w:ascii="Times New Roman" w:hAnsi="Times New Roman"/>
        </w:rPr>
      </w:pPr>
      <w:r>
        <w:rPr>
          <w:rFonts w:ascii="Times New Roman" w:hAnsi="Times New Roman"/>
        </w:rPr>
        <w:t>团体标准</w:t>
      </w:r>
    </w:p>
    <w:p>
      <w:pPr>
        <w:pStyle w:val="77"/>
        <w:framePr w:wrap="around" w:x="1787" w:y="3301"/>
        <w:rPr>
          <w:rFonts w:ascii="Times New Roman"/>
        </w:rPr>
      </w:pPr>
      <w:r>
        <w:rPr>
          <w:rFonts w:ascii="Times New Roman"/>
        </w:rPr>
        <w:t xml:space="preserve">T/CIMA  </w:t>
      </w:r>
      <w:r>
        <w:rPr>
          <w:rFonts w:hint="eastAsia" w:ascii="Times New Roman"/>
        </w:rPr>
        <w:t>0121</w:t>
      </w:r>
      <w:r>
        <w:rPr>
          <w:rFonts w:ascii="Times New Roman"/>
        </w:rPr>
        <w:t>—</w:t>
      </w:r>
      <w:r>
        <w:rPr>
          <w:rFonts w:hint="eastAsia" w:ascii="Times New Roman"/>
        </w:rPr>
        <w:t>2024</w:t>
      </w:r>
    </w:p>
    <w:tbl>
      <w:tblPr>
        <w:tblStyle w:val="38"/>
        <w:tblW w:w="0" w:type="auto"/>
        <w:tblInd w:w="0" w:type="dxa"/>
        <w:tblLayout w:type="autofit"/>
        <w:tblCellMar>
          <w:top w:w="0" w:type="dxa"/>
          <w:left w:w="108" w:type="dxa"/>
          <w:bottom w:w="0" w:type="dxa"/>
          <w:right w:w="108" w:type="dxa"/>
        </w:tblCellMar>
      </w:tblPr>
      <w:tblGrid>
        <w:gridCol w:w="9356"/>
      </w:tblGrid>
      <w:tr>
        <w:tblPrEx>
          <w:tblCellMar>
            <w:top w:w="0" w:type="dxa"/>
            <w:left w:w="108" w:type="dxa"/>
            <w:bottom w:w="0" w:type="dxa"/>
            <w:right w:w="108" w:type="dxa"/>
          </w:tblCellMar>
        </w:tblPrEx>
        <w:tc>
          <w:tcPr>
            <w:tcW w:w="9356" w:type="dxa"/>
            <w:tcBorders>
              <w:top w:val="nil"/>
              <w:left w:val="nil"/>
              <w:bottom w:val="nil"/>
              <w:right w:val="nil"/>
            </w:tcBorders>
            <w:shd w:val="clear" w:color="auto" w:fill="auto"/>
          </w:tcPr>
          <w:p>
            <w:pPr>
              <w:pStyle w:val="79"/>
              <w:framePr w:wrap="around" w:x="1787" w:y="3301"/>
              <w:widowControl w:val="0"/>
              <w:ind w:left="820" w:leftChars="200" w:hanging="420" w:hangingChars="200"/>
              <w:rPr>
                <w:rFonts w:ascii="Times New Roman"/>
              </w:rPr>
            </w:pPr>
          </w:p>
        </w:tc>
      </w:tr>
    </w:tbl>
    <w:p>
      <w:pPr>
        <w:pStyle w:val="77"/>
        <w:framePr w:wrap="around" w:x="1787" w:y="3301"/>
        <w:rPr>
          <w:rFonts w:ascii="Times New Roman"/>
        </w:rPr>
      </w:pPr>
    </w:p>
    <w:p>
      <w:pPr>
        <w:pStyle w:val="77"/>
        <w:framePr w:wrap="around" w:x="1787" w:y="3301"/>
        <w:rPr>
          <w:rFonts w:ascii="Times New Roman"/>
        </w:rPr>
      </w:pPr>
    </w:p>
    <w:p>
      <w:pPr>
        <w:pStyle w:val="80"/>
        <w:framePr w:wrap="around" w:x="1552" w:y="5927"/>
        <w:rPr>
          <w:rFonts w:ascii="Times New Roman"/>
        </w:rPr>
      </w:pPr>
      <w:r>
        <w:rPr>
          <w:rFonts w:ascii="Times New Roman"/>
        </w:rPr>
        <w:fldChar w:fldCharType="begin">
          <w:ffData>
            <w:name w:val="StdName"/>
            <w:enabled/>
            <w:calcOnExit w:val="0"/>
            <w:textInput>
              <w:default w:val="低压分布式电源采集监控系统 技术规范        第2部分：接口转接器"/>
            </w:textInput>
          </w:ffData>
        </w:fldChar>
      </w:r>
      <w:bookmarkStart w:id="1" w:name="StdName"/>
      <w:r>
        <w:rPr>
          <w:rFonts w:ascii="Times New Roman"/>
        </w:rPr>
        <w:instrText xml:space="preserve"> FORMTEXT </w:instrText>
      </w:r>
      <w:r>
        <w:rPr>
          <w:rFonts w:ascii="Times New Roman"/>
        </w:rPr>
        <w:fldChar w:fldCharType="separate"/>
      </w:r>
      <w:r>
        <w:rPr>
          <w:rFonts w:hint="eastAsia" w:ascii="Times New Roman"/>
        </w:rPr>
        <w:t>低压分布式电源采集监控系统 技术规范        第2部分：接口转接器</w:t>
      </w:r>
      <w:r>
        <w:rPr>
          <w:rFonts w:ascii="Times New Roman"/>
        </w:rPr>
        <w:fldChar w:fldCharType="end"/>
      </w:r>
      <w:bookmarkEnd w:id="1"/>
    </w:p>
    <w:p>
      <w:pPr>
        <w:pStyle w:val="80"/>
        <w:framePr w:wrap="around" w:x="1552" w:y="5927"/>
        <w:rPr>
          <w:rFonts w:ascii="Times New Roman"/>
        </w:rPr>
      </w:pPr>
      <w:r>
        <w:rPr>
          <w:rFonts w:hint="eastAsia" w:ascii="Times New Roman"/>
        </w:rPr>
        <w:t>（征求意见稿）</w:t>
      </w:r>
    </w:p>
    <w:p>
      <w:pPr>
        <w:pStyle w:val="81"/>
        <w:framePr w:wrap="around" w:x="1552" w:y="5927"/>
      </w:pPr>
      <w:bookmarkStart w:id="2" w:name="StdEnglishName"/>
      <w:bookmarkStart w:id="3" w:name="YZBS"/>
      <w:r>
        <w:fldChar w:fldCharType="begin">
          <w:ffData>
            <w:name w:val="StdEnglishName"/>
            <w:enabled/>
            <w:calcOnExit w:val="0"/>
            <w:textInput>
              <w:default w:val="Technical specifications Part 2: Interface adapter for acquiring and monitoring system of low-voltage distributed power "/>
            </w:textInput>
          </w:ffData>
        </w:fldChar>
      </w:r>
      <w:r>
        <w:instrText xml:space="preserve">FORMTEXT</w:instrText>
      </w:r>
      <w:r>
        <w:fldChar w:fldCharType="separate"/>
      </w:r>
      <w:r>
        <w:t xml:space="preserve">Technical specifications Part 2: Interface adapter for acquiring and monitoring system of low-voltage distributed power </w:t>
      </w:r>
      <w:r>
        <w:fldChar w:fldCharType="end"/>
      </w:r>
      <w:bookmarkEnd w:id="2"/>
      <w:r>
        <w:fldChar w:fldCharType="begin">
          <w:ffData>
            <w:name w:val="YZBS"/>
            <w:enabled/>
            <w:calcOnExit w:val="0"/>
            <w:textInput/>
          </w:ffData>
        </w:fldChar>
      </w:r>
      <w:r>
        <w:instrText xml:space="preserve"> FORMTEXT </w:instrText>
      </w:r>
      <w:r>
        <w:fldChar w:fldCharType="separate"/>
      </w:r>
      <w:r>
        <w:t>     </w:t>
      </w:r>
      <w:r>
        <w:fldChar w:fldCharType="end"/>
      </w:r>
      <w:bookmarkEnd w:id="3"/>
    </w:p>
    <w:tbl>
      <w:tblPr>
        <w:tblStyle w:val="38"/>
        <w:tblW w:w="0" w:type="auto"/>
        <w:tblInd w:w="0" w:type="dxa"/>
        <w:tblLayout w:type="autofit"/>
        <w:tblCellMar>
          <w:top w:w="0" w:type="dxa"/>
          <w:left w:w="108" w:type="dxa"/>
          <w:bottom w:w="0" w:type="dxa"/>
          <w:right w:w="108" w:type="dxa"/>
        </w:tblCellMar>
      </w:tblPr>
      <w:tblGrid>
        <w:gridCol w:w="9855"/>
      </w:tblGrid>
      <w:tr>
        <w:tblPrEx>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83"/>
              <w:framePr w:wrap="around" w:x="1552" w:y="5927"/>
              <w:ind w:left="880" w:leftChars="200" w:hanging="480" w:hangingChars="200"/>
              <w:rPr>
                <w:rFonts w:ascii="Times New Roman"/>
              </w:rPr>
            </w:pPr>
            <w:r>
              <w:rPr>
                <w:rFonts w:ascii="Times New Roman"/>
              </w:rPr>
              <mc:AlternateContent>
                <mc:Choice Requires="wps">
                  <w:drawing>
                    <wp:anchor distT="0" distB="0" distL="114300" distR="114300" simplePos="0" relativeHeight="251664384" behindDoc="1" locked="1" layoutInCell="1" allowOverlap="1">
                      <wp:simplePos x="0" y="0"/>
                      <wp:positionH relativeFrom="column">
                        <wp:posOffset>2200910</wp:posOffset>
                      </wp:positionH>
                      <wp:positionV relativeFrom="paragraph">
                        <wp:posOffset>4281805</wp:posOffset>
                      </wp:positionV>
                      <wp:extent cx="1905000" cy="254000"/>
                      <wp:effectExtent l="0" t="0" r="0" b="0"/>
                      <wp:wrapNone/>
                      <wp:docPr id="12"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337.15pt;height:20pt;width:150pt;z-index:-251652096;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X9+DXAAAACwEAAA8AAAAAAAAAAQAgAAAAIgAA&#10;AGRycy9kb3ducmV2LnhtbFBLAQIUABQAAAAIAIdO4kDaePUTCQIAACEEAAAOAAAAAAAAAAEAIAAA&#10;ACYBAABkcnMvZTJvRG9jLnhtbFBLBQYAAAAABgAGAFkBAAChBQAAAAA=&#10;">
                      <v:fill on="t" focussize="0,0"/>
                      <v:stroke on="f"/>
                      <v:imagedata o:title=""/>
                      <o:lock v:ext="edit" aspectratio="f"/>
                      <w10:anchorlock/>
                    </v:rect>
                  </w:pict>
                </mc:Fallback>
              </mc:AlternateContent>
            </w:r>
            <w:bookmarkStart w:id="4" w:name="LB"/>
            <w:r>
              <w:rPr>
                <w:rFonts w:ascii="Times New Roman"/>
              </w:rPr>
              <w:fldChar w:fldCharType="begin">
                <w:ffData>
                  <w:name w:val="LB"/>
                  <w:enabled/>
                  <w:calcOnExit w:val="0"/>
                  <w:ddList>
                    <w:result w:val="5"/>
                    <w:listEntry w:val="（工作组讨论稿）"/>
                    <w:listEntry w:val="（征求意见稿）"/>
                    <w:listEntry w:val="（送审讨论稿）"/>
                    <w:listEntry w:val="（送审稿）"/>
                    <w:listEntry w:val="（报批稿）"/>
                    <w:listEntry w:val="　　"/>
                  </w:ddList>
                </w:ffData>
              </w:fldChar>
            </w:r>
            <w:r>
              <w:rPr>
                <w:rFonts w:ascii="Times New Roman"/>
              </w:rPr>
              <w:instrText xml:space="preserve"> FORMDROPDOWN </w:instrText>
            </w:r>
            <w:r>
              <w:rPr>
                <w:rFonts w:ascii="Times New Roman"/>
              </w:rPr>
              <w:fldChar w:fldCharType="separate"/>
            </w:r>
            <w:r>
              <w:rPr>
                <w:rFonts w:ascii="Times New Roman"/>
              </w:rPr>
              <w:fldChar w:fldCharType="end"/>
            </w:r>
            <w:bookmarkEnd w:id="4"/>
          </w:p>
        </w:tc>
      </w:tr>
      <w:tr>
        <w:tblPrEx>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84"/>
              <w:framePr w:wrap="around" w:x="1552" w:y="5927"/>
              <w:ind w:left="820" w:leftChars="200" w:hanging="420" w:hangingChars="200"/>
              <w:rPr>
                <w:rFonts w:ascii="Times New Roman"/>
              </w:rPr>
            </w:pPr>
            <w:r>
              <w:rPr>
                <w:rFonts w:hint="eastAsia" w:ascii="Times New Roman"/>
                <w:lang w:eastAsia="zh-CN"/>
              </w:rPr>
              <w:t>（在提交反馈意见时，请将您知道的相关专利连同支持性文件一并附上。）</w:t>
            </w:r>
          </w:p>
        </w:tc>
      </w:tr>
    </w:tbl>
    <w:p>
      <w:pPr>
        <w:pStyle w:val="89"/>
        <w:framePr w:wrap="around"/>
      </w:pPr>
      <w:bookmarkStart w:id="5" w:name="FY"/>
      <w:r>
        <w:fldChar w:fldCharType="begin">
          <w:ffData>
            <w:name w:val="FY"/>
            <w:enabled/>
            <w:calcOnExit w:val="0"/>
            <w:entryMacro w:val="ShowHelp8"/>
            <w:textInput>
              <w:default w:val="XXXX"/>
              <w:maxLength w:val="4"/>
            </w:textInput>
          </w:ffData>
        </w:fldChar>
      </w:r>
      <w:r>
        <w:instrText xml:space="preserve"> FORMTEXT </w:instrText>
      </w:r>
      <w:r>
        <w:fldChar w:fldCharType="separate"/>
      </w:r>
      <w:r>
        <w:t>XXXX</w:t>
      </w:r>
      <w:r>
        <w:fldChar w:fldCharType="end"/>
      </w:r>
      <w:bookmarkEnd w:id="5"/>
      <w:r>
        <w:t>-</w:t>
      </w:r>
      <w:r>
        <w:fldChar w:fldCharType="begin">
          <w:ffData>
            <w:name w:val="FM"/>
            <w:enabled/>
            <w:calcOnExit w:val="0"/>
            <w:entryMacro w:val="ShowHelp8"/>
            <w:textInput>
              <w:default w:val="XX"/>
              <w:maxLength w:val="2"/>
            </w:textInput>
          </w:ffData>
        </w:fldChar>
      </w:r>
      <w:r>
        <w:instrText xml:space="preserve"> FORMTEXT </w:instrText>
      </w:r>
      <w:r>
        <w:fldChar w:fldCharType="separate"/>
      </w:r>
      <w:r>
        <w:t>XX</w:t>
      </w:r>
      <w:r>
        <w:fldChar w:fldCharType="end"/>
      </w:r>
      <w:r>
        <w:t>-</w:t>
      </w:r>
      <w:bookmarkStart w:id="6" w:name="FD"/>
      <w:r>
        <w:fldChar w:fldCharType="begin">
          <w:ffData>
            <w:name w:val="FD"/>
            <w:enabled/>
            <w:calcOnExit w:val="0"/>
            <w:entryMacro w:val="ShowHelp8"/>
            <w:textInput>
              <w:default w:val="XX"/>
              <w:maxLength w:val="2"/>
            </w:textInput>
          </w:ffData>
        </w:fldChar>
      </w:r>
      <w:r>
        <w:instrText xml:space="preserve"> FORMTEXT </w:instrText>
      </w:r>
      <w:r>
        <w:fldChar w:fldCharType="separate"/>
      </w:r>
      <w:r>
        <w:t>XX</w:t>
      </w:r>
      <w:r>
        <w:fldChar w:fldCharType="end"/>
      </w:r>
      <w:bookmarkEnd w:id="6"/>
      <w:r>
        <w:t>发布</w:t>
      </w:r>
      <w: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9251315</wp:posOffset>
                </wp:positionV>
                <wp:extent cx="6120130" cy="0"/>
                <wp:effectExtent l="0" t="0" r="33020" b="19050"/>
                <wp:wrapNone/>
                <wp:docPr id="9" name="Line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5" o:spid="_x0000_s1026" o:spt="20" style="position:absolute;left:0pt;margin-left:-0.05pt;margin-top:728.45pt;height:0pt;width:481.9pt;mso-position-vertical-relative:page;z-index:251660288;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MtL/PXAAAACwEAAA8AAAAAAAAAAQAgAAAAIgAAAGRycy9kb3du&#10;cmV2LnhtbFBLAQIUABQAAAAIAIdO4kBQSNZKxwEAAJ8DAAAOAAAAAAAAAAEAIAAAACYBAABkcnMv&#10;ZTJvRG9jLnhtbFBLBQYAAAAABgAGAFkBAABfBQAAAAA=&#10;">
                <v:fill on="f" focussize="0,0"/>
                <v:stroke color="#000000" joinstyle="round"/>
                <v:imagedata o:title=""/>
                <o:lock v:ext="edit" aspectratio="f"/>
                <w10:anchorlock/>
              </v:line>
            </w:pict>
          </mc:Fallback>
        </mc:AlternateContent>
      </w:r>
    </w:p>
    <w:p>
      <w:pPr>
        <w:pStyle w:val="90"/>
        <w:framePr w:wrap="around"/>
      </w:pPr>
      <w:bookmarkStart w:id="7" w:name="SY"/>
      <w:r>
        <w:fldChar w:fldCharType="begin">
          <w:ffData>
            <w:name w:val="SY"/>
            <w:enabled/>
            <w:calcOnExit w:val="0"/>
            <w:entryMacro w:val="ShowHelp9"/>
            <w:textInput>
              <w:default w:val="XXXX"/>
              <w:maxLength w:val="4"/>
            </w:textInput>
          </w:ffData>
        </w:fldChar>
      </w:r>
      <w:r>
        <w:instrText xml:space="preserve"> FORMTEXT </w:instrText>
      </w:r>
      <w:r>
        <w:fldChar w:fldCharType="separate"/>
      </w:r>
      <w:r>
        <w:t>XXXX</w:t>
      </w:r>
      <w:r>
        <w:fldChar w:fldCharType="end"/>
      </w:r>
      <w:bookmarkEnd w:id="7"/>
      <w:r>
        <w:t>-</w:t>
      </w:r>
      <w:bookmarkStart w:id="8" w:name="SM"/>
      <w:r>
        <w:fldChar w:fldCharType="begin">
          <w:ffData>
            <w:name w:val="SM"/>
            <w:enabled/>
            <w:calcOnExit w:val="0"/>
            <w:entryMacro w:val="ShowHelp9"/>
            <w:textInput>
              <w:default w:val="XX"/>
              <w:maxLength w:val="2"/>
            </w:textInput>
          </w:ffData>
        </w:fldChar>
      </w:r>
      <w:r>
        <w:instrText xml:space="preserve"> FORMTEXT </w:instrText>
      </w:r>
      <w:r>
        <w:fldChar w:fldCharType="separate"/>
      </w:r>
      <w:r>
        <w:t>XX</w:t>
      </w:r>
      <w:r>
        <w:fldChar w:fldCharType="end"/>
      </w:r>
      <w:bookmarkEnd w:id="8"/>
      <w:r>
        <w:t>-</w:t>
      </w:r>
      <w:bookmarkStart w:id="9" w:name="SD"/>
      <w:r>
        <w:fldChar w:fldCharType="begin">
          <w:ffData>
            <w:name w:val="SD"/>
            <w:enabled/>
            <w:calcOnExit w:val="0"/>
            <w:entryMacro w:val="ShowHelp9"/>
            <w:textInput>
              <w:default w:val="XX"/>
              <w:maxLength w:val="2"/>
            </w:textInput>
          </w:ffData>
        </w:fldChar>
      </w:r>
      <w:r>
        <w:instrText xml:space="preserve"> FORMTEXT </w:instrText>
      </w:r>
      <w:r>
        <w:fldChar w:fldCharType="separate"/>
      </w:r>
      <w:r>
        <w:t>XX</w:t>
      </w:r>
      <w:r>
        <w:fldChar w:fldCharType="end"/>
      </w:r>
      <w:bookmarkEnd w:id="9"/>
      <w:r>
        <w:t>实施</w:t>
      </w:r>
    </w:p>
    <w:p>
      <w:pPr>
        <w:pStyle w:val="87"/>
        <w:framePr w:wrap="around"/>
        <w:rPr>
          <w:rFonts w:ascii="Times New Roman"/>
        </w:rPr>
        <w:sectPr>
          <w:footerReference r:id="rId4" w:type="first"/>
          <w:footerReference r:id="rId3" w:type="default"/>
          <w:pgSz w:w="11906" w:h="16838"/>
          <w:pgMar w:top="1440" w:right="849" w:bottom="1440" w:left="1800" w:header="851" w:footer="992" w:gutter="0"/>
          <w:pgNumType w:fmt="upperRoman" w:start="1" w:chapStyle="1"/>
          <w:cols w:space="425" w:num="1"/>
          <w:titlePg/>
          <w:docGrid w:type="lines" w:linePitch="312" w:charSpace="0"/>
        </w:sectPr>
      </w:pPr>
      <w:bookmarkStart w:id="10" w:name="fm"/>
      <w:r>
        <w:rPr>
          <w:rFonts w:ascii="Times New Roman"/>
        </w:rPr>
        <mc:AlternateContent>
          <mc:Choice Requires="wps">
            <w:drawing>
              <wp:anchor distT="0" distB="0" distL="114300" distR="114300" simplePos="0" relativeHeight="251663360" behindDoc="1" locked="0" layoutInCell="1" allowOverlap="1">
                <wp:simplePos x="0" y="0"/>
                <wp:positionH relativeFrom="column">
                  <wp:posOffset>1810385</wp:posOffset>
                </wp:positionH>
                <wp:positionV relativeFrom="paragraph">
                  <wp:posOffset>-3942715</wp:posOffset>
                </wp:positionV>
                <wp:extent cx="1270000" cy="304800"/>
                <wp:effectExtent l="0" t="0" r="6350" b="0"/>
                <wp:wrapNone/>
                <wp:docPr id="8"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42.55pt;margin-top:-310.45pt;height:24pt;width:100pt;z-index:-251653120;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5te7W2QAAAA0BAAAPAAAAAAAAAAEAIAAAACIA&#10;AABkcnMvZG93bnJldi54bWxQSwECFAAUAAAACACHTuJAjgPnIAgCAAAgBAAADgAAAAAAAAABACAA&#10;AAAoAQAAZHJzL2Uyb0RvYy54bWxQSwUGAAAAAAYABgBZAQAAogUAAAAA&#10;">
                <v:fill on="t" focussize="0,0"/>
                <v:stroke on="f"/>
                <v:imagedata o:title=""/>
                <o:lock v:ext="edit" aspectratio="f"/>
              </v:rect>
            </w:pict>
          </mc:Fallback>
        </mc:AlternateContent>
      </w:r>
      <w:r>
        <w:rPr>
          <w:rFonts w:ascii="Times New Roman"/>
        </w:rPr>
        <mc:AlternateContent>
          <mc:Choice Requires="wps">
            <w:drawing>
              <wp:anchor distT="0" distB="0" distL="114300" distR="114300" simplePos="0" relativeHeight="251662336"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7"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47.55pt;margin-top:-585.45pt;height:18pt;width:90pt;z-index:-251654144;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JihHaAAAADwEAAA8AAAAAAAAAAQAgAAAA&#10;IgAAAGRycy9kb3ducmV2LnhtbFBLAQIUABQAAAAIAIdO4kCniw4sCQIAACAEAAAOAAAAAAAAAAEA&#10;IAAAACkBAABkcnMvZTJvRG9jLnhtbFBLBQYAAAAABgAGAFkBAACkBQAAAAA=&#10;">
                <v:fill on="t" focussize="0,0"/>
                <v:stroke on="f"/>
                <v:imagedata o:title=""/>
                <o:lock v:ext="edit" aspectratio="f"/>
              </v:rect>
            </w:pict>
          </mc:Fallback>
        </mc:AlternateContent>
      </w:r>
      <w:r>
        <w:rPr>
          <w:rFonts w:ascii="Times New Roman"/>
        </w:rPr>
        <mc:AlternateContent>
          <mc:Choice Requires="wps">
            <w:drawing>
              <wp:anchor distT="0" distB="0" distL="114300" distR="114300" simplePos="0" relativeHeight="251661312" behindDoc="0" locked="0" layoutInCell="1" allowOverlap="1">
                <wp:simplePos x="0" y="0"/>
                <wp:positionH relativeFrom="column">
                  <wp:posOffset>-464820</wp:posOffset>
                </wp:positionH>
                <wp:positionV relativeFrom="paragraph">
                  <wp:posOffset>-7021195</wp:posOffset>
                </wp:positionV>
                <wp:extent cx="6120130" cy="0"/>
                <wp:effectExtent l="0" t="0" r="33020" b="19050"/>
                <wp:wrapNone/>
                <wp:docPr id="6" name="Line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36.6pt;margin-top:-552.85pt;height:0pt;width:481.9pt;z-index:251661312;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yWRoNgAAAAPAQAADwAAAAAAAAABACAAAAAiAAAAZHJzL2Rv&#10;d25yZXYueG1sUEsBAhQAFAAAAAgAh07iQNX62tDIAQAAnwMAAA4AAAAAAAAAAQAgAAAAJwEAAGRy&#10;cy9lMm9Eb2MueG1sUEsFBgAAAAAGAAYAWQEAAGEFAAAAAA==&#10;">
                <v:fill on="f" focussize="0,0"/>
                <v:stroke color="#000000" joinstyle="round"/>
                <v:imagedata o:title=""/>
                <o:lock v:ext="edit" aspectratio="f"/>
              </v:line>
            </w:pict>
          </mc:Fallback>
        </mc:AlternateContent>
      </w:r>
      <w:bookmarkEnd w:id="10"/>
      <w:r>
        <w:rPr>
          <w:rFonts w:ascii="Times New Roman"/>
        </w:rPr>
        <w:t>中国仪器仪表行业协会   </w:t>
      </w:r>
      <w:r>
        <w:rPr>
          <w:rStyle w:val="78"/>
          <w:rFonts w:ascii="Times New Roman"/>
        </w:rPr>
        <w:t>发布</w:t>
      </w:r>
    </w:p>
    <w:p>
      <w:pPr>
        <w:pStyle w:val="67"/>
        <w:tabs>
          <w:tab w:val="center" w:pos="4628"/>
          <w:tab w:val="left" w:pos="5849"/>
        </w:tabs>
        <w:rPr>
          <w:rFonts w:ascii="Times New Roman"/>
          <w:color w:val="000000" w:themeColor="text1"/>
          <w14:textFill>
            <w14:solidFill>
              <w14:schemeClr w14:val="tx1"/>
            </w14:solidFill>
          </w14:textFill>
        </w:rPr>
      </w:pPr>
      <w:bookmarkStart w:id="11" w:name="_Toc27962"/>
      <w:bookmarkStart w:id="12" w:name="_Toc139016552"/>
      <w:bookmarkStart w:id="13" w:name="_Toc132925747"/>
      <w:bookmarkStart w:id="14" w:name="_Toc159427177"/>
      <w:bookmarkStart w:id="15" w:name="_Toc2034236839"/>
      <w:bookmarkStart w:id="16" w:name="_Toc138221827"/>
      <w:bookmarkStart w:id="17" w:name="_Toc9499"/>
      <w:bookmarkStart w:id="18" w:name="_Toc131255974"/>
      <w:bookmarkStart w:id="19" w:name="_Hlk132618479"/>
      <w:bookmarkStart w:id="20" w:name="_Toc121670392"/>
      <w:bookmarkStart w:id="21" w:name="_Toc124234674"/>
      <w:r>
        <w:rPr>
          <w:rFonts w:ascii="Times New Roman"/>
          <w:color w:val="000000" w:themeColor="text1"/>
          <w14:textFill>
            <w14:solidFill>
              <w14:schemeClr w14:val="tx1"/>
            </w14:solidFill>
          </w14:textFill>
        </w:rPr>
        <w:t>目  次</w:t>
      </w:r>
      <w:bookmarkEnd w:id="11"/>
      <w:bookmarkEnd w:id="12"/>
      <w:bookmarkEnd w:id="13"/>
      <w:bookmarkEnd w:id="14"/>
      <w:bookmarkEnd w:id="15"/>
      <w:bookmarkEnd w:id="16"/>
      <w:bookmarkEnd w:id="17"/>
      <w:bookmarkEnd w:id="18"/>
    </w:p>
    <w:bookmarkEnd w:id="19"/>
    <w:p>
      <w:pPr>
        <w:pStyle w:val="24"/>
        <w:spacing w:before="78" w:after="78"/>
        <w:ind w:right="-864"/>
        <w:rPr>
          <w:rStyle w:val="45"/>
        </w:rPr>
      </w:pPr>
      <w:r>
        <w:rPr>
          <w:rFonts w:cs="Calibri"/>
          <w:b/>
          <w:caps/>
          <w:color w:val="auto"/>
          <w:sz w:val="20"/>
          <w:szCs w:val="20"/>
          <w:lang w:val="zh-CN"/>
        </w:rPr>
        <w:fldChar w:fldCharType="begin"/>
      </w:r>
      <w:r>
        <w:rPr>
          <w:lang w:val="zh-CN"/>
        </w:rPr>
        <w:instrText xml:space="preserve">TOC \o "1-2" \t "目录" \h \u </w:instrText>
      </w:r>
      <w:r>
        <w:rPr>
          <w:rFonts w:cs="Calibri"/>
          <w:b/>
          <w:caps/>
          <w:color w:val="auto"/>
          <w:sz w:val="20"/>
          <w:szCs w:val="20"/>
          <w:lang w:val="zh-CN"/>
        </w:rPr>
        <w:fldChar w:fldCharType="separate"/>
      </w:r>
      <w:r>
        <w:fldChar w:fldCharType="begin"/>
      </w:r>
      <w:r>
        <w:instrText xml:space="preserve"> HYPERLINK \l "_Toc159427178" </w:instrText>
      </w:r>
      <w:r>
        <w:fldChar w:fldCharType="separate"/>
      </w:r>
      <w:r>
        <w:rPr>
          <w:rStyle w:val="45"/>
        </w:rPr>
        <w:t>前言</w:t>
      </w:r>
      <w:r>
        <w:rPr>
          <w:rStyle w:val="45"/>
        </w:rPr>
        <w:tab/>
      </w:r>
      <w:r>
        <w:rPr>
          <w:rStyle w:val="45"/>
        </w:rPr>
        <w:fldChar w:fldCharType="begin"/>
      </w:r>
      <w:r>
        <w:rPr>
          <w:rStyle w:val="45"/>
        </w:rPr>
        <w:instrText xml:space="preserve"> PAGEREF _Toc159427178 \h </w:instrText>
      </w:r>
      <w:r>
        <w:rPr>
          <w:rStyle w:val="45"/>
        </w:rPr>
        <w:fldChar w:fldCharType="separate"/>
      </w:r>
      <w:r>
        <w:rPr>
          <w:rStyle w:val="45"/>
        </w:rPr>
        <w:t>II</w:t>
      </w:r>
      <w:r>
        <w:rPr>
          <w:rStyle w:val="45"/>
        </w:rPr>
        <w:fldChar w:fldCharType="end"/>
      </w:r>
      <w:r>
        <w:rPr>
          <w:rStyle w:val="45"/>
        </w:rPr>
        <w:fldChar w:fldCharType="end"/>
      </w:r>
    </w:p>
    <w:p>
      <w:pPr>
        <w:pStyle w:val="24"/>
        <w:spacing w:before="78" w:after="78"/>
        <w:ind w:right="-864"/>
        <w:rPr>
          <w:rStyle w:val="45"/>
        </w:rPr>
      </w:pPr>
      <w:r>
        <w:fldChar w:fldCharType="begin"/>
      </w:r>
      <w:r>
        <w:instrText xml:space="preserve"> HYPERLINK \l "_Toc159427179" </w:instrText>
      </w:r>
      <w:r>
        <w:fldChar w:fldCharType="separate"/>
      </w:r>
      <w:r>
        <w:rPr>
          <w:rStyle w:val="45"/>
        </w:rPr>
        <w:t>1 范围</w:t>
      </w:r>
      <w:r>
        <w:rPr>
          <w:rStyle w:val="45"/>
        </w:rPr>
        <w:tab/>
      </w:r>
      <w:r>
        <w:rPr>
          <w:rStyle w:val="45"/>
        </w:rPr>
        <w:fldChar w:fldCharType="begin"/>
      </w:r>
      <w:r>
        <w:rPr>
          <w:rStyle w:val="45"/>
        </w:rPr>
        <w:instrText xml:space="preserve"> PAGEREF _Toc159427179 \h </w:instrText>
      </w:r>
      <w:r>
        <w:rPr>
          <w:rStyle w:val="45"/>
        </w:rPr>
        <w:fldChar w:fldCharType="separate"/>
      </w:r>
      <w:r>
        <w:rPr>
          <w:rStyle w:val="45"/>
        </w:rPr>
        <w:t>1</w:t>
      </w:r>
      <w:r>
        <w:rPr>
          <w:rStyle w:val="45"/>
        </w:rPr>
        <w:fldChar w:fldCharType="end"/>
      </w:r>
      <w:r>
        <w:rPr>
          <w:rStyle w:val="45"/>
        </w:rPr>
        <w:fldChar w:fldCharType="end"/>
      </w:r>
    </w:p>
    <w:p>
      <w:pPr>
        <w:pStyle w:val="24"/>
        <w:spacing w:before="78" w:after="78"/>
        <w:ind w:right="-864"/>
        <w:rPr>
          <w:rStyle w:val="45"/>
        </w:rPr>
      </w:pPr>
      <w:r>
        <w:fldChar w:fldCharType="begin"/>
      </w:r>
      <w:r>
        <w:instrText xml:space="preserve"> HYPERLINK \l "_Toc159427180" </w:instrText>
      </w:r>
      <w:r>
        <w:fldChar w:fldCharType="separate"/>
      </w:r>
      <w:r>
        <w:rPr>
          <w:rStyle w:val="45"/>
        </w:rPr>
        <w:t>2 规范性引用文件</w:t>
      </w:r>
      <w:r>
        <w:rPr>
          <w:rStyle w:val="45"/>
        </w:rPr>
        <w:tab/>
      </w:r>
      <w:r>
        <w:rPr>
          <w:rStyle w:val="45"/>
        </w:rPr>
        <w:fldChar w:fldCharType="begin"/>
      </w:r>
      <w:r>
        <w:rPr>
          <w:rStyle w:val="45"/>
        </w:rPr>
        <w:instrText xml:space="preserve"> PAGEREF _Toc159427180 \h </w:instrText>
      </w:r>
      <w:r>
        <w:rPr>
          <w:rStyle w:val="45"/>
        </w:rPr>
        <w:fldChar w:fldCharType="separate"/>
      </w:r>
      <w:r>
        <w:rPr>
          <w:rStyle w:val="45"/>
        </w:rPr>
        <w:t>1</w:t>
      </w:r>
      <w:r>
        <w:rPr>
          <w:rStyle w:val="45"/>
        </w:rPr>
        <w:fldChar w:fldCharType="end"/>
      </w:r>
      <w:r>
        <w:rPr>
          <w:rStyle w:val="45"/>
        </w:rPr>
        <w:fldChar w:fldCharType="end"/>
      </w:r>
    </w:p>
    <w:p>
      <w:pPr>
        <w:pStyle w:val="24"/>
        <w:spacing w:before="78" w:after="78"/>
        <w:ind w:right="-864"/>
        <w:rPr>
          <w:rStyle w:val="45"/>
        </w:rPr>
      </w:pPr>
      <w:r>
        <w:fldChar w:fldCharType="begin"/>
      </w:r>
      <w:r>
        <w:instrText xml:space="preserve"> HYPERLINK \l "_Toc159427181" </w:instrText>
      </w:r>
      <w:r>
        <w:fldChar w:fldCharType="separate"/>
      </w:r>
      <w:r>
        <w:rPr>
          <w:rStyle w:val="45"/>
        </w:rPr>
        <w:t>3 术语和定义</w:t>
      </w:r>
      <w:r>
        <w:rPr>
          <w:rStyle w:val="45"/>
        </w:rPr>
        <w:tab/>
      </w:r>
      <w:r>
        <w:rPr>
          <w:rStyle w:val="45"/>
        </w:rPr>
        <w:fldChar w:fldCharType="begin"/>
      </w:r>
      <w:r>
        <w:rPr>
          <w:rStyle w:val="45"/>
        </w:rPr>
        <w:instrText xml:space="preserve"> PAGEREF _Toc159427181 \h </w:instrText>
      </w:r>
      <w:r>
        <w:rPr>
          <w:rStyle w:val="45"/>
        </w:rPr>
        <w:fldChar w:fldCharType="separate"/>
      </w:r>
      <w:r>
        <w:rPr>
          <w:rStyle w:val="45"/>
        </w:rPr>
        <w:t>1</w:t>
      </w:r>
      <w:r>
        <w:rPr>
          <w:rStyle w:val="45"/>
        </w:rPr>
        <w:fldChar w:fldCharType="end"/>
      </w:r>
      <w:r>
        <w:rPr>
          <w:rStyle w:val="45"/>
        </w:rPr>
        <w:fldChar w:fldCharType="end"/>
      </w:r>
    </w:p>
    <w:p>
      <w:pPr>
        <w:pStyle w:val="24"/>
        <w:spacing w:before="78" w:after="78"/>
        <w:ind w:right="-864"/>
        <w:rPr>
          <w:rStyle w:val="45"/>
        </w:rPr>
      </w:pPr>
      <w:r>
        <w:fldChar w:fldCharType="begin"/>
      </w:r>
      <w:r>
        <w:instrText xml:space="preserve"> HYPERLINK \l "_Toc159427192" </w:instrText>
      </w:r>
      <w:r>
        <w:fldChar w:fldCharType="separate"/>
      </w:r>
      <w:r>
        <w:rPr>
          <w:rStyle w:val="45"/>
        </w:rPr>
        <w:t>4 技术要求</w:t>
      </w:r>
      <w:r>
        <w:rPr>
          <w:rStyle w:val="45"/>
        </w:rPr>
        <w:tab/>
      </w:r>
      <w:r>
        <w:rPr>
          <w:rStyle w:val="45"/>
        </w:rPr>
        <w:fldChar w:fldCharType="begin"/>
      </w:r>
      <w:r>
        <w:rPr>
          <w:rStyle w:val="45"/>
        </w:rPr>
        <w:instrText xml:space="preserve"> PAGEREF _Toc159427192 \h </w:instrText>
      </w:r>
      <w:r>
        <w:rPr>
          <w:rStyle w:val="45"/>
        </w:rPr>
        <w:fldChar w:fldCharType="separate"/>
      </w:r>
      <w:r>
        <w:rPr>
          <w:rStyle w:val="45"/>
        </w:rPr>
        <w:t>2</w:t>
      </w:r>
      <w:r>
        <w:rPr>
          <w:rStyle w:val="45"/>
        </w:rPr>
        <w:fldChar w:fldCharType="end"/>
      </w:r>
      <w:r>
        <w:rPr>
          <w:rStyle w:val="45"/>
        </w:rPr>
        <w:fldChar w:fldCharType="end"/>
      </w:r>
    </w:p>
    <w:p>
      <w:pPr>
        <w:pStyle w:val="24"/>
        <w:spacing w:before="78" w:after="78"/>
        <w:ind w:right="-864"/>
        <w:rPr>
          <w:rStyle w:val="45"/>
        </w:rPr>
      </w:pPr>
      <w:r>
        <w:fldChar w:fldCharType="begin"/>
      </w:r>
      <w:r>
        <w:instrText xml:space="preserve"> HYPERLINK \l "_Toc159427193" </w:instrText>
      </w:r>
      <w:r>
        <w:fldChar w:fldCharType="separate"/>
      </w:r>
      <w:r>
        <w:rPr>
          <w:rStyle w:val="45"/>
        </w:rPr>
        <w:t>5 检验规则</w:t>
      </w:r>
      <w:r>
        <w:rPr>
          <w:rStyle w:val="45"/>
        </w:rPr>
        <w:tab/>
      </w:r>
      <w:r>
        <w:rPr>
          <w:rStyle w:val="45"/>
        </w:rPr>
        <w:fldChar w:fldCharType="begin"/>
      </w:r>
      <w:r>
        <w:rPr>
          <w:rStyle w:val="45"/>
        </w:rPr>
        <w:instrText xml:space="preserve"> PAGEREF _Toc159427193 \h </w:instrText>
      </w:r>
      <w:r>
        <w:rPr>
          <w:rStyle w:val="45"/>
        </w:rPr>
        <w:fldChar w:fldCharType="separate"/>
      </w:r>
      <w:r>
        <w:rPr>
          <w:rStyle w:val="45"/>
        </w:rPr>
        <w:t>4</w:t>
      </w:r>
      <w:r>
        <w:rPr>
          <w:rStyle w:val="45"/>
        </w:rPr>
        <w:fldChar w:fldCharType="end"/>
      </w:r>
      <w:r>
        <w:rPr>
          <w:rStyle w:val="45"/>
        </w:rPr>
        <w:fldChar w:fldCharType="end"/>
      </w:r>
    </w:p>
    <w:p>
      <w:pPr>
        <w:pStyle w:val="24"/>
        <w:spacing w:before="78" w:after="78"/>
        <w:ind w:right="-864"/>
        <w:rPr>
          <w:rStyle w:val="45"/>
        </w:rPr>
      </w:pPr>
      <w:r>
        <w:fldChar w:fldCharType="begin"/>
      </w:r>
      <w:r>
        <w:instrText xml:space="preserve"> HYPERLINK \l "_Toc159427194" </w:instrText>
      </w:r>
      <w:r>
        <w:fldChar w:fldCharType="separate"/>
      </w:r>
      <w:r>
        <w:rPr>
          <w:rStyle w:val="45"/>
        </w:rPr>
        <w:t>附录A</w:t>
      </w:r>
      <w:r>
        <w:rPr>
          <w:rStyle w:val="45"/>
        </w:rPr>
        <w:fldChar w:fldCharType="end"/>
      </w:r>
      <w:r>
        <w:fldChar w:fldCharType="begin"/>
      </w:r>
      <w:r>
        <w:instrText xml:space="preserve"> HYPERLINK \l "_Toc159427195" </w:instrText>
      </w:r>
      <w:r>
        <w:fldChar w:fldCharType="separate"/>
      </w:r>
      <w:r>
        <w:rPr>
          <w:rStyle w:val="45"/>
        </w:rPr>
        <w:t>（规范性）</w:t>
      </w:r>
      <w:r>
        <w:rPr>
          <w:rStyle w:val="45"/>
        </w:rPr>
        <w:fldChar w:fldCharType="end"/>
      </w:r>
      <w:r>
        <w:fldChar w:fldCharType="begin"/>
      </w:r>
      <w:r>
        <w:instrText xml:space="preserve"> HYPERLINK \l "_Toc159427196" </w:instrText>
      </w:r>
      <w:r>
        <w:fldChar w:fldCharType="separate"/>
      </w:r>
      <w:r>
        <w:rPr>
          <w:rStyle w:val="45"/>
        </w:rPr>
        <w:t>接口转接器转发报文示例</w:t>
      </w:r>
      <w:r>
        <w:rPr>
          <w:rStyle w:val="45"/>
        </w:rPr>
        <w:tab/>
      </w:r>
      <w:r>
        <w:rPr>
          <w:rStyle w:val="45"/>
        </w:rPr>
        <w:fldChar w:fldCharType="begin"/>
      </w:r>
      <w:r>
        <w:rPr>
          <w:rStyle w:val="45"/>
        </w:rPr>
        <w:instrText xml:space="preserve"> PAGEREF _Toc159427196 \h </w:instrText>
      </w:r>
      <w:r>
        <w:rPr>
          <w:rStyle w:val="45"/>
        </w:rPr>
        <w:fldChar w:fldCharType="separate"/>
      </w:r>
      <w:r>
        <w:rPr>
          <w:rStyle w:val="45"/>
        </w:rPr>
        <w:t>7</w:t>
      </w:r>
      <w:r>
        <w:rPr>
          <w:rStyle w:val="45"/>
        </w:rPr>
        <w:fldChar w:fldCharType="end"/>
      </w:r>
      <w:r>
        <w:rPr>
          <w:rStyle w:val="45"/>
        </w:rPr>
        <w:fldChar w:fldCharType="end"/>
      </w:r>
    </w:p>
    <w:p>
      <w:pPr>
        <w:pStyle w:val="32"/>
        <w:tabs>
          <w:tab w:val="right" w:leader="dot" w:pos="9242"/>
          <w:tab w:val="right" w:leader="dot" w:pos="9317"/>
          <w:tab w:val="clear" w:pos="9214"/>
        </w:tabs>
        <w:spacing w:before="24" w:after="24" w:line="320" w:lineRule="exact"/>
        <w:rPr>
          <w:rFonts w:ascii="Times New Roman" w:hAnsi="Times New Roman"/>
          <w:lang w:val="zh-CN"/>
        </w:rPr>
      </w:pPr>
      <w:r>
        <w:rPr>
          <w:rFonts w:ascii="Times New Roman" w:hAnsi="Times New Roman"/>
          <w:bCs/>
          <w:lang w:val="zh-CN"/>
        </w:rPr>
        <w:fldChar w:fldCharType="end"/>
      </w:r>
    </w:p>
    <w:p>
      <w:pPr>
        <w:pStyle w:val="209"/>
        <w:tabs>
          <w:tab w:val="right" w:leader="dot" w:pos="9345"/>
        </w:tabs>
        <w:spacing w:before="31" w:after="31"/>
        <w:ind w:firstLine="400"/>
        <w:rPr>
          <w:rFonts w:ascii="Times New Roman" w:hAnsi="Times New Roman"/>
          <w:lang w:val="zh-CN"/>
        </w:rPr>
      </w:pPr>
    </w:p>
    <w:p>
      <w:pPr>
        <w:pStyle w:val="16"/>
        <w:spacing w:before="640" w:after="560" w:line="460" w:lineRule="exact"/>
        <w:ind w:firstLine="210"/>
        <w:jc w:val="center"/>
        <w:outlineLvl w:val="0"/>
        <w:rPr>
          <w:rStyle w:val="210"/>
        </w:rPr>
      </w:pPr>
      <w:r>
        <w:br w:type="page"/>
      </w:r>
      <w:bookmarkStart w:id="22" w:name="标准前言"/>
      <w:bookmarkEnd w:id="22"/>
      <w:bookmarkStart w:id="23" w:name="_Toc159427178"/>
      <w:bookmarkStart w:id="24" w:name="_Toc3599"/>
      <w:bookmarkStart w:id="25" w:name="_Toc26711"/>
      <w:bookmarkStart w:id="26" w:name="_Toc311710182"/>
      <w:bookmarkStart w:id="27" w:name="_Toc34384468"/>
      <w:bookmarkStart w:id="28" w:name="_Toc1262512834"/>
      <w:bookmarkStart w:id="29" w:name="_Toc139016599"/>
      <w:bookmarkStart w:id="30" w:name="_Toc131684043"/>
      <w:bookmarkStart w:id="31" w:name="_Toc38470352"/>
      <w:bookmarkStart w:id="32" w:name="_Toc132786839"/>
      <w:bookmarkStart w:id="33" w:name="_Toc28349"/>
      <w:bookmarkStart w:id="34" w:name="_Toc28998"/>
      <w:r>
        <w:rPr>
          <w:rFonts w:hint="eastAsia" w:eastAsia="黑体"/>
          <w:sz w:val="32"/>
          <w:szCs w:val="32"/>
        </w:rPr>
        <w:t>前  </w:t>
      </w:r>
      <w:r>
        <w:rPr>
          <w:rFonts w:hint="eastAsia" w:ascii="黑体" w:hAnsi="黑体" w:eastAsia="黑体" w:cs="黑体"/>
          <w:sz w:val="32"/>
          <w:szCs w:val="32"/>
        </w:rPr>
        <w:t>言</w:t>
      </w:r>
      <w:bookmarkEnd w:id="23"/>
    </w:p>
    <w:p>
      <w:pPr>
        <w:pStyle w:val="51"/>
        <w:rPr>
          <w:rFonts w:ascii="Times New Roman"/>
        </w:rPr>
      </w:pPr>
      <w:r>
        <w:rPr>
          <w:rFonts w:hint="eastAsia" w:ascii="Times New Roman"/>
        </w:rPr>
        <w:t>本文件按照GB/T 1.1-2020《标准化工作导则 第1部分：标准化文件的结构和起草规则》的规则起草。</w:t>
      </w:r>
    </w:p>
    <w:p>
      <w:pPr>
        <w:pStyle w:val="51"/>
        <w:rPr>
          <w:rFonts w:ascii="Times New Roman"/>
        </w:rPr>
      </w:pPr>
      <w:r>
        <w:rPr>
          <w:rFonts w:hint="eastAsia" w:ascii="Times New Roman"/>
        </w:rPr>
        <w:t>《低压分布式电源采集监控系统》分为以下11个部分：</w:t>
      </w:r>
    </w:p>
    <w:p>
      <w:pPr>
        <w:pStyle w:val="51"/>
        <w:rPr>
          <w:rFonts w:ascii="Times New Roman"/>
        </w:rPr>
      </w:pPr>
      <w:r>
        <w:rPr>
          <w:rFonts w:hint="eastAsia" w:ascii="Times New Roman"/>
        </w:rPr>
        <w:t>--《低压分布式电源采集监控系统</w:t>
      </w:r>
      <w:r>
        <w:rPr>
          <w:rFonts w:ascii="Times New Roman"/>
        </w:rPr>
        <w:t xml:space="preserve"> </w:t>
      </w:r>
      <w:r>
        <w:rPr>
          <w:rFonts w:hint="eastAsia" w:ascii="Times New Roman"/>
        </w:rPr>
        <w:t>通用要求》</w:t>
      </w:r>
    </w:p>
    <w:p>
      <w:pPr>
        <w:pStyle w:val="51"/>
        <w:rPr>
          <w:rFonts w:ascii="Times New Roman"/>
        </w:rPr>
      </w:pPr>
      <w:r>
        <w:rPr>
          <w:rFonts w:hint="eastAsia" w:ascii="Times New Roman"/>
        </w:rPr>
        <w:t>--《低压分布式电源采集监控系统 分层分级调控》</w:t>
      </w:r>
    </w:p>
    <w:p>
      <w:pPr>
        <w:pStyle w:val="51"/>
        <w:rPr>
          <w:rFonts w:ascii="Times New Roman"/>
        </w:rPr>
      </w:pPr>
      <w:r>
        <w:rPr>
          <w:rFonts w:hint="eastAsia" w:ascii="Times New Roman"/>
        </w:rPr>
        <w:t>--《低压分布式电源采集监控系统 本地数据交换协议》</w:t>
      </w:r>
    </w:p>
    <w:p>
      <w:pPr>
        <w:pStyle w:val="51"/>
        <w:rPr>
          <w:rFonts w:ascii="Times New Roman"/>
        </w:rPr>
      </w:pPr>
      <w:r>
        <w:rPr>
          <w:rFonts w:hint="eastAsia" w:ascii="Times New Roman"/>
        </w:rPr>
        <w:t>--《低压分布式电源采集监控系统 安全防护》</w:t>
      </w:r>
    </w:p>
    <w:p>
      <w:pPr>
        <w:pStyle w:val="51"/>
        <w:rPr>
          <w:rFonts w:ascii="Times New Roman"/>
        </w:rPr>
      </w:pPr>
      <w:r>
        <w:rPr>
          <w:rFonts w:hint="eastAsia" w:ascii="Times New Roman"/>
        </w:rPr>
        <w:t>--《低压分布式电源采集监控系统 技术规范 第1部分: 分布式电源接入单元》</w:t>
      </w:r>
    </w:p>
    <w:p>
      <w:pPr>
        <w:pStyle w:val="51"/>
        <w:rPr>
          <w:rFonts w:ascii="Times New Roman"/>
        </w:rPr>
      </w:pPr>
      <w:r>
        <w:rPr>
          <w:rFonts w:hint="eastAsia" w:ascii="Times New Roman"/>
        </w:rPr>
        <w:t>--《低压分布式电源采集监控系统 技术规范 第2部分: 接口转接器》</w:t>
      </w:r>
    </w:p>
    <w:p>
      <w:pPr>
        <w:pStyle w:val="51"/>
        <w:rPr>
          <w:rFonts w:ascii="Times New Roman"/>
        </w:rPr>
      </w:pPr>
      <w:r>
        <w:rPr>
          <w:rFonts w:hint="eastAsia" w:ascii="Times New Roman"/>
        </w:rPr>
        <w:t>--《低压分布式电源采集监控系统 技术规范 第3部分: 功能及接口》</w:t>
      </w:r>
    </w:p>
    <w:p>
      <w:pPr>
        <w:pStyle w:val="51"/>
        <w:rPr>
          <w:rFonts w:ascii="Times New Roman"/>
        </w:rPr>
      </w:pPr>
      <w:r>
        <w:rPr>
          <w:rFonts w:hint="eastAsia" w:ascii="Times New Roman"/>
        </w:rPr>
        <w:t>--《低压分布式电源采集监控系统 型式规范 第1部分: 分布式电源接入单元》</w:t>
      </w:r>
    </w:p>
    <w:p>
      <w:pPr>
        <w:pStyle w:val="51"/>
        <w:rPr>
          <w:rFonts w:ascii="Times New Roman"/>
        </w:rPr>
      </w:pPr>
      <w:r>
        <w:rPr>
          <w:rFonts w:hint="eastAsia" w:ascii="Times New Roman"/>
        </w:rPr>
        <w:t>--《低压分布式电源采集监控系统 型式规范 第2部分: 接口转接器》</w:t>
      </w:r>
    </w:p>
    <w:p>
      <w:pPr>
        <w:pStyle w:val="51"/>
        <w:rPr>
          <w:rFonts w:ascii="Times New Roman"/>
        </w:rPr>
      </w:pPr>
      <w:r>
        <w:rPr>
          <w:rFonts w:hint="eastAsia" w:ascii="Times New Roman"/>
        </w:rPr>
        <w:t>--《低压分布式电源采集监控系统 检验规范 第1部分: 分布式电源接入单元》</w:t>
      </w:r>
    </w:p>
    <w:p>
      <w:pPr>
        <w:pStyle w:val="51"/>
        <w:rPr>
          <w:rFonts w:ascii="Times New Roman"/>
        </w:rPr>
      </w:pPr>
      <w:r>
        <w:rPr>
          <w:rFonts w:hint="eastAsia" w:ascii="Times New Roman"/>
        </w:rPr>
        <w:t>--《低压分布式电源采集监控系统 检验规范 第2部分: 接口转接器》</w:t>
      </w:r>
    </w:p>
    <w:p>
      <w:pPr>
        <w:pStyle w:val="51"/>
        <w:rPr>
          <w:rFonts w:ascii="Times New Roman"/>
        </w:rPr>
      </w:pPr>
      <w:r>
        <w:rPr>
          <w:rFonts w:hint="eastAsia" w:ascii="Times New Roman"/>
        </w:rPr>
        <w:t>本</w:t>
      </w:r>
      <w:r>
        <w:rPr>
          <w:rFonts w:hint="eastAsia" w:ascii="Times New Roman"/>
          <w:lang w:eastAsia="zh-CN"/>
        </w:rPr>
        <w:t>文件</w:t>
      </w:r>
      <w:r>
        <w:rPr>
          <w:rFonts w:hint="eastAsia" w:ascii="Times New Roman"/>
        </w:rPr>
        <w:t>是《低压分布式电源采集监控系统 技术规范 第2部分: 接口转接器》。</w:t>
      </w:r>
    </w:p>
    <w:p>
      <w:pPr>
        <w:pStyle w:val="51"/>
        <w:rPr>
          <w:rFonts w:ascii="Times New Roman"/>
        </w:rPr>
      </w:pPr>
      <w:r>
        <w:rPr>
          <w:rFonts w:hint="eastAsia" w:ascii="Times New Roman"/>
        </w:rPr>
        <w:t>请注意本文件的某些内容可能涉及专利。本文件的发布机构不承担识别这些专利的责任。</w:t>
      </w:r>
    </w:p>
    <w:p>
      <w:pPr>
        <w:pStyle w:val="51"/>
        <w:rPr>
          <w:rFonts w:ascii="Times New Roman"/>
        </w:rPr>
      </w:pPr>
      <w:r>
        <w:rPr>
          <w:rFonts w:hint="eastAsia" w:ascii="Times New Roman"/>
        </w:rPr>
        <w:t>本文件由中国仪器仪表行业协会电工仪器仪表分会提出。</w:t>
      </w:r>
    </w:p>
    <w:p>
      <w:pPr>
        <w:pStyle w:val="51"/>
        <w:rPr>
          <w:rFonts w:ascii="Times New Roman"/>
        </w:rPr>
      </w:pPr>
      <w:r>
        <w:rPr>
          <w:rFonts w:hint="eastAsia" w:ascii="Times New Roman"/>
        </w:rPr>
        <w:t>本文件由中国仪器仪表行业协会归口。</w:t>
      </w:r>
    </w:p>
    <w:p>
      <w:pPr>
        <w:pStyle w:val="51"/>
        <w:rPr>
          <w:rFonts w:ascii="Times New Roman"/>
        </w:rPr>
      </w:pPr>
      <w:r>
        <w:rPr>
          <w:rFonts w:ascii="Times New Roman"/>
        </w:rPr>
        <w:t>本文件起草单位：</w:t>
      </w:r>
      <w:r>
        <w:rPr>
          <w:rFonts w:hint="eastAsia" w:ascii="Times New Roman"/>
        </w:rPr>
        <w:t>中国电力科学研究院有限公司</w:t>
      </w:r>
      <w:r>
        <w:rPr>
          <w:rFonts w:hint="eastAsia" w:ascii="Times New Roman"/>
          <w:lang w:eastAsia="zh-CN"/>
        </w:rPr>
        <w:t>、哈尔滨电工仪表研究所有限公司、北京市腾河智慧能源科技有限公司、烟台东方威思顿电气有限公司、宁夏隆基宁光仪表股份有限公司、青岛乾程科技股份有限公司、深圳市力合微电子股份有限公司等</w:t>
      </w:r>
      <w:r>
        <w:rPr>
          <w:rFonts w:ascii="Times New Roman"/>
        </w:rPr>
        <w:t>。</w:t>
      </w:r>
    </w:p>
    <w:p>
      <w:pPr>
        <w:pStyle w:val="51"/>
        <w:rPr>
          <w:rFonts w:ascii="Times New Roman"/>
        </w:rPr>
        <w:sectPr>
          <w:headerReference r:id="rId5" w:type="default"/>
          <w:footerReference r:id="rId6" w:type="default"/>
          <w:pgSz w:w="11906" w:h="16838"/>
          <w:pgMar w:top="1440" w:right="849" w:bottom="1440" w:left="1800" w:header="851" w:footer="992" w:gutter="0"/>
          <w:pgNumType w:fmt="upperRoman" w:start="1" w:chapStyle="1"/>
          <w:cols w:space="425" w:num="1"/>
          <w:docGrid w:type="lines" w:linePitch="312" w:charSpace="0"/>
        </w:sectPr>
      </w:pPr>
      <w:r>
        <w:rPr>
          <w:rFonts w:ascii="Times New Roman"/>
        </w:rPr>
        <w:t>本文件主要起草人：</w:t>
      </w:r>
      <w:r>
        <w:rPr>
          <w:rFonts w:hint="eastAsia" w:ascii="Times New Roman" w:hAnsi="Times New Roman" w:cs="Times New Roman"/>
          <w:lang w:val="en-US" w:eastAsia="zh-CN"/>
        </w:rPr>
        <w:t>祝恩国、刘岩、郑国权</w:t>
      </w:r>
      <w:r>
        <w:rPr>
          <w:rFonts w:hint="eastAsia" w:ascii="Times New Roman" w:hAnsi="Times New Roman" w:cs="Times New Roman"/>
        </w:rPr>
        <w:t>等</w:t>
      </w:r>
      <w:r>
        <w:rPr>
          <w:rFonts w:hint="eastAsia" w:ascii="Times New Roman"/>
        </w:rPr>
        <w:t>。</w:t>
      </w:r>
    </w:p>
    <w:p>
      <w:pPr>
        <w:jc w:val="center"/>
        <w:rPr>
          <w:rFonts w:eastAsia="黑体"/>
          <w:sz w:val="32"/>
          <w:szCs w:val="32"/>
        </w:rPr>
      </w:pPr>
      <w:r>
        <w:rPr>
          <w:rFonts w:hint="eastAsia" w:eastAsia="黑体"/>
          <w:sz w:val="32"/>
          <w:szCs w:val="32"/>
        </w:rPr>
        <w:t xml:space="preserve">低压分布式电源采集监控系统 技术规范 </w:t>
      </w:r>
    </w:p>
    <w:p>
      <w:pPr>
        <w:jc w:val="center"/>
        <w:rPr>
          <w:rFonts w:eastAsia="黑体"/>
          <w:sz w:val="32"/>
          <w:szCs w:val="32"/>
        </w:rPr>
      </w:pPr>
      <w:r>
        <w:rPr>
          <w:rFonts w:hint="eastAsia" w:eastAsia="黑体"/>
          <w:sz w:val="32"/>
          <w:szCs w:val="32"/>
        </w:rPr>
        <w:t>第2部分：接口转接器</w:t>
      </w:r>
    </w:p>
    <w:p>
      <w:pPr>
        <w:pStyle w:val="52"/>
        <w:numPr>
          <w:ilvl w:val="0"/>
          <w:numId w:val="7"/>
        </w:numPr>
        <w:spacing w:before="312" w:after="312"/>
        <w:outlineLvl w:val="0"/>
        <w:rPr>
          <w:rFonts w:ascii="Times New Roman"/>
        </w:rPr>
      </w:pPr>
      <w:bookmarkStart w:id="35" w:name="_Toc159427179"/>
      <w:r>
        <w:rPr>
          <w:rFonts w:hint="eastAsia" w:ascii="Times New Roman"/>
        </w:rPr>
        <w:t>范围</w:t>
      </w:r>
      <w:bookmarkEnd w:id="35"/>
    </w:p>
    <w:p>
      <w:pPr>
        <w:pStyle w:val="51"/>
        <w:rPr>
          <w:rFonts w:ascii="Times New Roman"/>
        </w:rPr>
      </w:pPr>
      <w:r>
        <w:rPr>
          <w:rFonts w:hint="eastAsia" w:ascii="Times New Roman"/>
        </w:rPr>
        <w:t>本文件规定了接口转接器的技术要求及检验规则，包括通信接口要求、功耗要求、功能要求、安全要求、外壳及防护性能要求、电磁兼容性要求和可靠性要求。</w:t>
      </w:r>
    </w:p>
    <w:p>
      <w:pPr>
        <w:pStyle w:val="51"/>
        <w:rPr>
          <w:rFonts w:ascii="Times New Roman"/>
        </w:rPr>
      </w:pPr>
      <w:r>
        <w:rPr>
          <w:rFonts w:hint="eastAsia" w:ascii="Times New Roman"/>
        </w:rPr>
        <w:t>本文件适用于接口转接器的设计、制造及验收。</w:t>
      </w:r>
    </w:p>
    <w:p>
      <w:pPr>
        <w:pStyle w:val="52"/>
        <w:numPr>
          <w:ilvl w:val="0"/>
          <w:numId w:val="7"/>
        </w:numPr>
        <w:spacing w:before="312" w:after="312"/>
        <w:outlineLvl w:val="0"/>
        <w:rPr>
          <w:rFonts w:ascii="Times New Roman"/>
        </w:rPr>
      </w:pPr>
      <w:bookmarkStart w:id="36" w:name="_Toc159427180"/>
      <w:r>
        <w:rPr>
          <w:rFonts w:hint="eastAsia" w:ascii="Times New Roman"/>
        </w:rPr>
        <w:t>规范性引用文件</w:t>
      </w:r>
      <w:bookmarkEnd w:id="36"/>
    </w:p>
    <w:p>
      <w:pPr>
        <w:pStyle w:val="51"/>
        <w:spacing w:before="156" w:after="156"/>
        <w:rPr>
          <w:rFonts w:ascii="Times New Roman"/>
        </w:rPr>
      </w:pPr>
      <w:r>
        <w:rPr>
          <w:rFonts w:hint="eastAsia" w:ascii="Times New Roman"/>
        </w:rPr>
        <w:t>下列文件对于本文件的应用是必不可少的。凡是注日期的引用文件，仅注日期的版本适用于本文件。凡是不注日期的引用文件，其最新版本（包括所有的修改单）适用于本文件。</w:t>
      </w:r>
    </w:p>
    <w:p>
      <w:pPr>
        <w:pStyle w:val="51"/>
        <w:rPr>
          <w:rFonts w:ascii="Times New Roman"/>
          <w:szCs w:val="22"/>
        </w:rPr>
      </w:pPr>
      <w:r>
        <w:rPr>
          <w:rFonts w:hint="eastAsia" w:ascii="Times New Roman"/>
          <w:szCs w:val="22"/>
        </w:rPr>
        <w:t>GB/T 2828.1—2012 计数抽样检验程序 第1部分：按接收质量限(AQL)检索的逐批检验抽样计划</w:t>
      </w:r>
    </w:p>
    <w:p>
      <w:pPr>
        <w:pStyle w:val="51"/>
        <w:rPr>
          <w:rFonts w:ascii="Times New Roman"/>
          <w:szCs w:val="22"/>
        </w:rPr>
      </w:pPr>
      <w:r>
        <w:rPr>
          <w:rFonts w:hint="eastAsia" w:ascii="Times New Roman"/>
          <w:szCs w:val="22"/>
        </w:rPr>
        <w:t>GB/T 2829—2002 周期检验计数抽样程序及表（适用于对过程稳定性的检验）</w:t>
      </w:r>
    </w:p>
    <w:p>
      <w:pPr>
        <w:pStyle w:val="51"/>
        <w:rPr>
          <w:rFonts w:ascii="Times New Roman"/>
          <w:szCs w:val="22"/>
        </w:rPr>
      </w:pPr>
      <w:r>
        <w:rPr>
          <w:rFonts w:hint="eastAsia" w:ascii="Times New Roman"/>
          <w:szCs w:val="22"/>
        </w:rPr>
        <w:t>GB/T 4208—2017 外壳防护等级（IP代码）</w:t>
      </w:r>
    </w:p>
    <w:p>
      <w:pPr>
        <w:pStyle w:val="51"/>
        <w:rPr>
          <w:rFonts w:ascii="Times New Roman"/>
          <w:szCs w:val="22"/>
        </w:rPr>
      </w:pPr>
      <w:r>
        <w:rPr>
          <w:rFonts w:ascii="Times New Roman"/>
          <w:szCs w:val="22"/>
        </w:rPr>
        <w:t>T/CIMA</w:t>
      </w:r>
      <w:r>
        <w:rPr>
          <w:rFonts w:hint="eastAsia" w:ascii="Times New Roman"/>
          <w:szCs w:val="22"/>
        </w:rPr>
        <w:t xml:space="preserve"> 0091—2024</w:t>
      </w:r>
      <w:r>
        <w:rPr>
          <w:rFonts w:hint="eastAsia" w:ascii="Times New Roman"/>
        </w:rPr>
        <w:t>《低压分布式电源采集监控系统 本地数据交换协议》</w:t>
      </w:r>
    </w:p>
    <w:p>
      <w:pPr>
        <w:pStyle w:val="52"/>
        <w:numPr>
          <w:ilvl w:val="0"/>
          <w:numId w:val="7"/>
        </w:numPr>
        <w:spacing w:before="312" w:after="312"/>
        <w:outlineLvl w:val="0"/>
        <w:rPr>
          <w:rFonts w:ascii="Times New Roman"/>
        </w:rPr>
      </w:pPr>
      <w:bookmarkStart w:id="37" w:name="_Toc159427181"/>
      <w:r>
        <w:rPr>
          <w:rFonts w:hint="eastAsia" w:ascii="Times New Roman"/>
        </w:rPr>
        <w:t>术语和定义</w:t>
      </w:r>
      <w:bookmarkEnd w:id="37"/>
    </w:p>
    <w:p>
      <w:pPr>
        <w:pStyle w:val="51"/>
        <w:spacing w:before="156" w:after="156"/>
        <w:rPr>
          <w:rFonts w:ascii="Times New Roman"/>
        </w:rPr>
      </w:pPr>
      <w:r>
        <w:rPr>
          <w:rFonts w:hint="eastAsia" w:ascii="Times New Roman"/>
        </w:rPr>
        <w:t>下列术语和定义适用于本文件。</w:t>
      </w:r>
    </w:p>
    <w:p>
      <w:pPr>
        <w:pStyle w:val="50"/>
        <w:numPr>
          <w:ilvl w:val="1"/>
          <w:numId w:val="7"/>
        </w:numPr>
        <w:spacing w:before="156" w:after="156"/>
        <w:outlineLvl w:val="1"/>
        <w:rPr>
          <w:rFonts w:ascii="Times New Roman"/>
        </w:rPr>
      </w:pPr>
      <w:bookmarkStart w:id="38" w:name="_Toc159427182"/>
      <w:bookmarkEnd w:id="38"/>
    </w:p>
    <w:p>
      <w:pPr>
        <w:pStyle w:val="50"/>
        <w:spacing w:before="156" w:after="156"/>
        <w:ind w:firstLine="420" w:firstLineChars="200"/>
        <w:outlineLvl w:val="1"/>
        <w:rPr>
          <w:rFonts w:ascii="Times New Roman"/>
        </w:rPr>
      </w:pPr>
      <w:bookmarkStart w:id="39" w:name="_Toc159427183"/>
      <w:r>
        <w:rPr>
          <w:rFonts w:ascii="Times New Roman"/>
        </w:rPr>
        <w:t>低压分布式</w:t>
      </w:r>
      <w:r>
        <w:rPr>
          <w:rFonts w:hint="eastAsia" w:ascii="Times New Roman"/>
        </w:rPr>
        <w:t>电源采集监控</w:t>
      </w:r>
      <w:r>
        <w:rPr>
          <w:rFonts w:ascii="Times New Roman"/>
        </w:rPr>
        <w:t>系统</w:t>
      </w:r>
      <w:r>
        <w:rPr>
          <w:rFonts w:hint="eastAsia" w:ascii="Times New Roman"/>
        </w:rPr>
        <w:t xml:space="preserve"> acquiring</w:t>
      </w:r>
      <w:r>
        <w:rPr>
          <w:rFonts w:ascii="Times New Roman"/>
        </w:rPr>
        <w:t xml:space="preserve"> and monitoring system of </w:t>
      </w:r>
      <w:r>
        <w:rPr>
          <w:rFonts w:hint="eastAsia" w:ascii="Times New Roman"/>
        </w:rPr>
        <w:t>low voltage distributed power</w:t>
      </w:r>
      <w:bookmarkEnd w:id="39"/>
    </w:p>
    <w:p>
      <w:pPr>
        <w:pStyle w:val="51"/>
        <w:spacing w:before="156" w:after="156"/>
        <w:rPr>
          <w:rFonts w:ascii="Times New Roman"/>
        </w:rPr>
      </w:pPr>
      <w:r>
        <w:rPr>
          <w:rFonts w:hint="eastAsia" w:ascii="Times New Roman"/>
        </w:rPr>
        <w:t>对以220</w:t>
      </w:r>
      <w:r>
        <w:rPr>
          <w:rFonts w:ascii="Times New Roman"/>
        </w:rPr>
        <w:t>V</w:t>
      </w:r>
      <w:r>
        <w:rPr>
          <w:rFonts w:hint="eastAsia" w:ascii="Times New Roman"/>
        </w:rPr>
        <w:t>/380V电压等级接入电网的分布式电源进行信息采集、处理和实时监控的系统。</w:t>
      </w:r>
    </w:p>
    <w:p>
      <w:pPr>
        <w:pStyle w:val="50"/>
        <w:numPr>
          <w:ilvl w:val="1"/>
          <w:numId w:val="7"/>
        </w:numPr>
        <w:spacing w:before="156" w:after="156"/>
        <w:outlineLvl w:val="1"/>
        <w:rPr>
          <w:rFonts w:ascii="Times New Roman"/>
        </w:rPr>
      </w:pPr>
      <w:bookmarkStart w:id="40" w:name="_Toc159427184"/>
      <w:bookmarkEnd w:id="40"/>
    </w:p>
    <w:p>
      <w:pPr>
        <w:pStyle w:val="50"/>
        <w:spacing w:before="156" w:after="156"/>
        <w:ind w:firstLine="420" w:firstLineChars="200"/>
        <w:outlineLvl w:val="1"/>
        <w:rPr>
          <w:rFonts w:ascii="Times New Roman"/>
        </w:rPr>
      </w:pPr>
      <w:bookmarkStart w:id="41" w:name="_Toc159427185"/>
      <w:r>
        <w:rPr>
          <w:rFonts w:hint="eastAsia" w:ascii="Times New Roman"/>
        </w:rPr>
        <w:t>接口转接器 interface adapter</w:t>
      </w:r>
      <w:bookmarkEnd w:id="41"/>
    </w:p>
    <w:p>
      <w:pPr>
        <w:pStyle w:val="51"/>
        <w:spacing w:before="156" w:after="156"/>
        <w:rPr>
          <w:rFonts w:ascii="Times New Roman"/>
        </w:rPr>
      </w:pPr>
      <w:r>
        <w:rPr>
          <w:rFonts w:hint="eastAsia" w:ascii="Times New Roman"/>
        </w:rPr>
        <w:t>具备低压分布式电源接口转接和扩展功能的设备。</w:t>
      </w:r>
    </w:p>
    <w:p>
      <w:pPr>
        <w:pStyle w:val="50"/>
        <w:numPr>
          <w:ilvl w:val="1"/>
          <w:numId w:val="7"/>
        </w:numPr>
        <w:spacing w:before="156" w:after="156"/>
        <w:outlineLvl w:val="1"/>
        <w:rPr>
          <w:rFonts w:ascii="Times New Roman"/>
        </w:rPr>
      </w:pPr>
      <w:bookmarkStart w:id="42" w:name="_Toc159427186"/>
      <w:bookmarkEnd w:id="42"/>
    </w:p>
    <w:p>
      <w:pPr>
        <w:pStyle w:val="50"/>
        <w:spacing w:before="156" w:after="156"/>
        <w:ind w:firstLine="420" w:firstLineChars="200"/>
        <w:outlineLvl w:val="1"/>
        <w:rPr>
          <w:rFonts w:ascii="Times New Roman"/>
        </w:rPr>
      </w:pPr>
      <w:bookmarkStart w:id="43" w:name="_Toc159427187"/>
      <w:r>
        <w:rPr>
          <w:rFonts w:hint="eastAsia" w:ascii="Times New Roman"/>
        </w:rPr>
        <w:t>分布式电源接入单元</w:t>
      </w:r>
      <w:r>
        <w:rPr>
          <w:rFonts w:ascii="Times New Roman"/>
        </w:rPr>
        <w:t xml:space="preserve"> </w:t>
      </w:r>
      <w:r>
        <w:rPr>
          <w:rFonts w:hint="eastAsia" w:ascii="Times New Roman"/>
        </w:rPr>
        <w:t>distributed power supply access unit</w:t>
      </w:r>
      <w:bookmarkEnd w:id="43"/>
      <w:r>
        <w:rPr>
          <w:rFonts w:ascii="Times New Roman"/>
        </w:rPr>
        <w:t xml:space="preserve"> </w:t>
      </w:r>
    </w:p>
    <w:p>
      <w:pPr>
        <w:pStyle w:val="51"/>
        <w:spacing w:before="156" w:after="156"/>
        <w:rPr>
          <w:rFonts w:ascii="Times New Roman"/>
        </w:rPr>
      </w:pPr>
      <w:r>
        <w:rPr>
          <w:rFonts w:hint="eastAsia" w:ascii="Times New Roman"/>
        </w:rPr>
        <w:t>可对低压分布式光伏逆变器、储能、充电桩、断路器进行监控的设备</w:t>
      </w:r>
      <w:r>
        <w:rPr>
          <w:rFonts w:ascii="Times New Roman"/>
        </w:rPr>
        <w:t>，能和主站、采集终端或手持设备进行数据交换，包括</w:t>
      </w:r>
      <w:r>
        <w:rPr>
          <w:rFonts w:hint="eastAsia" w:ascii="Times New Roman" w:cs="宋体"/>
        </w:rPr>
        <w:t>I型分</w:t>
      </w:r>
      <w:r>
        <w:rPr>
          <w:rFonts w:hint="eastAsia" w:ascii="Times New Roman"/>
        </w:rPr>
        <w:t>布式电源接入单元</w:t>
      </w:r>
      <w:r>
        <w:rPr>
          <w:rFonts w:ascii="Times New Roman"/>
        </w:rPr>
        <w:t>、Ⅱ型</w:t>
      </w:r>
      <w:r>
        <w:rPr>
          <w:rFonts w:hint="eastAsia" w:ascii="Times New Roman"/>
        </w:rPr>
        <w:t>分布式电源接入单元</w:t>
      </w:r>
      <w:r>
        <w:rPr>
          <w:rFonts w:hint="eastAsia" w:ascii="Times New Roman"/>
          <w:szCs w:val="21"/>
        </w:rPr>
        <w:t>。</w:t>
      </w:r>
    </w:p>
    <w:p>
      <w:pPr>
        <w:pStyle w:val="50"/>
        <w:numPr>
          <w:ilvl w:val="1"/>
          <w:numId w:val="7"/>
        </w:numPr>
        <w:spacing w:before="156" w:after="156"/>
        <w:outlineLvl w:val="1"/>
        <w:rPr>
          <w:rFonts w:ascii="Times New Roman"/>
        </w:rPr>
      </w:pPr>
      <w:bookmarkStart w:id="44" w:name="_Toc159427188"/>
      <w:bookmarkEnd w:id="44"/>
    </w:p>
    <w:p>
      <w:pPr>
        <w:pStyle w:val="50"/>
        <w:spacing w:before="156" w:after="156"/>
        <w:ind w:firstLine="420" w:firstLineChars="200"/>
        <w:outlineLvl w:val="1"/>
        <w:rPr>
          <w:rFonts w:ascii="Times New Roman"/>
        </w:rPr>
      </w:pPr>
      <w:bookmarkStart w:id="45" w:name="_Toc133487816"/>
      <w:bookmarkStart w:id="46" w:name="_Toc133398627"/>
      <w:bookmarkStart w:id="47" w:name="_Toc133398810"/>
      <w:bookmarkStart w:id="48" w:name="_Toc133398899"/>
      <w:bookmarkStart w:id="49" w:name="_Toc124234381"/>
      <w:bookmarkStart w:id="50" w:name="_Toc149061303"/>
      <w:bookmarkStart w:id="51" w:name="_Toc159427189"/>
      <w:bookmarkStart w:id="52" w:name="_Toc17335"/>
      <w:bookmarkStart w:id="53" w:name="_Toc3637"/>
      <w:r>
        <w:rPr>
          <w:rFonts w:hint="eastAsia" w:ascii="Times New Roman"/>
        </w:rPr>
        <w:t>用电信息</w:t>
      </w:r>
      <w:r>
        <w:rPr>
          <w:rFonts w:ascii="Times New Roman"/>
        </w:rPr>
        <w:t xml:space="preserve">采集终端 </w:t>
      </w:r>
      <w:bookmarkEnd w:id="45"/>
      <w:bookmarkEnd w:id="46"/>
      <w:bookmarkEnd w:id="47"/>
      <w:bookmarkEnd w:id="48"/>
      <w:bookmarkEnd w:id="49"/>
      <w:r>
        <w:rPr>
          <w:rFonts w:ascii="Times New Roman"/>
        </w:rPr>
        <w:t>electric energy data acquire terminal</w:t>
      </w:r>
      <w:bookmarkEnd w:id="50"/>
      <w:bookmarkEnd w:id="51"/>
      <w:bookmarkEnd w:id="52"/>
      <w:bookmarkEnd w:id="53"/>
    </w:p>
    <w:p>
      <w:pPr>
        <w:pStyle w:val="51"/>
        <w:rPr>
          <w:rFonts w:ascii="Times New Roman"/>
          <w:szCs w:val="21"/>
        </w:rPr>
      </w:pPr>
      <w:r>
        <w:rPr>
          <w:rFonts w:hint="eastAsia" w:ascii="Times New Roman"/>
          <w:szCs w:val="21"/>
        </w:rPr>
        <w:t>对各测量点进行用电信息采集的设备。可实现电能表数据的采集、管理、转发或执行控制命令。用电信息采集终端按应用场所分为专变采集终端、集中抄表终端（包括集中器、采集器）等类型，以下简称采集终端。</w:t>
      </w:r>
    </w:p>
    <w:p>
      <w:pPr>
        <w:pStyle w:val="50"/>
        <w:numPr>
          <w:ilvl w:val="1"/>
          <w:numId w:val="7"/>
        </w:numPr>
        <w:spacing w:before="156" w:after="156"/>
        <w:outlineLvl w:val="1"/>
        <w:rPr>
          <w:rFonts w:ascii="Times New Roman"/>
        </w:rPr>
      </w:pPr>
      <w:bookmarkStart w:id="54" w:name="_Toc159427190"/>
      <w:bookmarkEnd w:id="54"/>
    </w:p>
    <w:p>
      <w:pPr>
        <w:pStyle w:val="50"/>
        <w:spacing w:before="156" w:after="156"/>
        <w:ind w:firstLine="420" w:firstLineChars="200"/>
        <w:outlineLvl w:val="1"/>
        <w:rPr>
          <w:rFonts w:ascii="Times New Roman"/>
        </w:rPr>
      </w:pPr>
      <w:bookmarkStart w:id="55" w:name="_Toc159427191"/>
      <w:r>
        <w:rPr>
          <w:rFonts w:hint="eastAsia" w:ascii="Times New Roman"/>
        </w:rPr>
        <w:t>光伏逆变器数据采集器</w:t>
      </w:r>
      <w:r>
        <w:rPr>
          <w:rFonts w:ascii="Times New Roman"/>
        </w:rPr>
        <w:t xml:space="preserve"> photovoltaic inverter data collector</w:t>
      </w:r>
      <w:bookmarkEnd w:id="55"/>
    </w:p>
    <w:p>
      <w:pPr>
        <w:pStyle w:val="51"/>
        <w:rPr>
          <w:rFonts w:ascii="Times New Roman"/>
          <w:szCs w:val="21"/>
        </w:rPr>
      </w:pPr>
      <w:r>
        <w:rPr>
          <w:rFonts w:hint="eastAsia" w:ascii="Times New Roman"/>
          <w:szCs w:val="21"/>
        </w:rPr>
        <w:t>用于监测光伏逆变器运行状态的设备，以下简称“数据采集器”。</w:t>
      </w:r>
    </w:p>
    <w:p>
      <w:pPr>
        <w:pStyle w:val="52"/>
        <w:numPr>
          <w:ilvl w:val="0"/>
          <w:numId w:val="7"/>
        </w:numPr>
        <w:spacing w:before="312" w:after="312"/>
        <w:rPr>
          <w:rFonts w:ascii="Times New Roman"/>
        </w:rPr>
      </w:pPr>
      <w:bookmarkStart w:id="56" w:name="_Toc159427192"/>
      <w:r>
        <w:rPr>
          <w:rFonts w:hint="eastAsia" w:ascii="Times New Roman"/>
        </w:rPr>
        <w:t>技术要求</w:t>
      </w:r>
      <w:bookmarkEnd w:id="56"/>
    </w:p>
    <w:p>
      <w:pPr>
        <w:pStyle w:val="50"/>
        <w:numPr>
          <w:ilvl w:val="1"/>
          <w:numId w:val="7"/>
        </w:numPr>
        <w:tabs>
          <w:tab w:val="left" w:pos="6240"/>
        </w:tabs>
        <w:spacing w:before="156" w:after="156"/>
        <w:rPr>
          <w:rFonts w:ascii="Times New Roman"/>
          <w:kern w:val="21"/>
        </w:rPr>
      </w:pPr>
      <w:r>
        <w:rPr>
          <w:rFonts w:hint="eastAsia" w:ascii="Times New Roman"/>
          <w:kern w:val="21"/>
        </w:rPr>
        <w:t>环境条件</w:t>
      </w:r>
    </w:p>
    <w:p>
      <w:pPr>
        <w:pStyle w:val="53"/>
        <w:numPr>
          <w:ilvl w:val="2"/>
          <w:numId w:val="7"/>
        </w:numPr>
        <w:spacing w:before="156" w:after="156"/>
        <w:rPr>
          <w:rFonts w:ascii="Times New Roman"/>
        </w:rPr>
      </w:pPr>
      <w:r>
        <w:rPr>
          <w:rFonts w:hint="eastAsia" w:ascii="Times New Roman"/>
        </w:rPr>
        <w:t>参比温度及参比湿度</w:t>
      </w:r>
    </w:p>
    <w:p>
      <w:pPr>
        <w:ind w:firstLine="420" w:firstLineChars="200"/>
        <w:rPr>
          <w:sz w:val="21"/>
          <w:szCs w:val="21"/>
        </w:rPr>
      </w:pPr>
      <w:r>
        <w:rPr>
          <w:rFonts w:hint="eastAsia"/>
          <w:sz w:val="21"/>
          <w:szCs w:val="21"/>
        </w:rPr>
        <w:t>参比温度为23</w:t>
      </w:r>
      <w:r>
        <w:rPr>
          <w:sz w:val="21"/>
          <w:szCs w:val="21"/>
        </w:rPr>
        <w:t xml:space="preserve"> </w:t>
      </w:r>
      <w:r>
        <w:rPr>
          <w:rFonts w:hint="eastAsia"/>
          <w:sz w:val="21"/>
          <w:szCs w:val="21"/>
        </w:rPr>
        <w:t>℃；参比湿度为40％～60％。</w:t>
      </w:r>
    </w:p>
    <w:p>
      <w:pPr>
        <w:pStyle w:val="53"/>
        <w:numPr>
          <w:ilvl w:val="2"/>
          <w:numId w:val="7"/>
        </w:numPr>
        <w:spacing w:before="156" w:after="156"/>
        <w:rPr>
          <w:rFonts w:ascii="Times New Roman"/>
          <w:snapToGrid w:val="0"/>
          <w:color w:val="000000"/>
        </w:rPr>
      </w:pPr>
      <w:r>
        <w:rPr>
          <w:rFonts w:hint="eastAsia" w:ascii="Times New Roman"/>
        </w:rPr>
        <w:t>温度、湿度范围</w:t>
      </w:r>
    </w:p>
    <w:p>
      <w:pPr>
        <w:pStyle w:val="70"/>
        <w:numPr>
          <w:ilvl w:val="0"/>
          <w:numId w:val="17"/>
        </w:numPr>
        <w:tabs>
          <w:tab w:val="left" w:pos="360"/>
        </w:tabs>
        <w:spacing w:before="156" w:after="156"/>
        <w:ind w:left="3261"/>
        <w:jc w:val="both"/>
        <w:rPr>
          <w:rFonts w:ascii="Times New Roman"/>
          <w:snapToGrid w:val="0"/>
          <w:color w:val="000000"/>
        </w:rPr>
      </w:pPr>
      <w:r>
        <w:rPr>
          <w:rFonts w:hint="eastAsia" w:ascii="Times New Roman"/>
          <w:snapToGrid w:val="0"/>
          <w:color w:val="000000"/>
        </w:rPr>
        <w:t>接口转接器正常运行的气候环境条件</w:t>
      </w:r>
    </w:p>
    <w:tbl>
      <w:tblPr>
        <w:tblStyle w:val="38"/>
        <w:tblW w:w="94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958"/>
        <w:gridCol w:w="1670"/>
        <w:gridCol w:w="1722"/>
        <w:gridCol w:w="1954"/>
        <w:gridCol w:w="16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90" w:type="dxa"/>
            <w:vMerge w:val="restart"/>
            <w:vAlign w:val="center"/>
          </w:tcPr>
          <w:p>
            <w:pPr>
              <w:topLinePunct/>
              <w:snapToGrid w:val="0"/>
              <w:spacing w:before="60" w:after="60"/>
              <w:jc w:val="center"/>
              <w:rPr>
                <w:b/>
                <w:sz w:val="18"/>
                <w:szCs w:val="21"/>
              </w:rPr>
            </w:pPr>
            <w:r>
              <w:rPr>
                <w:b/>
                <w:sz w:val="18"/>
                <w:szCs w:val="21"/>
              </w:rPr>
              <w:t>场所类型</w:t>
            </w:r>
          </w:p>
        </w:tc>
        <w:tc>
          <w:tcPr>
            <w:tcW w:w="958" w:type="dxa"/>
            <w:vMerge w:val="restart"/>
            <w:vAlign w:val="center"/>
          </w:tcPr>
          <w:p>
            <w:pPr>
              <w:topLinePunct/>
              <w:snapToGrid w:val="0"/>
              <w:spacing w:before="60" w:after="60"/>
              <w:jc w:val="center"/>
              <w:rPr>
                <w:b/>
                <w:sz w:val="18"/>
                <w:szCs w:val="21"/>
              </w:rPr>
            </w:pPr>
            <w:r>
              <w:rPr>
                <w:b/>
                <w:sz w:val="18"/>
                <w:szCs w:val="21"/>
              </w:rPr>
              <w:t>级别</w:t>
            </w:r>
          </w:p>
        </w:tc>
        <w:tc>
          <w:tcPr>
            <w:tcW w:w="3392" w:type="dxa"/>
            <w:gridSpan w:val="2"/>
            <w:vAlign w:val="center"/>
          </w:tcPr>
          <w:p>
            <w:pPr>
              <w:topLinePunct/>
              <w:snapToGrid w:val="0"/>
              <w:spacing w:before="60" w:after="60"/>
              <w:jc w:val="center"/>
              <w:rPr>
                <w:b/>
                <w:sz w:val="18"/>
                <w:szCs w:val="21"/>
              </w:rPr>
            </w:pPr>
            <w:r>
              <w:rPr>
                <w:b/>
                <w:sz w:val="18"/>
                <w:szCs w:val="21"/>
              </w:rPr>
              <w:t>空　气　温　度</w:t>
            </w:r>
          </w:p>
        </w:tc>
        <w:tc>
          <w:tcPr>
            <w:tcW w:w="3571" w:type="dxa"/>
            <w:gridSpan w:val="2"/>
            <w:vAlign w:val="center"/>
          </w:tcPr>
          <w:p>
            <w:pPr>
              <w:topLinePunct/>
              <w:snapToGrid w:val="0"/>
              <w:spacing w:before="60" w:after="60"/>
              <w:jc w:val="center"/>
              <w:rPr>
                <w:b/>
                <w:sz w:val="18"/>
                <w:szCs w:val="21"/>
              </w:rPr>
            </w:pPr>
            <w:r>
              <w:rPr>
                <w:b/>
                <w:sz w:val="18"/>
                <w:szCs w:val="21"/>
              </w:rPr>
              <w:t>湿　　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90" w:type="dxa"/>
            <w:vMerge w:val="continue"/>
            <w:vAlign w:val="center"/>
          </w:tcPr>
          <w:p>
            <w:pPr>
              <w:topLinePunct/>
              <w:snapToGrid w:val="0"/>
              <w:spacing w:before="60" w:after="60"/>
              <w:jc w:val="center"/>
              <w:rPr>
                <w:b/>
                <w:sz w:val="18"/>
                <w:szCs w:val="21"/>
              </w:rPr>
            </w:pPr>
          </w:p>
        </w:tc>
        <w:tc>
          <w:tcPr>
            <w:tcW w:w="958" w:type="dxa"/>
            <w:vMerge w:val="continue"/>
            <w:vAlign w:val="center"/>
          </w:tcPr>
          <w:p>
            <w:pPr>
              <w:topLinePunct/>
              <w:snapToGrid w:val="0"/>
              <w:spacing w:before="60" w:after="60"/>
              <w:jc w:val="center"/>
              <w:rPr>
                <w:b/>
                <w:sz w:val="18"/>
                <w:szCs w:val="21"/>
              </w:rPr>
            </w:pPr>
          </w:p>
        </w:tc>
        <w:tc>
          <w:tcPr>
            <w:tcW w:w="1670" w:type="dxa"/>
            <w:vAlign w:val="center"/>
          </w:tcPr>
          <w:p>
            <w:pPr>
              <w:topLinePunct/>
              <w:snapToGrid w:val="0"/>
              <w:spacing w:before="60" w:after="60"/>
              <w:jc w:val="center"/>
              <w:rPr>
                <w:b/>
                <w:sz w:val="18"/>
                <w:szCs w:val="21"/>
              </w:rPr>
            </w:pPr>
            <w:r>
              <w:rPr>
                <w:b/>
                <w:sz w:val="18"/>
                <w:szCs w:val="21"/>
              </w:rPr>
              <w:t>范围</w:t>
            </w:r>
            <w:r>
              <w:rPr>
                <w:b/>
                <w:sz w:val="18"/>
                <w:szCs w:val="21"/>
              </w:rPr>
              <w:br w:type="textWrapping"/>
            </w:r>
            <w:r>
              <w:rPr>
                <w:b/>
                <w:sz w:val="18"/>
                <w:szCs w:val="21"/>
              </w:rPr>
              <w:t>℃</w:t>
            </w:r>
          </w:p>
        </w:tc>
        <w:tc>
          <w:tcPr>
            <w:tcW w:w="1722" w:type="dxa"/>
            <w:vAlign w:val="center"/>
          </w:tcPr>
          <w:p>
            <w:pPr>
              <w:topLinePunct/>
              <w:snapToGrid w:val="0"/>
              <w:spacing w:before="60" w:after="60"/>
              <w:jc w:val="center"/>
              <w:rPr>
                <w:b/>
                <w:sz w:val="18"/>
                <w:szCs w:val="21"/>
              </w:rPr>
            </w:pPr>
            <w:r>
              <w:rPr>
                <w:b/>
                <w:sz w:val="18"/>
                <w:szCs w:val="21"/>
              </w:rPr>
              <w:t>最大变化率</w:t>
            </w:r>
            <w:r>
              <w:rPr>
                <w:b/>
                <w:sz w:val="18"/>
                <w:szCs w:val="21"/>
                <w:vertAlign w:val="superscript"/>
              </w:rPr>
              <w:t>a</w:t>
            </w:r>
            <w:r>
              <w:rPr>
                <w:b/>
                <w:sz w:val="18"/>
                <w:szCs w:val="21"/>
              </w:rPr>
              <w:br w:type="textWrapping"/>
            </w:r>
            <w:r>
              <w:rPr>
                <w:b/>
                <w:sz w:val="18"/>
                <w:szCs w:val="21"/>
              </w:rPr>
              <w:t>℃/h</w:t>
            </w:r>
          </w:p>
        </w:tc>
        <w:tc>
          <w:tcPr>
            <w:tcW w:w="1954" w:type="dxa"/>
            <w:vAlign w:val="center"/>
          </w:tcPr>
          <w:p>
            <w:pPr>
              <w:topLinePunct/>
              <w:snapToGrid w:val="0"/>
              <w:spacing w:before="60" w:after="60"/>
              <w:jc w:val="center"/>
              <w:rPr>
                <w:b/>
                <w:sz w:val="18"/>
                <w:szCs w:val="21"/>
              </w:rPr>
            </w:pPr>
            <w:r>
              <w:rPr>
                <w:b/>
                <w:sz w:val="18"/>
                <w:szCs w:val="21"/>
              </w:rPr>
              <w:t>相对湿度</w:t>
            </w:r>
            <w:r>
              <w:rPr>
                <w:b/>
                <w:sz w:val="18"/>
                <w:szCs w:val="21"/>
                <w:vertAlign w:val="superscript"/>
              </w:rPr>
              <w:t>b</w:t>
            </w:r>
            <w:r>
              <w:rPr>
                <w:b/>
                <w:sz w:val="18"/>
                <w:szCs w:val="21"/>
              </w:rPr>
              <w:br w:type="textWrapping"/>
            </w:r>
            <w:r>
              <w:rPr>
                <w:b/>
                <w:sz w:val="18"/>
                <w:szCs w:val="21"/>
              </w:rPr>
              <w:t>％</w:t>
            </w:r>
          </w:p>
        </w:tc>
        <w:tc>
          <w:tcPr>
            <w:tcW w:w="1617" w:type="dxa"/>
            <w:vAlign w:val="center"/>
          </w:tcPr>
          <w:p>
            <w:pPr>
              <w:topLinePunct/>
              <w:snapToGrid w:val="0"/>
              <w:spacing w:before="60" w:after="60"/>
              <w:jc w:val="center"/>
              <w:rPr>
                <w:b/>
                <w:sz w:val="18"/>
                <w:szCs w:val="21"/>
              </w:rPr>
            </w:pPr>
            <w:r>
              <w:rPr>
                <w:b/>
                <w:sz w:val="18"/>
                <w:szCs w:val="21"/>
              </w:rPr>
              <w:t>最大绝对湿度</w:t>
            </w:r>
            <w:r>
              <w:rPr>
                <w:b/>
                <w:sz w:val="18"/>
                <w:szCs w:val="21"/>
              </w:rPr>
              <w:br w:type="textWrapping"/>
            </w:r>
            <w:r>
              <w:rPr>
                <w:b/>
                <w:sz w:val="18"/>
                <w:szCs w:val="21"/>
              </w:rPr>
              <w:t>g/m</w:t>
            </w:r>
            <w:r>
              <w:rPr>
                <w:b/>
                <w:sz w:val="18"/>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90" w:type="dxa"/>
            <w:vMerge w:val="restart"/>
            <w:vAlign w:val="center"/>
          </w:tcPr>
          <w:p>
            <w:pPr>
              <w:topLinePunct/>
              <w:snapToGrid w:val="0"/>
              <w:spacing w:before="60" w:after="60"/>
              <w:jc w:val="center"/>
              <w:rPr>
                <w:sz w:val="18"/>
                <w:szCs w:val="21"/>
              </w:rPr>
            </w:pPr>
            <w:r>
              <w:rPr>
                <w:sz w:val="18"/>
                <w:szCs w:val="21"/>
              </w:rPr>
              <w:t>遮蔽</w:t>
            </w:r>
          </w:p>
        </w:tc>
        <w:tc>
          <w:tcPr>
            <w:tcW w:w="958" w:type="dxa"/>
            <w:vAlign w:val="center"/>
          </w:tcPr>
          <w:p>
            <w:pPr>
              <w:topLinePunct/>
              <w:snapToGrid w:val="0"/>
              <w:spacing w:before="60" w:after="60"/>
              <w:jc w:val="center"/>
              <w:rPr>
                <w:sz w:val="18"/>
                <w:szCs w:val="21"/>
              </w:rPr>
            </w:pPr>
            <w:r>
              <w:rPr>
                <w:sz w:val="18"/>
                <w:szCs w:val="21"/>
              </w:rPr>
              <w:t>C1</w:t>
            </w:r>
          </w:p>
        </w:tc>
        <w:tc>
          <w:tcPr>
            <w:tcW w:w="1670" w:type="dxa"/>
            <w:vAlign w:val="center"/>
          </w:tcPr>
          <w:p>
            <w:pPr>
              <w:topLinePunct/>
              <w:snapToGrid w:val="0"/>
              <w:spacing w:before="60" w:after="60"/>
              <w:jc w:val="center"/>
              <w:rPr>
                <w:sz w:val="18"/>
                <w:szCs w:val="21"/>
              </w:rPr>
            </w:pPr>
            <w:r>
              <w:rPr>
                <w:sz w:val="18"/>
                <w:szCs w:val="21"/>
              </w:rPr>
              <w:t>-5～+45</w:t>
            </w:r>
          </w:p>
        </w:tc>
        <w:tc>
          <w:tcPr>
            <w:tcW w:w="1722" w:type="dxa"/>
            <w:vAlign w:val="center"/>
          </w:tcPr>
          <w:p>
            <w:pPr>
              <w:topLinePunct/>
              <w:snapToGrid w:val="0"/>
              <w:spacing w:before="60" w:after="60"/>
              <w:jc w:val="center"/>
              <w:rPr>
                <w:sz w:val="18"/>
                <w:szCs w:val="21"/>
              </w:rPr>
            </w:pPr>
            <w:r>
              <w:rPr>
                <w:sz w:val="18"/>
                <w:szCs w:val="21"/>
              </w:rPr>
              <w:t>0.5</w:t>
            </w:r>
          </w:p>
        </w:tc>
        <w:tc>
          <w:tcPr>
            <w:tcW w:w="1954" w:type="dxa"/>
            <w:vAlign w:val="center"/>
          </w:tcPr>
          <w:p>
            <w:pPr>
              <w:topLinePunct/>
              <w:snapToGrid w:val="0"/>
              <w:spacing w:before="60" w:after="60"/>
              <w:jc w:val="center"/>
              <w:rPr>
                <w:sz w:val="18"/>
                <w:szCs w:val="21"/>
              </w:rPr>
            </w:pPr>
            <w:r>
              <w:rPr>
                <w:sz w:val="18"/>
                <w:szCs w:val="21"/>
              </w:rPr>
              <w:t>5～95</w:t>
            </w:r>
          </w:p>
        </w:tc>
        <w:tc>
          <w:tcPr>
            <w:tcW w:w="1617" w:type="dxa"/>
            <w:vMerge w:val="restart"/>
            <w:vAlign w:val="center"/>
          </w:tcPr>
          <w:p>
            <w:pPr>
              <w:topLinePunct/>
              <w:snapToGrid w:val="0"/>
              <w:spacing w:before="60" w:after="60"/>
              <w:jc w:val="center"/>
              <w:rPr>
                <w:sz w:val="18"/>
                <w:szCs w:val="21"/>
              </w:rPr>
            </w:pPr>
            <w:r>
              <w:rPr>
                <w:sz w:val="18"/>
                <w:szCs w:val="21"/>
              </w:rPr>
              <w:t>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90" w:type="dxa"/>
            <w:vMerge w:val="continue"/>
            <w:vAlign w:val="center"/>
          </w:tcPr>
          <w:p>
            <w:pPr>
              <w:topLinePunct/>
              <w:snapToGrid w:val="0"/>
              <w:spacing w:before="60" w:after="60"/>
              <w:jc w:val="center"/>
              <w:rPr>
                <w:sz w:val="18"/>
                <w:szCs w:val="21"/>
              </w:rPr>
            </w:pPr>
          </w:p>
        </w:tc>
        <w:tc>
          <w:tcPr>
            <w:tcW w:w="958" w:type="dxa"/>
            <w:vAlign w:val="center"/>
          </w:tcPr>
          <w:p>
            <w:pPr>
              <w:topLinePunct/>
              <w:snapToGrid w:val="0"/>
              <w:spacing w:before="60" w:after="60"/>
              <w:jc w:val="center"/>
              <w:rPr>
                <w:sz w:val="18"/>
                <w:szCs w:val="21"/>
              </w:rPr>
            </w:pPr>
            <w:r>
              <w:rPr>
                <w:sz w:val="18"/>
                <w:szCs w:val="21"/>
              </w:rPr>
              <w:t>C2</w:t>
            </w:r>
          </w:p>
        </w:tc>
        <w:tc>
          <w:tcPr>
            <w:tcW w:w="1670" w:type="dxa"/>
            <w:vAlign w:val="center"/>
          </w:tcPr>
          <w:p>
            <w:pPr>
              <w:topLinePunct/>
              <w:snapToGrid w:val="0"/>
              <w:spacing w:before="60" w:after="60"/>
              <w:jc w:val="center"/>
              <w:rPr>
                <w:sz w:val="18"/>
                <w:szCs w:val="21"/>
              </w:rPr>
            </w:pPr>
            <w:r>
              <w:rPr>
                <w:sz w:val="18"/>
                <w:szCs w:val="21"/>
              </w:rPr>
              <w:t>-25～+55</w:t>
            </w:r>
          </w:p>
        </w:tc>
        <w:tc>
          <w:tcPr>
            <w:tcW w:w="1722" w:type="dxa"/>
            <w:vAlign w:val="center"/>
          </w:tcPr>
          <w:p>
            <w:pPr>
              <w:topLinePunct/>
              <w:snapToGrid w:val="0"/>
              <w:spacing w:before="60" w:after="60"/>
              <w:jc w:val="center"/>
              <w:rPr>
                <w:sz w:val="18"/>
                <w:szCs w:val="21"/>
              </w:rPr>
            </w:pPr>
            <w:r>
              <w:rPr>
                <w:sz w:val="18"/>
                <w:szCs w:val="21"/>
              </w:rPr>
              <w:t>0.5</w:t>
            </w:r>
          </w:p>
        </w:tc>
        <w:tc>
          <w:tcPr>
            <w:tcW w:w="1954" w:type="dxa"/>
            <w:vMerge w:val="restart"/>
            <w:vAlign w:val="center"/>
          </w:tcPr>
          <w:p>
            <w:pPr>
              <w:topLinePunct/>
              <w:snapToGrid w:val="0"/>
              <w:spacing w:before="60" w:after="60"/>
              <w:jc w:val="center"/>
              <w:rPr>
                <w:sz w:val="18"/>
                <w:szCs w:val="21"/>
              </w:rPr>
            </w:pPr>
            <w:r>
              <w:rPr>
                <w:sz w:val="18"/>
                <w:szCs w:val="21"/>
              </w:rPr>
              <w:t>10～100</w:t>
            </w:r>
          </w:p>
        </w:tc>
        <w:tc>
          <w:tcPr>
            <w:tcW w:w="1617" w:type="dxa"/>
            <w:vMerge w:val="continue"/>
            <w:vAlign w:val="center"/>
          </w:tcPr>
          <w:p>
            <w:pPr>
              <w:topLinePunct/>
              <w:snapToGrid w:val="0"/>
              <w:spacing w:before="60" w:after="60"/>
              <w:jc w:val="center"/>
              <w:rPr>
                <w:sz w:val="18"/>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90" w:type="dxa"/>
            <w:vAlign w:val="center"/>
          </w:tcPr>
          <w:p>
            <w:pPr>
              <w:topLinePunct/>
              <w:snapToGrid w:val="0"/>
              <w:spacing w:before="60" w:after="60"/>
              <w:jc w:val="center"/>
              <w:rPr>
                <w:sz w:val="18"/>
                <w:szCs w:val="21"/>
              </w:rPr>
            </w:pPr>
            <w:r>
              <w:rPr>
                <w:sz w:val="18"/>
                <w:szCs w:val="21"/>
              </w:rPr>
              <w:t>户外</w:t>
            </w:r>
          </w:p>
        </w:tc>
        <w:tc>
          <w:tcPr>
            <w:tcW w:w="958" w:type="dxa"/>
            <w:vAlign w:val="center"/>
          </w:tcPr>
          <w:p>
            <w:pPr>
              <w:topLinePunct/>
              <w:snapToGrid w:val="0"/>
              <w:spacing w:before="60" w:after="60"/>
              <w:jc w:val="center"/>
              <w:rPr>
                <w:sz w:val="18"/>
                <w:szCs w:val="21"/>
              </w:rPr>
            </w:pPr>
            <w:r>
              <w:rPr>
                <w:sz w:val="18"/>
                <w:szCs w:val="21"/>
              </w:rPr>
              <w:t>C3</w:t>
            </w:r>
          </w:p>
        </w:tc>
        <w:tc>
          <w:tcPr>
            <w:tcW w:w="1670" w:type="dxa"/>
            <w:vAlign w:val="center"/>
          </w:tcPr>
          <w:p>
            <w:pPr>
              <w:topLinePunct/>
              <w:snapToGrid w:val="0"/>
              <w:spacing w:before="60" w:after="60"/>
              <w:jc w:val="center"/>
              <w:rPr>
                <w:sz w:val="18"/>
                <w:szCs w:val="21"/>
              </w:rPr>
            </w:pPr>
            <w:r>
              <w:rPr>
                <w:sz w:val="18"/>
                <w:szCs w:val="21"/>
              </w:rPr>
              <w:t>-40～+70</w:t>
            </w:r>
          </w:p>
        </w:tc>
        <w:tc>
          <w:tcPr>
            <w:tcW w:w="1722" w:type="dxa"/>
            <w:vAlign w:val="center"/>
          </w:tcPr>
          <w:p>
            <w:pPr>
              <w:topLinePunct/>
              <w:snapToGrid w:val="0"/>
              <w:spacing w:before="60" w:after="60"/>
              <w:jc w:val="center"/>
              <w:rPr>
                <w:sz w:val="18"/>
                <w:szCs w:val="21"/>
              </w:rPr>
            </w:pPr>
            <w:r>
              <w:rPr>
                <w:sz w:val="18"/>
                <w:szCs w:val="21"/>
              </w:rPr>
              <w:t>1</w:t>
            </w:r>
          </w:p>
        </w:tc>
        <w:tc>
          <w:tcPr>
            <w:tcW w:w="1954" w:type="dxa"/>
            <w:vMerge w:val="continue"/>
            <w:vAlign w:val="center"/>
          </w:tcPr>
          <w:p>
            <w:pPr>
              <w:topLinePunct/>
              <w:snapToGrid w:val="0"/>
              <w:spacing w:before="60" w:after="60"/>
              <w:jc w:val="center"/>
              <w:rPr>
                <w:sz w:val="18"/>
                <w:szCs w:val="21"/>
              </w:rPr>
            </w:pPr>
          </w:p>
        </w:tc>
        <w:tc>
          <w:tcPr>
            <w:tcW w:w="1617" w:type="dxa"/>
            <w:vAlign w:val="center"/>
          </w:tcPr>
          <w:p>
            <w:pPr>
              <w:topLinePunct/>
              <w:snapToGrid w:val="0"/>
              <w:spacing w:before="60" w:after="60"/>
              <w:jc w:val="center"/>
              <w:rPr>
                <w:sz w:val="18"/>
                <w:szCs w:val="21"/>
              </w:rPr>
            </w:pPr>
            <w:r>
              <w:rPr>
                <w:sz w:val="18"/>
                <w:szCs w:val="21"/>
              </w:rPr>
              <w:t>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90" w:type="dxa"/>
            <w:vAlign w:val="center"/>
          </w:tcPr>
          <w:p>
            <w:pPr>
              <w:topLinePunct/>
              <w:snapToGrid w:val="0"/>
              <w:spacing w:before="60" w:after="60"/>
              <w:jc w:val="center"/>
              <w:rPr>
                <w:sz w:val="18"/>
                <w:szCs w:val="21"/>
              </w:rPr>
            </w:pPr>
            <w:r>
              <w:rPr>
                <w:sz w:val="18"/>
                <w:szCs w:val="21"/>
              </w:rPr>
              <w:t>协议特定</w:t>
            </w:r>
          </w:p>
        </w:tc>
        <w:tc>
          <w:tcPr>
            <w:tcW w:w="958" w:type="dxa"/>
            <w:vAlign w:val="center"/>
          </w:tcPr>
          <w:p>
            <w:pPr>
              <w:topLinePunct/>
              <w:snapToGrid w:val="0"/>
              <w:spacing w:before="60" w:after="60"/>
              <w:jc w:val="center"/>
              <w:rPr>
                <w:sz w:val="18"/>
                <w:szCs w:val="21"/>
              </w:rPr>
            </w:pPr>
            <w:r>
              <w:rPr>
                <w:sz w:val="18"/>
                <w:szCs w:val="21"/>
              </w:rPr>
              <w:t>CX</w:t>
            </w:r>
          </w:p>
        </w:tc>
        <w:tc>
          <w:tcPr>
            <w:tcW w:w="1670" w:type="dxa"/>
            <w:vAlign w:val="center"/>
          </w:tcPr>
          <w:p>
            <w:pPr>
              <w:topLinePunct/>
              <w:snapToGrid w:val="0"/>
              <w:spacing w:before="60" w:after="60"/>
              <w:jc w:val="center"/>
              <w:rPr>
                <w:sz w:val="18"/>
                <w:szCs w:val="21"/>
              </w:rPr>
            </w:pPr>
          </w:p>
        </w:tc>
        <w:tc>
          <w:tcPr>
            <w:tcW w:w="1722" w:type="dxa"/>
            <w:vAlign w:val="center"/>
          </w:tcPr>
          <w:p>
            <w:pPr>
              <w:topLinePunct/>
              <w:snapToGrid w:val="0"/>
              <w:spacing w:before="60" w:after="60"/>
              <w:jc w:val="center"/>
              <w:rPr>
                <w:sz w:val="18"/>
                <w:szCs w:val="21"/>
              </w:rPr>
            </w:pPr>
          </w:p>
        </w:tc>
        <w:tc>
          <w:tcPr>
            <w:tcW w:w="1954" w:type="dxa"/>
            <w:vAlign w:val="center"/>
          </w:tcPr>
          <w:p>
            <w:pPr>
              <w:topLinePunct/>
              <w:snapToGrid w:val="0"/>
              <w:spacing w:before="60" w:after="60"/>
              <w:jc w:val="center"/>
              <w:rPr>
                <w:sz w:val="18"/>
                <w:szCs w:val="21"/>
              </w:rPr>
            </w:pPr>
          </w:p>
        </w:tc>
        <w:tc>
          <w:tcPr>
            <w:tcW w:w="1617" w:type="dxa"/>
            <w:vAlign w:val="center"/>
          </w:tcPr>
          <w:p>
            <w:pPr>
              <w:topLinePunct/>
              <w:snapToGrid w:val="0"/>
              <w:spacing w:before="60" w:after="60"/>
              <w:jc w:val="center"/>
              <w:rPr>
                <w:sz w:val="18"/>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411" w:type="dxa"/>
            <w:gridSpan w:val="6"/>
            <w:vAlign w:val="center"/>
          </w:tcPr>
          <w:p>
            <w:pPr>
              <w:topLinePunct/>
              <w:snapToGrid w:val="0"/>
              <w:spacing w:before="60" w:after="60"/>
              <w:rPr>
                <w:sz w:val="18"/>
                <w:szCs w:val="21"/>
              </w:rPr>
            </w:pPr>
            <w:r>
              <w:rPr>
                <w:sz w:val="18"/>
                <w:szCs w:val="21"/>
              </w:rPr>
              <w:t xml:space="preserve">  </w:t>
            </w:r>
            <w:r>
              <w:rPr>
                <w:sz w:val="18"/>
                <w:szCs w:val="21"/>
                <w:vertAlign w:val="superscript"/>
              </w:rPr>
              <w:t xml:space="preserve">a   </w:t>
            </w:r>
            <w:r>
              <w:rPr>
                <w:sz w:val="18"/>
                <w:szCs w:val="21"/>
              </w:rPr>
              <w:t xml:space="preserve">温度变化率取5 </w:t>
            </w:r>
            <w:r>
              <w:rPr>
                <w:rFonts w:hint="eastAsia"/>
                <w:sz w:val="18"/>
                <w:szCs w:val="21"/>
              </w:rPr>
              <w:t>min</w:t>
            </w:r>
            <w:r>
              <w:rPr>
                <w:sz w:val="18"/>
                <w:szCs w:val="21"/>
              </w:rPr>
              <w:t>内的平均值。</w:t>
            </w:r>
            <w:r>
              <w:rPr>
                <w:sz w:val="18"/>
                <w:szCs w:val="21"/>
              </w:rPr>
              <w:br w:type="textWrapping"/>
            </w:r>
            <w:r>
              <w:rPr>
                <w:sz w:val="18"/>
                <w:szCs w:val="21"/>
              </w:rPr>
              <w:t xml:space="preserve">  </w:t>
            </w:r>
            <w:r>
              <w:rPr>
                <w:sz w:val="18"/>
                <w:szCs w:val="21"/>
                <w:vertAlign w:val="superscript"/>
              </w:rPr>
              <w:t xml:space="preserve">b   </w:t>
            </w:r>
            <w:r>
              <w:rPr>
                <w:sz w:val="18"/>
                <w:szCs w:val="21"/>
              </w:rPr>
              <w:t>相对湿度包括凝露。</w:t>
            </w:r>
          </w:p>
        </w:tc>
      </w:tr>
    </w:tbl>
    <w:p>
      <w:pPr>
        <w:pStyle w:val="53"/>
        <w:numPr>
          <w:ilvl w:val="2"/>
          <w:numId w:val="7"/>
        </w:numPr>
        <w:spacing w:before="156" w:after="156"/>
        <w:rPr>
          <w:rFonts w:ascii="Times New Roman"/>
        </w:rPr>
      </w:pPr>
      <w:r>
        <w:rPr>
          <w:rFonts w:hint="eastAsia" w:ascii="Times New Roman"/>
        </w:rPr>
        <w:t>大气压力</w:t>
      </w:r>
    </w:p>
    <w:p>
      <w:pPr>
        <w:ind w:firstLine="420" w:firstLineChars="200"/>
        <w:rPr>
          <w:sz w:val="21"/>
          <w:szCs w:val="21"/>
        </w:rPr>
      </w:pPr>
      <w:r>
        <w:rPr>
          <w:rFonts w:hint="eastAsia"/>
          <w:sz w:val="21"/>
          <w:szCs w:val="21"/>
        </w:rPr>
        <w:t>接口转接器应能够在大气压力为63</w:t>
      </w:r>
      <w:r>
        <w:rPr>
          <w:sz w:val="21"/>
          <w:szCs w:val="21"/>
        </w:rPr>
        <w:t xml:space="preserve"> </w:t>
      </w:r>
      <w:r>
        <w:rPr>
          <w:rFonts w:hint="eastAsia"/>
          <w:sz w:val="21"/>
          <w:szCs w:val="21"/>
        </w:rPr>
        <w:t>kPa～106</w:t>
      </w:r>
      <w:r>
        <w:rPr>
          <w:sz w:val="21"/>
          <w:szCs w:val="21"/>
        </w:rPr>
        <w:t xml:space="preserve"> </w:t>
      </w:r>
      <w:r>
        <w:rPr>
          <w:rFonts w:hint="eastAsia"/>
          <w:sz w:val="21"/>
          <w:szCs w:val="21"/>
        </w:rPr>
        <w:t>kPa（海拔4000</w:t>
      </w:r>
      <w:r>
        <w:rPr>
          <w:sz w:val="21"/>
          <w:szCs w:val="21"/>
        </w:rPr>
        <w:t xml:space="preserve"> </w:t>
      </w:r>
      <w:r>
        <w:rPr>
          <w:rFonts w:hint="eastAsia"/>
          <w:sz w:val="21"/>
          <w:szCs w:val="21"/>
        </w:rPr>
        <w:t>m及以下）的环境条件下正常工作，功能不受到影响，特殊订货要求除外。</w:t>
      </w:r>
    </w:p>
    <w:p>
      <w:pPr>
        <w:pStyle w:val="50"/>
        <w:numPr>
          <w:ilvl w:val="1"/>
          <w:numId w:val="7"/>
        </w:numPr>
        <w:spacing w:before="156" w:after="156"/>
        <w:rPr>
          <w:rFonts w:ascii="Times New Roman"/>
        </w:rPr>
      </w:pPr>
      <w:r>
        <w:rPr>
          <w:rFonts w:hint="eastAsia" w:ascii="Times New Roman"/>
        </w:rPr>
        <w:t>机械影响</w:t>
      </w:r>
    </w:p>
    <w:p>
      <w:pPr>
        <w:ind w:firstLine="420" w:firstLineChars="200"/>
        <w:rPr>
          <w:sz w:val="21"/>
          <w:szCs w:val="21"/>
        </w:rPr>
      </w:pPr>
      <w:r>
        <w:rPr>
          <w:rFonts w:hint="eastAsia"/>
          <w:sz w:val="21"/>
          <w:szCs w:val="21"/>
        </w:rPr>
        <w:t>接口转接器设备应能承受正常运行及常规运输条件下的机械振动和冲击而不造成失效和损坏。机</w:t>
      </w:r>
      <w:r>
        <w:rPr>
          <w:sz w:val="21"/>
          <w:szCs w:val="21"/>
        </w:rPr>
        <w:t>械振动强度要求：</w:t>
      </w:r>
    </w:p>
    <w:p>
      <w:pPr>
        <w:pStyle w:val="62"/>
        <w:numPr>
          <w:ilvl w:val="0"/>
          <w:numId w:val="18"/>
        </w:numPr>
        <w:tabs>
          <w:tab w:val="clear" w:pos="312"/>
        </w:tabs>
        <w:rPr>
          <w:rFonts w:ascii="Times New Roman"/>
          <w:szCs w:val="21"/>
        </w:rPr>
      </w:pPr>
      <w:r>
        <w:rPr>
          <w:rFonts w:ascii="Times New Roman"/>
          <w:szCs w:val="21"/>
        </w:rPr>
        <w:t>频率范围：10 Hz～150 Hz；</w:t>
      </w:r>
    </w:p>
    <w:p>
      <w:pPr>
        <w:pStyle w:val="62"/>
        <w:numPr>
          <w:ilvl w:val="0"/>
          <w:numId w:val="18"/>
        </w:numPr>
        <w:tabs>
          <w:tab w:val="clear" w:pos="312"/>
        </w:tabs>
        <w:rPr>
          <w:rFonts w:ascii="Times New Roman"/>
          <w:szCs w:val="21"/>
        </w:rPr>
      </w:pPr>
      <w:r>
        <w:rPr>
          <w:rFonts w:ascii="Times New Roman"/>
          <w:szCs w:val="21"/>
        </w:rPr>
        <w:t>位移幅值：0.075 mm（频率≤60 Hz）；</w:t>
      </w:r>
    </w:p>
    <w:p>
      <w:pPr>
        <w:pStyle w:val="62"/>
        <w:numPr>
          <w:ilvl w:val="0"/>
          <w:numId w:val="18"/>
        </w:numPr>
        <w:tabs>
          <w:tab w:val="clear" w:pos="312"/>
        </w:tabs>
        <w:rPr>
          <w:rFonts w:ascii="Times New Roman"/>
          <w:szCs w:val="21"/>
        </w:rPr>
      </w:pPr>
      <w:r>
        <w:rPr>
          <w:rFonts w:ascii="Times New Roman"/>
          <w:szCs w:val="21"/>
        </w:rPr>
        <w:t>加速度幅值：10 m/s</w:t>
      </w:r>
      <w:r>
        <w:rPr>
          <w:rFonts w:ascii="Times New Roman"/>
          <w:szCs w:val="21"/>
          <w:vertAlign w:val="superscript"/>
        </w:rPr>
        <w:t>2</w:t>
      </w:r>
      <w:r>
        <w:rPr>
          <w:rFonts w:ascii="Times New Roman"/>
          <w:szCs w:val="21"/>
        </w:rPr>
        <w:t>（频率＞60 Hz）。</w:t>
      </w:r>
    </w:p>
    <w:p>
      <w:pPr>
        <w:pStyle w:val="50"/>
        <w:numPr>
          <w:ilvl w:val="1"/>
          <w:numId w:val="7"/>
        </w:numPr>
        <w:spacing w:before="156" w:after="156"/>
        <w:rPr>
          <w:rFonts w:ascii="Times New Roman"/>
        </w:rPr>
      </w:pPr>
      <w:r>
        <w:rPr>
          <w:rFonts w:ascii="Times New Roman"/>
        </w:rPr>
        <w:t>工作电源</w:t>
      </w:r>
    </w:p>
    <w:p>
      <w:pPr>
        <w:widowControl w:val="0"/>
        <w:topLinePunct/>
        <w:spacing w:before="156" w:after="156" w:line="340" w:lineRule="exact"/>
        <w:ind w:firstLine="425"/>
        <w:rPr>
          <w:kern w:val="21"/>
          <w:sz w:val="21"/>
          <w:szCs w:val="21"/>
        </w:rPr>
      </w:pPr>
      <w:r>
        <w:rPr>
          <w:kern w:val="21"/>
          <w:sz w:val="21"/>
          <w:szCs w:val="21"/>
        </w:rPr>
        <w:t>供电电源输入：DC 5V～DC 12V，精度范围±10%，应具备短路保护功能。</w:t>
      </w:r>
    </w:p>
    <w:p>
      <w:pPr>
        <w:pStyle w:val="50"/>
        <w:numPr>
          <w:ilvl w:val="1"/>
          <w:numId w:val="7"/>
        </w:numPr>
        <w:spacing w:before="156" w:after="156"/>
        <w:rPr>
          <w:rFonts w:ascii="Times New Roman"/>
        </w:rPr>
      </w:pPr>
      <w:r>
        <w:rPr>
          <w:rFonts w:ascii="Times New Roman"/>
        </w:rPr>
        <w:t>通信接口</w:t>
      </w:r>
    </w:p>
    <w:p>
      <w:pPr>
        <w:ind w:firstLine="420" w:firstLineChars="200"/>
        <w:rPr>
          <w:sz w:val="21"/>
          <w:szCs w:val="21"/>
        </w:rPr>
      </w:pPr>
      <w:r>
        <w:rPr>
          <w:sz w:val="21"/>
          <w:szCs w:val="21"/>
        </w:rPr>
        <w:t>接口转接器应具备</w:t>
      </w:r>
      <w:r>
        <w:rPr>
          <w:rFonts w:hint="eastAsia"/>
          <w:sz w:val="21"/>
          <w:szCs w:val="21"/>
        </w:rPr>
        <w:t>3路通信接口。其中，</w:t>
      </w:r>
      <w:r>
        <w:rPr>
          <w:sz w:val="21"/>
          <w:szCs w:val="21"/>
        </w:rPr>
        <w:t>1路</w:t>
      </w:r>
      <w:r>
        <w:rPr>
          <w:rFonts w:hint="eastAsia"/>
          <w:sz w:val="21"/>
          <w:szCs w:val="21"/>
        </w:rPr>
        <w:t>接口</w:t>
      </w:r>
      <w:r>
        <w:rPr>
          <w:sz w:val="21"/>
          <w:szCs w:val="21"/>
        </w:rPr>
        <w:t>用于</w:t>
      </w:r>
      <w:r>
        <w:rPr>
          <w:rFonts w:hint="eastAsia"/>
          <w:sz w:val="21"/>
          <w:szCs w:val="21"/>
        </w:rPr>
        <w:t>与</w:t>
      </w:r>
      <w:r>
        <w:rPr>
          <w:sz w:val="21"/>
          <w:szCs w:val="21"/>
        </w:rPr>
        <w:t>分布式电源接入单元通信，</w:t>
      </w:r>
      <w:r>
        <w:rPr>
          <w:rFonts w:hint="eastAsia"/>
          <w:sz w:val="21"/>
          <w:szCs w:val="21"/>
        </w:rPr>
        <w:t>通信方式为RS-485，通信速率可设置，最大通信速率</w:t>
      </w:r>
      <w:r>
        <w:rPr>
          <w:sz w:val="21"/>
          <w:szCs w:val="21"/>
        </w:rPr>
        <w:t>115200 bps</w:t>
      </w:r>
      <w:r>
        <w:rPr>
          <w:rFonts w:hint="eastAsia"/>
          <w:sz w:val="21"/>
          <w:szCs w:val="21"/>
        </w:rPr>
        <w:t>，默认为9600</w:t>
      </w:r>
      <w:r>
        <w:rPr>
          <w:sz w:val="21"/>
          <w:szCs w:val="21"/>
        </w:rPr>
        <w:t xml:space="preserve"> bps</w:t>
      </w:r>
      <w:r>
        <w:rPr>
          <w:rFonts w:hint="eastAsia"/>
          <w:sz w:val="21"/>
          <w:szCs w:val="21"/>
        </w:rPr>
        <w:t>，数据位为8位，停止位为1位；</w:t>
      </w:r>
      <w:r>
        <w:rPr>
          <w:sz w:val="21"/>
          <w:szCs w:val="21"/>
        </w:rPr>
        <w:t>1路</w:t>
      </w:r>
      <w:r>
        <w:rPr>
          <w:rFonts w:hint="eastAsia"/>
          <w:sz w:val="21"/>
          <w:szCs w:val="21"/>
        </w:rPr>
        <w:t>接口</w:t>
      </w:r>
      <w:r>
        <w:rPr>
          <w:sz w:val="21"/>
          <w:szCs w:val="21"/>
        </w:rPr>
        <w:t>用于</w:t>
      </w:r>
      <w:r>
        <w:rPr>
          <w:rFonts w:hint="eastAsia"/>
          <w:sz w:val="21"/>
          <w:szCs w:val="21"/>
        </w:rPr>
        <w:t>与</w:t>
      </w:r>
      <w:r>
        <w:rPr>
          <w:sz w:val="21"/>
          <w:szCs w:val="21"/>
        </w:rPr>
        <w:t>低压分布式电源通信</w:t>
      </w:r>
      <w:r>
        <w:rPr>
          <w:rFonts w:hint="eastAsia"/>
          <w:sz w:val="21"/>
          <w:szCs w:val="21"/>
        </w:rPr>
        <w:t>，通信方式与</w:t>
      </w:r>
      <w:r>
        <w:rPr>
          <w:sz w:val="21"/>
          <w:szCs w:val="21"/>
        </w:rPr>
        <w:t>低压分布式电源</w:t>
      </w:r>
      <w:r>
        <w:rPr>
          <w:rFonts w:hint="eastAsia"/>
          <w:sz w:val="21"/>
          <w:szCs w:val="21"/>
        </w:rPr>
        <w:t>相适应；</w:t>
      </w:r>
      <w:r>
        <w:rPr>
          <w:sz w:val="21"/>
          <w:szCs w:val="21"/>
        </w:rPr>
        <w:t>1路</w:t>
      </w:r>
      <w:r>
        <w:rPr>
          <w:rFonts w:hint="eastAsia"/>
          <w:sz w:val="21"/>
          <w:szCs w:val="21"/>
        </w:rPr>
        <w:t>接口</w:t>
      </w:r>
      <w:r>
        <w:rPr>
          <w:sz w:val="21"/>
          <w:szCs w:val="21"/>
        </w:rPr>
        <w:t>用于</w:t>
      </w:r>
      <w:r>
        <w:rPr>
          <w:rFonts w:hint="eastAsia"/>
          <w:sz w:val="21"/>
          <w:szCs w:val="21"/>
        </w:rPr>
        <w:t>与数据采集器</w:t>
      </w:r>
      <w:r>
        <w:rPr>
          <w:sz w:val="21"/>
          <w:szCs w:val="21"/>
        </w:rPr>
        <w:t>通信，</w:t>
      </w:r>
      <w:r>
        <w:rPr>
          <w:rFonts w:hint="eastAsia"/>
          <w:sz w:val="21"/>
          <w:szCs w:val="21"/>
        </w:rPr>
        <w:t>通信方式与</w:t>
      </w:r>
      <w:r>
        <w:rPr>
          <w:sz w:val="21"/>
          <w:szCs w:val="21"/>
        </w:rPr>
        <w:t>低压分布式电源</w:t>
      </w:r>
      <w:r>
        <w:rPr>
          <w:rFonts w:hint="eastAsia"/>
          <w:sz w:val="21"/>
          <w:szCs w:val="21"/>
        </w:rPr>
        <w:t>相适应。</w:t>
      </w:r>
    </w:p>
    <w:p>
      <w:pPr>
        <w:pStyle w:val="50"/>
        <w:numPr>
          <w:ilvl w:val="1"/>
          <w:numId w:val="7"/>
        </w:numPr>
        <w:spacing w:before="156" w:after="156"/>
        <w:rPr>
          <w:rFonts w:ascii="Times New Roman"/>
        </w:rPr>
      </w:pPr>
      <w:r>
        <w:rPr>
          <w:rFonts w:hint="eastAsia" w:ascii="Times New Roman"/>
        </w:rPr>
        <w:t>功耗要求</w:t>
      </w:r>
    </w:p>
    <w:p>
      <w:pPr>
        <w:ind w:firstLine="420" w:firstLineChars="200"/>
        <w:rPr>
          <w:sz w:val="21"/>
          <w:szCs w:val="21"/>
        </w:rPr>
      </w:pPr>
      <w:r>
        <w:rPr>
          <w:sz w:val="21"/>
          <w:szCs w:val="21"/>
        </w:rPr>
        <w:t>在非通信状态下，接口转接器的总有功功率应不大于0.3 W。</w:t>
      </w:r>
    </w:p>
    <w:p>
      <w:pPr>
        <w:ind w:firstLine="420" w:firstLineChars="200"/>
        <w:rPr>
          <w:sz w:val="21"/>
          <w:szCs w:val="21"/>
        </w:rPr>
      </w:pPr>
      <w:r>
        <w:rPr>
          <w:sz w:val="21"/>
          <w:szCs w:val="21"/>
        </w:rPr>
        <w:t>在通信状态下，接口转接器的总有功功率不应大于0.4 W。</w:t>
      </w:r>
    </w:p>
    <w:p>
      <w:pPr>
        <w:pStyle w:val="50"/>
        <w:numPr>
          <w:ilvl w:val="1"/>
          <w:numId w:val="7"/>
        </w:numPr>
        <w:spacing w:before="156" w:after="156"/>
        <w:rPr>
          <w:rFonts w:ascii="Times New Roman"/>
        </w:rPr>
      </w:pPr>
      <w:r>
        <w:rPr>
          <w:rFonts w:ascii="Times New Roman"/>
        </w:rPr>
        <w:t>功能要求</w:t>
      </w:r>
    </w:p>
    <w:p>
      <w:pPr>
        <w:pStyle w:val="53"/>
        <w:numPr>
          <w:ilvl w:val="2"/>
          <w:numId w:val="7"/>
        </w:numPr>
        <w:spacing w:before="156" w:after="156"/>
        <w:rPr>
          <w:rFonts w:ascii="Times New Roman"/>
        </w:rPr>
      </w:pPr>
      <w:r>
        <w:rPr>
          <w:rFonts w:hint="eastAsia" w:ascii="Times New Roman"/>
        </w:rPr>
        <w:t>通信转接</w:t>
      </w:r>
    </w:p>
    <w:p>
      <w:pPr>
        <w:pStyle w:val="51"/>
        <w:rPr>
          <w:rFonts w:ascii="Times New Roman"/>
          <w:szCs w:val="21"/>
        </w:rPr>
      </w:pPr>
      <w:r>
        <w:rPr>
          <w:rFonts w:ascii="Times New Roman"/>
          <w:szCs w:val="21"/>
        </w:rPr>
        <w:t>接口转接器支持剥离DL/T 698.45协议，转发Modbus协议数据，详见附录A。</w:t>
      </w:r>
    </w:p>
    <w:p>
      <w:pPr>
        <w:pStyle w:val="51"/>
        <w:rPr>
          <w:rFonts w:ascii="Times New Roman"/>
          <w:szCs w:val="21"/>
        </w:rPr>
      </w:pPr>
      <w:r>
        <w:rPr>
          <w:rFonts w:ascii="Times New Roman"/>
          <w:szCs w:val="21"/>
        </w:rPr>
        <w:t>接口转接器同时接收到分布式电源接入单元、物联表</w:t>
      </w:r>
      <w:r>
        <w:rPr>
          <w:rFonts w:hint="eastAsia" w:ascii="Times New Roman"/>
          <w:szCs w:val="21"/>
        </w:rPr>
        <w:t>光伏</w:t>
      </w:r>
      <w:r>
        <w:rPr>
          <w:rFonts w:ascii="Times New Roman"/>
          <w:szCs w:val="21"/>
        </w:rPr>
        <w:t>设备数据交互模组等光伏采集设备下发的命令和</w:t>
      </w:r>
      <w:r>
        <w:rPr>
          <w:rFonts w:hint="eastAsia" w:ascii="Times New Roman"/>
          <w:szCs w:val="21"/>
        </w:rPr>
        <w:t>数据采集器</w:t>
      </w:r>
      <w:r>
        <w:rPr>
          <w:rFonts w:ascii="Times New Roman"/>
          <w:szCs w:val="21"/>
        </w:rPr>
        <w:t>下发的命令，优先执行分布式电源接入单元、物联表</w:t>
      </w:r>
      <w:r>
        <w:rPr>
          <w:rFonts w:hint="eastAsia" w:ascii="Times New Roman"/>
          <w:szCs w:val="21"/>
        </w:rPr>
        <w:t>光伏</w:t>
      </w:r>
      <w:r>
        <w:rPr>
          <w:rFonts w:ascii="Times New Roman"/>
          <w:szCs w:val="21"/>
        </w:rPr>
        <w:t>设备数据交互模组等光伏采集设备下发的命令。</w:t>
      </w:r>
    </w:p>
    <w:p>
      <w:pPr>
        <w:pStyle w:val="53"/>
        <w:numPr>
          <w:ilvl w:val="2"/>
          <w:numId w:val="7"/>
        </w:numPr>
        <w:spacing w:before="156" w:after="156"/>
        <w:rPr>
          <w:rFonts w:ascii="Times New Roman"/>
        </w:rPr>
      </w:pPr>
      <w:r>
        <w:rPr>
          <w:rFonts w:ascii="Times New Roman"/>
        </w:rPr>
        <w:t>本地状态指示</w:t>
      </w:r>
    </w:p>
    <w:p>
      <w:pPr>
        <w:pStyle w:val="51"/>
        <w:rPr>
          <w:rFonts w:ascii="Times New Roman"/>
          <w:szCs w:val="21"/>
        </w:rPr>
      </w:pPr>
      <w:r>
        <w:rPr>
          <w:rFonts w:ascii="Times New Roman"/>
          <w:szCs w:val="21"/>
        </w:rPr>
        <w:t>接口转换器应具备运行状态指示功能，具体状态指示见表2</w:t>
      </w:r>
      <w:r>
        <w:rPr>
          <w:rFonts w:hint="eastAsia" w:ascii="Times New Roman"/>
          <w:szCs w:val="21"/>
        </w:rPr>
        <w:t>。</w:t>
      </w:r>
    </w:p>
    <w:p>
      <w:pPr>
        <w:pStyle w:val="70"/>
        <w:numPr>
          <w:ilvl w:val="0"/>
          <w:numId w:val="17"/>
        </w:numPr>
        <w:tabs>
          <w:tab w:val="left" w:pos="360"/>
        </w:tabs>
        <w:spacing w:before="156" w:after="156"/>
        <w:ind w:left="3261"/>
        <w:jc w:val="both"/>
        <w:rPr>
          <w:rFonts w:ascii="Times New Roman"/>
          <w:snapToGrid w:val="0"/>
          <w:color w:val="000000"/>
        </w:rPr>
      </w:pPr>
      <w:r>
        <w:rPr>
          <w:rFonts w:hint="eastAsia" w:ascii="Times New Roman"/>
          <w:snapToGrid w:val="0"/>
          <w:color w:val="000000"/>
        </w:rPr>
        <w:t>指示灯状态定义</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2976"/>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Align w:val="center"/>
          </w:tcPr>
          <w:p>
            <w:pPr>
              <w:pStyle w:val="51"/>
              <w:ind w:firstLine="0" w:firstLineChars="0"/>
              <w:jc w:val="center"/>
              <w:rPr>
                <w:rFonts w:ascii="Times New Roman"/>
                <w:b/>
                <w:sz w:val="18"/>
                <w:szCs w:val="18"/>
              </w:rPr>
            </w:pPr>
            <w:r>
              <w:rPr>
                <w:rFonts w:hint="eastAsia" w:ascii="Times New Roman"/>
                <w:b/>
                <w:sz w:val="18"/>
                <w:szCs w:val="18"/>
              </w:rPr>
              <w:t>指示灯</w:t>
            </w:r>
          </w:p>
        </w:tc>
        <w:tc>
          <w:tcPr>
            <w:tcW w:w="2976" w:type="dxa"/>
            <w:vAlign w:val="center"/>
          </w:tcPr>
          <w:p>
            <w:pPr>
              <w:pStyle w:val="51"/>
              <w:ind w:firstLine="0" w:firstLineChars="0"/>
              <w:jc w:val="center"/>
              <w:rPr>
                <w:rFonts w:ascii="Times New Roman"/>
                <w:b/>
                <w:sz w:val="18"/>
                <w:szCs w:val="18"/>
              </w:rPr>
            </w:pPr>
            <w:r>
              <w:rPr>
                <w:rFonts w:hint="eastAsia" w:ascii="Times New Roman"/>
                <w:b/>
                <w:sz w:val="18"/>
                <w:szCs w:val="18"/>
              </w:rPr>
              <w:t>指示灯状态</w:t>
            </w:r>
          </w:p>
        </w:tc>
        <w:tc>
          <w:tcPr>
            <w:tcW w:w="3119" w:type="dxa"/>
            <w:vAlign w:val="center"/>
          </w:tcPr>
          <w:p>
            <w:pPr>
              <w:pStyle w:val="51"/>
              <w:ind w:firstLine="0" w:firstLineChars="0"/>
              <w:jc w:val="center"/>
              <w:rPr>
                <w:rFonts w:ascii="Times New Roman"/>
                <w:b/>
                <w:sz w:val="18"/>
                <w:szCs w:val="18"/>
              </w:rPr>
            </w:pPr>
            <w:r>
              <w:rPr>
                <w:rFonts w:hint="eastAsia" w:ascii="Times New Roman"/>
                <w:b/>
                <w:sz w:val="18"/>
                <w:szCs w:val="18"/>
              </w:rPr>
              <w:t>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707" w:type="dxa"/>
            <w:vAlign w:val="center"/>
          </w:tcPr>
          <w:p>
            <w:pPr>
              <w:pStyle w:val="51"/>
              <w:ind w:firstLine="0" w:firstLineChars="0"/>
              <w:jc w:val="center"/>
              <w:rPr>
                <w:rFonts w:ascii="Times New Roman"/>
                <w:sz w:val="18"/>
                <w:szCs w:val="18"/>
              </w:rPr>
            </w:pPr>
            <w:r>
              <w:rPr>
                <w:rFonts w:hint="eastAsia" w:ascii="Times New Roman"/>
                <w:sz w:val="18"/>
                <w:szCs w:val="18"/>
              </w:rPr>
              <w:t>通信状态灯</w:t>
            </w:r>
          </w:p>
        </w:tc>
        <w:tc>
          <w:tcPr>
            <w:tcW w:w="2976" w:type="dxa"/>
            <w:vAlign w:val="center"/>
          </w:tcPr>
          <w:p>
            <w:pPr>
              <w:pStyle w:val="51"/>
              <w:ind w:firstLine="0" w:firstLineChars="0"/>
              <w:jc w:val="center"/>
              <w:rPr>
                <w:rFonts w:ascii="Times New Roman"/>
                <w:sz w:val="18"/>
                <w:szCs w:val="18"/>
              </w:rPr>
            </w:pPr>
            <w:r>
              <w:rPr>
                <w:rFonts w:hint="eastAsia" w:ascii="Times New Roman"/>
                <w:sz w:val="18"/>
                <w:szCs w:val="18"/>
              </w:rPr>
              <w:t>红绿双色：绿（发）红（收）</w:t>
            </w:r>
          </w:p>
        </w:tc>
        <w:tc>
          <w:tcPr>
            <w:tcW w:w="3119" w:type="dxa"/>
            <w:vAlign w:val="center"/>
          </w:tcPr>
          <w:p>
            <w:pPr>
              <w:pStyle w:val="51"/>
              <w:ind w:firstLine="0" w:firstLineChars="0"/>
              <w:jc w:val="center"/>
              <w:rPr>
                <w:rFonts w:ascii="Times New Roman"/>
                <w:sz w:val="18"/>
                <w:szCs w:val="18"/>
              </w:rPr>
            </w:pPr>
            <w:r>
              <w:rPr>
                <w:rFonts w:hint="eastAsia" w:ascii="Times New Roman"/>
                <w:sz w:val="18"/>
                <w:szCs w:val="18"/>
              </w:rPr>
              <w:t>与低压分布式电源通信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707" w:type="dxa"/>
            <w:vMerge w:val="restart"/>
            <w:vAlign w:val="center"/>
          </w:tcPr>
          <w:p>
            <w:pPr>
              <w:pStyle w:val="51"/>
              <w:ind w:firstLine="0" w:firstLineChars="0"/>
              <w:jc w:val="center"/>
              <w:rPr>
                <w:rFonts w:ascii="Times New Roman"/>
                <w:sz w:val="18"/>
                <w:szCs w:val="18"/>
              </w:rPr>
            </w:pPr>
            <w:r>
              <w:rPr>
                <w:rFonts w:hint="eastAsia" w:ascii="Times New Roman"/>
                <w:sz w:val="18"/>
                <w:szCs w:val="18"/>
              </w:rPr>
              <w:t>运行状态灯</w:t>
            </w:r>
          </w:p>
        </w:tc>
        <w:tc>
          <w:tcPr>
            <w:tcW w:w="2976" w:type="dxa"/>
            <w:vAlign w:val="center"/>
          </w:tcPr>
          <w:p>
            <w:pPr>
              <w:pStyle w:val="51"/>
              <w:ind w:firstLine="0" w:firstLineChars="0"/>
              <w:jc w:val="center"/>
              <w:rPr>
                <w:rFonts w:ascii="Times New Roman"/>
                <w:sz w:val="18"/>
                <w:szCs w:val="18"/>
              </w:rPr>
            </w:pPr>
            <w:r>
              <w:rPr>
                <w:rFonts w:hint="eastAsia" w:ascii="Times New Roman"/>
                <w:sz w:val="18"/>
                <w:szCs w:val="18"/>
              </w:rPr>
              <w:t>红色常亮</w:t>
            </w:r>
          </w:p>
        </w:tc>
        <w:tc>
          <w:tcPr>
            <w:tcW w:w="3119" w:type="dxa"/>
            <w:vAlign w:val="center"/>
          </w:tcPr>
          <w:p>
            <w:pPr>
              <w:pStyle w:val="51"/>
              <w:ind w:firstLine="0" w:firstLineChars="0"/>
              <w:jc w:val="center"/>
              <w:rPr>
                <w:rFonts w:ascii="Times New Roman"/>
                <w:sz w:val="18"/>
                <w:szCs w:val="18"/>
              </w:rPr>
            </w:pPr>
            <w:r>
              <w:rPr>
                <w:rFonts w:hint="eastAsia" w:ascii="Times New Roman"/>
                <w:sz w:val="18"/>
                <w:szCs w:val="18"/>
              </w:rPr>
              <w:t>初始化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1707" w:type="dxa"/>
            <w:vMerge w:val="continue"/>
            <w:vAlign w:val="center"/>
          </w:tcPr>
          <w:p>
            <w:pPr>
              <w:pStyle w:val="51"/>
              <w:ind w:firstLine="0" w:firstLineChars="0"/>
              <w:jc w:val="center"/>
              <w:rPr>
                <w:rFonts w:ascii="Times New Roman"/>
                <w:sz w:val="18"/>
                <w:szCs w:val="18"/>
              </w:rPr>
            </w:pPr>
          </w:p>
        </w:tc>
        <w:tc>
          <w:tcPr>
            <w:tcW w:w="2976" w:type="dxa"/>
            <w:vAlign w:val="center"/>
          </w:tcPr>
          <w:p>
            <w:pPr>
              <w:pStyle w:val="51"/>
              <w:ind w:firstLine="360"/>
              <w:jc w:val="center"/>
              <w:rPr>
                <w:rFonts w:ascii="Times New Roman"/>
                <w:sz w:val="18"/>
                <w:szCs w:val="18"/>
              </w:rPr>
            </w:pPr>
            <w:r>
              <w:rPr>
                <w:rFonts w:hint="eastAsia" w:ascii="Times New Roman"/>
                <w:sz w:val="18"/>
                <w:szCs w:val="18"/>
              </w:rPr>
              <w:t>红灯闪烁（1Hz）</w:t>
            </w:r>
          </w:p>
        </w:tc>
        <w:tc>
          <w:tcPr>
            <w:tcW w:w="3119" w:type="dxa"/>
            <w:vAlign w:val="center"/>
          </w:tcPr>
          <w:p>
            <w:pPr>
              <w:pStyle w:val="51"/>
              <w:ind w:firstLine="0" w:firstLineChars="0"/>
              <w:jc w:val="center"/>
              <w:rPr>
                <w:rFonts w:ascii="Times New Roman"/>
                <w:sz w:val="18"/>
                <w:szCs w:val="18"/>
              </w:rPr>
            </w:pPr>
            <w:r>
              <w:rPr>
                <w:rFonts w:hint="eastAsia" w:ascii="Times New Roman"/>
                <w:sz w:val="18"/>
                <w:szCs w:val="18"/>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pPr>
              <w:pStyle w:val="51"/>
              <w:ind w:firstLine="0" w:firstLineChars="0"/>
              <w:jc w:val="center"/>
              <w:rPr>
                <w:rFonts w:ascii="Times New Roman"/>
                <w:sz w:val="18"/>
                <w:szCs w:val="18"/>
              </w:rPr>
            </w:pPr>
          </w:p>
        </w:tc>
        <w:tc>
          <w:tcPr>
            <w:tcW w:w="2976" w:type="dxa"/>
            <w:vAlign w:val="center"/>
          </w:tcPr>
          <w:p>
            <w:pPr>
              <w:pStyle w:val="51"/>
              <w:ind w:firstLine="0" w:firstLineChars="0"/>
              <w:jc w:val="center"/>
              <w:rPr>
                <w:rFonts w:ascii="Times New Roman"/>
                <w:sz w:val="18"/>
                <w:szCs w:val="18"/>
              </w:rPr>
            </w:pPr>
            <w:r>
              <w:rPr>
                <w:rFonts w:hint="eastAsia" w:ascii="Times New Roman"/>
                <w:sz w:val="18"/>
                <w:szCs w:val="18"/>
              </w:rPr>
              <w:t>灭</w:t>
            </w:r>
          </w:p>
        </w:tc>
        <w:tc>
          <w:tcPr>
            <w:tcW w:w="3119" w:type="dxa"/>
            <w:vAlign w:val="center"/>
          </w:tcPr>
          <w:p>
            <w:pPr>
              <w:pStyle w:val="51"/>
              <w:ind w:firstLine="0" w:firstLineChars="0"/>
              <w:jc w:val="center"/>
              <w:rPr>
                <w:rFonts w:ascii="Times New Roman"/>
                <w:sz w:val="18"/>
                <w:szCs w:val="18"/>
              </w:rPr>
            </w:pPr>
            <w:r>
              <w:rPr>
                <w:rFonts w:hint="eastAsia" w:ascii="Times New Roman"/>
                <w:sz w:val="18"/>
                <w:szCs w:val="18"/>
              </w:rPr>
              <w:t>异常</w:t>
            </w:r>
          </w:p>
        </w:tc>
      </w:tr>
    </w:tbl>
    <w:p>
      <w:pPr>
        <w:pStyle w:val="53"/>
        <w:numPr>
          <w:ilvl w:val="2"/>
          <w:numId w:val="7"/>
        </w:numPr>
        <w:spacing w:before="156" w:after="156"/>
        <w:rPr>
          <w:rFonts w:ascii="Times New Roman"/>
        </w:rPr>
      </w:pPr>
      <w:r>
        <w:rPr>
          <w:rFonts w:ascii="Times New Roman"/>
        </w:rPr>
        <w:t>通信要求</w:t>
      </w:r>
    </w:p>
    <w:p>
      <w:pPr>
        <w:pStyle w:val="51"/>
        <w:rPr>
          <w:rFonts w:ascii="Times New Roman"/>
          <w:szCs w:val="21"/>
        </w:rPr>
      </w:pPr>
      <w:r>
        <w:rPr>
          <w:rFonts w:ascii="Times New Roman"/>
          <w:szCs w:val="21"/>
        </w:rPr>
        <w:t>接口转接器支持分布式电源接入单元、物联表</w:t>
      </w:r>
      <w:r>
        <w:rPr>
          <w:rFonts w:hint="eastAsia" w:ascii="Times New Roman"/>
          <w:szCs w:val="21"/>
        </w:rPr>
        <w:t>光伏</w:t>
      </w:r>
      <w:r>
        <w:rPr>
          <w:rFonts w:ascii="Times New Roman"/>
          <w:szCs w:val="21"/>
        </w:rPr>
        <w:t>设备数据交互模组等光伏采集设备和</w:t>
      </w:r>
      <w:r>
        <w:rPr>
          <w:rFonts w:hint="eastAsia" w:ascii="Times New Roman"/>
          <w:szCs w:val="21"/>
        </w:rPr>
        <w:t>数据采集器</w:t>
      </w:r>
      <w:r>
        <w:rPr>
          <w:rFonts w:ascii="Times New Roman"/>
          <w:szCs w:val="21"/>
        </w:rPr>
        <w:t>同时与低压分布式电源通信。</w:t>
      </w:r>
      <w:r>
        <w:rPr>
          <w:rFonts w:hint="eastAsia" w:ascii="Times New Roman"/>
          <w:szCs w:val="21"/>
        </w:rPr>
        <w:t xml:space="preserve"> </w:t>
      </w:r>
    </w:p>
    <w:p>
      <w:pPr>
        <w:pStyle w:val="62"/>
        <w:numPr>
          <w:ilvl w:val="0"/>
          <w:numId w:val="19"/>
        </w:numPr>
        <w:tabs>
          <w:tab w:val="clear" w:pos="312"/>
        </w:tabs>
        <w:rPr>
          <w:rFonts w:ascii="Times New Roman"/>
          <w:szCs w:val="21"/>
        </w:rPr>
      </w:pPr>
      <w:r>
        <w:rPr>
          <w:rFonts w:hint="eastAsia" w:ascii="Times New Roman"/>
          <w:szCs w:val="21"/>
        </w:rPr>
        <w:t>接口转接器与分布式电源接入单元、物联表光伏设备数据交互模组等光伏采集设备通信协议应符合DL/T 698.45的要求；</w:t>
      </w:r>
    </w:p>
    <w:p>
      <w:pPr>
        <w:pStyle w:val="62"/>
        <w:numPr>
          <w:ilvl w:val="0"/>
          <w:numId w:val="19"/>
        </w:numPr>
        <w:tabs>
          <w:tab w:val="clear" w:pos="312"/>
        </w:tabs>
        <w:rPr>
          <w:rFonts w:ascii="Times New Roman"/>
          <w:szCs w:val="21"/>
        </w:rPr>
      </w:pPr>
      <w:r>
        <w:rPr>
          <w:rFonts w:hint="eastAsia" w:ascii="Times New Roman"/>
          <w:szCs w:val="21"/>
        </w:rPr>
        <w:t>接口转接器与数据采集器通信协议应符合DL/T 698.45的要求；</w:t>
      </w:r>
    </w:p>
    <w:p>
      <w:pPr>
        <w:pStyle w:val="62"/>
        <w:numPr>
          <w:ilvl w:val="0"/>
          <w:numId w:val="19"/>
        </w:numPr>
        <w:rPr>
          <w:rFonts w:ascii="Times New Roman"/>
          <w:szCs w:val="21"/>
        </w:rPr>
      </w:pPr>
      <w:r>
        <w:rPr>
          <w:rFonts w:hint="eastAsia" w:ascii="Times New Roman"/>
          <w:szCs w:val="21"/>
        </w:rPr>
        <w:t>接口转接器</w:t>
      </w:r>
      <w:r>
        <w:rPr>
          <w:rFonts w:ascii="Times New Roman"/>
          <w:szCs w:val="21"/>
        </w:rPr>
        <w:t xml:space="preserve">与低压分布式电源通信协议应符合T/CIMA </w:t>
      </w:r>
      <w:r>
        <w:rPr>
          <w:rFonts w:hint="eastAsia" w:ascii="Times New Roman"/>
          <w:szCs w:val="21"/>
        </w:rPr>
        <w:t>0091</w:t>
      </w:r>
      <w:r>
        <w:rPr>
          <w:rFonts w:ascii="Times New Roman"/>
          <w:szCs w:val="21"/>
        </w:rPr>
        <w:t>的要求。</w:t>
      </w:r>
    </w:p>
    <w:p>
      <w:pPr>
        <w:pStyle w:val="53"/>
        <w:numPr>
          <w:ilvl w:val="2"/>
          <w:numId w:val="7"/>
        </w:numPr>
        <w:spacing w:before="156" w:after="156"/>
        <w:rPr>
          <w:rFonts w:ascii="Times New Roman"/>
        </w:rPr>
      </w:pPr>
      <w:r>
        <w:rPr>
          <w:rFonts w:ascii="Times New Roman"/>
        </w:rPr>
        <w:t>参数</w:t>
      </w:r>
      <w:r>
        <w:rPr>
          <w:rFonts w:hint="eastAsia" w:ascii="Times New Roman"/>
        </w:rPr>
        <w:t>设置</w:t>
      </w:r>
      <w:r>
        <w:rPr>
          <w:rFonts w:ascii="Times New Roman"/>
        </w:rPr>
        <w:t>与查询</w:t>
      </w:r>
    </w:p>
    <w:p>
      <w:pPr>
        <w:ind w:firstLine="420" w:firstLineChars="200"/>
        <w:rPr>
          <w:sz w:val="21"/>
          <w:szCs w:val="21"/>
        </w:rPr>
      </w:pPr>
      <w:r>
        <w:rPr>
          <w:rFonts w:hint="eastAsia"/>
          <w:sz w:val="21"/>
          <w:szCs w:val="21"/>
        </w:rPr>
        <w:t>接口转接器支</w:t>
      </w:r>
      <w:r>
        <w:rPr>
          <w:sz w:val="21"/>
          <w:szCs w:val="21"/>
        </w:rPr>
        <w:t>持通过DL/T 698.45协议设置和查询资产编号和通信地址。</w:t>
      </w:r>
    </w:p>
    <w:p>
      <w:pPr>
        <w:pStyle w:val="50"/>
        <w:numPr>
          <w:ilvl w:val="1"/>
          <w:numId w:val="7"/>
        </w:numPr>
        <w:spacing w:before="156" w:after="156"/>
        <w:rPr>
          <w:rFonts w:ascii="Times New Roman"/>
        </w:rPr>
      </w:pPr>
      <w:bookmarkStart w:id="57" w:name="_Toc32356"/>
      <w:bookmarkStart w:id="58" w:name="_Toc149061371"/>
      <w:r>
        <w:rPr>
          <w:rFonts w:ascii="Times New Roman"/>
        </w:rPr>
        <w:t>安全要求</w:t>
      </w:r>
      <w:bookmarkEnd w:id="57"/>
      <w:bookmarkEnd w:id="58"/>
    </w:p>
    <w:p>
      <w:pPr>
        <w:pStyle w:val="62"/>
        <w:numPr>
          <w:ilvl w:val="0"/>
          <w:numId w:val="0"/>
        </w:numPr>
        <w:ind w:left="420"/>
        <w:rPr>
          <w:rFonts w:hint="eastAsia" w:ascii="Times New Roman"/>
        </w:rPr>
      </w:pPr>
      <w:r>
        <w:rPr>
          <w:rFonts w:hint="eastAsia" w:ascii="Times New Roman"/>
        </w:rPr>
        <w:t>接口转接器安全防护应满足以下要求：</w:t>
      </w:r>
    </w:p>
    <w:p>
      <w:pPr>
        <w:pStyle w:val="62"/>
        <w:numPr>
          <w:ilvl w:val="0"/>
          <w:numId w:val="20"/>
        </w:numPr>
        <w:tabs>
          <w:tab w:val="clear" w:pos="312"/>
        </w:tabs>
        <w:rPr>
          <w:rFonts w:hint="eastAsia" w:ascii="Times New Roman"/>
        </w:rPr>
      </w:pPr>
      <w:r>
        <w:rPr>
          <w:rFonts w:hint="eastAsia" w:ascii="Times New Roman"/>
        </w:rPr>
        <w:t>接口转接器应嵌入硬件安全模块，硬件安全模块应使用符合国家密码管理政策的商用密码算法, 实现接口转接器数据安全交互和安全接入所用密钥的生成、存储和使用；</w:t>
      </w:r>
    </w:p>
    <w:p>
      <w:pPr>
        <w:pStyle w:val="62"/>
        <w:numPr>
          <w:ilvl w:val="0"/>
          <w:numId w:val="20"/>
        </w:numPr>
        <w:tabs>
          <w:tab w:val="clear" w:pos="312"/>
        </w:tabs>
        <w:rPr>
          <w:rFonts w:hint="eastAsia" w:ascii="Times New Roman"/>
        </w:rPr>
      </w:pPr>
      <w:r>
        <w:rPr>
          <w:rFonts w:hint="eastAsia" w:ascii="Times New Roman"/>
        </w:rPr>
        <w:t>接口转接器与分布式电源接入单元、物联表光伏设备数据交互模组等设备进行通信时，应实现身份认证和重要数据在传输过程中的机密性、完整性保护；</w:t>
      </w:r>
    </w:p>
    <w:p>
      <w:pPr>
        <w:pStyle w:val="62"/>
        <w:numPr>
          <w:ilvl w:val="0"/>
          <w:numId w:val="20"/>
        </w:numPr>
        <w:tabs>
          <w:tab w:val="clear" w:pos="312"/>
        </w:tabs>
        <w:rPr>
          <w:rFonts w:hint="eastAsia" w:ascii="Times New Roman"/>
        </w:rPr>
      </w:pPr>
      <w:r>
        <w:rPr>
          <w:rFonts w:hint="eastAsia" w:ascii="Times New Roman"/>
        </w:rPr>
        <w:t>接口转接器应能进行光伏逆变器端接线拔插检测，应能识别光伏逆变器被非法更换，同时记录相关事件；</w:t>
      </w:r>
    </w:p>
    <w:p>
      <w:pPr>
        <w:pStyle w:val="62"/>
        <w:numPr>
          <w:ilvl w:val="0"/>
          <w:numId w:val="20"/>
        </w:numPr>
        <w:tabs>
          <w:tab w:val="clear" w:pos="312"/>
        </w:tabs>
        <w:rPr>
          <w:rFonts w:hint="eastAsia" w:ascii="Times New Roman"/>
        </w:rPr>
      </w:pPr>
      <w:r>
        <w:rPr>
          <w:rFonts w:hint="eastAsia" w:ascii="Times New Roman"/>
        </w:rPr>
        <w:t>接口转接器与光伏逆变器之间的通信线路上传输的数据应进行加密，防止配非法窃听。</w:t>
      </w:r>
    </w:p>
    <w:p>
      <w:pPr>
        <w:pStyle w:val="50"/>
        <w:numPr>
          <w:ilvl w:val="1"/>
          <w:numId w:val="7"/>
        </w:numPr>
        <w:spacing w:before="156" w:after="156"/>
        <w:rPr>
          <w:rFonts w:ascii="Times New Roman"/>
        </w:rPr>
      </w:pPr>
      <w:r>
        <w:rPr>
          <w:rFonts w:ascii="Times New Roman"/>
        </w:rPr>
        <w:t>外壳及其防护性能</w:t>
      </w:r>
    </w:p>
    <w:p>
      <w:pPr>
        <w:pStyle w:val="53"/>
        <w:numPr>
          <w:ilvl w:val="2"/>
          <w:numId w:val="7"/>
        </w:numPr>
        <w:spacing w:before="156" w:after="156"/>
        <w:rPr>
          <w:rFonts w:ascii="Times New Roman"/>
        </w:rPr>
      </w:pPr>
      <w:r>
        <w:rPr>
          <w:rFonts w:ascii="Times New Roman"/>
        </w:rPr>
        <w:t>机械强度</w:t>
      </w:r>
    </w:p>
    <w:p>
      <w:pPr>
        <w:ind w:firstLine="420" w:firstLineChars="200"/>
        <w:rPr>
          <w:sz w:val="21"/>
          <w:szCs w:val="21"/>
        </w:rPr>
      </w:pPr>
      <w:r>
        <w:rPr>
          <w:sz w:val="21"/>
          <w:szCs w:val="21"/>
        </w:rPr>
        <w:t>接口转接器的外壳应有足够的强度，外物撞击造成的变形应不影响其正常工作。</w:t>
      </w:r>
    </w:p>
    <w:p>
      <w:pPr>
        <w:pStyle w:val="53"/>
        <w:numPr>
          <w:ilvl w:val="2"/>
          <w:numId w:val="7"/>
        </w:numPr>
        <w:spacing w:before="156" w:after="156"/>
        <w:rPr>
          <w:rFonts w:ascii="Times New Roman"/>
        </w:rPr>
      </w:pPr>
      <w:r>
        <w:rPr>
          <w:rFonts w:ascii="Times New Roman"/>
        </w:rPr>
        <w:t>阻燃性能</w:t>
      </w:r>
    </w:p>
    <w:p>
      <w:pPr>
        <w:pStyle w:val="62"/>
        <w:numPr>
          <w:ilvl w:val="0"/>
          <w:numId w:val="0"/>
        </w:numPr>
        <w:spacing w:before="156" w:after="156"/>
        <w:ind w:firstLine="420" w:firstLineChars="200"/>
        <w:rPr>
          <w:rFonts w:ascii="Times New Roman"/>
          <w:kern w:val="21"/>
          <w:szCs w:val="21"/>
        </w:rPr>
      </w:pPr>
      <w:r>
        <w:rPr>
          <w:rFonts w:ascii="Times New Roman"/>
          <w:kern w:val="21"/>
          <w:szCs w:val="21"/>
        </w:rPr>
        <w:t>非金属外壳应符合GB/T 5169.11规定的V0级阻燃要求。</w:t>
      </w:r>
    </w:p>
    <w:p>
      <w:pPr>
        <w:pStyle w:val="53"/>
        <w:numPr>
          <w:ilvl w:val="2"/>
          <w:numId w:val="7"/>
        </w:numPr>
        <w:spacing w:before="156" w:after="156"/>
        <w:rPr>
          <w:rFonts w:ascii="Times New Roman"/>
        </w:rPr>
      </w:pPr>
      <w:r>
        <w:rPr>
          <w:rFonts w:ascii="Times New Roman"/>
        </w:rPr>
        <w:t>防尘和防水性</w:t>
      </w:r>
    </w:p>
    <w:p>
      <w:pPr>
        <w:ind w:firstLine="420" w:firstLineChars="200"/>
        <w:rPr>
          <w:sz w:val="21"/>
          <w:szCs w:val="21"/>
        </w:rPr>
      </w:pPr>
      <w:r>
        <w:rPr>
          <w:sz w:val="21"/>
          <w:szCs w:val="21"/>
        </w:rPr>
        <w:t>外壳的防护性能应符合GB/T 4208规定的IP65级要求，即防尘和防喷水。</w:t>
      </w:r>
    </w:p>
    <w:p>
      <w:pPr>
        <w:pStyle w:val="50"/>
        <w:numPr>
          <w:ilvl w:val="1"/>
          <w:numId w:val="7"/>
        </w:numPr>
        <w:spacing w:before="156" w:after="156"/>
        <w:rPr>
          <w:rFonts w:ascii="Times New Roman"/>
        </w:rPr>
      </w:pPr>
      <w:r>
        <w:rPr>
          <w:rFonts w:ascii="Times New Roman"/>
        </w:rPr>
        <w:t>电磁兼容性</w:t>
      </w:r>
    </w:p>
    <w:p>
      <w:pPr>
        <w:ind w:firstLine="420" w:firstLineChars="200"/>
        <w:rPr>
          <w:sz w:val="21"/>
          <w:szCs w:val="21"/>
        </w:rPr>
      </w:pPr>
      <w:r>
        <w:rPr>
          <w:rFonts w:hint="eastAsia"/>
          <w:sz w:val="21"/>
          <w:szCs w:val="21"/>
        </w:rPr>
        <w:t xml:space="preserve">试验结果应依据接口转接器在试验中的功能丧失或性能降低现象进行分类，电磁兼容性试验结果评价等级见下表3。 </w:t>
      </w:r>
    </w:p>
    <w:p>
      <w:pPr>
        <w:ind w:firstLine="420" w:firstLineChars="200"/>
        <w:rPr>
          <w:sz w:val="21"/>
          <w:szCs w:val="21"/>
        </w:rPr>
      </w:pPr>
      <w:r>
        <w:rPr>
          <w:rFonts w:hint="eastAsia"/>
          <w:sz w:val="21"/>
          <w:szCs w:val="21"/>
        </w:rPr>
        <w:t xml:space="preserve">A 级：试验时和试验后接口转接器均能正常工作，不应有任何误动作、损坏、死机、复位现象，数据采集应准确。 </w:t>
      </w:r>
    </w:p>
    <w:p>
      <w:pPr>
        <w:ind w:firstLine="420" w:firstLineChars="200"/>
        <w:rPr>
          <w:sz w:val="21"/>
          <w:szCs w:val="21"/>
        </w:rPr>
      </w:pPr>
      <w:r>
        <w:rPr>
          <w:rFonts w:hint="eastAsia"/>
          <w:sz w:val="21"/>
          <w:szCs w:val="21"/>
        </w:rPr>
        <w:t>B 级：试验时接口转接器可出现短时通信中断，其他功能和性能都应正常，试验后5</w:t>
      </w:r>
      <w:r>
        <w:rPr>
          <w:sz w:val="21"/>
          <w:szCs w:val="21"/>
        </w:rPr>
        <w:t xml:space="preserve"> </w:t>
      </w:r>
      <w:r>
        <w:rPr>
          <w:rFonts w:hint="eastAsia"/>
          <w:sz w:val="21"/>
          <w:szCs w:val="21"/>
        </w:rPr>
        <w:t>min内无需人工干预，终端应可以自行恢复。</w:t>
      </w:r>
    </w:p>
    <w:p>
      <w:pPr>
        <w:pStyle w:val="70"/>
        <w:numPr>
          <w:ilvl w:val="0"/>
          <w:numId w:val="17"/>
        </w:numPr>
        <w:tabs>
          <w:tab w:val="left" w:pos="360"/>
        </w:tabs>
        <w:spacing w:before="156" w:after="156"/>
        <w:ind w:left="0"/>
        <w:rPr>
          <w:rFonts w:ascii="Times New Roman"/>
          <w:snapToGrid w:val="0"/>
        </w:rPr>
      </w:pPr>
      <w:r>
        <w:rPr>
          <w:rFonts w:hint="eastAsia" w:ascii="Times New Roman"/>
          <w:snapToGrid w:val="0"/>
        </w:rPr>
        <w:t>电磁兼容性试验结果评价等级</w:t>
      </w:r>
    </w:p>
    <w:tbl>
      <w:tblPr>
        <w:tblStyle w:val="39"/>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3184"/>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vMerge w:val="restart"/>
            <w:vAlign w:val="center"/>
          </w:tcPr>
          <w:p>
            <w:pPr>
              <w:topLinePunct/>
              <w:snapToGrid w:val="0"/>
              <w:spacing w:before="60" w:after="60"/>
              <w:jc w:val="center"/>
              <w:rPr>
                <w:b/>
                <w:sz w:val="18"/>
                <w:szCs w:val="18"/>
              </w:rPr>
            </w:pPr>
            <w:r>
              <w:rPr>
                <w:rFonts w:hint="eastAsia"/>
                <w:b/>
                <w:sz w:val="18"/>
                <w:szCs w:val="18"/>
              </w:rPr>
              <w:t>试验项目</w:t>
            </w:r>
          </w:p>
        </w:tc>
        <w:tc>
          <w:tcPr>
            <w:tcW w:w="6444" w:type="dxa"/>
            <w:gridSpan w:val="2"/>
            <w:vAlign w:val="center"/>
          </w:tcPr>
          <w:p>
            <w:pPr>
              <w:topLinePunct/>
              <w:snapToGrid w:val="0"/>
              <w:spacing w:before="60" w:after="60"/>
              <w:jc w:val="center"/>
              <w:rPr>
                <w:b/>
                <w:sz w:val="18"/>
                <w:szCs w:val="18"/>
              </w:rPr>
            </w:pPr>
            <w:r>
              <w:rPr>
                <w:rFonts w:hint="eastAsia"/>
                <w:b/>
                <w:sz w:val="18"/>
                <w:szCs w:val="18"/>
              </w:rPr>
              <w:t>实验结果评价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vMerge w:val="continue"/>
            <w:vAlign w:val="center"/>
          </w:tcPr>
          <w:p>
            <w:pPr>
              <w:topLinePunct/>
              <w:snapToGrid w:val="0"/>
              <w:spacing w:before="60" w:after="60"/>
              <w:jc w:val="center"/>
              <w:rPr>
                <w:b/>
                <w:sz w:val="18"/>
                <w:szCs w:val="18"/>
              </w:rPr>
            </w:pPr>
          </w:p>
        </w:tc>
        <w:tc>
          <w:tcPr>
            <w:tcW w:w="3184" w:type="dxa"/>
            <w:vAlign w:val="center"/>
          </w:tcPr>
          <w:p>
            <w:pPr>
              <w:topLinePunct/>
              <w:snapToGrid w:val="0"/>
              <w:spacing w:before="60" w:after="60"/>
              <w:jc w:val="center"/>
              <w:rPr>
                <w:b/>
                <w:sz w:val="18"/>
                <w:szCs w:val="18"/>
              </w:rPr>
            </w:pPr>
            <w:r>
              <w:rPr>
                <w:rFonts w:hint="eastAsia"/>
                <w:b/>
                <w:sz w:val="18"/>
                <w:szCs w:val="18"/>
              </w:rPr>
              <w:t>试验时</w:t>
            </w:r>
          </w:p>
        </w:tc>
        <w:tc>
          <w:tcPr>
            <w:tcW w:w="3260" w:type="dxa"/>
            <w:vAlign w:val="center"/>
          </w:tcPr>
          <w:p>
            <w:pPr>
              <w:topLinePunct/>
              <w:snapToGrid w:val="0"/>
              <w:spacing w:before="60" w:after="60"/>
              <w:jc w:val="center"/>
              <w:rPr>
                <w:b/>
                <w:sz w:val="18"/>
                <w:szCs w:val="18"/>
              </w:rPr>
            </w:pPr>
            <w:r>
              <w:rPr>
                <w:rFonts w:hint="eastAsia"/>
                <w:b/>
                <w:sz w:val="18"/>
                <w:szCs w:val="18"/>
              </w:rPr>
              <w:t>试验后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vAlign w:val="center"/>
          </w:tcPr>
          <w:p>
            <w:pPr>
              <w:topLinePunct/>
              <w:snapToGrid w:val="0"/>
              <w:spacing w:before="60" w:after="60"/>
              <w:jc w:val="center"/>
              <w:rPr>
                <w:sz w:val="18"/>
                <w:szCs w:val="18"/>
              </w:rPr>
            </w:pPr>
            <w:r>
              <w:rPr>
                <w:sz w:val="18"/>
                <w:szCs w:val="18"/>
              </w:rPr>
              <w:t>工频磁场抗扰度</w:t>
            </w:r>
          </w:p>
        </w:tc>
        <w:tc>
          <w:tcPr>
            <w:tcW w:w="3184" w:type="dxa"/>
            <w:vAlign w:val="center"/>
          </w:tcPr>
          <w:p>
            <w:pPr>
              <w:jc w:val="center"/>
              <w:rPr>
                <w:sz w:val="18"/>
                <w:szCs w:val="18"/>
              </w:rPr>
            </w:pPr>
            <w:r>
              <w:rPr>
                <w:sz w:val="18"/>
                <w:szCs w:val="18"/>
              </w:rPr>
              <w:t>A</w:t>
            </w:r>
          </w:p>
        </w:tc>
        <w:tc>
          <w:tcPr>
            <w:tcW w:w="3260" w:type="dxa"/>
            <w:vAlign w:val="center"/>
          </w:tcPr>
          <w:p>
            <w:pPr>
              <w:jc w:val="center"/>
              <w:rPr>
                <w:sz w:val="18"/>
                <w:szCs w:val="18"/>
              </w:rPr>
            </w:pPr>
            <w:r>
              <w:rPr>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vAlign w:val="center"/>
          </w:tcPr>
          <w:p>
            <w:pPr>
              <w:topLinePunct/>
              <w:snapToGrid w:val="0"/>
              <w:spacing w:before="60" w:after="60"/>
              <w:jc w:val="center"/>
              <w:rPr>
                <w:sz w:val="18"/>
                <w:szCs w:val="18"/>
              </w:rPr>
            </w:pPr>
            <w:r>
              <w:rPr>
                <w:sz w:val="18"/>
                <w:szCs w:val="18"/>
              </w:rPr>
              <w:t>静电放电抗扰度</w:t>
            </w:r>
          </w:p>
        </w:tc>
        <w:tc>
          <w:tcPr>
            <w:tcW w:w="3184" w:type="dxa"/>
            <w:vAlign w:val="center"/>
          </w:tcPr>
          <w:p>
            <w:pPr>
              <w:jc w:val="center"/>
              <w:rPr>
                <w:sz w:val="18"/>
                <w:szCs w:val="18"/>
              </w:rPr>
            </w:pPr>
            <w:r>
              <w:rPr>
                <w:sz w:val="18"/>
                <w:szCs w:val="18"/>
              </w:rPr>
              <w:t>A/B</w:t>
            </w:r>
          </w:p>
        </w:tc>
        <w:tc>
          <w:tcPr>
            <w:tcW w:w="3260" w:type="dxa"/>
            <w:vAlign w:val="center"/>
          </w:tcPr>
          <w:p>
            <w:pPr>
              <w:jc w:val="center"/>
              <w:rPr>
                <w:sz w:val="18"/>
                <w:szCs w:val="18"/>
              </w:rPr>
            </w:pPr>
            <w:r>
              <w:rPr>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2" w:type="dxa"/>
            <w:vAlign w:val="center"/>
          </w:tcPr>
          <w:p>
            <w:pPr>
              <w:topLinePunct/>
              <w:snapToGrid w:val="0"/>
              <w:spacing w:before="60" w:after="60"/>
              <w:jc w:val="center"/>
              <w:rPr>
                <w:sz w:val="18"/>
                <w:szCs w:val="18"/>
              </w:rPr>
            </w:pPr>
            <w:r>
              <w:rPr>
                <w:rFonts w:hint="eastAsia"/>
                <w:sz w:val="18"/>
                <w:szCs w:val="18"/>
              </w:rPr>
              <w:t>电快速瞬变脉冲群抗扰度</w:t>
            </w:r>
          </w:p>
        </w:tc>
        <w:tc>
          <w:tcPr>
            <w:tcW w:w="3184" w:type="dxa"/>
            <w:vAlign w:val="center"/>
          </w:tcPr>
          <w:p>
            <w:pPr>
              <w:jc w:val="center"/>
              <w:rPr>
                <w:sz w:val="18"/>
                <w:szCs w:val="18"/>
              </w:rPr>
            </w:pPr>
            <w:r>
              <w:rPr>
                <w:sz w:val="18"/>
                <w:szCs w:val="18"/>
              </w:rPr>
              <w:t>A/B</w:t>
            </w:r>
          </w:p>
        </w:tc>
        <w:tc>
          <w:tcPr>
            <w:tcW w:w="3260" w:type="dxa"/>
            <w:vAlign w:val="center"/>
          </w:tcPr>
          <w:p>
            <w:pPr>
              <w:jc w:val="center"/>
              <w:rPr>
                <w:sz w:val="18"/>
                <w:szCs w:val="18"/>
              </w:rPr>
            </w:pPr>
            <w:r>
              <w:rPr>
                <w:sz w:val="18"/>
                <w:szCs w:val="18"/>
              </w:rPr>
              <w:t>A</w:t>
            </w:r>
          </w:p>
        </w:tc>
      </w:tr>
    </w:tbl>
    <w:p>
      <w:pPr>
        <w:ind w:firstLine="420" w:firstLineChars="200"/>
        <w:rPr>
          <w:sz w:val="21"/>
          <w:szCs w:val="21"/>
        </w:rPr>
      </w:pPr>
      <w:r>
        <w:rPr>
          <w:rFonts w:hint="eastAsia"/>
          <w:sz w:val="21"/>
          <w:szCs w:val="21"/>
        </w:rPr>
        <w:t>接口转接器应能承受表4的试验而不应发生死机、信息改变或设备损坏现象。</w:t>
      </w:r>
    </w:p>
    <w:p>
      <w:pPr>
        <w:pStyle w:val="70"/>
        <w:numPr>
          <w:ilvl w:val="0"/>
          <w:numId w:val="17"/>
        </w:numPr>
        <w:tabs>
          <w:tab w:val="left" w:pos="360"/>
        </w:tabs>
        <w:spacing w:before="156" w:after="156"/>
        <w:ind w:left="0"/>
        <w:rPr>
          <w:rFonts w:ascii="Times New Roman"/>
          <w:snapToGrid w:val="0"/>
        </w:rPr>
      </w:pPr>
      <w:r>
        <w:rPr>
          <w:rFonts w:hint="eastAsia" w:ascii="Times New Roman"/>
          <w:snapToGrid w:val="0"/>
        </w:rPr>
        <w:t>电磁兼容试验试验等级、主要参数</w:t>
      </w:r>
    </w:p>
    <w:tbl>
      <w:tblPr>
        <w:tblStyle w:val="38"/>
        <w:tblW w:w="941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785"/>
        <w:gridCol w:w="966"/>
        <w:gridCol w:w="3000"/>
        <w:gridCol w:w="26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trPr>
        <w:tc>
          <w:tcPr>
            <w:tcW w:w="2785" w:type="dxa"/>
            <w:vAlign w:val="center"/>
          </w:tcPr>
          <w:p>
            <w:pPr>
              <w:topLinePunct/>
              <w:snapToGrid w:val="0"/>
              <w:spacing w:before="60" w:after="60"/>
              <w:jc w:val="center"/>
              <w:rPr>
                <w:b/>
                <w:sz w:val="18"/>
                <w:szCs w:val="18"/>
              </w:rPr>
            </w:pPr>
            <w:r>
              <w:rPr>
                <w:b/>
                <w:sz w:val="18"/>
                <w:szCs w:val="18"/>
              </w:rPr>
              <w:t>试验项目</w:t>
            </w:r>
          </w:p>
        </w:tc>
        <w:tc>
          <w:tcPr>
            <w:tcW w:w="966" w:type="dxa"/>
            <w:vAlign w:val="center"/>
          </w:tcPr>
          <w:p>
            <w:pPr>
              <w:topLinePunct/>
              <w:snapToGrid w:val="0"/>
              <w:spacing w:before="60" w:after="60"/>
              <w:jc w:val="center"/>
              <w:rPr>
                <w:b/>
                <w:sz w:val="18"/>
                <w:szCs w:val="18"/>
              </w:rPr>
            </w:pPr>
            <w:r>
              <w:rPr>
                <w:b/>
                <w:sz w:val="18"/>
                <w:szCs w:val="18"/>
              </w:rPr>
              <w:t>等级</w:t>
            </w:r>
          </w:p>
        </w:tc>
        <w:tc>
          <w:tcPr>
            <w:tcW w:w="3000" w:type="dxa"/>
            <w:vAlign w:val="center"/>
          </w:tcPr>
          <w:p>
            <w:pPr>
              <w:topLinePunct/>
              <w:snapToGrid w:val="0"/>
              <w:spacing w:before="60" w:after="60"/>
              <w:jc w:val="center"/>
              <w:rPr>
                <w:b/>
                <w:sz w:val="18"/>
                <w:szCs w:val="18"/>
              </w:rPr>
            </w:pPr>
            <w:r>
              <w:rPr>
                <w:b/>
                <w:sz w:val="18"/>
                <w:szCs w:val="18"/>
              </w:rPr>
              <w:t>试验值</w:t>
            </w:r>
          </w:p>
        </w:tc>
        <w:tc>
          <w:tcPr>
            <w:tcW w:w="2660" w:type="dxa"/>
            <w:vAlign w:val="center"/>
          </w:tcPr>
          <w:p>
            <w:pPr>
              <w:topLinePunct/>
              <w:snapToGrid w:val="0"/>
              <w:spacing w:before="60" w:after="60"/>
              <w:jc w:val="center"/>
              <w:rPr>
                <w:b/>
                <w:sz w:val="18"/>
                <w:szCs w:val="18"/>
              </w:rPr>
            </w:pPr>
            <w:r>
              <w:rPr>
                <w:b/>
                <w:sz w:val="18"/>
                <w:szCs w:val="18"/>
              </w:rPr>
              <w:t>试验回路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2785" w:type="dxa"/>
            <w:vAlign w:val="center"/>
          </w:tcPr>
          <w:p>
            <w:pPr>
              <w:topLinePunct/>
              <w:snapToGrid w:val="0"/>
              <w:spacing w:before="60" w:after="60"/>
              <w:jc w:val="center"/>
              <w:rPr>
                <w:sz w:val="18"/>
                <w:szCs w:val="18"/>
              </w:rPr>
            </w:pPr>
            <w:r>
              <w:rPr>
                <w:sz w:val="18"/>
                <w:szCs w:val="18"/>
              </w:rPr>
              <w:t>工频磁场抗扰度</w:t>
            </w:r>
          </w:p>
        </w:tc>
        <w:tc>
          <w:tcPr>
            <w:tcW w:w="966" w:type="dxa"/>
            <w:vAlign w:val="center"/>
          </w:tcPr>
          <w:p>
            <w:pPr>
              <w:topLinePunct/>
              <w:snapToGrid w:val="0"/>
              <w:spacing w:before="60" w:after="60"/>
              <w:jc w:val="center"/>
              <w:rPr>
                <w:sz w:val="18"/>
                <w:szCs w:val="18"/>
              </w:rPr>
            </w:pPr>
          </w:p>
        </w:tc>
        <w:tc>
          <w:tcPr>
            <w:tcW w:w="3000" w:type="dxa"/>
            <w:vAlign w:val="center"/>
          </w:tcPr>
          <w:p>
            <w:pPr>
              <w:topLinePunct/>
              <w:snapToGrid w:val="0"/>
              <w:spacing w:before="60" w:after="60"/>
              <w:jc w:val="center"/>
              <w:rPr>
                <w:sz w:val="18"/>
                <w:szCs w:val="18"/>
              </w:rPr>
            </w:pPr>
            <w:r>
              <w:rPr>
                <w:sz w:val="18"/>
                <w:szCs w:val="18"/>
              </w:rPr>
              <w:t>400 A/m</w:t>
            </w:r>
          </w:p>
        </w:tc>
        <w:tc>
          <w:tcPr>
            <w:tcW w:w="2660" w:type="dxa"/>
            <w:vAlign w:val="center"/>
          </w:tcPr>
          <w:p>
            <w:pPr>
              <w:topLinePunct/>
              <w:snapToGrid w:val="0"/>
              <w:spacing w:before="60" w:after="60"/>
              <w:jc w:val="center"/>
              <w:rPr>
                <w:sz w:val="18"/>
                <w:szCs w:val="18"/>
              </w:rPr>
            </w:pPr>
            <w:r>
              <w:rPr>
                <w:sz w:val="18"/>
                <w:szCs w:val="18"/>
              </w:rPr>
              <w:t>整机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2785" w:type="dxa"/>
            <w:vAlign w:val="center"/>
          </w:tcPr>
          <w:p>
            <w:pPr>
              <w:topLinePunct/>
              <w:snapToGrid w:val="0"/>
              <w:spacing w:before="60" w:after="60"/>
              <w:jc w:val="center"/>
              <w:rPr>
                <w:sz w:val="18"/>
                <w:szCs w:val="18"/>
              </w:rPr>
            </w:pPr>
            <w:r>
              <w:rPr>
                <w:sz w:val="18"/>
                <w:szCs w:val="18"/>
              </w:rPr>
              <w:t>静电放电抗扰度</w:t>
            </w:r>
          </w:p>
        </w:tc>
        <w:tc>
          <w:tcPr>
            <w:tcW w:w="966" w:type="dxa"/>
            <w:vAlign w:val="center"/>
          </w:tcPr>
          <w:p>
            <w:pPr>
              <w:topLinePunct/>
              <w:snapToGrid w:val="0"/>
              <w:spacing w:before="60" w:after="60"/>
              <w:jc w:val="center"/>
              <w:rPr>
                <w:sz w:val="18"/>
                <w:szCs w:val="18"/>
              </w:rPr>
            </w:pPr>
            <w:r>
              <w:rPr>
                <w:rFonts w:hint="eastAsia"/>
                <w:sz w:val="18"/>
                <w:szCs w:val="18"/>
              </w:rPr>
              <w:t>3</w:t>
            </w:r>
          </w:p>
        </w:tc>
        <w:tc>
          <w:tcPr>
            <w:tcW w:w="3000" w:type="dxa"/>
            <w:vAlign w:val="center"/>
          </w:tcPr>
          <w:p>
            <w:pPr>
              <w:topLinePunct/>
              <w:snapToGrid w:val="0"/>
              <w:spacing w:before="60" w:after="60"/>
              <w:jc w:val="center"/>
              <w:rPr>
                <w:sz w:val="18"/>
                <w:szCs w:val="18"/>
              </w:rPr>
            </w:pPr>
            <w:r>
              <w:rPr>
                <w:rFonts w:hint="eastAsia"/>
                <w:sz w:val="18"/>
                <w:szCs w:val="18"/>
              </w:rPr>
              <w:t>6</w:t>
            </w:r>
            <w:r>
              <w:rPr>
                <w:sz w:val="18"/>
                <w:szCs w:val="18"/>
              </w:rPr>
              <w:t xml:space="preserve"> kV</w:t>
            </w:r>
            <w:r>
              <w:rPr>
                <w:rFonts w:hint="eastAsia"/>
                <w:sz w:val="18"/>
                <w:szCs w:val="18"/>
              </w:rPr>
              <w:t>，接触放电，8</w:t>
            </w:r>
            <w:r>
              <w:rPr>
                <w:sz w:val="18"/>
                <w:szCs w:val="18"/>
              </w:rPr>
              <w:t xml:space="preserve"> </w:t>
            </w:r>
            <w:r>
              <w:rPr>
                <w:rFonts w:hint="eastAsia"/>
                <w:sz w:val="18"/>
                <w:szCs w:val="18"/>
              </w:rPr>
              <w:t>kV空气放电</w:t>
            </w:r>
          </w:p>
        </w:tc>
        <w:tc>
          <w:tcPr>
            <w:tcW w:w="2660" w:type="dxa"/>
            <w:vAlign w:val="center"/>
          </w:tcPr>
          <w:p>
            <w:pPr>
              <w:topLinePunct/>
              <w:snapToGrid w:val="0"/>
              <w:spacing w:before="60" w:after="60"/>
              <w:jc w:val="center"/>
              <w:rPr>
                <w:sz w:val="18"/>
                <w:szCs w:val="18"/>
              </w:rPr>
            </w:pPr>
            <w:r>
              <w:rPr>
                <w:rFonts w:hint="eastAsia"/>
                <w:sz w:val="18"/>
                <w:szCs w:val="18"/>
              </w:rPr>
              <w:t>通信回路与</w:t>
            </w:r>
            <w:r>
              <w:rPr>
                <w:sz w:val="18"/>
                <w:szCs w:val="18"/>
              </w:rPr>
              <w:t>外壳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2785" w:type="dxa"/>
            <w:vAlign w:val="center"/>
          </w:tcPr>
          <w:p>
            <w:pPr>
              <w:topLinePunct/>
              <w:snapToGrid w:val="0"/>
              <w:spacing w:before="60" w:after="60"/>
              <w:jc w:val="center"/>
              <w:rPr>
                <w:sz w:val="18"/>
                <w:szCs w:val="18"/>
              </w:rPr>
            </w:pPr>
            <w:r>
              <w:rPr>
                <w:rFonts w:hint="eastAsia"/>
                <w:sz w:val="18"/>
                <w:szCs w:val="18"/>
              </w:rPr>
              <w:t>电快速瞬变脉冲群抗扰度</w:t>
            </w:r>
          </w:p>
        </w:tc>
        <w:tc>
          <w:tcPr>
            <w:tcW w:w="966" w:type="dxa"/>
            <w:vAlign w:val="center"/>
          </w:tcPr>
          <w:p>
            <w:pPr>
              <w:topLinePunct/>
              <w:snapToGrid w:val="0"/>
              <w:spacing w:before="60" w:after="60"/>
              <w:jc w:val="center"/>
              <w:rPr>
                <w:sz w:val="18"/>
                <w:szCs w:val="18"/>
              </w:rPr>
            </w:pPr>
            <w:r>
              <w:rPr>
                <w:rFonts w:hint="eastAsia"/>
                <w:sz w:val="18"/>
                <w:szCs w:val="18"/>
              </w:rPr>
              <w:t>3</w:t>
            </w:r>
          </w:p>
        </w:tc>
        <w:tc>
          <w:tcPr>
            <w:tcW w:w="3000" w:type="dxa"/>
            <w:vAlign w:val="center"/>
          </w:tcPr>
          <w:p>
            <w:pPr>
              <w:topLinePunct/>
              <w:snapToGrid w:val="0"/>
              <w:spacing w:before="60" w:after="60"/>
              <w:jc w:val="center"/>
              <w:rPr>
                <w:sz w:val="18"/>
                <w:szCs w:val="18"/>
              </w:rPr>
            </w:pPr>
            <w:r>
              <w:rPr>
                <w:rFonts w:hint="eastAsia"/>
                <w:sz w:val="18"/>
                <w:szCs w:val="18"/>
              </w:rPr>
              <w:t>1.0</w:t>
            </w:r>
            <w:r>
              <w:rPr>
                <w:sz w:val="18"/>
                <w:szCs w:val="18"/>
              </w:rPr>
              <w:t xml:space="preserve"> </w:t>
            </w:r>
            <w:r>
              <w:rPr>
                <w:rFonts w:hint="eastAsia"/>
                <w:sz w:val="18"/>
                <w:szCs w:val="18"/>
              </w:rPr>
              <w:t>kV（耦合）</w:t>
            </w:r>
          </w:p>
        </w:tc>
        <w:tc>
          <w:tcPr>
            <w:tcW w:w="2660" w:type="dxa"/>
            <w:vAlign w:val="center"/>
          </w:tcPr>
          <w:p>
            <w:pPr>
              <w:topLinePunct/>
              <w:snapToGrid w:val="0"/>
              <w:spacing w:before="60" w:after="60"/>
              <w:jc w:val="center"/>
              <w:rPr>
                <w:sz w:val="18"/>
                <w:szCs w:val="18"/>
              </w:rPr>
            </w:pPr>
            <w:r>
              <w:rPr>
                <w:sz w:val="18"/>
                <w:szCs w:val="18"/>
              </w:rPr>
              <w:t>通信线</w:t>
            </w:r>
          </w:p>
        </w:tc>
      </w:tr>
    </w:tbl>
    <w:p>
      <w:pPr>
        <w:pStyle w:val="50"/>
        <w:numPr>
          <w:ilvl w:val="1"/>
          <w:numId w:val="7"/>
        </w:numPr>
        <w:spacing w:before="156" w:after="156"/>
        <w:rPr>
          <w:rFonts w:ascii="Times New Roman"/>
        </w:rPr>
      </w:pPr>
      <w:r>
        <w:rPr>
          <w:rFonts w:hint="eastAsia" w:ascii="Times New Roman"/>
        </w:rPr>
        <w:t>可靠性指标</w:t>
      </w:r>
    </w:p>
    <w:p>
      <w:pPr>
        <w:ind w:firstLine="420" w:firstLineChars="200"/>
        <w:rPr>
          <w:sz w:val="21"/>
          <w:szCs w:val="21"/>
        </w:rPr>
      </w:pPr>
      <w:r>
        <w:rPr>
          <w:sz w:val="21"/>
          <w:szCs w:val="21"/>
        </w:rPr>
        <w:t>接口转接器的平均无故障工作时间（MTBF）不低于8.76×10</w:t>
      </w:r>
      <w:r>
        <w:rPr>
          <w:sz w:val="21"/>
          <w:szCs w:val="21"/>
          <w:vertAlign w:val="superscript"/>
        </w:rPr>
        <w:t xml:space="preserve">4 </w:t>
      </w:r>
      <w:r>
        <w:rPr>
          <w:sz w:val="21"/>
          <w:szCs w:val="21"/>
        </w:rPr>
        <w:t>h。</w:t>
      </w:r>
    </w:p>
    <w:p>
      <w:pPr>
        <w:pStyle w:val="52"/>
        <w:numPr>
          <w:ilvl w:val="0"/>
          <w:numId w:val="7"/>
        </w:numPr>
        <w:spacing w:before="312" w:after="312"/>
        <w:rPr>
          <w:rFonts w:ascii="Times New Roman"/>
        </w:rPr>
      </w:pPr>
      <w:bookmarkStart w:id="59" w:name="_Toc159427193"/>
      <w:r>
        <w:rPr>
          <w:rFonts w:hint="eastAsia" w:ascii="Times New Roman"/>
        </w:rPr>
        <w:t>检验规则</w:t>
      </w:r>
      <w:bookmarkEnd w:id="59"/>
    </w:p>
    <w:p>
      <w:pPr>
        <w:pStyle w:val="50"/>
        <w:numPr>
          <w:ilvl w:val="1"/>
          <w:numId w:val="7"/>
        </w:numPr>
        <w:spacing w:before="156" w:after="156"/>
        <w:rPr>
          <w:rFonts w:ascii="Times New Roman"/>
        </w:rPr>
      </w:pPr>
      <w:r>
        <w:rPr>
          <w:rFonts w:hint="eastAsia" w:ascii="Times New Roman"/>
        </w:rPr>
        <w:t>检验分类</w:t>
      </w:r>
    </w:p>
    <w:p>
      <w:pPr>
        <w:ind w:firstLine="420" w:firstLineChars="200"/>
        <w:rPr>
          <w:sz w:val="21"/>
          <w:szCs w:val="21"/>
        </w:rPr>
      </w:pPr>
      <w:r>
        <w:rPr>
          <w:rFonts w:hint="eastAsia"/>
          <w:sz w:val="21"/>
          <w:szCs w:val="21"/>
        </w:rPr>
        <w:t>检验分为出厂检验、型式试验、验收检验三类。</w:t>
      </w:r>
    </w:p>
    <w:p>
      <w:pPr>
        <w:pStyle w:val="50"/>
        <w:numPr>
          <w:ilvl w:val="1"/>
          <w:numId w:val="7"/>
        </w:numPr>
        <w:spacing w:before="156" w:after="156"/>
        <w:rPr>
          <w:rFonts w:ascii="Times New Roman"/>
        </w:rPr>
      </w:pPr>
      <w:r>
        <w:rPr>
          <w:rFonts w:ascii="Times New Roman"/>
        </w:rPr>
        <w:t>验收检验</w:t>
      </w:r>
    </w:p>
    <w:p>
      <w:pPr>
        <w:pStyle w:val="53"/>
        <w:numPr>
          <w:ilvl w:val="2"/>
          <w:numId w:val="7"/>
        </w:numPr>
        <w:spacing w:before="156" w:after="156"/>
        <w:rPr>
          <w:rFonts w:ascii="Times New Roman"/>
        </w:rPr>
      </w:pPr>
      <w:r>
        <w:rPr>
          <w:rFonts w:hint="eastAsia" w:ascii="Times New Roman"/>
        </w:rPr>
        <w:t>项目和建议顺序</w:t>
      </w:r>
    </w:p>
    <w:p>
      <w:pPr>
        <w:ind w:firstLine="420" w:firstLineChars="200"/>
        <w:rPr>
          <w:sz w:val="21"/>
          <w:szCs w:val="21"/>
        </w:rPr>
      </w:pPr>
      <w:r>
        <w:rPr>
          <w:sz w:val="21"/>
          <w:szCs w:val="21"/>
        </w:rPr>
        <w:t>对于到货验收的接口转接器，应按型号、生产批号相同者划分为组，按组提供给质检部门，并根据表5中项目和建议顺序逐个进行检验。抽样验收时，抽样方案符合6.3.2的要求。</w:t>
      </w:r>
    </w:p>
    <w:p>
      <w:pPr>
        <w:ind w:firstLine="420" w:firstLineChars="200"/>
        <w:rPr>
          <w:sz w:val="21"/>
          <w:szCs w:val="21"/>
        </w:rPr>
      </w:pPr>
    </w:p>
    <w:p>
      <w:pPr>
        <w:pStyle w:val="53"/>
        <w:numPr>
          <w:ilvl w:val="2"/>
          <w:numId w:val="7"/>
        </w:numPr>
        <w:spacing w:before="156" w:after="156"/>
        <w:rPr>
          <w:rFonts w:ascii="Times New Roman" w:eastAsia="宋体"/>
          <w:kern w:val="21"/>
          <w:lang w:bidi="ar"/>
        </w:rPr>
      </w:pPr>
      <w:r>
        <w:rPr>
          <w:rFonts w:hint="eastAsia" w:ascii="Times New Roman"/>
        </w:rPr>
        <w:t>项目不合格判定</w:t>
      </w:r>
    </w:p>
    <w:p>
      <w:pPr>
        <w:pStyle w:val="51"/>
        <w:spacing w:before="156" w:after="156"/>
        <w:rPr>
          <w:rFonts w:ascii="Times New Roman"/>
          <w:kern w:val="21"/>
          <w:szCs w:val="21"/>
          <w:lang w:bidi="ar"/>
        </w:rPr>
      </w:pPr>
      <w:r>
        <w:rPr>
          <w:rFonts w:hint="eastAsia" w:ascii="Times New Roman"/>
          <w:kern w:val="21"/>
          <w:szCs w:val="21"/>
          <w:lang w:bidi="ar"/>
        </w:rPr>
        <w:t>检验中出现任一检验项目不合格时，判该接口转接器为不合格，应重新进行调换或修理。</w:t>
      </w:r>
    </w:p>
    <w:p>
      <w:pPr>
        <w:pStyle w:val="50"/>
        <w:numPr>
          <w:ilvl w:val="1"/>
          <w:numId w:val="7"/>
        </w:numPr>
        <w:spacing w:before="156" w:after="156"/>
        <w:rPr>
          <w:rFonts w:ascii="Times New Roman"/>
        </w:rPr>
      </w:pPr>
      <w:r>
        <w:rPr>
          <w:rFonts w:hint="eastAsia" w:ascii="Times New Roman"/>
        </w:rPr>
        <w:t>型式试验</w:t>
      </w:r>
    </w:p>
    <w:p>
      <w:pPr>
        <w:pStyle w:val="53"/>
        <w:numPr>
          <w:ilvl w:val="2"/>
          <w:numId w:val="7"/>
        </w:numPr>
        <w:spacing w:before="156" w:after="156"/>
        <w:rPr>
          <w:rFonts w:ascii="Times New Roman"/>
        </w:rPr>
      </w:pPr>
      <w:r>
        <w:rPr>
          <w:rFonts w:hint="eastAsia" w:ascii="Times New Roman"/>
        </w:rPr>
        <w:t>周期</w:t>
      </w:r>
    </w:p>
    <w:p>
      <w:pPr>
        <w:pStyle w:val="62"/>
        <w:numPr>
          <w:ilvl w:val="0"/>
          <w:numId w:val="0"/>
        </w:numPr>
        <w:topLinePunct/>
        <w:ind w:firstLine="420" w:firstLineChars="200"/>
        <w:jc w:val="left"/>
        <w:rPr>
          <w:rFonts w:ascii="Times New Roman"/>
          <w:kern w:val="21"/>
          <w:szCs w:val="21"/>
        </w:rPr>
      </w:pPr>
      <w:r>
        <w:rPr>
          <w:rFonts w:hint="eastAsia" w:ascii="Times New Roman"/>
          <w:kern w:val="21"/>
          <w:szCs w:val="21"/>
        </w:rPr>
        <w:t>接口转接器新产品或老产品恢复生产以及设计和工艺有重大改进时，应进行型式试验。批量生产或连续生产的接口转接器，每两年至少进行一次型式试验，由国家电网公司计量中心对样品进行检验。</w:t>
      </w:r>
    </w:p>
    <w:p>
      <w:pPr>
        <w:pStyle w:val="62"/>
        <w:numPr>
          <w:ilvl w:val="0"/>
          <w:numId w:val="0"/>
        </w:numPr>
        <w:topLinePunct/>
        <w:ind w:firstLine="420" w:firstLineChars="200"/>
        <w:jc w:val="left"/>
        <w:rPr>
          <w:rFonts w:ascii="Times New Roman"/>
          <w:kern w:val="21"/>
          <w:szCs w:val="21"/>
        </w:rPr>
      </w:pPr>
      <w:r>
        <w:rPr>
          <w:rFonts w:hint="eastAsia" w:ascii="Times New Roman"/>
          <w:kern w:val="21"/>
          <w:szCs w:val="21"/>
        </w:rPr>
        <w:t>可靠性验证试验在生产定型时进行，或按客户要求，在系统试运行时进行。</w:t>
      </w:r>
    </w:p>
    <w:p>
      <w:pPr>
        <w:pStyle w:val="53"/>
        <w:numPr>
          <w:ilvl w:val="2"/>
          <w:numId w:val="7"/>
        </w:numPr>
        <w:spacing w:before="156" w:after="156"/>
        <w:rPr>
          <w:rFonts w:ascii="Times New Roman"/>
        </w:rPr>
      </w:pPr>
      <w:r>
        <w:rPr>
          <w:rFonts w:hint="eastAsia" w:ascii="Times New Roman"/>
        </w:rPr>
        <w:t>抽样</w:t>
      </w:r>
    </w:p>
    <w:p>
      <w:pPr>
        <w:ind w:firstLine="420" w:firstLineChars="200"/>
        <w:rPr>
          <w:sz w:val="21"/>
          <w:szCs w:val="21"/>
        </w:rPr>
      </w:pPr>
      <w:r>
        <w:rPr>
          <w:sz w:val="21"/>
          <w:szCs w:val="21"/>
        </w:rPr>
        <w:t>型式试验的样品应在出厂检验合格的接口转接器中随机抽取。按GB/T 2829选择判别水平Ⅰ，不合格质量水平（RQL）为30的一次抽样方案，见式（1）。</w:t>
      </w:r>
    </w:p>
    <w:p>
      <w:pPr>
        <w:tabs>
          <w:tab w:val="center" w:pos="4706"/>
          <w:tab w:val="right" w:pos="9412"/>
        </w:tabs>
        <w:topLinePunct/>
        <w:snapToGrid w:val="0"/>
        <w:rPr>
          <w:szCs w:val="21"/>
        </w:rPr>
      </w:pPr>
      <w:r>
        <w:rPr>
          <w:szCs w:val="21"/>
        </w:rPr>
        <w:tab/>
      </w:r>
      <w:r>
        <w:object>
          <v:shape id="_x0000_i1025" o:spt="75" type="#_x0000_t75" style="height:15.85pt;width:105.25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r>
        <w:rPr>
          <w:szCs w:val="21"/>
        </w:rPr>
        <w:tab/>
      </w:r>
      <w:r>
        <w:rPr>
          <w:rFonts w:eastAsia="楷体"/>
          <w:szCs w:val="21"/>
        </w:rPr>
        <w:t>（1）</w:t>
      </w:r>
    </w:p>
    <w:p>
      <w:pPr>
        <w:widowControl w:val="0"/>
        <w:topLinePunct/>
        <w:spacing w:line="340" w:lineRule="exact"/>
        <w:ind w:firstLine="420" w:firstLineChars="200"/>
        <w:rPr>
          <w:kern w:val="21"/>
          <w:sz w:val="21"/>
          <w:szCs w:val="21"/>
        </w:rPr>
      </w:pPr>
      <w:r>
        <w:rPr>
          <w:rFonts w:hint="eastAsia"/>
          <w:kern w:val="21"/>
          <w:sz w:val="21"/>
          <w:szCs w:val="21"/>
        </w:rPr>
        <w:t>式中：</w:t>
      </w:r>
    </w:p>
    <w:p>
      <w:pPr>
        <w:widowControl w:val="0"/>
        <w:topLinePunct/>
        <w:spacing w:line="340" w:lineRule="exact"/>
        <w:ind w:firstLine="420" w:firstLineChars="200"/>
        <w:rPr>
          <w:kern w:val="21"/>
          <w:sz w:val="21"/>
          <w:szCs w:val="21"/>
        </w:rPr>
      </w:pPr>
      <w:r>
        <w:rPr>
          <w:rFonts w:hint="eastAsia"/>
          <w:i/>
          <w:iCs/>
          <w:kern w:val="21"/>
          <w:sz w:val="21"/>
          <w:szCs w:val="21"/>
        </w:rPr>
        <w:t xml:space="preserve">n  </w:t>
      </w:r>
      <w:r>
        <w:rPr>
          <w:kern w:val="21"/>
          <w:sz w:val="21"/>
          <w:szCs w:val="21"/>
        </w:rPr>
        <w:t>——样本大小；</w:t>
      </w:r>
    </w:p>
    <w:p>
      <w:pPr>
        <w:widowControl w:val="0"/>
        <w:topLinePunct/>
        <w:spacing w:line="340" w:lineRule="exact"/>
        <w:ind w:firstLine="420" w:firstLineChars="200"/>
        <w:rPr>
          <w:kern w:val="21"/>
          <w:sz w:val="21"/>
          <w:szCs w:val="21"/>
        </w:rPr>
      </w:pPr>
      <w:r>
        <w:rPr>
          <w:i/>
          <w:iCs/>
          <w:kern w:val="21"/>
          <w:sz w:val="21"/>
          <w:szCs w:val="21"/>
        </w:rPr>
        <w:t>Ac</w:t>
      </w:r>
      <w:r>
        <w:rPr>
          <w:rFonts w:hint="eastAsia"/>
          <w:i/>
          <w:iCs/>
          <w:kern w:val="21"/>
          <w:sz w:val="21"/>
          <w:szCs w:val="21"/>
        </w:rPr>
        <w:t xml:space="preserve"> </w:t>
      </w:r>
      <w:r>
        <w:rPr>
          <w:kern w:val="21"/>
          <w:sz w:val="21"/>
          <w:szCs w:val="21"/>
        </w:rPr>
        <w:t>——合格判定数；</w:t>
      </w:r>
    </w:p>
    <w:p>
      <w:pPr>
        <w:widowControl w:val="0"/>
        <w:topLinePunct/>
        <w:spacing w:line="340" w:lineRule="exact"/>
        <w:ind w:firstLine="420" w:firstLineChars="200"/>
        <w:rPr>
          <w:kern w:val="21"/>
          <w:sz w:val="21"/>
          <w:szCs w:val="21"/>
        </w:rPr>
      </w:pPr>
      <w:r>
        <w:rPr>
          <w:i/>
          <w:iCs/>
          <w:kern w:val="21"/>
          <w:sz w:val="21"/>
          <w:szCs w:val="21"/>
        </w:rPr>
        <w:t>Re</w:t>
      </w:r>
      <w:r>
        <w:rPr>
          <w:rFonts w:hint="eastAsia"/>
          <w:i/>
          <w:iCs/>
          <w:kern w:val="21"/>
          <w:sz w:val="21"/>
          <w:szCs w:val="21"/>
        </w:rPr>
        <w:t xml:space="preserve"> </w:t>
      </w:r>
      <w:r>
        <w:rPr>
          <w:kern w:val="21"/>
          <w:sz w:val="21"/>
          <w:szCs w:val="21"/>
        </w:rPr>
        <w:t>——不合格判定数。</w:t>
      </w:r>
    </w:p>
    <w:p>
      <w:pPr>
        <w:pStyle w:val="53"/>
        <w:numPr>
          <w:ilvl w:val="2"/>
          <w:numId w:val="7"/>
        </w:numPr>
        <w:spacing w:before="156" w:after="156"/>
        <w:rPr>
          <w:rFonts w:ascii="Times New Roman"/>
        </w:rPr>
      </w:pPr>
      <w:r>
        <w:rPr>
          <w:rFonts w:hint="eastAsia" w:ascii="Times New Roman"/>
        </w:rPr>
        <w:t>不合格分类</w:t>
      </w:r>
    </w:p>
    <w:p>
      <w:pPr>
        <w:ind w:firstLine="420" w:firstLineChars="200"/>
        <w:rPr>
          <w:sz w:val="21"/>
          <w:szCs w:val="21"/>
        </w:rPr>
      </w:pPr>
      <w:r>
        <w:rPr>
          <w:rFonts w:hint="eastAsia"/>
          <w:sz w:val="21"/>
          <w:szCs w:val="21"/>
        </w:rPr>
        <w:t>按GB/T 2829规定，不合格分为A、B两类。各类的权值定为：A类1.0，B类0.5。</w:t>
      </w:r>
    </w:p>
    <w:p>
      <w:pPr>
        <w:pStyle w:val="53"/>
        <w:numPr>
          <w:ilvl w:val="2"/>
          <w:numId w:val="7"/>
        </w:numPr>
        <w:spacing w:before="156" w:after="156"/>
        <w:rPr>
          <w:rFonts w:ascii="Times New Roman"/>
        </w:rPr>
      </w:pPr>
      <w:r>
        <w:rPr>
          <w:rFonts w:hint="eastAsia" w:ascii="Times New Roman"/>
        </w:rPr>
        <w:t>合格或不合格判定</w:t>
      </w:r>
    </w:p>
    <w:p>
      <w:pPr>
        <w:ind w:firstLine="420" w:firstLineChars="200"/>
        <w:rPr>
          <w:sz w:val="21"/>
          <w:szCs w:val="21"/>
        </w:rPr>
      </w:pPr>
      <w:r>
        <w:rPr>
          <w:sz w:val="21"/>
          <w:szCs w:val="21"/>
        </w:rPr>
        <w:t>检验项目不合格类别的划分见表5，当一个样本不合格检验项目的不合格权值的累积数大于或等于1时，则判为不合格品；反之为合格品。</w:t>
      </w:r>
    </w:p>
    <w:p>
      <w:pPr>
        <w:ind w:firstLine="420" w:firstLineChars="200"/>
        <w:rPr>
          <w:sz w:val="21"/>
          <w:szCs w:val="21"/>
        </w:rPr>
      </w:pPr>
      <w:r>
        <w:rPr>
          <w:sz w:val="21"/>
          <w:szCs w:val="21"/>
        </w:rPr>
        <w:t>对一个样本的某个试验项目发生一次或一次以上的不合格，均按一个不合格计。</w:t>
      </w:r>
    </w:p>
    <w:p>
      <w:pPr>
        <w:pStyle w:val="50"/>
        <w:numPr>
          <w:ilvl w:val="1"/>
          <w:numId w:val="7"/>
        </w:numPr>
        <w:spacing w:before="156" w:after="156"/>
        <w:rPr>
          <w:rFonts w:ascii="Times New Roman"/>
        </w:rPr>
      </w:pPr>
      <w:r>
        <w:rPr>
          <w:rFonts w:hint="eastAsia" w:ascii="Times New Roman"/>
        </w:rPr>
        <w:t>试验项目列表</w:t>
      </w:r>
    </w:p>
    <w:p>
      <w:pPr>
        <w:topLinePunct/>
        <w:spacing w:line="312" w:lineRule="exact"/>
        <w:ind w:firstLine="425"/>
        <w:rPr>
          <w:kern w:val="21"/>
          <w:sz w:val="21"/>
          <w:szCs w:val="21"/>
          <w:lang w:bidi="ar"/>
        </w:rPr>
      </w:pPr>
      <w:r>
        <w:rPr>
          <w:rFonts w:hint="eastAsia"/>
          <w:kern w:val="21"/>
          <w:sz w:val="21"/>
          <w:szCs w:val="21"/>
          <w:lang w:bidi="ar"/>
        </w:rPr>
        <w:t>试验项目列表见表5。</w:t>
      </w:r>
    </w:p>
    <w:p>
      <w:pPr>
        <w:pStyle w:val="70"/>
        <w:numPr>
          <w:ilvl w:val="0"/>
          <w:numId w:val="17"/>
        </w:numPr>
        <w:tabs>
          <w:tab w:val="left" w:pos="360"/>
        </w:tabs>
        <w:spacing w:before="156" w:after="156"/>
        <w:ind w:left="3261"/>
        <w:jc w:val="both"/>
        <w:rPr>
          <w:rFonts w:ascii="Times New Roman"/>
          <w:snapToGrid w:val="0"/>
          <w:color w:val="000000"/>
        </w:rPr>
      </w:pPr>
      <w:r>
        <w:rPr>
          <w:rFonts w:ascii="Times New Roman"/>
          <w:snapToGrid w:val="0"/>
          <w:color w:val="000000"/>
        </w:rPr>
        <w:t>试验项目表</w:t>
      </w:r>
    </w:p>
    <w:tbl>
      <w:tblPr>
        <w:tblStyle w:val="3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131"/>
        <w:gridCol w:w="2019"/>
        <w:gridCol w:w="1417"/>
        <w:gridCol w:w="1276"/>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73" w:type="dxa"/>
            <w:vAlign w:val="center"/>
          </w:tcPr>
          <w:p>
            <w:pPr>
              <w:spacing w:before="31" w:beforeLines="10" w:after="31" w:afterLines="10"/>
              <w:jc w:val="center"/>
              <w:rPr>
                <w:b/>
                <w:color w:val="000000"/>
                <w:sz w:val="18"/>
                <w:szCs w:val="18"/>
                <w:lang w:val="zh-CN" w:bidi="zh-CN"/>
              </w:rPr>
            </w:pPr>
            <w:r>
              <w:rPr>
                <w:rFonts w:hint="eastAsia"/>
                <w:b/>
                <w:color w:val="000000"/>
                <w:sz w:val="18"/>
                <w:szCs w:val="18"/>
                <w:lang w:val="zh-CN" w:bidi="zh-CN"/>
              </w:rPr>
              <w:t>序号</w:t>
            </w:r>
          </w:p>
        </w:tc>
        <w:tc>
          <w:tcPr>
            <w:tcW w:w="3150" w:type="dxa"/>
            <w:gridSpan w:val="2"/>
            <w:vAlign w:val="center"/>
          </w:tcPr>
          <w:p>
            <w:pPr>
              <w:spacing w:before="31" w:beforeLines="10" w:after="31" w:afterLines="10"/>
              <w:jc w:val="center"/>
              <w:rPr>
                <w:b/>
                <w:color w:val="000000"/>
                <w:sz w:val="18"/>
                <w:szCs w:val="18"/>
                <w:lang w:val="zh-CN" w:bidi="zh-CN"/>
              </w:rPr>
            </w:pPr>
            <w:r>
              <w:rPr>
                <w:rFonts w:hint="eastAsia"/>
                <w:b/>
                <w:color w:val="000000"/>
                <w:sz w:val="18"/>
                <w:szCs w:val="18"/>
                <w:lang w:val="zh-CN" w:bidi="zh-CN"/>
              </w:rPr>
              <w:t>试　验　项　目</w:t>
            </w:r>
          </w:p>
        </w:tc>
        <w:tc>
          <w:tcPr>
            <w:tcW w:w="1417" w:type="dxa"/>
            <w:vAlign w:val="center"/>
          </w:tcPr>
          <w:p>
            <w:pPr>
              <w:spacing w:before="31" w:beforeLines="10" w:after="31" w:afterLines="10"/>
              <w:jc w:val="center"/>
              <w:rPr>
                <w:b/>
                <w:color w:val="000000"/>
                <w:sz w:val="18"/>
                <w:szCs w:val="18"/>
                <w:lang w:val="zh-CN" w:bidi="zh-CN"/>
              </w:rPr>
            </w:pPr>
            <w:r>
              <w:rPr>
                <w:rFonts w:hint="eastAsia"/>
                <w:b/>
                <w:color w:val="000000"/>
                <w:sz w:val="18"/>
                <w:szCs w:val="18"/>
                <w:lang w:val="zh-CN" w:bidi="zh-CN"/>
              </w:rPr>
              <w:t>出厂试验</w:t>
            </w:r>
          </w:p>
        </w:tc>
        <w:tc>
          <w:tcPr>
            <w:tcW w:w="1276" w:type="dxa"/>
            <w:vAlign w:val="center"/>
          </w:tcPr>
          <w:p>
            <w:pPr>
              <w:spacing w:before="31" w:beforeLines="10" w:after="31" w:afterLines="10"/>
              <w:jc w:val="center"/>
              <w:rPr>
                <w:b/>
                <w:color w:val="000000"/>
                <w:sz w:val="18"/>
                <w:szCs w:val="18"/>
                <w:lang w:val="zh-CN" w:bidi="zh-CN"/>
              </w:rPr>
            </w:pPr>
            <w:r>
              <w:rPr>
                <w:rFonts w:hint="eastAsia"/>
                <w:b/>
                <w:color w:val="000000"/>
                <w:sz w:val="18"/>
                <w:szCs w:val="18"/>
                <w:lang w:bidi="zh-CN"/>
              </w:rPr>
              <w:t>型式</w:t>
            </w:r>
            <w:r>
              <w:rPr>
                <w:rFonts w:hint="eastAsia"/>
                <w:b/>
                <w:color w:val="000000"/>
                <w:sz w:val="18"/>
                <w:szCs w:val="18"/>
                <w:lang w:val="zh-CN" w:bidi="zh-CN"/>
              </w:rPr>
              <w:t>试验</w:t>
            </w:r>
          </w:p>
        </w:tc>
        <w:tc>
          <w:tcPr>
            <w:tcW w:w="1417" w:type="dxa"/>
            <w:vAlign w:val="center"/>
          </w:tcPr>
          <w:p>
            <w:pPr>
              <w:spacing w:before="31" w:beforeLines="10" w:after="31" w:afterLines="10"/>
              <w:jc w:val="center"/>
              <w:rPr>
                <w:b/>
                <w:color w:val="000000"/>
                <w:sz w:val="18"/>
                <w:szCs w:val="18"/>
                <w:lang w:val="zh-CN" w:bidi="zh-CN"/>
              </w:rPr>
            </w:pPr>
            <w:r>
              <w:rPr>
                <w:rFonts w:hint="eastAsia"/>
                <w:b/>
                <w:color w:val="000000"/>
                <w:sz w:val="18"/>
                <w:szCs w:val="18"/>
                <w:lang w:val="zh-CN" w:bidi="zh-CN"/>
              </w:rPr>
              <w:t>验收试验</w:t>
            </w:r>
          </w:p>
        </w:tc>
        <w:tc>
          <w:tcPr>
            <w:tcW w:w="1276" w:type="dxa"/>
            <w:vAlign w:val="center"/>
          </w:tcPr>
          <w:p>
            <w:pPr>
              <w:spacing w:before="31" w:beforeLines="10" w:after="31" w:afterLines="10"/>
              <w:jc w:val="center"/>
              <w:rPr>
                <w:b/>
                <w:color w:val="000000"/>
                <w:sz w:val="18"/>
                <w:szCs w:val="18"/>
                <w:lang w:val="zh-CN" w:bidi="zh-CN"/>
              </w:rPr>
            </w:pPr>
            <w:r>
              <w:rPr>
                <w:rFonts w:hint="eastAsia"/>
                <w:b/>
                <w:color w:val="000000"/>
                <w:sz w:val="18"/>
                <w:szCs w:val="18"/>
                <w:lang w:val="zh-CN" w:bidi="zh-CN"/>
              </w:rPr>
              <w:t>不合格类别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1</w:t>
            </w:r>
          </w:p>
        </w:tc>
        <w:tc>
          <w:tcPr>
            <w:tcW w:w="1131" w:type="dxa"/>
            <w:vAlign w:val="center"/>
          </w:tcPr>
          <w:p>
            <w:pPr>
              <w:spacing w:before="31" w:beforeLines="10" w:after="31" w:afterLines="10"/>
              <w:jc w:val="center"/>
              <w:rPr>
                <w:color w:val="000000"/>
                <w:sz w:val="18"/>
                <w:szCs w:val="18"/>
                <w:lang w:bidi="zh-CN"/>
              </w:rPr>
            </w:pPr>
            <w:r>
              <w:rPr>
                <w:rFonts w:hint="eastAsia"/>
                <w:color w:val="000000"/>
                <w:sz w:val="18"/>
                <w:szCs w:val="18"/>
                <w:lang w:bidi="zh-CN"/>
              </w:rPr>
              <w:t>一般检查</w:t>
            </w:r>
          </w:p>
        </w:tc>
        <w:tc>
          <w:tcPr>
            <w:tcW w:w="2019" w:type="dxa"/>
            <w:vAlign w:val="center"/>
          </w:tcPr>
          <w:p>
            <w:pPr>
              <w:spacing w:before="31" w:beforeLines="10" w:after="31" w:afterLines="10"/>
              <w:jc w:val="center"/>
              <w:rPr>
                <w:color w:val="000000"/>
                <w:sz w:val="18"/>
                <w:szCs w:val="18"/>
                <w:lang w:bidi="zh-CN"/>
              </w:rPr>
            </w:pPr>
            <w:r>
              <w:rPr>
                <w:rFonts w:hint="eastAsia"/>
                <w:color w:val="000000"/>
                <w:sz w:val="18"/>
                <w:szCs w:val="18"/>
                <w:lang w:bidi="zh-CN"/>
              </w:rPr>
              <w:t>一般检查</w:t>
            </w:r>
          </w:p>
        </w:tc>
        <w:tc>
          <w:tcPr>
            <w:tcW w:w="1417" w:type="dxa"/>
            <w:vAlign w:val="center"/>
          </w:tcPr>
          <w:p>
            <w:pPr>
              <w:spacing w:before="31" w:beforeLines="10" w:after="31" w:afterLines="10"/>
              <w:jc w:val="center"/>
              <w:rPr>
                <w:color w:val="000000"/>
                <w:sz w:val="18"/>
                <w:szCs w:val="18"/>
                <w:lang w:val="zh-CN" w:bidi="zh-CN"/>
              </w:rPr>
            </w:pPr>
          </w:p>
        </w:tc>
        <w:tc>
          <w:tcPr>
            <w:tcW w:w="1276"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417"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276"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spacing w:before="31" w:beforeLines="10" w:after="31" w:afterLines="10"/>
              <w:jc w:val="center"/>
              <w:rPr>
                <w:color w:val="000000"/>
                <w:sz w:val="18"/>
                <w:szCs w:val="18"/>
                <w:lang w:bidi="zh-CN"/>
              </w:rPr>
            </w:pPr>
            <w:r>
              <w:rPr>
                <w:rFonts w:hint="eastAsia"/>
                <w:color w:val="000000"/>
                <w:sz w:val="18"/>
                <w:szCs w:val="18"/>
                <w:lang w:bidi="zh-CN"/>
              </w:rPr>
              <w:t>2</w:t>
            </w:r>
          </w:p>
        </w:tc>
        <w:tc>
          <w:tcPr>
            <w:tcW w:w="1131" w:type="dxa"/>
            <w:vMerge w:val="restart"/>
            <w:vAlign w:val="center"/>
          </w:tcPr>
          <w:p>
            <w:pPr>
              <w:spacing w:before="31" w:beforeLines="10" w:after="31" w:afterLines="10"/>
              <w:jc w:val="center"/>
              <w:rPr>
                <w:color w:val="000000"/>
                <w:sz w:val="18"/>
                <w:szCs w:val="18"/>
                <w:lang w:val="zh-CN" w:bidi="zh-CN"/>
              </w:rPr>
            </w:pPr>
            <w:r>
              <w:rPr>
                <w:rFonts w:hint="eastAsia"/>
                <w:color w:val="000000"/>
                <w:sz w:val="18"/>
                <w:szCs w:val="18"/>
                <w:lang w:bidi="zh-CN"/>
              </w:rPr>
              <w:t>气候影响</w:t>
            </w:r>
            <w:r>
              <w:rPr>
                <w:rFonts w:hint="eastAsia"/>
                <w:color w:val="000000"/>
                <w:sz w:val="18"/>
                <w:szCs w:val="18"/>
                <w:lang w:val="zh-CN" w:bidi="zh-CN"/>
              </w:rPr>
              <w:t>试验</w:t>
            </w:r>
          </w:p>
        </w:tc>
        <w:tc>
          <w:tcPr>
            <w:tcW w:w="2019"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高温试验</w:t>
            </w:r>
          </w:p>
        </w:tc>
        <w:tc>
          <w:tcPr>
            <w:tcW w:w="1417" w:type="dxa"/>
            <w:vAlign w:val="center"/>
          </w:tcPr>
          <w:p>
            <w:pPr>
              <w:spacing w:before="31" w:beforeLines="10" w:after="31" w:afterLines="10"/>
              <w:jc w:val="center"/>
              <w:rPr>
                <w:color w:val="000000"/>
                <w:sz w:val="18"/>
                <w:szCs w:val="18"/>
                <w:lang w:val="zh-CN" w:bidi="zh-CN"/>
              </w:rPr>
            </w:pPr>
          </w:p>
        </w:tc>
        <w:tc>
          <w:tcPr>
            <w:tcW w:w="1276"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417" w:type="dxa"/>
            <w:vAlign w:val="center"/>
          </w:tcPr>
          <w:p>
            <w:pPr>
              <w:spacing w:before="31" w:beforeLines="10" w:after="31" w:afterLines="10"/>
              <w:jc w:val="center"/>
              <w:rPr>
                <w:color w:val="000000"/>
                <w:sz w:val="18"/>
                <w:szCs w:val="18"/>
                <w:lang w:val="zh-CN" w:bidi="zh-CN"/>
              </w:rPr>
            </w:pPr>
          </w:p>
        </w:tc>
        <w:tc>
          <w:tcPr>
            <w:tcW w:w="1276" w:type="dxa"/>
            <w:vAlign w:val="center"/>
          </w:tcPr>
          <w:p>
            <w:pPr>
              <w:spacing w:before="31" w:beforeLines="10" w:after="31" w:afterLines="10"/>
              <w:jc w:val="center"/>
              <w:rPr>
                <w:color w:val="00000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spacing w:before="31" w:beforeLines="10" w:after="31" w:afterLines="10"/>
              <w:jc w:val="center"/>
              <w:rPr>
                <w:color w:val="000000"/>
                <w:sz w:val="18"/>
                <w:szCs w:val="18"/>
                <w:lang w:val="zh-CN" w:bidi="zh-CN"/>
              </w:rPr>
            </w:pPr>
            <w:r>
              <w:rPr>
                <w:rFonts w:hint="eastAsia"/>
                <w:color w:val="000000"/>
                <w:sz w:val="18"/>
                <w:szCs w:val="18"/>
                <w:lang w:bidi="zh-CN"/>
              </w:rPr>
              <w:t>3</w:t>
            </w:r>
          </w:p>
        </w:tc>
        <w:tc>
          <w:tcPr>
            <w:tcW w:w="1131" w:type="dxa"/>
            <w:vMerge w:val="continue"/>
            <w:vAlign w:val="center"/>
          </w:tcPr>
          <w:p>
            <w:pPr>
              <w:spacing w:before="31" w:beforeLines="10" w:after="31" w:afterLines="10"/>
              <w:jc w:val="center"/>
              <w:rPr>
                <w:color w:val="000000"/>
                <w:sz w:val="18"/>
                <w:szCs w:val="18"/>
                <w:lang w:val="zh-CN" w:bidi="zh-CN"/>
              </w:rPr>
            </w:pPr>
          </w:p>
        </w:tc>
        <w:tc>
          <w:tcPr>
            <w:tcW w:w="2019"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低温试验</w:t>
            </w:r>
          </w:p>
        </w:tc>
        <w:tc>
          <w:tcPr>
            <w:tcW w:w="1417" w:type="dxa"/>
            <w:vAlign w:val="center"/>
          </w:tcPr>
          <w:p>
            <w:pPr>
              <w:spacing w:before="31" w:beforeLines="10" w:after="31" w:afterLines="10"/>
              <w:jc w:val="center"/>
              <w:rPr>
                <w:color w:val="000000"/>
                <w:sz w:val="18"/>
                <w:szCs w:val="18"/>
                <w:lang w:val="zh-CN" w:bidi="zh-CN"/>
              </w:rPr>
            </w:pPr>
          </w:p>
        </w:tc>
        <w:tc>
          <w:tcPr>
            <w:tcW w:w="1276"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417"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276"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spacing w:before="31" w:beforeLines="10" w:after="31" w:afterLines="10"/>
              <w:jc w:val="center"/>
              <w:rPr>
                <w:color w:val="000000"/>
                <w:sz w:val="18"/>
                <w:szCs w:val="18"/>
                <w:lang w:bidi="zh-CN"/>
              </w:rPr>
            </w:pPr>
            <w:r>
              <w:rPr>
                <w:rFonts w:hint="eastAsia"/>
                <w:color w:val="000000"/>
                <w:sz w:val="18"/>
                <w:szCs w:val="18"/>
                <w:lang w:bidi="zh-CN"/>
              </w:rPr>
              <w:t>4</w:t>
            </w:r>
          </w:p>
        </w:tc>
        <w:tc>
          <w:tcPr>
            <w:tcW w:w="1131" w:type="dxa"/>
            <w:vMerge w:val="continue"/>
            <w:vAlign w:val="center"/>
          </w:tcPr>
          <w:p>
            <w:pPr>
              <w:spacing w:before="31" w:beforeLines="10" w:after="31" w:afterLines="10"/>
              <w:jc w:val="center"/>
              <w:rPr>
                <w:color w:val="000000"/>
                <w:sz w:val="18"/>
                <w:szCs w:val="18"/>
                <w:lang w:val="zh-CN" w:bidi="zh-CN"/>
              </w:rPr>
            </w:pPr>
          </w:p>
        </w:tc>
        <w:tc>
          <w:tcPr>
            <w:tcW w:w="2019" w:type="dxa"/>
            <w:vAlign w:val="center"/>
          </w:tcPr>
          <w:p>
            <w:pPr>
              <w:spacing w:before="31" w:beforeLines="10" w:after="31" w:afterLines="10"/>
              <w:jc w:val="center"/>
              <w:rPr>
                <w:color w:val="000000"/>
                <w:sz w:val="18"/>
                <w:szCs w:val="18"/>
                <w:lang w:bidi="zh-CN"/>
              </w:rPr>
            </w:pPr>
            <w:r>
              <w:rPr>
                <w:rFonts w:hint="eastAsia"/>
                <w:color w:val="000000"/>
                <w:sz w:val="18"/>
                <w:szCs w:val="18"/>
                <w:lang w:bidi="zh-CN"/>
              </w:rPr>
              <w:t>恒定湿热试验</w:t>
            </w:r>
          </w:p>
        </w:tc>
        <w:tc>
          <w:tcPr>
            <w:tcW w:w="1417" w:type="dxa"/>
            <w:vAlign w:val="center"/>
          </w:tcPr>
          <w:p>
            <w:pPr>
              <w:spacing w:before="31" w:beforeLines="10" w:after="31" w:afterLines="10"/>
              <w:jc w:val="center"/>
              <w:rPr>
                <w:color w:val="000000"/>
                <w:sz w:val="18"/>
                <w:szCs w:val="18"/>
                <w:lang w:val="zh-CN" w:bidi="zh-CN"/>
              </w:rPr>
            </w:pPr>
          </w:p>
        </w:tc>
        <w:tc>
          <w:tcPr>
            <w:tcW w:w="1276"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417" w:type="dxa"/>
            <w:vAlign w:val="center"/>
          </w:tcPr>
          <w:p>
            <w:pPr>
              <w:spacing w:before="31" w:beforeLines="10" w:after="31" w:afterLines="10"/>
              <w:jc w:val="center"/>
              <w:rPr>
                <w:color w:val="000000"/>
                <w:sz w:val="18"/>
                <w:szCs w:val="18"/>
                <w:lang w:val="zh-CN" w:bidi="zh-CN"/>
              </w:rPr>
            </w:pPr>
          </w:p>
        </w:tc>
        <w:tc>
          <w:tcPr>
            <w:tcW w:w="1276" w:type="dxa"/>
            <w:vAlign w:val="center"/>
          </w:tcPr>
          <w:p>
            <w:pPr>
              <w:spacing w:before="31" w:beforeLines="10" w:after="31" w:afterLines="10"/>
              <w:jc w:val="center"/>
              <w:rPr>
                <w:color w:val="00000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spacing w:before="31" w:beforeLines="10" w:after="31" w:afterLines="10"/>
              <w:jc w:val="center"/>
              <w:rPr>
                <w:color w:val="000000"/>
                <w:sz w:val="18"/>
                <w:szCs w:val="18"/>
                <w:lang w:bidi="zh-CN"/>
              </w:rPr>
            </w:pPr>
            <w:r>
              <w:rPr>
                <w:rFonts w:hint="eastAsia"/>
                <w:color w:val="000000"/>
                <w:sz w:val="18"/>
                <w:szCs w:val="18"/>
                <w:lang w:bidi="zh-CN"/>
              </w:rPr>
              <w:t>5</w:t>
            </w:r>
          </w:p>
        </w:tc>
        <w:tc>
          <w:tcPr>
            <w:tcW w:w="3150" w:type="dxa"/>
            <w:gridSpan w:val="2"/>
            <w:vAlign w:val="center"/>
          </w:tcPr>
          <w:p>
            <w:pPr>
              <w:spacing w:before="31" w:beforeLines="10" w:after="31" w:afterLines="10"/>
              <w:jc w:val="center"/>
              <w:rPr>
                <w:color w:val="000000"/>
                <w:sz w:val="18"/>
                <w:szCs w:val="18"/>
                <w:lang w:bidi="zh-CN"/>
              </w:rPr>
            </w:pPr>
            <w:r>
              <w:rPr>
                <w:rFonts w:hint="eastAsia"/>
                <w:color w:val="000000"/>
                <w:sz w:val="18"/>
                <w:szCs w:val="18"/>
                <w:lang w:val="zh-CN" w:bidi="zh-CN"/>
              </w:rPr>
              <w:t>功率消耗试验</w:t>
            </w:r>
          </w:p>
        </w:tc>
        <w:tc>
          <w:tcPr>
            <w:tcW w:w="1417"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276"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417" w:type="dxa"/>
            <w:vAlign w:val="center"/>
          </w:tcPr>
          <w:p>
            <w:pPr>
              <w:spacing w:before="31" w:beforeLines="10" w:after="31" w:afterLines="10"/>
              <w:jc w:val="center"/>
              <w:rPr>
                <w:color w:val="000000"/>
                <w:sz w:val="18"/>
                <w:szCs w:val="18"/>
                <w:lang w:val="zh-CN" w:bidi="zh-CN"/>
              </w:rPr>
            </w:pPr>
          </w:p>
        </w:tc>
        <w:tc>
          <w:tcPr>
            <w:tcW w:w="1276" w:type="dxa"/>
            <w:vAlign w:val="center"/>
          </w:tcPr>
          <w:p>
            <w:pPr>
              <w:spacing w:before="31" w:beforeLines="10" w:after="31" w:afterLines="10"/>
              <w:jc w:val="center"/>
              <w:rPr>
                <w:color w:val="000000"/>
                <w:sz w:val="18"/>
                <w:szCs w:val="18"/>
                <w:lang w:val="zh-CN" w:bidi="zh-CN"/>
              </w:rPr>
            </w:pPr>
            <w:r>
              <w:rPr>
                <w:rFonts w:hint="eastAsia"/>
                <w:color w:val="000000"/>
                <w:sz w:val="18"/>
                <w:szCs w:val="18"/>
                <w:lang w:bidi="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spacing w:before="31" w:beforeLines="10" w:after="31" w:afterLines="10"/>
              <w:jc w:val="center"/>
              <w:rPr>
                <w:color w:val="000000"/>
                <w:sz w:val="18"/>
                <w:szCs w:val="18"/>
                <w:lang w:bidi="zh-CN"/>
              </w:rPr>
            </w:pPr>
            <w:r>
              <w:rPr>
                <w:rFonts w:hint="eastAsia"/>
                <w:color w:val="000000"/>
                <w:sz w:val="18"/>
                <w:szCs w:val="18"/>
                <w:lang w:bidi="zh-CN"/>
              </w:rPr>
              <w:t>6</w:t>
            </w:r>
          </w:p>
        </w:tc>
        <w:tc>
          <w:tcPr>
            <w:tcW w:w="1131" w:type="dxa"/>
            <w:vMerge w:val="restart"/>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功能</w:t>
            </w:r>
            <w:r>
              <w:rPr>
                <w:rFonts w:hint="eastAsia"/>
                <w:color w:val="000000"/>
                <w:sz w:val="18"/>
                <w:szCs w:val="18"/>
                <w:lang w:bidi="zh-CN"/>
              </w:rPr>
              <w:t>试验</w:t>
            </w:r>
          </w:p>
        </w:tc>
        <w:tc>
          <w:tcPr>
            <w:tcW w:w="2019" w:type="dxa"/>
            <w:vAlign w:val="center"/>
          </w:tcPr>
          <w:p>
            <w:pPr>
              <w:spacing w:before="31" w:beforeLines="10" w:after="31" w:afterLines="10"/>
              <w:jc w:val="center"/>
              <w:rPr>
                <w:color w:val="000000"/>
                <w:sz w:val="18"/>
                <w:szCs w:val="18"/>
                <w:lang w:bidi="zh-CN"/>
              </w:rPr>
            </w:pPr>
            <w:r>
              <w:rPr>
                <w:rFonts w:hint="eastAsia"/>
                <w:color w:val="000000"/>
                <w:sz w:val="18"/>
                <w:szCs w:val="18"/>
                <w:lang w:bidi="zh-CN"/>
              </w:rPr>
              <w:t>数据转发试验</w:t>
            </w:r>
          </w:p>
        </w:tc>
        <w:tc>
          <w:tcPr>
            <w:tcW w:w="1417"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276"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417"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276"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spacing w:before="31" w:beforeLines="10" w:after="31" w:afterLines="10"/>
              <w:jc w:val="center"/>
              <w:rPr>
                <w:color w:val="000000"/>
                <w:sz w:val="18"/>
                <w:szCs w:val="18"/>
                <w:lang w:bidi="zh-CN"/>
              </w:rPr>
            </w:pPr>
            <w:r>
              <w:rPr>
                <w:rFonts w:hint="eastAsia"/>
                <w:color w:val="000000"/>
                <w:sz w:val="18"/>
                <w:szCs w:val="18"/>
                <w:lang w:bidi="zh-CN"/>
              </w:rPr>
              <w:t>7</w:t>
            </w:r>
          </w:p>
        </w:tc>
        <w:tc>
          <w:tcPr>
            <w:tcW w:w="1131" w:type="dxa"/>
            <w:vMerge w:val="continue"/>
            <w:vAlign w:val="center"/>
          </w:tcPr>
          <w:p>
            <w:pPr>
              <w:spacing w:before="31" w:beforeLines="10" w:after="31" w:afterLines="10"/>
              <w:jc w:val="center"/>
              <w:rPr>
                <w:color w:val="000000"/>
                <w:sz w:val="18"/>
                <w:szCs w:val="18"/>
                <w:lang w:val="zh-CN" w:bidi="zh-CN"/>
              </w:rPr>
            </w:pPr>
          </w:p>
        </w:tc>
        <w:tc>
          <w:tcPr>
            <w:tcW w:w="2019" w:type="dxa"/>
            <w:vAlign w:val="center"/>
          </w:tcPr>
          <w:p>
            <w:pPr>
              <w:spacing w:before="31" w:beforeLines="10" w:after="31" w:afterLines="10"/>
              <w:jc w:val="center"/>
              <w:rPr>
                <w:color w:val="000000"/>
                <w:sz w:val="18"/>
                <w:szCs w:val="18"/>
                <w:lang w:bidi="zh-CN"/>
              </w:rPr>
            </w:pPr>
            <w:r>
              <w:rPr>
                <w:rFonts w:hint="eastAsia"/>
                <w:color w:val="000000"/>
                <w:sz w:val="18"/>
                <w:szCs w:val="18"/>
                <w:lang w:val="zh-CN" w:bidi="zh-CN"/>
              </w:rPr>
              <w:t>本地状态指示</w:t>
            </w:r>
            <w:r>
              <w:rPr>
                <w:rFonts w:hint="eastAsia"/>
                <w:color w:val="000000"/>
                <w:sz w:val="18"/>
                <w:szCs w:val="18"/>
                <w:lang w:bidi="zh-CN"/>
              </w:rPr>
              <w:t>试验</w:t>
            </w:r>
          </w:p>
        </w:tc>
        <w:tc>
          <w:tcPr>
            <w:tcW w:w="1417"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276"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417"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276"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spacing w:before="31" w:beforeLines="10" w:after="31" w:afterLines="10"/>
              <w:jc w:val="center"/>
              <w:rPr>
                <w:color w:val="000000"/>
                <w:sz w:val="18"/>
                <w:szCs w:val="18"/>
                <w:lang w:bidi="zh-CN"/>
              </w:rPr>
            </w:pPr>
            <w:r>
              <w:rPr>
                <w:rFonts w:hint="eastAsia"/>
                <w:color w:val="000000"/>
                <w:sz w:val="18"/>
                <w:szCs w:val="18"/>
                <w:lang w:bidi="zh-CN"/>
              </w:rPr>
              <w:t>8</w:t>
            </w:r>
          </w:p>
        </w:tc>
        <w:tc>
          <w:tcPr>
            <w:tcW w:w="1131" w:type="dxa"/>
            <w:vMerge w:val="continue"/>
            <w:vAlign w:val="center"/>
          </w:tcPr>
          <w:p>
            <w:pPr>
              <w:spacing w:before="31" w:beforeLines="10" w:after="31" w:afterLines="10"/>
              <w:jc w:val="center"/>
              <w:rPr>
                <w:color w:val="000000"/>
                <w:sz w:val="18"/>
                <w:szCs w:val="18"/>
                <w:lang w:val="zh-CN" w:bidi="zh-CN"/>
              </w:rPr>
            </w:pPr>
          </w:p>
        </w:tc>
        <w:tc>
          <w:tcPr>
            <w:tcW w:w="2019" w:type="dxa"/>
            <w:vAlign w:val="center"/>
          </w:tcPr>
          <w:p>
            <w:pPr>
              <w:spacing w:before="31" w:beforeLines="10" w:after="31" w:afterLines="10"/>
              <w:jc w:val="center"/>
              <w:rPr>
                <w:color w:val="000000"/>
                <w:sz w:val="18"/>
                <w:szCs w:val="18"/>
                <w:lang w:bidi="zh-CN"/>
              </w:rPr>
            </w:pPr>
            <w:r>
              <w:rPr>
                <w:rFonts w:hint="eastAsia"/>
                <w:color w:val="000000"/>
                <w:sz w:val="18"/>
                <w:szCs w:val="18"/>
                <w:lang w:bidi="zh-CN"/>
              </w:rPr>
              <w:t>通信要求试验</w:t>
            </w:r>
          </w:p>
        </w:tc>
        <w:tc>
          <w:tcPr>
            <w:tcW w:w="1417"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276"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417"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276"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spacing w:before="31" w:beforeLines="10" w:after="31" w:afterLines="10"/>
              <w:jc w:val="center"/>
              <w:rPr>
                <w:color w:val="000000"/>
                <w:sz w:val="18"/>
                <w:szCs w:val="18"/>
                <w:lang w:bidi="zh-CN"/>
              </w:rPr>
            </w:pPr>
            <w:r>
              <w:rPr>
                <w:rFonts w:hint="eastAsia"/>
                <w:color w:val="000000"/>
                <w:sz w:val="18"/>
                <w:szCs w:val="18"/>
                <w:lang w:bidi="zh-CN"/>
              </w:rPr>
              <w:t>9</w:t>
            </w:r>
          </w:p>
        </w:tc>
        <w:tc>
          <w:tcPr>
            <w:tcW w:w="1131" w:type="dxa"/>
            <w:vMerge w:val="continue"/>
            <w:vAlign w:val="center"/>
          </w:tcPr>
          <w:p>
            <w:pPr>
              <w:spacing w:before="31" w:beforeLines="10" w:after="31" w:afterLines="10"/>
              <w:jc w:val="center"/>
              <w:rPr>
                <w:color w:val="000000"/>
                <w:sz w:val="18"/>
                <w:szCs w:val="18"/>
                <w:lang w:val="zh-CN" w:bidi="zh-CN"/>
              </w:rPr>
            </w:pPr>
          </w:p>
        </w:tc>
        <w:tc>
          <w:tcPr>
            <w:tcW w:w="2019"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参数设置与查询试验</w:t>
            </w:r>
          </w:p>
        </w:tc>
        <w:tc>
          <w:tcPr>
            <w:tcW w:w="1417"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276"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417"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276"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10</w:t>
            </w:r>
          </w:p>
        </w:tc>
        <w:tc>
          <w:tcPr>
            <w:tcW w:w="1131" w:type="dxa"/>
            <w:vMerge w:val="restart"/>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机械试验</w:t>
            </w:r>
          </w:p>
        </w:tc>
        <w:tc>
          <w:tcPr>
            <w:tcW w:w="2019" w:type="dxa"/>
            <w:vAlign w:val="center"/>
          </w:tcPr>
          <w:p>
            <w:pPr>
              <w:spacing w:before="31" w:beforeLines="10" w:after="31" w:afterLines="10"/>
              <w:jc w:val="center"/>
              <w:rPr>
                <w:color w:val="000000"/>
                <w:sz w:val="18"/>
                <w:szCs w:val="18"/>
                <w:lang w:val="zh-CN" w:bidi="zh-CN"/>
              </w:rPr>
            </w:pPr>
            <w:r>
              <w:rPr>
                <w:rFonts w:hint="eastAsia"/>
                <w:color w:val="000000"/>
                <w:sz w:val="18"/>
                <w:szCs w:val="18"/>
                <w:lang w:bidi="zh-CN"/>
              </w:rPr>
              <w:t>振动</w:t>
            </w:r>
            <w:r>
              <w:rPr>
                <w:rFonts w:hint="eastAsia"/>
                <w:color w:val="000000"/>
                <w:sz w:val="18"/>
                <w:szCs w:val="18"/>
                <w:lang w:val="zh-CN" w:bidi="zh-CN"/>
              </w:rPr>
              <w:t>试验</w:t>
            </w:r>
          </w:p>
        </w:tc>
        <w:tc>
          <w:tcPr>
            <w:tcW w:w="1417" w:type="dxa"/>
            <w:vAlign w:val="center"/>
          </w:tcPr>
          <w:p>
            <w:pPr>
              <w:spacing w:before="31" w:beforeLines="10" w:after="31" w:afterLines="10"/>
              <w:jc w:val="center"/>
              <w:rPr>
                <w:color w:val="000000"/>
                <w:sz w:val="18"/>
                <w:szCs w:val="18"/>
                <w:lang w:val="zh-CN" w:bidi="zh-CN"/>
              </w:rPr>
            </w:pPr>
          </w:p>
        </w:tc>
        <w:tc>
          <w:tcPr>
            <w:tcW w:w="1276"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417" w:type="dxa"/>
            <w:vAlign w:val="center"/>
          </w:tcPr>
          <w:p>
            <w:pPr>
              <w:spacing w:before="31" w:beforeLines="10" w:after="31" w:afterLines="10"/>
              <w:jc w:val="center"/>
              <w:rPr>
                <w:color w:val="000000"/>
                <w:sz w:val="18"/>
                <w:szCs w:val="18"/>
                <w:lang w:val="zh-CN" w:bidi="zh-CN"/>
              </w:rPr>
            </w:pPr>
          </w:p>
        </w:tc>
        <w:tc>
          <w:tcPr>
            <w:tcW w:w="1276"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spacing w:before="31" w:beforeLines="10" w:after="31" w:afterLines="10"/>
              <w:jc w:val="center"/>
              <w:rPr>
                <w:color w:val="000000"/>
                <w:sz w:val="18"/>
                <w:szCs w:val="18"/>
                <w:lang w:bidi="zh-CN"/>
              </w:rPr>
            </w:pPr>
            <w:r>
              <w:rPr>
                <w:rFonts w:hint="eastAsia"/>
                <w:color w:val="000000"/>
                <w:sz w:val="18"/>
                <w:szCs w:val="18"/>
                <w:lang w:bidi="zh-CN"/>
              </w:rPr>
              <w:t>11</w:t>
            </w:r>
          </w:p>
        </w:tc>
        <w:tc>
          <w:tcPr>
            <w:tcW w:w="1131" w:type="dxa"/>
            <w:vMerge w:val="continue"/>
            <w:vAlign w:val="center"/>
          </w:tcPr>
          <w:p>
            <w:pPr>
              <w:spacing w:before="31" w:beforeLines="10" w:after="31" w:afterLines="10"/>
              <w:jc w:val="center"/>
              <w:rPr>
                <w:color w:val="000000"/>
                <w:sz w:val="18"/>
                <w:szCs w:val="18"/>
                <w:lang w:val="zh-CN" w:bidi="zh-CN"/>
              </w:rPr>
            </w:pPr>
          </w:p>
        </w:tc>
        <w:tc>
          <w:tcPr>
            <w:tcW w:w="2019"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防尘防水试验</w:t>
            </w:r>
          </w:p>
        </w:tc>
        <w:tc>
          <w:tcPr>
            <w:tcW w:w="1417"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276"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417"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276"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spacing w:before="31" w:beforeLines="10" w:after="31" w:afterLines="10"/>
              <w:jc w:val="center"/>
              <w:rPr>
                <w:color w:val="000000"/>
                <w:sz w:val="18"/>
                <w:szCs w:val="18"/>
                <w:lang w:bidi="zh-CN"/>
              </w:rPr>
            </w:pPr>
            <w:r>
              <w:rPr>
                <w:rFonts w:hint="eastAsia"/>
                <w:color w:val="000000"/>
                <w:sz w:val="18"/>
                <w:szCs w:val="18"/>
                <w:lang w:bidi="zh-CN"/>
              </w:rPr>
              <w:t>12</w:t>
            </w:r>
          </w:p>
        </w:tc>
        <w:tc>
          <w:tcPr>
            <w:tcW w:w="1131" w:type="dxa"/>
            <w:vMerge w:val="continue"/>
            <w:vAlign w:val="center"/>
          </w:tcPr>
          <w:p>
            <w:pPr>
              <w:spacing w:before="31" w:beforeLines="10" w:after="31" w:afterLines="10"/>
              <w:jc w:val="center"/>
              <w:rPr>
                <w:color w:val="000000"/>
                <w:sz w:val="18"/>
                <w:szCs w:val="18"/>
                <w:lang w:val="zh-CN" w:bidi="zh-CN"/>
              </w:rPr>
            </w:pPr>
          </w:p>
        </w:tc>
        <w:tc>
          <w:tcPr>
            <w:tcW w:w="2019"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阻燃性试验</w:t>
            </w:r>
          </w:p>
        </w:tc>
        <w:tc>
          <w:tcPr>
            <w:tcW w:w="1417" w:type="dxa"/>
            <w:vAlign w:val="center"/>
          </w:tcPr>
          <w:p>
            <w:pPr>
              <w:spacing w:before="31" w:beforeLines="10" w:after="31" w:afterLines="10"/>
              <w:jc w:val="center"/>
              <w:rPr>
                <w:color w:val="000000"/>
                <w:sz w:val="18"/>
                <w:szCs w:val="18"/>
                <w:lang w:val="zh-CN" w:bidi="zh-CN"/>
              </w:rPr>
            </w:pPr>
          </w:p>
        </w:tc>
        <w:tc>
          <w:tcPr>
            <w:tcW w:w="1276"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417" w:type="dxa"/>
            <w:vAlign w:val="center"/>
          </w:tcPr>
          <w:p>
            <w:pPr>
              <w:spacing w:before="31" w:beforeLines="10" w:after="31" w:afterLines="10"/>
              <w:jc w:val="center"/>
              <w:rPr>
                <w:color w:val="000000"/>
                <w:sz w:val="18"/>
                <w:szCs w:val="18"/>
                <w:lang w:val="zh-CN" w:bidi="zh-CN"/>
              </w:rPr>
            </w:pPr>
          </w:p>
        </w:tc>
        <w:tc>
          <w:tcPr>
            <w:tcW w:w="1276"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spacing w:before="31" w:beforeLines="10" w:after="31" w:afterLines="10"/>
              <w:jc w:val="center"/>
              <w:rPr>
                <w:color w:val="000000"/>
                <w:sz w:val="18"/>
                <w:szCs w:val="18"/>
                <w:lang w:bidi="zh-CN"/>
              </w:rPr>
            </w:pPr>
            <w:r>
              <w:rPr>
                <w:rFonts w:hint="eastAsia"/>
                <w:color w:val="000000"/>
                <w:sz w:val="18"/>
                <w:szCs w:val="18"/>
                <w:lang w:bidi="zh-CN"/>
              </w:rPr>
              <w:t>13</w:t>
            </w:r>
          </w:p>
        </w:tc>
        <w:tc>
          <w:tcPr>
            <w:tcW w:w="1131" w:type="dxa"/>
            <w:vMerge w:val="restart"/>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电磁兼容</w:t>
            </w:r>
          </w:p>
        </w:tc>
        <w:tc>
          <w:tcPr>
            <w:tcW w:w="2019"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工频磁场抗扰度试验</w:t>
            </w:r>
          </w:p>
        </w:tc>
        <w:tc>
          <w:tcPr>
            <w:tcW w:w="1417" w:type="dxa"/>
            <w:vAlign w:val="center"/>
          </w:tcPr>
          <w:p>
            <w:pPr>
              <w:spacing w:before="31" w:beforeLines="10" w:after="31" w:afterLines="10"/>
              <w:jc w:val="center"/>
              <w:rPr>
                <w:color w:val="000000"/>
                <w:sz w:val="18"/>
                <w:szCs w:val="18"/>
                <w:lang w:val="zh-CN" w:bidi="zh-CN"/>
              </w:rPr>
            </w:pPr>
          </w:p>
        </w:tc>
        <w:tc>
          <w:tcPr>
            <w:tcW w:w="1276"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417" w:type="dxa"/>
            <w:vAlign w:val="center"/>
          </w:tcPr>
          <w:p>
            <w:pPr>
              <w:spacing w:before="31" w:beforeLines="10" w:after="31" w:afterLines="10"/>
              <w:jc w:val="center"/>
              <w:rPr>
                <w:color w:val="000000"/>
                <w:sz w:val="18"/>
                <w:szCs w:val="18"/>
                <w:lang w:val="zh-CN" w:bidi="zh-CN"/>
              </w:rPr>
            </w:pPr>
          </w:p>
        </w:tc>
        <w:tc>
          <w:tcPr>
            <w:tcW w:w="1276"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spacing w:before="31" w:beforeLines="10" w:after="31" w:afterLines="10"/>
              <w:jc w:val="center"/>
              <w:rPr>
                <w:color w:val="000000"/>
                <w:sz w:val="18"/>
                <w:szCs w:val="18"/>
                <w:lang w:bidi="zh-CN"/>
              </w:rPr>
            </w:pPr>
            <w:r>
              <w:rPr>
                <w:rFonts w:hint="eastAsia"/>
                <w:color w:val="000000"/>
                <w:sz w:val="18"/>
                <w:szCs w:val="18"/>
                <w:lang w:bidi="zh-CN"/>
              </w:rPr>
              <w:t>14</w:t>
            </w:r>
          </w:p>
        </w:tc>
        <w:tc>
          <w:tcPr>
            <w:tcW w:w="1131" w:type="dxa"/>
            <w:vMerge w:val="continue"/>
            <w:vAlign w:val="center"/>
          </w:tcPr>
          <w:p>
            <w:pPr>
              <w:spacing w:before="31" w:beforeLines="10" w:after="31" w:afterLines="10"/>
              <w:jc w:val="center"/>
              <w:rPr>
                <w:color w:val="000000"/>
                <w:sz w:val="18"/>
                <w:szCs w:val="18"/>
                <w:lang w:val="zh-CN" w:bidi="zh-CN"/>
              </w:rPr>
            </w:pPr>
          </w:p>
        </w:tc>
        <w:tc>
          <w:tcPr>
            <w:tcW w:w="2019"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静电放电抗扰度试验</w:t>
            </w:r>
          </w:p>
        </w:tc>
        <w:tc>
          <w:tcPr>
            <w:tcW w:w="1417" w:type="dxa"/>
            <w:vAlign w:val="center"/>
          </w:tcPr>
          <w:p>
            <w:pPr>
              <w:spacing w:before="31" w:beforeLines="10" w:after="31" w:afterLines="10"/>
              <w:jc w:val="center"/>
              <w:rPr>
                <w:color w:val="000000"/>
                <w:sz w:val="18"/>
                <w:szCs w:val="18"/>
                <w:lang w:val="zh-CN" w:bidi="zh-CN"/>
              </w:rPr>
            </w:pPr>
          </w:p>
        </w:tc>
        <w:tc>
          <w:tcPr>
            <w:tcW w:w="1276"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417" w:type="dxa"/>
            <w:vAlign w:val="center"/>
          </w:tcPr>
          <w:p>
            <w:pPr>
              <w:spacing w:before="31" w:beforeLines="10" w:after="31" w:afterLines="10"/>
              <w:jc w:val="center"/>
              <w:rPr>
                <w:color w:val="000000"/>
                <w:sz w:val="18"/>
                <w:szCs w:val="18"/>
                <w:lang w:val="zh-CN" w:bidi="zh-CN"/>
              </w:rPr>
            </w:pPr>
          </w:p>
        </w:tc>
        <w:tc>
          <w:tcPr>
            <w:tcW w:w="1276"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spacing w:before="31" w:beforeLines="10" w:after="31" w:afterLines="10"/>
              <w:jc w:val="center"/>
              <w:rPr>
                <w:color w:val="000000"/>
                <w:sz w:val="18"/>
                <w:szCs w:val="18"/>
                <w:lang w:bidi="zh-CN"/>
              </w:rPr>
            </w:pPr>
            <w:r>
              <w:rPr>
                <w:rFonts w:hint="eastAsia"/>
                <w:color w:val="000000"/>
                <w:sz w:val="18"/>
                <w:szCs w:val="18"/>
                <w:lang w:bidi="zh-CN"/>
              </w:rPr>
              <w:t>15</w:t>
            </w:r>
          </w:p>
        </w:tc>
        <w:tc>
          <w:tcPr>
            <w:tcW w:w="1131" w:type="dxa"/>
            <w:vMerge w:val="continue"/>
            <w:vAlign w:val="center"/>
          </w:tcPr>
          <w:p>
            <w:pPr>
              <w:spacing w:before="31" w:beforeLines="10" w:after="31" w:afterLines="10"/>
              <w:jc w:val="center"/>
              <w:rPr>
                <w:color w:val="000000"/>
                <w:sz w:val="18"/>
                <w:szCs w:val="18"/>
                <w:lang w:val="zh-CN" w:bidi="zh-CN"/>
              </w:rPr>
            </w:pPr>
          </w:p>
        </w:tc>
        <w:tc>
          <w:tcPr>
            <w:tcW w:w="2019" w:type="dxa"/>
            <w:vAlign w:val="center"/>
          </w:tcPr>
          <w:p>
            <w:pPr>
              <w:spacing w:before="31" w:beforeLines="10" w:after="31" w:afterLines="10"/>
              <w:jc w:val="center"/>
              <w:rPr>
                <w:color w:val="000000"/>
                <w:sz w:val="18"/>
                <w:szCs w:val="18"/>
                <w:lang w:bidi="zh-CN"/>
              </w:rPr>
            </w:pPr>
            <w:r>
              <w:rPr>
                <w:rFonts w:hint="eastAsia"/>
                <w:color w:val="000000"/>
                <w:sz w:val="18"/>
                <w:szCs w:val="18"/>
                <w:lang w:bidi="zh-CN"/>
              </w:rPr>
              <w:t>电快速瞬变脉冲群抗扰度试验</w:t>
            </w:r>
          </w:p>
        </w:tc>
        <w:tc>
          <w:tcPr>
            <w:tcW w:w="1417" w:type="dxa"/>
            <w:vAlign w:val="center"/>
          </w:tcPr>
          <w:p>
            <w:pPr>
              <w:spacing w:before="31" w:beforeLines="10" w:after="31" w:afterLines="10"/>
              <w:jc w:val="center"/>
              <w:rPr>
                <w:color w:val="000000"/>
                <w:sz w:val="18"/>
                <w:szCs w:val="18"/>
                <w:lang w:val="zh-CN" w:bidi="zh-CN"/>
              </w:rPr>
            </w:pPr>
          </w:p>
        </w:tc>
        <w:tc>
          <w:tcPr>
            <w:tcW w:w="1276" w:type="dxa"/>
            <w:vAlign w:val="center"/>
          </w:tcPr>
          <w:p>
            <w:pPr>
              <w:spacing w:before="31" w:beforeLines="10" w:after="31" w:afterLines="10"/>
              <w:jc w:val="center"/>
              <w:rPr>
                <w:color w:val="000000"/>
                <w:sz w:val="18"/>
                <w:szCs w:val="18"/>
                <w:lang w:val="zh-CN" w:bidi="zh-CN"/>
              </w:rPr>
            </w:pPr>
            <w:r>
              <w:rPr>
                <w:rFonts w:hint="eastAsia"/>
                <w:color w:val="000000"/>
                <w:sz w:val="18"/>
                <w:szCs w:val="18"/>
                <w:lang w:val="zh-CN" w:bidi="zh-CN"/>
              </w:rPr>
              <w:t>√</w:t>
            </w:r>
          </w:p>
        </w:tc>
        <w:tc>
          <w:tcPr>
            <w:tcW w:w="1417" w:type="dxa"/>
            <w:vAlign w:val="center"/>
          </w:tcPr>
          <w:p>
            <w:pPr>
              <w:spacing w:before="31" w:beforeLines="10" w:after="31" w:afterLines="10"/>
              <w:jc w:val="center"/>
              <w:rPr>
                <w:color w:val="000000"/>
                <w:sz w:val="18"/>
                <w:szCs w:val="18"/>
                <w:lang w:val="zh-CN" w:bidi="zh-CN"/>
              </w:rPr>
            </w:pPr>
          </w:p>
        </w:tc>
        <w:tc>
          <w:tcPr>
            <w:tcW w:w="1276" w:type="dxa"/>
            <w:vAlign w:val="center"/>
          </w:tcPr>
          <w:p>
            <w:pPr>
              <w:spacing w:before="31" w:beforeLines="10" w:after="31" w:afterLines="10"/>
              <w:jc w:val="center"/>
              <w:rPr>
                <w:color w:val="000000"/>
                <w:sz w:val="18"/>
                <w:szCs w:val="18"/>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9" w:type="dxa"/>
            <w:gridSpan w:val="7"/>
            <w:vAlign w:val="center"/>
          </w:tcPr>
          <w:p>
            <w:pPr>
              <w:spacing w:before="31" w:beforeLines="10" w:after="31" w:afterLines="10"/>
              <w:rPr>
                <w:color w:val="000000"/>
                <w:sz w:val="18"/>
                <w:szCs w:val="18"/>
                <w:lang w:val="zh-CN" w:bidi="zh-CN"/>
              </w:rPr>
            </w:pPr>
            <w:r>
              <w:rPr>
                <w:rFonts w:hint="eastAsia"/>
                <w:color w:val="000000"/>
                <w:sz w:val="18"/>
                <w:szCs w:val="18"/>
                <w:lang w:val="zh-CN" w:bidi="zh-CN"/>
              </w:rPr>
              <w:t>注：验收检验中“√”表示应做的项目，“√*”表示批次抽查的项目。</w:t>
            </w:r>
          </w:p>
        </w:tc>
      </w:tr>
    </w:tbl>
    <w:p>
      <w:pPr>
        <w:keepNext/>
        <w:shd w:val="clear" w:color="FFFFFF" w:fill="FFFFFF"/>
        <w:rPr>
          <w:rFonts w:ascii="黑体" w:eastAsia="黑体"/>
          <w:color w:val="000000"/>
          <w:sz w:val="21"/>
        </w:rPr>
      </w:pPr>
    </w:p>
    <w:p>
      <w:pPr>
        <w:rPr>
          <w:rFonts w:ascii="黑体" w:eastAsia="黑体"/>
          <w:color w:val="000000"/>
          <w:sz w:val="21"/>
        </w:rPr>
      </w:pPr>
      <w:r>
        <w:rPr>
          <w:rFonts w:ascii="黑体" w:eastAsia="黑体"/>
          <w:color w:val="000000"/>
          <w:sz w:val="21"/>
        </w:rPr>
        <w:br w:type="page"/>
      </w:r>
      <w:bookmarkStart w:id="66" w:name="_GoBack"/>
      <w:bookmarkEnd w:id="66"/>
    </w:p>
    <w:p>
      <w:pPr>
        <w:keepNext/>
        <w:numPr>
          <w:ilvl w:val="0"/>
          <w:numId w:val="21"/>
        </w:numPr>
        <w:shd w:val="clear" w:color="FFFFFF" w:fill="FFFFFF"/>
        <w:jc w:val="center"/>
        <w:outlineLvl w:val="0"/>
        <w:rPr>
          <w:rFonts w:ascii="黑体" w:eastAsia="黑体"/>
          <w:color w:val="000000"/>
          <w:sz w:val="21"/>
        </w:rPr>
      </w:pPr>
      <w:bookmarkStart w:id="60" w:name="_Toc159427194"/>
      <w:bookmarkEnd w:id="60"/>
    </w:p>
    <w:p>
      <w:pPr>
        <w:keepNext/>
        <w:shd w:val="clear" w:color="FFFFFF" w:fill="FFFFFF"/>
        <w:jc w:val="center"/>
        <w:outlineLvl w:val="0"/>
        <w:rPr>
          <w:rFonts w:ascii="黑体" w:eastAsia="黑体"/>
          <w:color w:val="000000"/>
          <w:sz w:val="21"/>
        </w:rPr>
      </w:pPr>
      <w:bookmarkStart w:id="61" w:name="_Toc159427195"/>
      <w:r>
        <w:rPr>
          <w:rFonts w:ascii="黑体" w:eastAsia="黑体"/>
          <w:color w:val="000000"/>
          <w:sz w:val="21"/>
        </w:rPr>
        <w:t>（</w:t>
      </w:r>
      <w:r>
        <w:rPr>
          <w:rFonts w:hint="eastAsia" w:ascii="黑体" w:eastAsia="黑体"/>
          <w:color w:val="000000"/>
          <w:sz w:val="21"/>
          <w:lang w:eastAsia="zh-CN"/>
        </w:rPr>
        <w:t>资料</w:t>
      </w:r>
      <w:r>
        <w:rPr>
          <w:rFonts w:ascii="黑体" w:eastAsia="黑体"/>
          <w:color w:val="000000"/>
          <w:sz w:val="21"/>
        </w:rPr>
        <w:t>性）</w:t>
      </w:r>
      <w:bookmarkEnd w:id="61"/>
    </w:p>
    <w:p>
      <w:pPr>
        <w:keepNext/>
        <w:shd w:val="clear" w:color="FFFFFF" w:fill="FFFFFF"/>
        <w:jc w:val="center"/>
        <w:outlineLvl w:val="0"/>
        <w:rPr>
          <w:rFonts w:ascii="黑体" w:eastAsia="黑体"/>
          <w:color w:val="000000"/>
          <w:sz w:val="21"/>
        </w:rPr>
      </w:pPr>
      <w:bookmarkStart w:id="62" w:name="_Toc159427196"/>
      <w:r>
        <w:rPr>
          <w:rFonts w:hint="eastAsia" w:ascii="黑体" w:eastAsia="黑体"/>
          <w:color w:val="000000"/>
          <w:sz w:val="21"/>
        </w:rPr>
        <w:t>接口转接器转发报文示例</w:t>
      </w:r>
      <w:bookmarkEnd w:id="62"/>
    </w:p>
    <w:p>
      <w:pPr>
        <w:pStyle w:val="98"/>
        <w:tabs>
          <w:tab w:val="left" w:pos="360"/>
        </w:tabs>
        <w:spacing w:before="156" w:beforeLines="50" w:after="156" w:afterLines="50"/>
      </w:pPr>
      <w:bookmarkStart w:id="63" w:name="_Toc159427197"/>
      <w:r>
        <w:t>A.</w:t>
      </w:r>
      <w:r>
        <w:rPr>
          <w:rFonts w:hint="eastAsia"/>
        </w:rPr>
        <w:t>1</w:t>
      </w:r>
      <w:r>
        <w:t xml:space="preserve">  </w:t>
      </w:r>
      <w:r>
        <w:rPr>
          <w:rFonts w:hint="eastAsia"/>
        </w:rPr>
        <w:t>主站发送至采集终端的DL/T 698.45协议报文示例</w:t>
      </w:r>
      <w:bookmarkEnd w:id="63"/>
    </w:p>
    <w:p>
      <w:pPr>
        <w:pStyle w:val="51"/>
        <w:rPr>
          <w:rFonts w:ascii="Times New Roman"/>
        </w:rPr>
      </w:pPr>
      <w:r>
        <w:rPr>
          <w:rFonts w:hint="eastAsia" w:ascii="Times New Roman"/>
        </w:rPr>
        <w:t>（1）报文</w:t>
      </w:r>
    </w:p>
    <w:p>
      <w:pPr>
        <w:pStyle w:val="51"/>
        <w:rPr>
          <w:rFonts w:ascii="Times New Roman"/>
        </w:rPr>
      </w:pPr>
      <w:r>
        <w:rPr>
          <w:rFonts w:ascii="Times New Roman"/>
        </w:rPr>
        <w:t>68 41 00 43 45 AA AA AA AA AA AA 00 6C 06 09 07 00 F2 09 02 01 06 02 08 01 00 00 64 00 64 20 68 1E 00 43 05 11 11 11 11 11 11 00 D0 CF 07 01 06 48 20 80 00 02 02 16 04 12 01 F4 00 C2 B6 16 00 58 AD 16</w:t>
      </w:r>
    </w:p>
    <w:p>
      <w:pPr>
        <w:pStyle w:val="51"/>
        <w:rPr>
          <w:rFonts w:ascii="Times New Roman"/>
        </w:rPr>
      </w:pPr>
      <w:r>
        <w:rPr>
          <w:rFonts w:ascii="Times New Roman"/>
        </w:rPr>
        <w:t>（2）解析</w:t>
      </w:r>
    </w:p>
    <w:p>
      <w:pPr>
        <w:pStyle w:val="51"/>
        <w:rPr>
          <w:rFonts w:ascii="Times New Roman"/>
        </w:rPr>
      </w:pPr>
      <w:r>
        <w:rPr>
          <w:rFonts w:ascii="Times New Roman"/>
        </w:rPr>
        <w:t>68                    帧起始符</w:t>
      </w:r>
    </w:p>
    <w:p>
      <w:pPr>
        <w:pStyle w:val="51"/>
        <w:rPr>
          <w:rFonts w:ascii="Times New Roman"/>
        </w:rPr>
      </w:pPr>
      <w:r>
        <w:rPr>
          <w:rFonts w:ascii="Times New Roman"/>
        </w:rPr>
        <w:t>4100                  长度L</w:t>
      </w:r>
    </w:p>
    <w:p>
      <w:pPr>
        <w:pStyle w:val="51"/>
        <w:rPr>
          <w:rFonts w:ascii="Times New Roman"/>
        </w:rPr>
      </w:pPr>
      <w:r>
        <w:rPr>
          <w:rFonts w:ascii="Times New Roman"/>
        </w:rPr>
        <w:t>43                    控制域C</w:t>
      </w:r>
    </w:p>
    <w:p>
      <w:pPr>
        <w:pStyle w:val="51"/>
        <w:rPr>
          <w:rFonts w:ascii="Times New Roman"/>
        </w:rPr>
      </w:pPr>
      <w:r>
        <w:rPr>
          <w:rFonts w:ascii="Times New Roman"/>
        </w:rPr>
        <w:t>AAAAAAAAAAAA     地址SA [单地址]</w:t>
      </w:r>
    </w:p>
    <w:p>
      <w:pPr>
        <w:pStyle w:val="51"/>
        <w:rPr>
          <w:rFonts w:ascii="Times New Roman"/>
        </w:rPr>
      </w:pPr>
      <w:r>
        <w:rPr>
          <w:rFonts w:ascii="Times New Roman"/>
        </w:rPr>
        <w:t>0                     逻辑地址</w:t>
      </w:r>
    </w:p>
    <w:p>
      <w:pPr>
        <w:pStyle w:val="51"/>
        <w:rPr>
          <w:rFonts w:ascii="Times New Roman"/>
        </w:rPr>
      </w:pPr>
      <w:r>
        <w:rPr>
          <w:rFonts w:ascii="Times New Roman"/>
        </w:rPr>
        <w:t>0                     客户机地址CA</w:t>
      </w:r>
    </w:p>
    <w:p>
      <w:pPr>
        <w:pStyle w:val="51"/>
        <w:rPr>
          <w:rFonts w:ascii="Times New Roman"/>
        </w:rPr>
      </w:pPr>
      <w:r>
        <w:rPr>
          <w:rFonts w:ascii="Times New Roman"/>
        </w:rPr>
        <w:t>6C06                  帧头校验HCS</w:t>
      </w:r>
    </w:p>
    <w:p>
      <w:pPr>
        <w:pStyle w:val="51"/>
        <w:rPr>
          <w:rFonts w:ascii="Times New Roman"/>
        </w:rPr>
      </w:pPr>
      <w:r>
        <w:rPr>
          <w:rFonts w:ascii="Times New Roman"/>
        </w:rPr>
        <w:t>09                    APDU_Tag [integer]</w:t>
      </w:r>
    </w:p>
    <w:p>
      <w:pPr>
        <w:pStyle w:val="51"/>
        <w:rPr>
          <w:rFonts w:ascii="Times New Roman"/>
        </w:rPr>
      </w:pPr>
      <w:r>
        <w:rPr>
          <w:rFonts w:ascii="Times New Roman"/>
        </w:rPr>
        <w:t>07                    ProxyTransCommandRequest [integer]</w:t>
      </w:r>
    </w:p>
    <w:p>
      <w:pPr>
        <w:pStyle w:val="51"/>
        <w:rPr>
          <w:rFonts w:ascii="Times New Roman"/>
        </w:rPr>
      </w:pPr>
      <w:r>
        <w:rPr>
          <w:rFonts w:ascii="Times New Roman"/>
        </w:rPr>
        <w:t>00                    PIID [PIID]</w:t>
      </w:r>
    </w:p>
    <w:p>
      <w:pPr>
        <w:pStyle w:val="51"/>
        <w:rPr>
          <w:rFonts w:ascii="Times New Roman"/>
        </w:rPr>
      </w:pPr>
      <w:r>
        <w:rPr>
          <w:rFonts w:ascii="Times New Roman"/>
        </w:rPr>
        <w:t>F2090201              数据转发端口 [OAD]</w:t>
      </w:r>
    </w:p>
    <w:p>
      <w:pPr>
        <w:pStyle w:val="51"/>
        <w:rPr>
          <w:rFonts w:ascii="Times New Roman"/>
        </w:rPr>
      </w:pPr>
      <w:r>
        <w:rPr>
          <w:rFonts w:ascii="Times New Roman"/>
        </w:rPr>
        <w:t>0602080100            端口通信控制块 [COMDCB]</w:t>
      </w:r>
    </w:p>
    <w:p>
      <w:pPr>
        <w:pStyle w:val="51"/>
        <w:rPr>
          <w:rFonts w:ascii="Times New Roman"/>
        </w:rPr>
      </w:pPr>
      <w:r>
        <w:rPr>
          <w:rFonts w:ascii="Times New Roman"/>
        </w:rPr>
        <w:t>0064                  接收等待报文超时时间(秒) [long_unsigned]</w:t>
      </w:r>
    </w:p>
    <w:p>
      <w:pPr>
        <w:pStyle w:val="51"/>
        <w:rPr>
          <w:rFonts w:ascii="Times New Roman"/>
        </w:rPr>
      </w:pPr>
      <w:r>
        <w:rPr>
          <w:rFonts w:ascii="Times New Roman"/>
        </w:rPr>
        <w:t>0064                  接收等待字节超时时间(毫秒) [long_unsigned]</w:t>
      </w:r>
    </w:p>
    <w:p>
      <w:pPr>
        <w:pStyle w:val="51"/>
        <w:rPr>
          <w:rFonts w:ascii="Times New Roman"/>
        </w:rPr>
      </w:pPr>
      <w:r>
        <w:rPr>
          <w:rFonts w:ascii="Times New Roman"/>
        </w:rPr>
        <w:t>681E00430511111111111100D0CF07010648208000020216041201F400C2B616透明转发命令 [octet_string]</w:t>
      </w:r>
    </w:p>
    <w:p>
      <w:pPr>
        <w:pStyle w:val="51"/>
        <w:rPr>
          <w:rFonts w:ascii="Times New Roman"/>
        </w:rPr>
      </w:pPr>
      <w:r>
        <w:rPr>
          <w:rFonts w:ascii="Times New Roman"/>
        </w:rPr>
        <w:t>00                    时间标签 [TimeTag]</w:t>
      </w:r>
    </w:p>
    <w:p>
      <w:pPr>
        <w:pStyle w:val="51"/>
        <w:rPr>
          <w:rFonts w:ascii="Times New Roman"/>
        </w:rPr>
      </w:pPr>
      <w:r>
        <w:rPr>
          <w:rFonts w:ascii="Times New Roman"/>
        </w:rPr>
        <w:t>58AD                 帧校验FCS</w:t>
      </w:r>
    </w:p>
    <w:p>
      <w:pPr>
        <w:pStyle w:val="51"/>
        <w:rPr>
          <w:rFonts w:ascii="Times New Roman"/>
        </w:rPr>
      </w:pPr>
      <w:r>
        <w:rPr>
          <w:rFonts w:ascii="Times New Roman"/>
        </w:rPr>
        <w:t>16                    结束符</w:t>
      </w:r>
    </w:p>
    <w:p>
      <w:pPr>
        <w:pStyle w:val="98"/>
        <w:tabs>
          <w:tab w:val="left" w:pos="360"/>
        </w:tabs>
        <w:spacing w:before="156" w:beforeLines="50" w:after="156" w:afterLines="50"/>
      </w:pPr>
      <w:bookmarkStart w:id="64" w:name="_Toc159427198"/>
      <w:r>
        <w:t>A.2  采集终端发送至分布式电源接入单元的DL/T 698.45协议报文示例</w:t>
      </w:r>
      <w:bookmarkEnd w:id="64"/>
    </w:p>
    <w:p>
      <w:pPr>
        <w:pStyle w:val="51"/>
        <w:rPr>
          <w:rFonts w:ascii="Times New Roman"/>
        </w:rPr>
      </w:pPr>
      <w:r>
        <w:rPr>
          <w:rFonts w:ascii="Times New Roman"/>
        </w:rPr>
        <w:t>（1）报文</w:t>
      </w:r>
    </w:p>
    <w:p>
      <w:pPr>
        <w:pStyle w:val="51"/>
        <w:rPr>
          <w:rFonts w:ascii="Times New Roman"/>
        </w:rPr>
      </w:pPr>
      <w:r>
        <w:rPr>
          <w:rFonts w:ascii="Times New Roman"/>
        </w:rPr>
        <w:t>68 1E 00 43 05 11 11 11 11 11 11 00 D0 CF 07 01 06 48 20 80 00 02 02 16 04 12 01 F4 00 C2 B6 16</w:t>
      </w:r>
    </w:p>
    <w:p>
      <w:pPr>
        <w:pStyle w:val="51"/>
        <w:rPr>
          <w:rFonts w:ascii="Times New Roman"/>
        </w:rPr>
      </w:pPr>
      <w:r>
        <w:rPr>
          <w:rFonts w:ascii="Times New Roman"/>
        </w:rPr>
        <w:t>（2）解析</w:t>
      </w:r>
    </w:p>
    <w:p>
      <w:pPr>
        <w:pStyle w:val="51"/>
        <w:rPr>
          <w:rFonts w:ascii="Times New Roman"/>
        </w:rPr>
      </w:pPr>
      <w:r>
        <w:rPr>
          <w:rFonts w:ascii="Times New Roman"/>
        </w:rPr>
        <w:t>68                    帧起始符</w:t>
      </w:r>
    </w:p>
    <w:p>
      <w:pPr>
        <w:pStyle w:val="51"/>
        <w:rPr>
          <w:rFonts w:ascii="Times New Roman"/>
        </w:rPr>
      </w:pPr>
      <w:r>
        <w:rPr>
          <w:rFonts w:ascii="Times New Roman"/>
        </w:rPr>
        <w:t>1E00                  长度L</w:t>
      </w:r>
    </w:p>
    <w:p>
      <w:pPr>
        <w:pStyle w:val="51"/>
        <w:rPr>
          <w:rFonts w:ascii="Times New Roman"/>
        </w:rPr>
      </w:pPr>
      <w:r>
        <w:rPr>
          <w:rFonts w:ascii="Times New Roman"/>
        </w:rPr>
        <w:t>43                    控制域C</w:t>
      </w:r>
    </w:p>
    <w:p>
      <w:pPr>
        <w:pStyle w:val="51"/>
        <w:rPr>
          <w:rFonts w:ascii="Times New Roman"/>
        </w:rPr>
      </w:pPr>
      <w:r>
        <w:rPr>
          <w:rFonts w:ascii="Times New Roman"/>
        </w:rPr>
        <w:t>111111111111          地址SA [单地址]</w:t>
      </w:r>
    </w:p>
    <w:p>
      <w:pPr>
        <w:pStyle w:val="51"/>
        <w:rPr>
          <w:rFonts w:ascii="Times New Roman"/>
        </w:rPr>
      </w:pPr>
      <w:r>
        <w:rPr>
          <w:rFonts w:ascii="Times New Roman"/>
        </w:rPr>
        <w:t>0                     逻辑地址</w:t>
      </w:r>
    </w:p>
    <w:p>
      <w:pPr>
        <w:pStyle w:val="51"/>
        <w:rPr>
          <w:rFonts w:ascii="Times New Roman"/>
        </w:rPr>
      </w:pPr>
      <w:r>
        <w:rPr>
          <w:rFonts w:ascii="Times New Roman"/>
        </w:rPr>
        <w:t>0                     客户机地址CA</w:t>
      </w:r>
    </w:p>
    <w:p>
      <w:pPr>
        <w:pStyle w:val="51"/>
        <w:rPr>
          <w:rFonts w:ascii="Times New Roman"/>
        </w:rPr>
      </w:pPr>
      <w:r>
        <w:rPr>
          <w:rFonts w:ascii="Times New Roman"/>
        </w:rPr>
        <w:t>D0CF                  帧头校验HCS</w:t>
      </w:r>
    </w:p>
    <w:p>
      <w:pPr>
        <w:pStyle w:val="51"/>
        <w:rPr>
          <w:rFonts w:ascii="Times New Roman"/>
        </w:rPr>
      </w:pPr>
      <w:r>
        <w:rPr>
          <w:rFonts w:ascii="Times New Roman"/>
        </w:rPr>
        <w:t>07                    APDU_Tag [integer]</w:t>
      </w:r>
    </w:p>
    <w:p>
      <w:pPr>
        <w:pStyle w:val="51"/>
        <w:rPr>
          <w:rFonts w:ascii="Times New Roman"/>
        </w:rPr>
      </w:pPr>
      <w:r>
        <w:rPr>
          <w:rFonts w:ascii="Times New Roman"/>
        </w:rPr>
        <w:t>01                    ActionRequestNormal [integer]</w:t>
      </w:r>
    </w:p>
    <w:p>
      <w:pPr>
        <w:pStyle w:val="51"/>
        <w:rPr>
          <w:rFonts w:ascii="Times New Roman"/>
        </w:rPr>
      </w:pPr>
      <w:r>
        <w:rPr>
          <w:rFonts w:ascii="Times New Roman"/>
        </w:rPr>
        <w:t>06                    PIID [PIID]</w:t>
      </w:r>
    </w:p>
    <w:p>
      <w:pPr>
        <w:pStyle w:val="51"/>
        <w:rPr>
          <w:rFonts w:ascii="Times New Roman"/>
        </w:rPr>
      </w:pPr>
      <w:r>
        <w:rPr>
          <w:rFonts w:ascii="Times New Roman"/>
        </w:rPr>
        <w:t>48208000              一个对象方法描述符 [OMD]  控制光伏逆变器</w:t>
      </w:r>
    </w:p>
    <w:p>
      <w:pPr>
        <w:pStyle w:val="51"/>
        <w:rPr>
          <w:rFonts w:ascii="Times New Roman"/>
        </w:rPr>
      </w:pPr>
      <w:r>
        <w:rPr>
          <w:rFonts w:ascii="Times New Roman"/>
        </w:rPr>
        <w:t>02                    Structure [structure]</w:t>
      </w:r>
    </w:p>
    <w:p>
      <w:pPr>
        <w:pStyle w:val="51"/>
        <w:rPr>
          <w:rFonts w:ascii="Times New Roman"/>
        </w:rPr>
      </w:pPr>
      <w:r>
        <w:rPr>
          <w:rFonts w:ascii="Times New Roman"/>
        </w:rPr>
        <w:t>04                    ENUM [ENUM]</w:t>
      </w:r>
    </w:p>
    <w:p>
      <w:pPr>
        <w:pStyle w:val="51"/>
        <w:rPr>
          <w:rFonts w:ascii="Times New Roman"/>
        </w:rPr>
      </w:pPr>
      <w:r>
        <w:rPr>
          <w:rFonts w:ascii="Times New Roman"/>
        </w:rPr>
        <w:t>01F4                  long_unsigned [long_unsigned]</w:t>
      </w:r>
    </w:p>
    <w:p>
      <w:pPr>
        <w:pStyle w:val="51"/>
        <w:rPr>
          <w:rFonts w:ascii="Times New Roman"/>
        </w:rPr>
      </w:pPr>
      <w:r>
        <w:rPr>
          <w:rFonts w:ascii="Times New Roman"/>
        </w:rPr>
        <w:t>00                    时间标签 [TimeTag]</w:t>
      </w:r>
    </w:p>
    <w:p>
      <w:pPr>
        <w:pStyle w:val="51"/>
        <w:rPr>
          <w:rFonts w:ascii="Times New Roman"/>
        </w:rPr>
      </w:pPr>
      <w:r>
        <w:rPr>
          <w:rFonts w:ascii="Times New Roman"/>
        </w:rPr>
        <w:t>C2B6                  帧校验FCS</w:t>
      </w:r>
    </w:p>
    <w:p>
      <w:pPr>
        <w:pStyle w:val="51"/>
        <w:rPr>
          <w:rFonts w:ascii="Times New Roman"/>
        </w:rPr>
      </w:pPr>
      <w:r>
        <w:rPr>
          <w:rFonts w:ascii="Times New Roman"/>
        </w:rPr>
        <w:t>16                    结束符</w:t>
      </w:r>
    </w:p>
    <w:p>
      <w:pPr>
        <w:pStyle w:val="98"/>
        <w:tabs>
          <w:tab w:val="left" w:pos="360"/>
        </w:tabs>
        <w:spacing w:before="156" w:beforeLines="50" w:after="156" w:afterLines="50"/>
      </w:pPr>
      <w:bookmarkStart w:id="65" w:name="_Toc159427199"/>
      <w:r>
        <w:t>A.3  分布式电源接入单元发送至接口转接器的DL/T 698.45协议报文示例</w:t>
      </w:r>
      <w:bookmarkEnd w:id="65"/>
    </w:p>
    <w:p>
      <w:pPr>
        <w:pStyle w:val="51"/>
        <w:rPr>
          <w:rFonts w:ascii="Times New Roman"/>
        </w:rPr>
      </w:pPr>
      <w:r>
        <w:rPr>
          <w:rFonts w:ascii="Times New Roman"/>
        </w:rPr>
        <w:t>（1）报文</w:t>
      </w:r>
    </w:p>
    <w:p>
      <w:pPr>
        <w:pStyle w:val="51"/>
        <w:rPr>
          <w:rFonts w:ascii="Times New Roman"/>
        </w:rPr>
      </w:pPr>
      <w:r>
        <w:rPr>
          <w:rFonts w:ascii="Times New Roman"/>
        </w:rPr>
        <w:t>68 29 00 43 05 11 11 11 11 11 11 00 F9 FC 09 07 00 F2 01 02 01 06 00 08 01 00 00 64 00 64 08 01 06 0B EB 01 F4 FB CD 00 E1 A6 16</w:t>
      </w:r>
    </w:p>
    <w:p>
      <w:pPr>
        <w:pStyle w:val="51"/>
        <w:rPr>
          <w:rFonts w:ascii="Times New Roman"/>
        </w:rPr>
      </w:pPr>
      <w:r>
        <w:rPr>
          <w:rFonts w:ascii="Times New Roman"/>
        </w:rPr>
        <w:t>（2）解析</w:t>
      </w:r>
    </w:p>
    <w:p>
      <w:pPr>
        <w:pStyle w:val="51"/>
        <w:rPr>
          <w:rFonts w:ascii="Times New Roman"/>
        </w:rPr>
      </w:pPr>
      <w:r>
        <w:rPr>
          <w:rFonts w:ascii="Times New Roman"/>
        </w:rPr>
        <w:t>68                    帧起始符</w:t>
      </w:r>
    </w:p>
    <w:p>
      <w:pPr>
        <w:pStyle w:val="51"/>
        <w:rPr>
          <w:rFonts w:ascii="Times New Roman"/>
        </w:rPr>
      </w:pPr>
      <w:r>
        <w:rPr>
          <w:rFonts w:ascii="Times New Roman"/>
        </w:rPr>
        <w:t>2900                  长度L</w:t>
      </w:r>
    </w:p>
    <w:p>
      <w:pPr>
        <w:pStyle w:val="51"/>
        <w:rPr>
          <w:rFonts w:ascii="Times New Roman"/>
        </w:rPr>
      </w:pPr>
      <w:r>
        <w:rPr>
          <w:rFonts w:ascii="Times New Roman"/>
        </w:rPr>
        <w:t>43                    控制域C</w:t>
      </w:r>
    </w:p>
    <w:p>
      <w:pPr>
        <w:pStyle w:val="51"/>
        <w:rPr>
          <w:rFonts w:ascii="Times New Roman"/>
        </w:rPr>
      </w:pPr>
      <w:r>
        <w:rPr>
          <w:rFonts w:ascii="Times New Roman"/>
        </w:rPr>
        <w:t>111111111111          地址SA [单地址]</w:t>
      </w:r>
    </w:p>
    <w:p>
      <w:pPr>
        <w:pStyle w:val="51"/>
        <w:rPr>
          <w:rFonts w:ascii="Times New Roman"/>
        </w:rPr>
      </w:pPr>
      <w:r>
        <w:rPr>
          <w:rFonts w:ascii="Times New Roman"/>
        </w:rPr>
        <w:t>0                     逻辑地址</w:t>
      </w:r>
    </w:p>
    <w:p>
      <w:pPr>
        <w:pStyle w:val="51"/>
        <w:rPr>
          <w:rFonts w:ascii="Times New Roman"/>
        </w:rPr>
      </w:pPr>
      <w:r>
        <w:rPr>
          <w:rFonts w:ascii="Times New Roman"/>
        </w:rPr>
        <w:t>0                     客户机地址CA</w:t>
      </w:r>
    </w:p>
    <w:p>
      <w:pPr>
        <w:pStyle w:val="51"/>
        <w:rPr>
          <w:rFonts w:ascii="Times New Roman"/>
        </w:rPr>
      </w:pPr>
      <w:r>
        <w:rPr>
          <w:rFonts w:ascii="Times New Roman"/>
        </w:rPr>
        <w:t>F9FC                  帧头校验HCS</w:t>
      </w:r>
    </w:p>
    <w:p>
      <w:pPr>
        <w:pStyle w:val="51"/>
        <w:rPr>
          <w:rFonts w:ascii="Times New Roman"/>
        </w:rPr>
      </w:pPr>
      <w:r>
        <w:rPr>
          <w:rFonts w:ascii="Times New Roman"/>
        </w:rPr>
        <w:t>09                    APDU_Tag [integer]</w:t>
      </w:r>
    </w:p>
    <w:p>
      <w:pPr>
        <w:pStyle w:val="51"/>
        <w:rPr>
          <w:rFonts w:ascii="Times New Roman"/>
        </w:rPr>
      </w:pPr>
      <w:r>
        <w:rPr>
          <w:rFonts w:ascii="Times New Roman"/>
        </w:rPr>
        <w:t>07                    ProxyTransCommandRequest [integer]</w:t>
      </w:r>
    </w:p>
    <w:p>
      <w:pPr>
        <w:pStyle w:val="51"/>
        <w:rPr>
          <w:rFonts w:ascii="Times New Roman"/>
        </w:rPr>
      </w:pPr>
      <w:r>
        <w:rPr>
          <w:rFonts w:ascii="Times New Roman"/>
        </w:rPr>
        <w:t>00                    PIID [PIID]</w:t>
      </w:r>
    </w:p>
    <w:p>
      <w:pPr>
        <w:pStyle w:val="51"/>
        <w:rPr>
          <w:rFonts w:ascii="Times New Roman"/>
        </w:rPr>
      </w:pPr>
      <w:r>
        <w:rPr>
          <w:rFonts w:ascii="Times New Roman"/>
        </w:rPr>
        <w:t>F2010201              数据转发端口 [OAD]</w:t>
      </w:r>
    </w:p>
    <w:p>
      <w:pPr>
        <w:pStyle w:val="51"/>
        <w:rPr>
          <w:rFonts w:ascii="Times New Roman"/>
        </w:rPr>
      </w:pPr>
      <w:r>
        <w:rPr>
          <w:rFonts w:ascii="Times New Roman"/>
        </w:rPr>
        <w:t>0600080100            端口通信控制块 [COMDCB]</w:t>
      </w:r>
    </w:p>
    <w:p>
      <w:pPr>
        <w:pStyle w:val="51"/>
        <w:rPr>
          <w:rFonts w:ascii="Times New Roman"/>
        </w:rPr>
      </w:pPr>
      <w:r>
        <w:rPr>
          <w:rFonts w:ascii="Times New Roman"/>
        </w:rPr>
        <w:t>0064                  接收等待报文超时时间(秒) [long_unsigned]</w:t>
      </w:r>
    </w:p>
    <w:p>
      <w:pPr>
        <w:pStyle w:val="51"/>
        <w:rPr>
          <w:rFonts w:ascii="Times New Roman"/>
        </w:rPr>
      </w:pPr>
      <w:r>
        <w:rPr>
          <w:rFonts w:ascii="Times New Roman"/>
        </w:rPr>
        <w:t>0064                  接收等待字节超时时间(毫秒) [long_unsigned]</w:t>
      </w:r>
    </w:p>
    <w:p>
      <w:pPr>
        <w:pStyle w:val="51"/>
        <w:rPr>
          <w:rFonts w:ascii="Times New Roman"/>
        </w:rPr>
      </w:pPr>
      <w:r>
        <w:rPr>
          <w:rFonts w:ascii="Times New Roman"/>
        </w:rPr>
        <w:t>01060BEB01F4FBCD    透明转发命令 [octet_string] modbus报文</w:t>
      </w:r>
    </w:p>
    <w:p>
      <w:pPr>
        <w:pStyle w:val="51"/>
        <w:rPr>
          <w:rFonts w:ascii="Times New Roman"/>
        </w:rPr>
      </w:pPr>
      <w:r>
        <w:rPr>
          <w:rFonts w:ascii="Times New Roman"/>
        </w:rPr>
        <w:t>00                    时间标签 [TimeTag]</w:t>
      </w:r>
    </w:p>
    <w:p>
      <w:pPr>
        <w:pStyle w:val="51"/>
        <w:rPr>
          <w:rFonts w:ascii="Times New Roman"/>
        </w:rPr>
      </w:pPr>
      <w:r>
        <w:rPr>
          <w:rFonts w:ascii="Times New Roman"/>
        </w:rPr>
        <w:t>E1A6                 帧校验FCS</w:t>
      </w:r>
    </w:p>
    <w:p>
      <w:pPr>
        <w:pStyle w:val="51"/>
        <w:rPr>
          <w:rFonts w:ascii="Times New Roman"/>
        </w:rPr>
      </w:pPr>
      <w:r>
        <w:rPr>
          <w:rFonts w:ascii="Times New Roman"/>
        </w:rPr>
        <w:t>16                    结束符</w:t>
      </w:r>
    </w:p>
    <w:p>
      <w:pPr>
        <w:pStyle w:val="52"/>
        <w:spacing w:before="312" w:after="312"/>
        <w:outlineLvl w:val="9"/>
        <w:rPr>
          <w:rFonts w:ascii="Times New Roman"/>
        </w:rPr>
      </w:pPr>
      <w:r>
        <w:t xml:space="preserve">A.4  </w:t>
      </w:r>
      <w:r>
        <w:rPr>
          <w:rFonts w:ascii="Times New Roman"/>
        </w:rPr>
        <w:t>接口转换器发送至光伏逆变器的modbus报文示例</w:t>
      </w:r>
    </w:p>
    <w:p>
      <w:pPr>
        <w:pStyle w:val="51"/>
        <w:rPr>
          <w:rFonts w:ascii="Times New Roman"/>
        </w:rPr>
      </w:pPr>
      <w:r>
        <w:rPr>
          <w:rFonts w:hint="eastAsia" w:ascii="Times New Roman"/>
        </w:rPr>
        <w:t>（1）报文</w:t>
      </w:r>
    </w:p>
    <w:p>
      <w:pPr>
        <w:pStyle w:val="51"/>
        <w:rPr>
          <w:rFonts w:ascii="Times New Roman"/>
        </w:rPr>
      </w:pPr>
      <w:r>
        <w:rPr>
          <w:rFonts w:ascii="Times New Roman"/>
        </w:rPr>
        <w:t>01 06 0B EB 01 F4 FB CD</w:t>
      </w:r>
    </w:p>
    <w:p>
      <w:pPr>
        <w:pStyle w:val="51"/>
        <w:rPr>
          <w:rFonts w:ascii="Times New Roman"/>
        </w:rPr>
      </w:pPr>
      <w:r>
        <w:rPr>
          <w:rFonts w:hint="eastAsia" w:ascii="Times New Roman"/>
        </w:rPr>
        <w:t>（</w:t>
      </w:r>
      <w:r>
        <w:rPr>
          <w:rFonts w:ascii="Times New Roman"/>
        </w:rPr>
        <w:t>2</w:t>
      </w:r>
      <w:r>
        <w:rPr>
          <w:rFonts w:hint="eastAsia" w:ascii="Times New Roman"/>
        </w:rPr>
        <w:t>）解析</w:t>
      </w:r>
    </w:p>
    <w:p>
      <w:pPr>
        <w:pStyle w:val="51"/>
        <w:rPr>
          <w:rFonts w:ascii="Times New Roman"/>
        </w:rPr>
      </w:pPr>
      <w:r>
        <w:rPr>
          <w:rFonts w:ascii="Times New Roman"/>
        </w:rPr>
        <w:t>01                   光伏逆变器地址</w:t>
      </w:r>
    </w:p>
    <w:p>
      <w:pPr>
        <w:pStyle w:val="51"/>
        <w:rPr>
          <w:rFonts w:ascii="Times New Roman"/>
        </w:rPr>
      </w:pPr>
      <w:r>
        <w:rPr>
          <w:rFonts w:ascii="Times New Roman"/>
        </w:rPr>
        <w:t>06                   功能码</w:t>
      </w:r>
    </w:p>
    <w:p>
      <w:pPr>
        <w:pStyle w:val="51"/>
        <w:rPr>
          <w:rFonts w:ascii="Times New Roman"/>
        </w:rPr>
      </w:pPr>
      <w:r>
        <w:rPr>
          <w:rFonts w:ascii="Times New Roman"/>
        </w:rPr>
        <w:t>0B EB                寄存器地址</w:t>
      </w:r>
    </w:p>
    <w:p>
      <w:pPr>
        <w:pStyle w:val="51"/>
        <w:rPr>
          <w:rFonts w:ascii="Times New Roman"/>
        </w:rPr>
      </w:pPr>
      <w:r>
        <w:rPr>
          <w:rFonts w:ascii="Times New Roman"/>
        </w:rPr>
        <w:t>01 F4                 要设置的寄存器值</w:t>
      </w:r>
    </w:p>
    <w:p>
      <w:pPr>
        <w:pStyle w:val="51"/>
        <w:rPr>
          <w:rFonts w:ascii="Times New Roman"/>
        </w:rPr>
      </w:pPr>
      <w:r>
        <w:rPr>
          <w:rFonts w:ascii="Times New Roman"/>
        </w:rPr>
        <w:t>FB CD                CRC校验</w:t>
      </w:r>
      <w:bookmarkEnd w:id="20"/>
      <w:bookmarkEnd w:id="21"/>
      <w:bookmarkEnd w:id="24"/>
      <w:bookmarkEnd w:id="25"/>
      <w:bookmarkEnd w:id="26"/>
      <w:bookmarkEnd w:id="27"/>
      <w:bookmarkEnd w:id="28"/>
      <w:bookmarkEnd w:id="29"/>
      <w:bookmarkEnd w:id="30"/>
      <w:bookmarkEnd w:id="31"/>
      <w:bookmarkEnd w:id="32"/>
      <w:bookmarkEnd w:id="33"/>
      <w:bookmarkEnd w:id="34"/>
    </w:p>
    <w:sectPr>
      <w:footerReference r:id="rId7" w:type="default"/>
      <w:pgSz w:w="11906" w:h="16838"/>
      <w:pgMar w:top="1440" w:right="849" w:bottom="1440" w:left="1800" w:header="851" w:footer="992" w:gutter="0"/>
      <w:pgNumType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OPPOSans">
    <w:altName w:val="微软雅黑"/>
    <w:panose1 w:val="00000000000000000000"/>
    <w:charset w:val="86"/>
    <w:family w:val="swiss"/>
    <w:pitch w:val="default"/>
    <w:sig w:usb0="00000000" w:usb1="00000000" w:usb2="00000010" w:usb3="00000000" w:csb0="00040000" w:csb1="00000000"/>
  </w:font>
  <w:font w:name="sysfST--GB1-0">
    <w:altName w:val="Times New Roman"/>
    <w:panose1 w:val="00000000000000000000"/>
    <w:charset w:val="00"/>
    <w:family w:val="roman"/>
    <w:pitch w:val="default"/>
    <w:sig w:usb0="00000000" w:usb1="00000000" w:usb2="00000000" w:usb3="00000000" w:csb0="00000000" w:csb1="00000000"/>
  </w:font>
  <w:font w:name="TimesNewRomanPSMT">
    <w:altName w:val="等线"/>
    <w:panose1 w:val="00000000000000000000"/>
    <w:charset w:val="00"/>
    <w:family w:val="roman"/>
    <w:pitch w:val="default"/>
    <w:sig w:usb0="00000000" w:usb1="00000000" w:usb2="00000000" w:usb3="00000000" w:csb0="00000000" w:csb1="00000000"/>
  </w:font>
  <w:font w:name="SymbolMT">
    <w:altName w:val="Times New Roman"/>
    <w:panose1 w:val="00000000000000000000"/>
    <w:charset w:val="00"/>
    <w:family w:val="roman"/>
    <w:pitch w:val="default"/>
    <w:sig w:usb0="00000000" w:usb1="00000000" w:usb2="00000000" w:usb3="00000000" w:csb0="00000000" w:csb1="00000000"/>
  </w:font>
  <w:font w:name="EU-F1">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138849"/>
    </w:sdtPr>
    <w:sdtContent>
      <w:p>
        <w:pPr>
          <w:pStyle w:val="22"/>
          <w:jc w:val="right"/>
        </w:pPr>
        <w:r>
          <w:fldChar w:fldCharType="begin"/>
        </w:r>
        <w:r>
          <w:instrText xml:space="preserve"> PAGE   \* MERGEFORMAT </w:instrText>
        </w:r>
        <w:r>
          <w:fldChar w:fldCharType="separate"/>
        </w:r>
        <w:r>
          <w:rPr>
            <w:lang w:val="zh-CN"/>
          </w:rPr>
          <w:t>III</w:t>
        </w:r>
        <w:r>
          <w:rPr>
            <w:lang w:val="zh-CN"/>
          </w:rPr>
          <w:fldChar w:fldCharType="end"/>
        </w:r>
      </w:p>
    </w:sdtContent>
  </w:sdt>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p>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1138868"/>
                          </w:sdtPr>
                          <w:sdtContent>
                            <w:p>
                              <w:pPr>
                                <w:pStyle w:val="22"/>
                                <w:jc w:val="right"/>
                              </w:pPr>
                              <w:r>
                                <w:fldChar w:fldCharType="begin"/>
                              </w:r>
                              <w:r>
                                <w:instrText xml:space="preserve"> PAGE   \* MERGEFORMAT </w:instrText>
                              </w:r>
                              <w:r>
                                <w:fldChar w:fldCharType="separate"/>
                              </w:r>
                              <w:r>
                                <w:rPr>
                                  <w:lang w:val="zh-CN"/>
                                </w:rPr>
                                <w:t>II</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21138868"/>
                    </w:sdtPr>
                    <w:sdtContent>
                      <w:p>
                        <w:pPr>
                          <w:pStyle w:val="22"/>
                          <w:jc w:val="right"/>
                        </w:pPr>
                        <w:r>
                          <w:fldChar w:fldCharType="begin"/>
                        </w:r>
                        <w:r>
                          <w:instrText xml:space="preserve"> PAGE   \* MERGEFORMAT </w:instrText>
                        </w:r>
                        <w:r>
                          <w:fldChar w:fldCharType="separate"/>
                        </w:r>
                        <w:r>
                          <w:rPr>
                            <w:lang w:val="zh-CN"/>
                          </w:rPr>
                          <w:t>II</w:t>
                        </w:r>
                        <w:r>
                          <w:rPr>
                            <w:lang w:val="zh-CN"/>
                          </w:rPr>
                          <w:fldChar w:fldCharType="end"/>
                        </w:r>
                      </w:p>
                    </w:sdtContent>
                  </w:sdt>
                  <w:p/>
                </w:txbxContent>
              </v:textbox>
            </v:shape>
          </w:pict>
        </mc:Fallback>
      </mc:AlternateContent>
    </w:r>
  </w:p>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31619115"/>
                          </w:sdtPr>
                          <w:sdtContent>
                            <w:p>
                              <w:pPr>
                                <w:pStyle w:val="22"/>
                                <w:jc w:val="right"/>
                              </w:pPr>
                              <w:r>
                                <w:fldChar w:fldCharType="begin"/>
                              </w:r>
                              <w:r>
                                <w:instrText xml:space="preserve"> PAGE   \* MERGEFORMAT </w:instrText>
                              </w:r>
                              <w:r>
                                <w:fldChar w:fldCharType="separate"/>
                              </w:r>
                              <w:r>
                                <w:rPr>
                                  <w:lang w:val="zh-CN"/>
                                </w:rPr>
                                <w:t>7</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731619115"/>
                    </w:sdtPr>
                    <w:sdtContent>
                      <w:p>
                        <w:pPr>
                          <w:pStyle w:val="22"/>
                          <w:jc w:val="right"/>
                        </w:pPr>
                        <w:r>
                          <w:fldChar w:fldCharType="begin"/>
                        </w:r>
                        <w:r>
                          <w:instrText xml:space="preserve"> PAGE   \* MERGEFORMAT </w:instrText>
                        </w:r>
                        <w:r>
                          <w:fldChar w:fldCharType="separate"/>
                        </w:r>
                        <w:r>
                          <w:rPr>
                            <w:lang w:val="zh-CN"/>
                          </w:rPr>
                          <w:t>7</w:t>
                        </w:r>
                        <w:r>
                          <w:rPr>
                            <w:lang w:val="zh-CN"/>
                          </w:rPr>
                          <w:fldChar w:fldCharType="end"/>
                        </w:r>
                      </w:p>
                    </w:sdtContent>
                  </w:sdt>
                  <w:p/>
                </w:txbxContent>
              </v:textbox>
            </v:shape>
          </w:pict>
        </mc:Fallback>
      </mc:AlternateConten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wordWrap w:val="0"/>
    </w:pPr>
    <w:r>
      <w:t xml:space="preserve">T/CIMA  </w:t>
    </w:r>
    <w:r>
      <w:rPr>
        <w:rFonts w:hint="eastAsia"/>
      </w:rPr>
      <w:t>0121</w:t>
    </w:r>
    <w:r>
      <w:t>—</w:t>
    </w:r>
    <w:r>
      <w:rPr>
        <w:rFonts w:hint="eastAsia"/>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A2977"/>
    <w:multiLevelType w:val="multilevel"/>
    <w:tmpl w:val="AD3A2977"/>
    <w:lvl w:ilvl="0" w:tentative="0">
      <w:start w:val="1"/>
      <w:numFmt w:val="lowerLetter"/>
      <w:pStyle w:val="168"/>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AF9D9299"/>
    <w:multiLevelType w:val="multilevel"/>
    <w:tmpl w:val="AF9D9299"/>
    <w:lvl w:ilvl="0" w:tentative="0">
      <w:start w:val="1"/>
      <w:numFmt w:val="lowerLetter"/>
      <w:pStyle w:val="160"/>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D07F1D1D"/>
    <w:multiLevelType w:val="multilevel"/>
    <w:tmpl w:val="D07F1D1D"/>
    <w:lvl w:ilvl="0" w:tentative="0">
      <w:start w:val="1"/>
      <w:numFmt w:val="lowerLetter"/>
      <w:pStyle w:val="176"/>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D224204A"/>
    <w:multiLevelType w:val="multilevel"/>
    <w:tmpl w:val="D224204A"/>
    <w:lvl w:ilvl="0" w:tentative="0">
      <w:start w:val="1"/>
      <w:numFmt w:val="lowerLetter"/>
      <w:pStyle w:val="174"/>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E69FD48B"/>
    <w:multiLevelType w:val="multilevel"/>
    <w:tmpl w:val="E69FD48B"/>
    <w:lvl w:ilvl="0" w:tentative="0">
      <w:start w:val="1"/>
      <w:numFmt w:val="lowerLetter"/>
      <w:pStyle w:val="161"/>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00000018"/>
    <w:multiLevelType w:val="multilevel"/>
    <w:tmpl w:val="00000018"/>
    <w:lvl w:ilvl="0" w:tentative="0">
      <w:start w:val="1"/>
      <w:numFmt w:val="decimal"/>
      <w:suff w:val="nothing"/>
      <w:lvlText w:val="表%1　"/>
      <w:lvlJc w:val="left"/>
      <w:pPr>
        <w:ind w:left="3402"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B"/>
    <w:multiLevelType w:val="multilevel"/>
    <w:tmpl w:val="0000001B"/>
    <w:lvl w:ilvl="0" w:tentative="0">
      <w:start w:val="1"/>
      <w:numFmt w:val="decimal"/>
      <w:pStyle w:val="111"/>
      <w:suff w:val="nothing"/>
      <w:lvlText w:val="注%1："/>
      <w:lvlJc w:val="left"/>
      <w:pPr>
        <w:ind w:left="811" w:hanging="448"/>
      </w:pPr>
      <w:rPr>
        <w:rFonts w:hint="eastAsia" w:ascii="黑体" w:eastAsia="黑体"/>
        <w:b w:val="0"/>
        <w:i w:val="0"/>
        <w:sz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02E3EDE7"/>
    <w:multiLevelType w:val="singleLevel"/>
    <w:tmpl w:val="02E3EDE7"/>
    <w:lvl w:ilvl="0" w:tentative="0">
      <w:start w:val="1"/>
      <w:numFmt w:val="lowerLetter"/>
      <w:lvlText w:val="%1)"/>
      <w:lvlJc w:val="left"/>
      <w:pPr>
        <w:tabs>
          <w:tab w:val="left" w:pos="312"/>
        </w:tabs>
      </w:pPr>
      <w:rPr>
        <w:rFonts w:hint="default" w:ascii="Times New Roman" w:hAnsi="Times New Roman" w:cs="Times New Roman"/>
        <w:color w:val="000000" w:themeColor="text1"/>
        <w14:textFill>
          <w14:solidFill>
            <w14:schemeClr w14:val="tx1"/>
          </w14:solidFill>
        </w14:textFill>
      </w:rPr>
    </w:lvl>
  </w:abstractNum>
  <w:abstractNum w:abstractNumId="8">
    <w:nsid w:val="0DDE2B46"/>
    <w:multiLevelType w:val="multilevel"/>
    <w:tmpl w:val="0DDE2B46"/>
    <w:lvl w:ilvl="0" w:tentative="0">
      <w:start w:val="1"/>
      <w:numFmt w:val="lowerLetter"/>
      <w:pStyle w:val="69"/>
      <w:suff w:val="nothing"/>
      <w:lvlText w:val="%1   "/>
      <w:lvlJc w:val="left"/>
      <w:pPr>
        <w:ind w:left="544" w:hanging="181"/>
      </w:pPr>
      <w:rPr>
        <w:rFonts w:hint="eastAsia" w:ascii="宋体" w:hAns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9">
    <w:nsid w:val="14B39E0B"/>
    <w:multiLevelType w:val="multilevel"/>
    <w:tmpl w:val="14B39E0B"/>
    <w:lvl w:ilvl="0" w:tentative="0">
      <w:start w:val="1"/>
      <w:numFmt w:val="lowerLetter"/>
      <w:pStyle w:val="183"/>
      <w:lvlText w:val="%1)"/>
      <w:lvlJc w:val="left"/>
      <w:pPr>
        <w:tabs>
          <w:tab w:val="left" w:pos="845"/>
        </w:tabs>
        <w:ind w:left="844"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1BA60C81"/>
    <w:multiLevelType w:val="singleLevel"/>
    <w:tmpl w:val="1BA60C81"/>
    <w:lvl w:ilvl="0" w:tentative="0">
      <w:start w:val="1"/>
      <w:numFmt w:val="lowerLetter"/>
      <w:lvlText w:val="%1)"/>
      <w:lvlJc w:val="left"/>
      <w:pPr>
        <w:tabs>
          <w:tab w:val="left" w:pos="312"/>
        </w:tabs>
      </w:pPr>
      <w:rPr>
        <w:rFonts w:hint="default" w:ascii="Times New Roman" w:hAnsi="Times New Roman" w:cs="Times New Roman"/>
        <w:color w:val="000000" w:themeColor="text1"/>
        <w14:textFill>
          <w14:solidFill>
            <w14:schemeClr w14:val="tx1"/>
          </w14:solidFill>
        </w14:textFill>
      </w:rPr>
    </w:lvl>
  </w:abstractNum>
  <w:abstractNum w:abstractNumId="1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9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641D79E"/>
    <w:multiLevelType w:val="singleLevel"/>
    <w:tmpl w:val="2641D79E"/>
    <w:lvl w:ilvl="0" w:tentative="0">
      <w:start w:val="1"/>
      <w:numFmt w:val="lowerLetter"/>
      <w:lvlText w:val="%1)"/>
      <w:lvlJc w:val="left"/>
      <w:pPr>
        <w:tabs>
          <w:tab w:val="left" w:pos="312"/>
        </w:tabs>
      </w:pPr>
      <w:rPr>
        <w:rFonts w:hint="default" w:ascii="Times New Roman" w:hAnsi="Times New Roman" w:cs="Times New Roman"/>
        <w:color w:val="000000" w:themeColor="text1"/>
        <w14:textFill>
          <w14:solidFill>
            <w14:schemeClr w14:val="tx1"/>
          </w14:solidFill>
        </w14:textFill>
      </w:rPr>
    </w:lvl>
  </w:abstractNum>
  <w:abstractNum w:abstractNumId="13">
    <w:nsid w:val="2C5917C3"/>
    <w:multiLevelType w:val="multilevel"/>
    <w:tmpl w:val="2C5917C3"/>
    <w:lvl w:ilvl="0" w:tentative="0">
      <w:start w:val="1"/>
      <w:numFmt w:val="none"/>
      <w:pStyle w:val="59"/>
      <w:suff w:val="nothing"/>
      <w:lvlText w:val="%1——"/>
      <w:lvlJc w:val="left"/>
      <w:pPr>
        <w:ind w:left="833" w:hanging="408"/>
      </w:pPr>
      <w:rPr>
        <w:rFonts w:hint="eastAsia"/>
      </w:rPr>
    </w:lvl>
    <w:lvl w:ilvl="1" w:tentative="0">
      <w:start w:val="1"/>
      <w:numFmt w:val="bullet"/>
      <w:pStyle w:val="60"/>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4263229A"/>
    <w:multiLevelType w:val="multilevel"/>
    <w:tmpl w:val="4263229A"/>
    <w:lvl w:ilvl="0" w:tentative="0">
      <w:start w:val="1"/>
      <w:numFmt w:val="decimal"/>
      <w:pStyle w:val="12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5">
    <w:nsid w:val="44C50F90"/>
    <w:multiLevelType w:val="multilevel"/>
    <w:tmpl w:val="44C50F90"/>
    <w:lvl w:ilvl="0" w:tentative="0">
      <w:start w:val="1"/>
      <w:numFmt w:val="lowerLetter"/>
      <w:pStyle w:val="62"/>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61"/>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3"/>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6">
    <w:nsid w:val="45B4535E"/>
    <w:multiLevelType w:val="multilevel"/>
    <w:tmpl w:val="45B4535E"/>
    <w:lvl w:ilvl="0" w:tentative="0">
      <w:start w:val="1"/>
      <w:numFmt w:val="decimal"/>
      <w:pStyle w:val="169"/>
      <w:suff w:val="space"/>
      <w:lvlText w:val="%1."/>
      <w:lvlJc w:val="left"/>
      <w:pPr>
        <w:ind w:left="425" w:hanging="425"/>
      </w:pPr>
      <w:rPr>
        <w:rFonts w:hint="eastAsia" w:ascii="黑体" w:hAnsi="黑体" w:eastAsia="黑体"/>
      </w:rPr>
    </w:lvl>
    <w:lvl w:ilvl="1" w:tentative="0">
      <w:start w:val="1"/>
      <w:numFmt w:val="decimal"/>
      <w:pStyle w:val="3"/>
      <w:suff w:val="space"/>
      <w:lvlText w:val="%1.%2."/>
      <w:lvlJc w:val="left"/>
      <w:pPr>
        <w:ind w:left="567" w:hanging="567"/>
      </w:pPr>
      <w:rPr>
        <w:rFonts w:hint="eastAsia"/>
      </w:rPr>
    </w:lvl>
    <w:lvl w:ilvl="2" w:tentative="0">
      <w:start w:val="1"/>
      <w:numFmt w:val="decimal"/>
      <w:pStyle w:val="4"/>
      <w:suff w:val="space"/>
      <w:lvlText w:val="%1.%2.%3."/>
      <w:lvlJc w:val="left"/>
      <w:pPr>
        <w:ind w:left="1702"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7">
    <w:nsid w:val="646260FA"/>
    <w:multiLevelType w:val="multilevel"/>
    <w:tmpl w:val="646260FA"/>
    <w:lvl w:ilvl="0" w:tentative="0">
      <w:start w:val="6"/>
      <w:numFmt w:val="decimal"/>
      <w:pStyle w:val="7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132"/>
      <w:lvlText w:val="%1.%2.%3.%4"/>
      <w:lvlJc w:val="left"/>
      <w:pPr>
        <w:tabs>
          <w:tab w:val="left" w:pos="1984"/>
        </w:tabs>
        <w:ind w:left="1984" w:hanging="708"/>
      </w:pPr>
      <w:rPr>
        <w:rFonts w:hint="eastAsia"/>
      </w:rPr>
    </w:lvl>
    <w:lvl w:ilvl="4" w:tentative="0">
      <w:start w:val="1"/>
      <w:numFmt w:val="decimal"/>
      <w:pStyle w:val="131"/>
      <w:lvlText w:val="%1.%2.%3.%4.%5"/>
      <w:lvlJc w:val="left"/>
      <w:pPr>
        <w:tabs>
          <w:tab w:val="left" w:pos="2551"/>
        </w:tabs>
        <w:ind w:left="2551" w:hanging="850"/>
      </w:pPr>
      <w:rPr>
        <w:rFonts w:hint="eastAsia"/>
      </w:rPr>
    </w:lvl>
    <w:lvl w:ilvl="5" w:tentative="0">
      <w:start w:val="1"/>
      <w:numFmt w:val="decimal"/>
      <w:pStyle w:val="130"/>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57D3FBC"/>
    <w:multiLevelType w:val="multilevel"/>
    <w:tmpl w:val="657D3FBC"/>
    <w:lvl w:ilvl="0" w:tentative="0">
      <w:start w:val="1"/>
      <w:numFmt w:val="upperLetter"/>
      <w:suff w:val="nothing"/>
      <w:lvlText w:val="附　录　%1"/>
      <w:lvlJc w:val="left"/>
      <w:pPr>
        <w:ind w:left="0" w:firstLine="0"/>
      </w:pPr>
      <w:rPr>
        <w:rFonts w:hint="default" w:ascii="黑体" w:hAnsi="Times New Roman" w:eastAsia="黑体"/>
        <w:b w:val="0"/>
        <w:i w:val="0"/>
        <w:spacing w:val="0"/>
        <w:w w:val="100"/>
        <w:sz w:val="21"/>
        <w:highlight w:val="none"/>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1985"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663D6DB0"/>
    <w:multiLevelType w:val="multilevel"/>
    <w:tmpl w:val="663D6DB0"/>
    <w:lvl w:ilvl="0" w:tentative="0">
      <w:start w:val="1"/>
      <w:numFmt w:val="bullet"/>
      <w:pStyle w:val="71"/>
      <w:lvlText w:val="•"/>
      <w:lvlJc w:val="left"/>
      <w:pPr>
        <w:ind w:left="1554" w:hanging="420"/>
      </w:pPr>
      <w:rPr>
        <w:rFonts w:hint="default"/>
      </w:rPr>
    </w:lvl>
    <w:lvl w:ilvl="1" w:tentative="0">
      <w:start w:val="1"/>
      <w:numFmt w:val="bullet"/>
      <w:lvlText w:val=""/>
      <w:lvlJc w:val="left"/>
      <w:pPr>
        <w:ind w:left="1974" w:hanging="420"/>
      </w:pPr>
      <w:rPr>
        <w:rFonts w:hint="default" w:ascii="Wingdings" w:hAnsi="Wingdings"/>
      </w:rPr>
    </w:lvl>
    <w:lvl w:ilvl="2" w:tentative="0">
      <w:start w:val="1"/>
      <w:numFmt w:val="bullet"/>
      <w:lvlText w:val=""/>
      <w:lvlJc w:val="left"/>
      <w:pPr>
        <w:ind w:left="2394" w:hanging="420"/>
      </w:pPr>
      <w:rPr>
        <w:rFonts w:hint="default" w:ascii="Wingdings" w:hAnsi="Wingdings"/>
      </w:rPr>
    </w:lvl>
    <w:lvl w:ilvl="3" w:tentative="0">
      <w:start w:val="1"/>
      <w:numFmt w:val="bullet"/>
      <w:lvlText w:val=""/>
      <w:lvlJc w:val="left"/>
      <w:pPr>
        <w:ind w:left="2814" w:hanging="420"/>
      </w:pPr>
      <w:rPr>
        <w:rFonts w:hint="default" w:ascii="Wingdings" w:hAnsi="Wingdings"/>
      </w:rPr>
    </w:lvl>
    <w:lvl w:ilvl="4" w:tentative="0">
      <w:start w:val="1"/>
      <w:numFmt w:val="bullet"/>
      <w:lvlText w:val=""/>
      <w:lvlJc w:val="left"/>
      <w:pPr>
        <w:ind w:left="3234" w:hanging="420"/>
      </w:pPr>
      <w:rPr>
        <w:rFonts w:hint="default" w:ascii="Wingdings" w:hAnsi="Wingdings"/>
      </w:rPr>
    </w:lvl>
    <w:lvl w:ilvl="5" w:tentative="0">
      <w:start w:val="1"/>
      <w:numFmt w:val="bullet"/>
      <w:lvlText w:val=""/>
      <w:lvlJc w:val="left"/>
      <w:pPr>
        <w:ind w:left="3654" w:hanging="420"/>
      </w:pPr>
      <w:rPr>
        <w:rFonts w:hint="default" w:ascii="Wingdings" w:hAnsi="Wingdings"/>
      </w:rPr>
    </w:lvl>
    <w:lvl w:ilvl="6" w:tentative="0">
      <w:start w:val="1"/>
      <w:numFmt w:val="bullet"/>
      <w:lvlText w:val=""/>
      <w:lvlJc w:val="left"/>
      <w:pPr>
        <w:ind w:left="4074" w:hanging="420"/>
      </w:pPr>
      <w:rPr>
        <w:rFonts w:hint="default" w:ascii="Wingdings" w:hAnsi="Wingdings"/>
      </w:rPr>
    </w:lvl>
    <w:lvl w:ilvl="7" w:tentative="0">
      <w:start w:val="1"/>
      <w:numFmt w:val="bullet"/>
      <w:lvlText w:val=""/>
      <w:lvlJc w:val="left"/>
      <w:pPr>
        <w:ind w:left="4494" w:hanging="420"/>
      </w:pPr>
      <w:rPr>
        <w:rFonts w:hint="default" w:ascii="Wingdings" w:hAnsi="Wingdings"/>
      </w:rPr>
    </w:lvl>
    <w:lvl w:ilvl="8" w:tentative="0">
      <w:start w:val="1"/>
      <w:numFmt w:val="bullet"/>
      <w:lvlText w:val=""/>
      <w:lvlJc w:val="left"/>
      <w:pPr>
        <w:ind w:left="4914" w:hanging="420"/>
      </w:pPr>
      <w:rPr>
        <w:rFonts w:hint="default" w:ascii="Wingdings" w:hAnsi="Wingdings"/>
      </w:rPr>
    </w:lvl>
  </w:abstractNum>
  <w:abstractNum w:abstractNumId="20">
    <w:nsid w:val="6D6C07CD"/>
    <w:multiLevelType w:val="multilevel"/>
    <w:tmpl w:val="6D6C07CD"/>
    <w:lvl w:ilvl="0" w:tentative="0">
      <w:start w:val="1"/>
      <w:numFmt w:val="lowerLetter"/>
      <w:pStyle w:val="99"/>
      <w:lvlText w:val="%1)"/>
      <w:lvlJc w:val="left"/>
      <w:pPr>
        <w:tabs>
          <w:tab w:val="left" w:pos="839"/>
        </w:tabs>
        <w:ind w:left="839" w:hanging="419"/>
      </w:pPr>
      <w:rPr>
        <w:rFonts w:hint="eastAsia" w:ascii="宋体" w:eastAsia="宋体"/>
        <w:b w:val="0"/>
        <w:i w:val="0"/>
        <w:sz w:val="21"/>
      </w:rPr>
    </w:lvl>
    <w:lvl w:ilvl="1" w:tentative="0">
      <w:start w:val="1"/>
      <w:numFmt w:val="decimal"/>
      <w:pStyle w:val="9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pStyle w:val="172"/>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16"/>
  </w:num>
  <w:num w:numId="2">
    <w:abstractNumId w:val="13"/>
  </w:num>
  <w:num w:numId="3">
    <w:abstractNumId w:val="15"/>
  </w:num>
  <w:num w:numId="4">
    <w:abstractNumId w:val="8"/>
  </w:num>
  <w:num w:numId="5">
    <w:abstractNumId w:val="17"/>
  </w:num>
  <w:num w:numId="6">
    <w:abstractNumId w:val="19"/>
  </w:num>
  <w:num w:numId="7">
    <w:abstractNumId w:val="11"/>
  </w:num>
  <w:num w:numId="8">
    <w:abstractNumId w:val="20"/>
  </w:num>
  <w:num w:numId="9">
    <w:abstractNumId w:val="6"/>
  </w:num>
  <w:num w:numId="10">
    <w:abstractNumId w:val="14"/>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7"/>
  </w:num>
  <w:num w:numId="19">
    <w:abstractNumId w:val="12"/>
  </w:num>
  <w:num w:numId="20">
    <w:abstractNumId w:val="1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8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0YmRhZWNlN2ZkMDlkMzQ4OTMzNjFjMWM0ODVhYzQifQ=="/>
  </w:docVars>
  <w:rsids>
    <w:rsidRoot w:val="00787852"/>
    <w:rsid w:val="000009EA"/>
    <w:rsid w:val="000016E4"/>
    <w:rsid w:val="00002127"/>
    <w:rsid w:val="00002B09"/>
    <w:rsid w:val="00003634"/>
    <w:rsid w:val="00004927"/>
    <w:rsid w:val="00004AB3"/>
    <w:rsid w:val="000062F8"/>
    <w:rsid w:val="0000667A"/>
    <w:rsid w:val="0000698C"/>
    <w:rsid w:val="000118C7"/>
    <w:rsid w:val="0001209B"/>
    <w:rsid w:val="000144B3"/>
    <w:rsid w:val="00014A37"/>
    <w:rsid w:val="0001519C"/>
    <w:rsid w:val="00016467"/>
    <w:rsid w:val="00016864"/>
    <w:rsid w:val="000202F0"/>
    <w:rsid w:val="0002279E"/>
    <w:rsid w:val="0002300C"/>
    <w:rsid w:val="00026176"/>
    <w:rsid w:val="000261F1"/>
    <w:rsid w:val="00026268"/>
    <w:rsid w:val="0002682F"/>
    <w:rsid w:val="000277D6"/>
    <w:rsid w:val="0003107B"/>
    <w:rsid w:val="00031404"/>
    <w:rsid w:val="000333F6"/>
    <w:rsid w:val="00033995"/>
    <w:rsid w:val="00035991"/>
    <w:rsid w:val="00035E2E"/>
    <w:rsid w:val="00036AF5"/>
    <w:rsid w:val="0003733A"/>
    <w:rsid w:val="000379B5"/>
    <w:rsid w:val="000408AF"/>
    <w:rsid w:val="00040B89"/>
    <w:rsid w:val="00041545"/>
    <w:rsid w:val="0004477A"/>
    <w:rsid w:val="00045667"/>
    <w:rsid w:val="00046A5C"/>
    <w:rsid w:val="00046F10"/>
    <w:rsid w:val="000479E2"/>
    <w:rsid w:val="00047ED5"/>
    <w:rsid w:val="00050E2D"/>
    <w:rsid w:val="00052A87"/>
    <w:rsid w:val="00053094"/>
    <w:rsid w:val="000531D5"/>
    <w:rsid w:val="000553A2"/>
    <w:rsid w:val="00055895"/>
    <w:rsid w:val="00062183"/>
    <w:rsid w:val="00062B43"/>
    <w:rsid w:val="0006339A"/>
    <w:rsid w:val="000633D6"/>
    <w:rsid w:val="00063B8E"/>
    <w:rsid w:val="000643A8"/>
    <w:rsid w:val="00065193"/>
    <w:rsid w:val="0006653B"/>
    <w:rsid w:val="00070E83"/>
    <w:rsid w:val="00071509"/>
    <w:rsid w:val="0007210D"/>
    <w:rsid w:val="0007278B"/>
    <w:rsid w:val="0007395D"/>
    <w:rsid w:val="00074A2C"/>
    <w:rsid w:val="0007750C"/>
    <w:rsid w:val="00077B6A"/>
    <w:rsid w:val="0008051C"/>
    <w:rsid w:val="00082A28"/>
    <w:rsid w:val="00082A59"/>
    <w:rsid w:val="00082F1A"/>
    <w:rsid w:val="000843F9"/>
    <w:rsid w:val="000857CD"/>
    <w:rsid w:val="00085FD0"/>
    <w:rsid w:val="00086591"/>
    <w:rsid w:val="0008672C"/>
    <w:rsid w:val="00086E79"/>
    <w:rsid w:val="00091490"/>
    <w:rsid w:val="0009276B"/>
    <w:rsid w:val="00092A0C"/>
    <w:rsid w:val="00093F91"/>
    <w:rsid w:val="00094353"/>
    <w:rsid w:val="000959C0"/>
    <w:rsid w:val="000962E2"/>
    <w:rsid w:val="00096389"/>
    <w:rsid w:val="00096FE2"/>
    <w:rsid w:val="00097A97"/>
    <w:rsid w:val="00097CE1"/>
    <w:rsid w:val="000A0214"/>
    <w:rsid w:val="000A136B"/>
    <w:rsid w:val="000A27D3"/>
    <w:rsid w:val="000A343C"/>
    <w:rsid w:val="000A419A"/>
    <w:rsid w:val="000A448F"/>
    <w:rsid w:val="000A51D6"/>
    <w:rsid w:val="000A5AE6"/>
    <w:rsid w:val="000A6671"/>
    <w:rsid w:val="000A68D1"/>
    <w:rsid w:val="000B0718"/>
    <w:rsid w:val="000B11DE"/>
    <w:rsid w:val="000B2248"/>
    <w:rsid w:val="000B3976"/>
    <w:rsid w:val="000B564A"/>
    <w:rsid w:val="000B5D62"/>
    <w:rsid w:val="000B611E"/>
    <w:rsid w:val="000B66E4"/>
    <w:rsid w:val="000C307F"/>
    <w:rsid w:val="000C3C77"/>
    <w:rsid w:val="000C4748"/>
    <w:rsid w:val="000C5DF0"/>
    <w:rsid w:val="000D0121"/>
    <w:rsid w:val="000D037B"/>
    <w:rsid w:val="000D14C9"/>
    <w:rsid w:val="000D3138"/>
    <w:rsid w:val="000D3E1D"/>
    <w:rsid w:val="000D4AF0"/>
    <w:rsid w:val="000D6307"/>
    <w:rsid w:val="000D7617"/>
    <w:rsid w:val="000E003B"/>
    <w:rsid w:val="000E022B"/>
    <w:rsid w:val="000E143B"/>
    <w:rsid w:val="000E602C"/>
    <w:rsid w:val="000E7678"/>
    <w:rsid w:val="000E7ABF"/>
    <w:rsid w:val="000F17F8"/>
    <w:rsid w:val="000F1BE4"/>
    <w:rsid w:val="000F31D0"/>
    <w:rsid w:val="0010075C"/>
    <w:rsid w:val="001024CF"/>
    <w:rsid w:val="00102E4A"/>
    <w:rsid w:val="00103DE6"/>
    <w:rsid w:val="00105072"/>
    <w:rsid w:val="00107AA0"/>
    <w:rsid w:val="001109F1"/>
    <w:rsid w:val="001114F9"/>
    <w:rsid w:val="00112BBC"/>
    <w:rsid w:val="00113511"/>
    <w:rsid w:val="00114AD6"/>
    <w:rsid w:val="0011589D"/>
    <w:rsid w:val="00115E9B"/>
    <w:rsid w:val="001179FD"/>
    <w:rsid w:val="001205F6"/>
    <w:rsid w:val="0012147A"/>
    <w:rsid w:val="00121BB7"/>
    <w:rsid w:val="00122977"/>
    <w:rsid w:val="001275B0"/>
    <w:rsid w:val="0013069B"/>
    <w:rsid w:val="00130EFF"/>
    <w:rsid w:val="001318A4"/>
    <w:rsid w:val="00132553"/>
    <w:rsid w:val="00132A85"/>
    <w:rsid w:val="00134F57"/>
    <w:rsid w:val="001358D8"/>
    <w:rsid w:val="00140FF4"/>
    <w:rsid w:val="00142046"/>
    <w:rsid w:val="0014210E"/>
    <w:rsid w:val="0014276E"/>
    <w:rsid w:val="001429BF"/>
    <w:rsid w:val="00142D32"/>
    <w:rsid w:val="00144441"/>
    <w:rsid w:val="001447C6"/>
    <w:rsid w:val="00144B2B"/>
    <w:rsid w:val="00146E2D"/>
    <w:rsid w:val="001560EA"/>
    <w:rsid w:val="001565ED"/>
    <w:rsid w:val="00156BA4"/>
    <w:rsid w:val="0015784C"/>
    <w:rsid w:val="001609CE"/>
    <w:rsid w:val="0016101E"/>
    <w:rsid w:val="0016118C"/>
    <w:rsid w:val="0016142D"/>
    <w:rsid w:val="00161497"/>
    <w:rsid w:val="00162310"/>
    <w:rsid w:val="00162879"/>
    <w:rsid w:val="00162F2A"/>
    <w:rsid w:val="001649F2"/>
    <w:rsid w:val="001653B0"/>
    <w:rsid w:val="001662C4"/>
    <w:rsid w:val="00166775"/>
    <w:rsid w:val="00166E0A"/>
    <w:rsid w:val="00167109"/>
    <w:rsid w:val="001675B7"/>
    <w:rsid w:val="00171011"/>
    <w:rsid w:val="0017390A"/>
    <w:rsid w:val="00174580"/>
    <w:rsid w:val="0017486B"/>
    <w:rsid w:val="00174CD4"/>
    <w:rsid w:val="0017617C"/>
    <w:rsid w:val="00176192"/>
    <w:rsid w:val="00180C68"/>
    <w:rsid w:val="0018534E"/>
    <w:rsid w:val="001856E8"/>
    <w:rsid w:val="001864B8"/>
    <w:rsid w:val="00187146"/>
    <w:rsid w:val="00187CBF"/>
    <w:rsid w:val="00187F18"/>
    <w:rsid w:val="0019018F"/>
    <w:rsid w:val="00190796"/>
    <w:rsid w:val="00191A27"/>
    <w:rsid w:val="00192D90"/>
    <w:rsid w:val="00192E01"/>
    <w:rsid w:val="00192E51"/>
    <w:rsid w:val="00193FF5"/>
    <w:rsid w:val="001952FB"/>
    <w:rsid w:val="00197C79"/>
    <w:rsid w:val="001A3A75"/>
    <w:rsid w:val="001A43C3"/>
    <w:rsid w:val="001A571B"/>
    <w:rsid w:val="001A57E5"/>
    <w:rsid w:val="001A5D86"/>
    <w:rsid w:val="001A7386"/>
    <w:rsid w:val="001B1D86"/>
    <w:rsid w:val="001B2716"/>
    <w:rsid w:val="001B29BB"/>
    <w:rsid w:val="001B3D56"/>
    <w:rsid w:val="001B3F53"/>
    <w:rsid w:val="001B44E5"/>
    <w:rsid w:val="001B7893"/>
    <w:rsid w:val="001C079C"/>
    <w:rsid w:val="001C0BE5"/>
    <w:rsid w:val="001C20D7"/>
    <w:rsid w:val="001C3640"/>
    <w:rsid w:val="001C5F27"/>
    <w:rsid w:val="001C69B7"/>
    <w:rsid w:val="001C7EFF"/>
    <w:rsid w:val="001D018C"/>
    <w:rsid w:val="001D03B2"/>
    <w:rsid w:val="001D136A"/>
    <w:rsid w:val="001D16E7"/>
    <w:rsid w:val="001D180B"/>
    <w:rsid w:val="001D1D6D"/>
    <w:rsid w:val="001D4973"/>
    <w:rsid w:val="001D5E00"/>
    <w:rsid w:val="001D704D"/>
    <w:rsid w:val="001D7438"/>
    <w:rsid w:val="001E03AE"/>
    <w:rsid w:val="001E0741"/>
    <w:rsid w:val="001E09F4"/>
    <w:rsid w:val="001E2CBD"/>
    <w:rsid w:val="001E2FC0"/>
    <w:rsid w:val="001E4F5B"/>
    <w:rsid w:val="001E5246"/>
    <w:rsid w:val="001E58F2"/>
    <w:rsid w:val="001E635E"/>
    <w:rsid w:val="001E67B3"/>
    <w:rsid w:val="001E7044"/>
    <w:rsid w:val="001E78DB"/>
    <w:rsid w:val="001F0A9B"/>
    <w:rsid w:val="001F0CC8"/>
    <w:rsid w:val="001F16EE"/>
    <w:rsid w:val="001F6795"/>
    <w:rsid w:val="00200808"/>
    <w:rsid w:val="002018C8"/>
    <w:rsid w:val="00202720"/>
    <w:rsid w:val="0020299B"/>
    <w:rsid w:val="00203408"/>
    <w:rsid w:val="00203B8C"/>
    <w:rsid w:val="002071B1"/>
    <w:rsid w:val="002073C5"/>
    <w:rsid w:val="0021048F"/>
    <w:rsid w:val="00210A50"/>
    <w:rsid w:val="00210AC9"/>
    <w:rsid w:val="00211416"/>
    <w:rsid w:val="0021299F"/>
    <w:rsid w:val="00213157"/>
    <w:rsid w:val="002132AF"/>
    <w:rsid w:val="0022008F"/>
    <w:rsid w:val="002202A7"/>
    <w:rsid w:val="00220F8E"/>
    <w:rsid w:val="0022146B"/>
    <w:rsid w:val="00221DA4"/>
    <w:rsid w:val="0022257C"/>
    <w:rsid w:val="00222B33"/>
    <w:rsid w:val="00222F36"/>
    <w:rsid w:val="00223BBE"/>
    <w:rsid w:val="00225451"/>
    <w:rsid w:val="00227F2C"/>
    <w:rsid w:val="002317E5"/>
    <w:rsid w:val="00233776"/>
    <w:rsid w:val="00233B7B"/>
    <w:rsid w:val="00233CFB"/>
    <w:rsid w:val="00233D8A"/>
    <w:rsid w:val="002349F5"/>
    <w:rsid w:val="00234F76"/>
    <w:rsid w:val="0023739E"/>
    <w:rsid w:val="00240358"/>
    <w:rsid w:val="00240E33"/>
    <w:rsid w:val="00240FDB"/>
    <w:rsid w:val="002413B4"/>
    <w:rsid w:val="0024243B"/>
    <w:rsid w:val="002427B3"/>
    <w:rsid w:val="00244092"/>
    <w:rsid w:val="0024486C"/>
    <w:rsid w:val="00244DB4"/>
    <w:rsid w:val="002450E5"/>
    <w:rsid w:val="002450E7"/>
    <w:rsid w:val="002455D8"/>
    <w:rsid w:val="00247982"/>
    <w:rsid w:val="00247FA6"/>
    <w:rsid w:val="00252413"/>
    <w:rsid w:val="00254BB5"/>
    <w:rsid w:val="002557AA"/>
    <w:rsid w:val="00255FBD"/>
    <w:rsid w:val="00256204"/>
    <w:rsid w:val="00256850"/>
    <w:rsid w:val="00256CA8"/>
    <w:rsid w:val="00260C40"/>
    <w:rsid w:val="00261498"/>
    <w:rsid w:val="002614F2"/>
    <w:rsid w:val="0026282E"/>
    <w:rsid w:val="002632CE"/>
    <w:rsid w:val="00263C29"/>
    <w:rsid w:val="00263E0C"/>
    <w:rsid w:val="00266025"/>
    <w:rsid w:val="0026631F"/>
    <w:rsid w:val="0026661C"/>
    <w:rsid w:val="00267782"/>
    <w:rsid w:val="00270D9E"/>
    <w:rsid w:val="00271496"/>
    <w:rsid w:val="002714D0"/>
    <w:rsid w:val="002729E9"/>
    <w:rsid w:val="00272B0B"/>
    <w:rsid w:val="00272F89"/>
    <w:rsid w:val="002741B8"/>
    <w:rsid w:val="0027491A"/>
    <w:rsid w:val="00274E2C"/>
    <w:rsid w:val="00274EB2"/>
    <w:rsid w:val="002775E7"/>
    <w:rsid w:val="002776BB"/>
    <w:rsid w:val="00281BCA"/>
    <w:rsid w:val="00282317"/>
    <w:rsid w:val="002827D3"/>
    <w:rsid w:val="00283112"/>
    <w:rsid w:val="002840F7"/>
    <w:rsid w:val="00285CA3"/>
    <w:rsid w:val="0028656D"/>
    <w:rsid w:val="00286699"/>
    <w:rsid w:val="00287238"/>
    <w:rsid w:val="0029302D"/>
    <w:rsid w:val="002945DE"/>
    <w:rsid w:val="002968E4"/>
    <w:rsid w:val="00296996"/>
    <w:rsid w:val="00296FAF"/>
    <w:rsid w:val="00297896"/>
    <w:rsid w:val="00297A34"/>
    <w:rsid w:val="002A0827"/>
    <w:rsid w:val="002A13F8"/>
    <w:rsid w:val="002A19D7"/>
    <w:rsid w:val="002A289B"/>
    <w:rsid w:val="002A2A69"/>
    <w:rsid w:val="002A38D9"/>
    <w:rsid w:val="002A46F2"/>
    <w:rsid w:val="002A5104"/>
    <w:rsid w:val="002A6B7C"/>
    <w:rsid w:val="002A79DB"/>
    <w:rsid w:val="002B0BB5"/>
    <w:rsid w:val="002B1880"/>
    <w:rsid w:val="002B1DCD"/>
    <w:rsid w:val="002B2F8E"/>
    <w:rsid w:val="002B4E48"/>
    <w:rsid w:val="002B580F"/>
    <w:rsid w:val="002B5F9D"/>
    <w:rsid w:val="002B601F"/>
    <w:rsid w:val="002C3CC0"/>
    <w:rsid w:val="002C4C53"/>
    <w:rsid w:val="002C58DA"/>
    <w:rsid w:val="002C7E4B"/>
    <w:rsid w:val="002D1442"/>
    <w:rsid w:val="002D3A8F"/>
    <w:rsid w:val="002D3E73"/>
    <w:rsid w:val="002D56AF"/>
    <w:rsid w:val="002D6A40"/>
    <w:rsid w:val="002D6CD6"/>
    <w:rsid w:val="002D7813"/>
    <w:rsid w:val="002D793F"/>
    <w:rsid w:val="002E01BF"/>
    <w:rsid w:val="002E0C89"/>
    <w:rsid w:val="002E20E2"/>
    <w:rsid w:val="002E26AB"/>
    <w:rsid w:val="002E2977"/>
    <w:rsid w:val="002E3475"/>
    <w:rsid w:val="002E5198"/>
    <w:rsid w:val="002E5C8C"/>
    <w:rsid w:val="002E5F0B"/>
    <w:rsid w:val="002E6CBB"/>
    <w:rsid w:val="002F0120"/>
    <w:rsid w:val="002F1805"/>
    <w:rsid w:val="002F3E0B"/>
    <w:rsid w:val="002F6280"/>
    <w:rsid w:val="002F6429"/>
    <w:rsid w:val="003015BC"/>
    <w:rsid w:val="00305883"/>
    <w:rsid w:val="0030685C"/>
    <w:rsid w:val="00306AFB"/>
    <w:rsid w:val="00306B0B"/>
    <w:rsid w:val="00307539"/>
    <w:rsid w:val="00307D20"/>
    <w:rsid w:val="00310A31"/>
    <w:rsid w:val="00312360"/>
    <w:rsid w:val="003126F5"/>
    <w:rsid w:val="00314757"/>
    <w:rsid w:val="00315987"/>
    <w:rsid w:val="00316BF1"/>
    <w:rsid w:val="00316EF6"/>
    <w:rsid w:val="0032086A"/>
    <w:rsid w:val="00321CC7"/>
    <w:rsid w:val="00323157"/>
    <w:rsid w:val="003246F0"/>
    <w:rsid w:val="00325D9C"/>
    <w:rsid w:val="00326757"/>
    <w:rsid w:val="00326B78"/>
    <w:rsid w:val="0033079F"/>
    <w:rsid w:val="00331915"/>
    <w:rsid w:val="00331A20"/>
    <w:rsid w:val="0033263C"/>
    <w:rsid w:val="003326E4"/>
    <w:rsid w:val="00332BE4"/>
    <w:rsid w:val="00333DD4"/>
    <w:rsid w:val="003347D1"/>
    <w:rsid w:val="00334ABE"/>
    <w:rsid w:val="0033534E"/>
    <w:rsid w:val="003353CC"/>
    <w:rsid w:val="00336679"/>
    <w:rsid w:val="00337238"/>
    <w:rsid w:val="00337243"/>
    <w:rsid w:val="00341EB8"/>
    <w:rsid w:val="0034268E"/>
    <w:rsid w:val="00343E17"/>
    <w:rsid w:val="00344A77"/>
    <w:rsid w:val="0034514C"/>
    <w:rsid w:val="00346C0A"/>
    <w:rsid w:val="00351DC7"/>
    <w:rsid w:val="003540EC"/>
    <w:rsid w:val="003567C1"/>
    <w:rsid w:val="003573AD"/>
    <w:rsid w:val="0035772F"/>
    <w:rsid w:val="0036096E"/>
    <w:rsid w:val="0036370E"/>
    <w:rsid w:val="00363BB1"/>
    <w:rsid w:val="00364F57"/>
    <w:rsid w:val="00365E2F"/>
    <w:rsid w:val="00370FDA"/>
    <w:rsid w:val="00373CB5"/>
    <w:rsid w:val="003748FD"/>
    <w:rsid w:val="00375131"/>
    <w:rsid w:val="003752AC"/>
    <w:rsid w:val="00375542"/>
    <w:rsid w:val="00377EBE"/>
    <w:rsid w:val="00381DDA"/>
    <w:rsid w:val="00382A5C"/>
    <w:rsid w:val="00385B82"/>
    <w:rsid w:val="00390ECD"/>
    <w:rsid w:val="0039143D"/>
    <w:rsid w:val="00391D01"/>
    <w:rsid w:val="00393195"/>
    <w:rsid w:val="00394C94"/>
    <w:rsid w:val="0039562B"/>
    <w:rsid w:val="003966E9"/>
    <w:rsid w:val="00396739"/>
    <w:rsid w:val="00396B41"/>
    <w:rsid w:val="003972B0"/>
    <w:rsid w:val="00397BE4"/>
    <w:rsid w:val="003A0081"/>
    <w:rsid w:val="003A3516"/>
    <w:rsid w:val="003A3588"/>
    <w:rsid w:val="003A3878"/>
    <w:rsid w:val="003A458C"/>
    <w:rsid w:val="003A4AC3"/>
    <w:rsid w:val="003A71AF"/>
    <w:rsid w:val="003B0B3A"/>
    <w:rsid w:val="003B38D2"/>
    <w:rsid w:val="003B3D13"/>
    <w:rsid w:val="003B4DE3"/>
    <w:rsid w:val="003B5291"/>
    <w:rsid w:val="003B64F5"/>
    <w:rsid w:val="003B6705"/>
    <w:rsid w:val="003B6C42"/>
    <w:rsid w:val="003B7227"/>
    <w:rsid w:val="003C0463"/>
    <w:rsid w:val="003C0661"/>
    <w:rsid w:val="003C2BDC"/>
    <w:rsid w:val="003C2CD5"/>
    <w:rsid w:val="003C3C1F"/>
    <w:rsid w:val="003C5430"/>
    <w:rsid w:val="003C6D97"/>
    <w:rsid w:val="003C7775"/>
    <w:rsid w:val="003D0A4A"/>
    <w:rsid w:val="003D1833"/>
    <w:rsid w:val="003D3067"/>
    <w:rsid w:val="003D3EF7"/>
    <w:rsid w:val="003D4DCF"/>
    <w:rsid w:val="003D6E31"/>
    <w:rsid w:val="003D74D7"/>
    <w:rsid w:val="003D7AE7"/>
    <w:rsid w:val="003E00B0"/>
    <w:rsid w:val="003E08C6"/>
    <w:rsid w:val="003E0FFE"/>
    <w:rsid w:val="003E2972"/>
    <w:rsid w:val="003E30C4"/>
    <w:rsid w:val="003E37F9"/>
    <w:rsid w:val="003E5695"/>
    <w:rsid w:val="003E5DDF"/>
    <w:rsid w:val="003E65B8"/>
    <w:rsid w:val="003E7B15"/>
    <w:rsid w:val="003E7DFE"/>
    <w:rsid w:val="003F2B5F"/>
    <w:rsid w:val="003F43B6"/>
    <w:rsid w:val="003F5B27"/>
    <w:rsid w:val="0040036D"/>
    <w:rsid w:val="00400B6C"/>
    <w:rsid w:val="00400D9C"/>
    <w:rsid w:val="00401FF4"/>
    <w:rsid w:val="004055EF"/>
    <w:rsid w:val="00405856"/>
    <w:rsid w:val="004060DE"/>
    <w:rsid w:val="00406F30"/>
    <w:rsid w:val="0040738C"/>
    <w:rsid w:val="0041012F"/>
    <w:rsid w:val="00412179"/>
    <w:rsid w:val="0041292B"/>
    <w:rsid w:val="0041523C"/>
    <w:rsid w:val="00420477"/>
    <w:rsid w:val="0042313C"/>
    <w:rsid w:val="00424B09"/>
    <w:rsid w:val="004263A8"/>
    <w:rsid w:val="0043585A"/>
    <w:rsid w:val="004359FC"/>
    <w:rsid w:val="00435D8F"/>
    <w:rsid w:val="00436D60"/>
    <w:rsid w:val="00437737"/>
    <w:rsid w:val="004417F2"/>
    <w:rsid w:val="00442D8F"/>
    <w:rsid w:val="004430FF"/>
    <w:rsid w:val="00443CFB"/>
    <w:rsid w:val="00445D4B"/>
    <w:rsid w:val="0044633E"/>
    <w:rsid w:val="00451459"/>
    <w:rsid w:val="00451A28"/>
    <w:rsid w:val="00451EBD"/>
    <w:rsid w:val="004529A3"/>
    <w:rsid w:val="00454023"/>
    <w:rsid w:val="00461482"/>
    <w:rsid w:val="0046349F"/>
    <w:rsid w:val="00465310"/>
    <w:rsid w:val="00465451"/>
    <w:rsid w:val="00465589"/>
    <w:rsid w:val="0046735A"/>
    <w:rsid w:val="00467C96"/>
    <w:rsid w:val="0047051D"/>
    <w:rsid w:val="00471D9B"/>
    <w:rsid w:val="00472680"/>
    <w:rsid w:val="00472DD7"/>
    <w:rsid w:val="00472DE0"/>
    <w:rsid w:val="004743B4"/>
    <w:rsid w:val="00474477"/>
    <w:rsid w:val="00474C86"/>
    <w:rsid w:val="004752CC"/>
    <w:rsid w:val="004754BD"/>
    <w:rsid w:val="0047697E"/>
    <w:rsid w:val="0048079D"/>
    <w:rsid w:val="00480F87"/>
    <w:rsid w:val="004820E9"/>
    <w:rsid w:val="004822F1"/>
    <w:rsid w:val="00483A4B"/>
    <w:rsid w:val="004857FC"/>
    <w:rsid w:val="00486866"/>
    <w:rsid w:val="00491836"/>
    <w:rsid w:val="00494E85"/>
    <w:rsid w:val="0049636C"/>
    <w:rsid w:val="00497093"/>
    <w:rsid w:val="004976D0"/>
    <w:rsid w:val="004A37D4"/>
    <w:rsid w:val="004A45A9"/>
    <w:rsid w:val="004B0963"/>
    <w:rsid w:val="004B12EB"/>
    <w:rsid w:val="004B1552"/>
    <w:rsid w:val="004B3F3F"/>
    <w:rsid w:val="004B5C54"/>
    <w:rsid w:val="004B63A8"/>
    <w:rsid w:val="004B6663"/>
    <w:rsid w:val="004B7DD9"/>
    <w:rsid w:val="004C074E"/>
    <w:rsid w:val="004C26DD"/>
    <w:rsid w:val="004C39FD"/>
    <w:rsid w:val="004C4310"/>
    <w:rsid w:val="004C4DC5"/>
    <w:rsid w:val="004C5609"/>
    <w:rsid w:val="004C711E"/>
    <w:rsid w:val="004C715F"/>
    <w:rsid w:val="004C7204"/>
    <w:rsid w:val="004C78C7"/>
    <w:rsid w:val="004D2406"/>
    <w:rsid w:val="004D4F54"/>
    <w:rsid w:val="004D55C0"/>
    <w:rsid w:val="004D7867"/>
    <w:rsid w:val="004E1A5C"/>
    <w:rsid w:val="004E2182"/>
    <w:rsid w:val="004E27BC"/>
    <w:rsid w:val="004E31B0"/>
    <w:rsid w:val="004E34F2"/>
    <w:rsid w:val="004E36E7"/>
    <w:rsid w:val="004E4CFC"/>
    <w:rsid w:val="004E5D0D"/>
    <w:rsid w:val="004E73DA"/>
    <w:rsid w:val="004E7FBC"/>
    <w:rsid w:val="004F0363"/>
    <w:rsid w:val="004F1653"/>
    <w:rsid w:val="004F34F4"/>
    <w:rsid w:val="004F372C"/>
    <w:rsid w:val="004F4314"/>
    <w:rsid w:val="004F43D4"/>
    <w:rsid w:val="004F449F"/>
    <w:rsid w:val="004F66FC"/>
    <w:rsid w:val="004F69EF"/>
    <w:rsid w:val="005008FE"/>
    <w:rsid w:val="005010F2"/>
    <w:rsid w:val="00503C5A"/>
    <w:rsid w:val="00503FE9"/>
    <w:rsid w:val="005042A5"/>
    <w:rsid w:val="005059A8"/>
    <w:rsid w:val="00506E34"/>
    <w:rsid w:val="00507597"/>
    <w:rsid w:val="005075FE"/>
    <w:rsid w:val="00507747"/>
    <w:rsid w:val="005078BC"/>
    <w:rsid w:val="00510801"/>
    <w:rsid w:val="00511370"/>
    <w:rsid w:val="005121D5"/>
    <w:rsid w:val="00512E3A"/>
    <w:rsid w:val="005152AD"/>
    <w:rsid w:val="005161D6"/>
    <w:rsid w:val="00517AE8"/>
    <w:rsid w:val="00520CAA"/>
    <w:rsid w:val="00521312"/>
    <w:rsid w:val="0052180A"/>
    <w:rsid w:val="00522749"/>
    <w:rsid w:val="00527D67"/>
    <w:rsid w:val="0053535B"/>
    <w:rsid w:val="005355D9"/>
    <w:rsid w:val="00535762"/>
    <w:rsid w:val="005361D3"/>
    <w:rsid w:val="00536619"/>
    <w:rsid w:val="00540A01"/>
    <w:rsid w:val="00544B44"/>
    <w:rsid w:val="0054535B"/>
    <w:rsid w:val="0054639B"/>
    <w:rsid w:val="0054678D"/>
    <w:rsid w:val="0054689E"/>
    <w:rsid w:val="00546988"/>
    <w:rsid w:val="00546CCE"/>
    <w:rsid w:val="00547CA5"/>
    <w:rsid w:val="00550FF8"/>
    <w:rsid w:val="00551F45"/>
    <w:rsid w:val="00552D9C"/>
    <w:rsid w:val="0055538E"/>
    <w:rsid w:val="005561B9"/>
    <w:rsid w:val="005578BB"/>
    <w:rsid w:val="0056190C"/>
    <w:rsid w:val="00564591"/>
    <w:rsid w:val="00564964"/>
    <w:rsid w:val="00564FF2"/>
    <w:rsid w:val="00567B2C"/>
    <w:rsid w:val="0057238F"/>
    <w:rsid w:val="0057415B"/>
    <w:rsid w:val="0057742A"/>
    <w:rsid w:val="00580354"/>
    <w:rsid w:val="00580577"/>
    <w:rsid w:val="00580A93"/>
    <w:rsid w:val="00580A96"/>
    <w:rsid w:val="005820F0"/>
    <w:rsid w:val="00582303"/>
    <w:rsid w:val="00582377"/>
    <w:rsid w:val="00582CFC"/>
    <w:rsid w:val="00583D05"/>
    <w:rsid w:val="00584147"/>
    <w:rsid w:val="005847F4"/>
    <w:rsid w:val="00584983"/>
    <w:rsid w:val="005849FD"/>
    <w:rsid w:val="00584D67"/>
    <w:rsid w:val="00585506"/>
    <w:rsid w:val="00591911"/>
    <w:rsid w:val="00591C18"/>
    <w:rsid w:val="0059208C"/>
    <w:rsid w:val="00593736"/>
    <w:rsid w:val="00593B1A"/>
    <w:rsid w:val="00594279"/>
    <w:rsid w:val="00595012"/>
    <w:rsid w:val="00596086"/>
    <w:rsid w:val="005963D1"/>
    <w:rsid w:val="00596CFA"/>
    <w:rsid w:val="005A1393"/>
    <w:rsid w:val="005A1A8A"/>
    <w:rsid w:val="005A1AFC"/>
    <w:rsid w:val="005A2428"/>
    <w:rsid w:val="005A3DF4"/>
    <w:rsid w:val="005A4E51"/>
    <w:rsid w:val="005A5026"/>
    <w:rsid w:val="005A5BAC"/>
    <w:rsid w:val="005A6045"/>
    <w:rsid w:val="005A6561"/>
    <w:rsid w:val="005A69C4"/>
    <w:rsid w:val="005A6CB2"/>
    <w:rsid w:val="005A732D"/>
    <w:rsid w:val="005B1500"/>
    <w:rsid w:val="005B1BC9"/>
    <w:rsid w:val="005B1DC7"/>
    <w:rsid w:val="005B2003"/>
    <w:rsid w:val="005B248A"/>
    <w:rsid w:val="005B24DA"/>
    <w:rsid w:val="005B305A"/>
    <w:rsid w:val="005B510E"/>
    <w:rsid w:val="005B693C"/>
    <w:rsid w:val="005B6971"/>
    <w:rsid w:val="005B7F7B"/>
    <w:rsid w:val="005C000B"/>
    <w:rsid w:val="005C0040"/>
    <w:rsid w:val="005C1186"/>
    <w:rsid w:val="005C1ED8"/>
    <w:rsid w:val="005C41A1"/>
    <w:rsid w:val="005C457C"/>
    <w:rsid w:val="005C4DFC"/>
    <w:rsid w:val="005C6701"/>
    <w:rsid w:val="005C6DC4"/>
    <w:rsid w:val="005D19E9"/>
    <w:rsid w:val="005D20E1"/>
    <w:rsid w:val="005D2155"/>
    <w:rsid w:val="005D2C2D"/>
    <w:rsid w:val="005D3052"/>
    <w:rsid w:val="005D47A0"/>
    <w:rsid w:val="005D6AE7"/>
    <w:rsid w:val="005E06CA"/>
    <w:rsid w:val="005E0E5B"/>
    <w:rsid w:val="005E1E1E"/>
    <w:rsid w:val="005E33C8"/>
    <w:rsid w:val="005E3904"/>
    <w:rsid w:val="005E3CCA"/>
    <w:rsid w:val="005E4DA4"/>
    <w:rsid w:val="005E5A65"/>
    <w:rsid w:val="005E6D96"/>
    <w:rsid w:val="005E7521"/>
    <w:rsid w:val="005F0FC4"/>
    <w:rsid w:val="005F121F"/>
    <w:rsid w:val="005F19F0"/>
    <w:rsid w:val="005F4A52"/>
    <w:rsid w:val="005F4D34"/>
    <w:rsid w:val="005F5540"/>
    <w:rsid w:val="005F776E"/>
    <w:rsid w:val="005F7EBB"/>
    <w:rsid w:val="006006BA"/>
    <w:rsid w:val="006013C2"/>
    <w:rsid w:val="0060160C"/>
    <w:rsid w:val="006016C3"/>
    <w:rsid w:val="00601AAD"/>
    <w:rsid w:val="00601B1F"/>
    <w:rsid w:val="006036D1"/>
    <w:rsid w:val="00603E72"/>
    <w:rsid w:val="006046BC"/>
    <w:rsid w:val="00604D7F"/>
    <w:rsid w:val="00605BA1"/>
    <w:rsid w:val="00605DA7"/>
    <w:rsid w:val="006066C6"/>
    <w:rsid w:val="00606EAC"/>
    <w:rsid w:val="00611BBC"/>
    <w:rsid w:val="00613D64"/>
    <w:rsid w:val="00614834"/>
    <w:rsid w:val="00614907"/>
    <w:rsid w:val="00614A69"/>
    <w:rsid w:val="006170B8"/>
    <w:rsid w:val="006200AD"/>
    <w:rsid w:val="00621964"/>
    <w:rsid w:val="006225B2"/>
    <w:rsid w:val="00622FC9"/>
    <w:rsid w:val="00623773"/>
    <w:rsid w:val="006238F4"/>
    <w:rsid w:val="00627944"/>
    <w:rsid w:val="00627B82"/>
    <w:rsid w:val="00630A49"/>
    <w:rsid w:val="006319EF"/>
    <w:rsid w:val="0063646B"/>
    <w:rsid w:val="0063690E"/>
    <w:rsid w:val="0063774E"/>
    <w:rsid w:val="0064068F"/>
    <w:rsid w:val="00641322"/>
    <w:rsid w:val="00642B07"/>
    <w:rsid w:val="0064331E"/>
    <w:rsid w:val="006434A0"/>
    <w:rsid w:val="006454B2"/>
    <w:rsid w:val="00645585"/>
    <w:rsid w:val="00646212"/>
    <w:rsid w:val="00646258"/>
    <w:rsid w:val="0064696C"/>
    <w:rsid w:val="00647C50"/>
    <w:rsid w:val="0065298B"/>
    <w:rsid w:val="0065491D"/>
    <w:rsid w:val="006552C2"/>
    <w:rsid w:val="00661407"/>
    <w:rsid w:val="0066155E"/>
    <w:rsid w:val="00661C33"/>
    <w:rsid w:val="006621C1"/>
    <w:rsid w:val="00664010"/>
    <w:rsid w:val="00664322"/>
    <w:rsid w:val="00664EC3"/>
    <w:rsid w:val="006656D4"/>
    <w:rsid w:val="00665C32"/>
    <w:rsid w:val="00666544"/>
    <w:rsid w:val="00667643"/>
    <w:rsid w:val="006703D4"/>
    <w:rsid w:val="00670BBB"/>
    <w:rsid w:val="00671E08"/>
    <w:rsid w:val="006724FE"/>
    <w:rsid w:val="006725CC"/>
    <w:rsid w:val="00672924"/>
    <w:rsid w:val="00673AB4"/>
    <w:rsid w:val="00674441"/>
    <w:rsid w:val="00674A40"/>
    <w:rsid w:val="00674CE9"/>
    <w:rsid w:val="006757DD"/>
    <w:rsid w:val="00675C60"/>
    <w:rsid w:val="0067701F"/>
    <w:rsid w:val="0068101E"/>
    <w:rsid w:val="0068133B"/>
    <w:rsid w:val="00682148"/>
    <w:rsid w:val="00682911"/>
    <w:rsid w:val="00682ED7"/>
    <w:rsid w:val="00682FA8"/>
    <w:rsid w:val="00683694"/>
    <w:rsid w:val="0068600F"/>
    <w:rsid w:val="006867FE"/>
    <w:rsid w:val="00687CEB"/>
    <w:rsid w:val="00690522"/>
    <w:rsid w:val="00690E62"/>
    <w:rsid w:val="0069181E"/>
    <w:rsid w:val="006942A2"/>
    <w:rsid w:val="0069654D"/>
    <w:rsid w:val="00696945"/>
    <w:rsid w:val="00697D68"/>
    <w:rsid w:val="006A1C3B"/>
    <w:rsid w:val="006A2382"/>
    <w:rsid w:val="006A2A09"/>
    <w:rsid w:val="006A3652"/>
    <w:rsid w:val="006A37F9"/>
    <w:rsid w:val="006A3D47"/>
    <w:rsid w:val="006A4280"/>
    <w:rsid w:val="006A4F1F"/>
    <w:rsid w:val="006A5D46"/>
    <w:rsid w:val="006A6862"/>
    <w:rsid w:val="006A7306"/>
    <w:rsid w:val="006B0443"/>
    <w:rsid w:val="006B08CD"/>
    <w:rsid w:val="006B1EDB"/>
    <w:rsid w:val="006B2710"/>
    <w:rsid w:val="006B277C"/>
    <w:rsid w:val="006B289E"/>
    <w:rsid w:val="006B38C7"/>
    <w:rsid w:val="006B3BFD"/>
    <w:rsid w:val="006B5334"/>
    <w:rsid w:val="006B5633"/>
    <w:rsid w:val="006C0700"/>
    <w:rsid w:val="006C12DB"/>
    <w:rsid w:val="006C1996"/>
    <w:rsid w:val="006C37FD"/>
    <w:rsid w:val="006C3D92"/>
    <w:rsid w:val="006C70E8"/>
    <w:rsid w:val="006D02A0"/>
    <w:rsid w:val="006D08D9"/>
    <w:rsid w:val="006D11BD"/>
    <w:rsid w:val="006D1561"/>
    <w:rsid w:val="006D1F85"/>
    <w:rsid w:val="006D266A"/>
    <w:rsid w:val="006D35F6"/>
    <w:rsid w:val="006D3C41"/>
    <w:rsid w:val="006D415E"/>
    <w:rsid w:val="006D4228"/>
    <w:rsid w:val="006D77D1"/>
    <w:rsid w:val="006E07D0"/>
    <w:rsid w:val="006E12B1"/>
    <w:rsid w:val="006E1FFD"/>
    <w:rsid w:val="006E4A15"/>
    <w:rsid w:val="006E5995"/>
    <w:rsid w:val="006E5B59"/>
    <w:rsid w:val="006E62D0"/>
    <w:rsid w:val="006E642C"/>
    <w:rsid w:val="006F092B"/>
    <w:rsid w:val="006F1E32"/>
    <w:rsid w:val="006F2628"/>
    <w:rsid w:val="006F2F8B"/>
    <w:rsid w:val="006F4102"/>
    <w:rsid w:val="006F4710"/>
    <w:rsid w:val="006F733E"/>
    <w:rsid w:val="006F7902"/>
    <w:rsid w:val="007021B7"/>
    <w:rsid w:val="00702D0A"/>
    <w:rsid w:val="0070555F"/>
    <w:rsid w:val="00706578"/>
    <w:rsid w:val="00706651"/>
    <w:rsid w:val="00706AD1"/>
    <w:rsid w:val="00710EBD"/>
    <w:rsid w:val="0071109B"/>
    <w:rsid w:val="007132DA"/>
    <w:rsid w:val="00713BA8"/>
    <w:rsid w:val="00716D77"/>
    <w:rsid w:val="00716E23"/>
    <w:rsid w:val="0071736F"/>
    <w:rsid w:val="007210C7"/>
    <w:rsid w:val="00721F7B"/>
    <w:rsid w:val="007230AB"/>
    <w:rsid w:val="00723CFE"/>
    <w:rsid w:val="00723E30"/>
    <w:rsid w:val="0072402B"/>
    <w:rsid w:val="0072402D"/>
    <w:rsid w:val="00725EFE"/>
    <w:rsid w:val="00726FBC"/>
    <w:rsid w:val="00727023"/>
    <w:rsid w:val="007275B0"/>
    <w:rsid w:val="00727705"/>
    <w:rsid w:val="00730AE9"/>
    <w:rsid w:val="00732779"/>
    <w:rsid w:val="00732ADA"/>
    <w:rsid w:val="00732BE1"/>
    <w:rsid w:val="00732F60"/>
    <w:rsid w:val="0073442C"/>
    <w:rsid w:val="00735076"/>
    <w:rsid w:val="007356E8"/>
    <w:rsid w:val="00736DA9"/>
    <w:rsid w:val="007372F0"/>
    <w:rsid w:val="0074006F"/>
    <w:rsid w:val="007419F7"/>
    <w:rsid w:val="00744F07"/>
    <w:rsid w:val="00745A6B"/>
    <w:rsid w:val="00745D8A"/>
    <w:rsid w:val="0074671D"/>
    <w:rsid w:val="007474D2"/>
    <w:rsid w:val="007501CB"/>
    <w:rsid w:val="00750274"/>
    <w:rsid w:val="00750CB7"/>
    <w:rsid w:val="00751BAE"/>
    <w:rsid w:val="007525F9"/>
    <w:rsid w:val="0075263D"/>
    <w:rsid w:val="00752AB6"/>
    <w:rsid w:val="00752CA8"/>
    <w:rsid w:val="007547D6"/>
    <w:rsid w:val="00755D7D"/>
    <w:rsid w:val="00756653"/>
    <w:rsid w:val="0075676C"/>
    <w:rsid w:val="00761429"/>
    <w:rsid w:val="0076383B"/>
    <w:rsid w:val="00763C3D"/>
    <w:rsid w:val="00763F27"/>
    <w:rsid w:val="007647FC"/>
    <w:rsid w:val="007657B8"/>
    <w:rsid w:val="00765BCC"/>
    <w:rsid w:val="0076693A"/>
    <w:rsid w:val="007676A5"/>
    <w:rsid w:val="007718F8"/>
    <w:rsid w:val="00772017"/>
    <w:rsid w:val="0077359C"/>
    <w:rsid w:val="0077415D"/>
    <w:rsid w:val="00776FE2"/>
    <w:rsid w:val="007772EB"/>
    <w:rsid w:val="007777E2"/>
    <w:rsid w:val="00777B51"/>
    <w:rsid w:val="007823FE"/>
    <w:rsid w:val="00786065"/>
    <w:rsid w:val="00786069"/>
    <w:rsid w:val="00786951"/>
    <w:rsid w:val="00786B0E"/>
    <w:rsid w:val="00786C82"/>
    <w:rsid w:val="0078718D"/>
    <w:rsid w:val="0078761A"/>
    <w:rsid w:val="00787852"/>
    <w:rsid w:val="00787AD4"/>
    <w:rsid w:val="00787BF6"/>
    <w:rsid w:val="00791BBE"/>
    <w:rsid w:val="0079270D"/>
    <w:rsid w:val="00792F10"/>
    <w:rsid w:val="00793660"/>
    <w:rsid w:val="007938A4"/>
    <w:rsid w:val="00793AF1"/>
    <w:rsid w:val="007952B4"/>
    <w:rsid w:val="00796E01"/>
    <w:rsid w:val="007974FC"/>
    <w:rsid w:val="007A0A6D"/>
    <w:rsid w:val="007A2377"/>
    <w:rsid w:val="007A31AC"/>
    <w:rsid w:val="007A4956"/>
    <w:rsid w:val="007A4D4C"/>
    <w:rsid w:val="007A61D1"/>
    <w:rsid w:val="007A7D0B"/>
    <w:rsid w:val="007B03A3"/>
    <w:rsid w:val="007B051F"/>
    <w:rsid w:val="007B0E7A"/>
    <w:rsid w:val="007B468A"/>
    <w:rsid w:val="007B4FE1"/>
    <w:rsid w:val="007B5828"/>
    <w:rsid w:val="007B6E74"/>
    <w:rsid w:val="007B711A"/>
    <w:rsid w:val="007B74F3"/>
    <w:rsid w:val="007C0D20"/>
    <w:rsid w:val="007C107C"/>
    <w:rsid w:val="007C163C"/>
    <w:rsid w:val="007C1DD6"/>
    <w:rsid w:val="007C1F0E"/>
    <w:rsid w:val="007C2935"/>
    <w:rsid w:val="007C3DA1"/>
    <w:rsid w:val="007C41EB"/>
    <w:rsid w:val="007C659F"/>
    <w:rsid w:val="007C72E6"/>
    <w:rsid w:val="007C773F"/>
    <w:rsid w:val="007D1AE9"/>
    <w:rsid w:val="007D1E3C"/>
    <w:rsid w:val="007D3A1C"/>
    <w:rsid w:val="007D3F3B"/>
    <w:rsid w:val="007D4688"/>
    <w:rsid w:val="007D4EEC"/>
    <w:rsid w:val="007D5AA4"/>
    <w:rsid w:val="007D7B33"/>
    <w:rsid w:val="007E03E8"/>
    <w:rsid w:val="007E0919"/>
    <w:rsid w:val="007E1BC6"/>
    <w:rsid w:val="007E2229"/>
    <w:rsid w:val="007E23DF"/>
    <w:rsid w:val="007E37BB"/>
    <w:rsid w:val="007E40DC"/>
    <w:rsid w:val="007E431C"/>
    <w:rsid w:val="007E6277"/>
    <w:rsid w:val="007F0193"/>
    <w:rsid w:val="007F0430"/>
    <w:rsid w:val="007F3683"/>
    <w:rsid w:val="007F56D2"/>
    <w:rsid w:val="007F5E3B"/>
    <w:rsid w:val="007F6923"/>
    <w:rsid w:val="007F772B"/>
    <w:rsid w:val="007F7853"/>
    <w:rsid w:val="0080044B"/>
    <w:rsid w:val="008042F7"/>
    <w:rsid w:val="0080475C"/>
    <w:rsid w:val="0080476F"/>
    <w:rsid w:val="00814BA3"/>
    <w:rsid w:val="00815101"/>
    <w:rsid w:val="00816AFE"/>
    <w:rsid w:val="00821A09"/>
    <w:rsid w:val="008226AF"/>
    <w:rsid w:val="0082332C"/>
    <w:rsid w:val="008255F5"/>
    <w:rsid w:val="00825F0C"/>
    <w:rsid w:val="00830591"/>
    <w:rsid w:val="00831096"/>
    <w:rsid w:val="0083196E"/>
    <w:rsid w:val="00832380"/>
    <w:rsid w:val="00832767"/>
    <w:rsid w:val="00833745"/>
    <w:rsid w:val="008346C5"/>
    <w:rsid w:val="0083485A"/>
    <w:rsid w:val="008360B9"/>
    <w:rsid w:val="0083726B"/>
    <w:rsid w:val="00840FEB"/>
    <w:rsid w:val="008421AE"/>
    <w:rsid w:val="008421D2"/>
    <w:rsid w:val="00842ED0"/>
    <w:rsid w:val="00845D8B"/>
    <w:rsid w:val="00845E51"/>
    <w:rsid w:val="00847B30"/>
    <w:rsid w:val="00851F9A"/>
    <w:rsid w:val="00854B14"/>
    <w:rsid w:val="008551EF"/>
    <w:rsid w:val="008552C2"/>
    <w:rsid w:val="00857C40"/>
    <w:rsid w:val="00857E9A"/>
    <w:rsid w:val="00860458"/>
    <w:rsid w:val="00861A11"/>
    <w:rsid w:val="00861A4D"/>
    <w:rsid w:val="00862516"/>
    <w:rsid w:val="0086282A"/>
    <w:rsid w:val="00862F0C"/>
    <w:rsid w:val="008632D0"/>
    <w:rsid w:val="008633F2"/>
    <w:rsid w:val="00863AE7"/>
    <w:rsid w:val="00864C06"/>
    <w:rsid w:val="0086567D"/>
    <w:rsid w:val="00870704"/>
    <w:rsid w:val="00871DC2"/>
    <w:rsid w:val="00874433"/>
    <w:rsid w:val="00874872"/>
    <w:rsid w:val="00875520"/>
    <w:rsid w:val="008770A8"/>
    <w:rsid w:val="00877E65"/>
    <w:rsid w:val="0088143F"/>
    <w:rsid w:val="008857EC"/>
    <w:rsid w:val="00886D9F"/>
    <w:rsid w:val="00887E5B"/>
    <w:rsid w:val="008901F4"/>
    <w:rsid w:val="008908C9"/>
    <w:rsid w:val="00892698"/>
    <w:rsid w:val="00892C7A"/>
    <w:rsid w:val="00893304"/>
    <w:rsid w:val="00894DE6"/>
    <w:rsid w:val="00895B8A"/>
    <w:rsid w:val="008A0B94"/>
    <w:rsid w:val="008A0B9C"/>
    <w:rsid w:val="008A117A"/>
    <w:rsid w:val="008A17C6"/>
    <w:rsid w:val="008A249D"/>
    <w:rsid w:val="008A3098"/>
    <w:rsid w:val="008A37A1"/>
    <w:rsid w:val="008A3901"/>
    <w:rsid w:val="008A3E65"/>
    <w:rsid w:val="008A3F73"/>
    <w:rsid w:val="008A60E4"/>
    <w:rsid w:val="008B207D"/>
    <w:rsid w:val="008B219C"/>
    <w:rsid w:val="008B2719"/>
    <w:rsid w:val="008B2853"/>
    <w:rsid w:val="008B2D0D"/>
    <w:rsid w:val="008B7E6D"/>
    <w:rsid w:val="008C0043"/>
    <w:rsid w:val="008C0585"/>
    <w:rsid w:val="008C0752"/>
    <w:rsid w:val="008C4081"/>
    <w:rsid w:val="008C62EF"/>
    <w:rsid w:val="008C7381"/>
    <w:rsid w:val="008D0265"/>
    <w:rsid w:val="008D18E9"/>
    <w:rsid w:val="008D3836"/>
    <w:rsid w:val="008D690E"/>
    <w:rsid w:val="008E126B"/>
    <w:rsid w:val="008E203D"/>
    <w:rsid w:val="008E25C1"/>
    <w:rsid w:val="008E260F"/>
    <w:rsid w:val="008E29E8"/>
    <w:rsid w:val="008E3E6C"/>
    <w:rsid w:val="008E4233"/>
    <w:rsid w:val="008E43AD"/>
    <w:rsid w:val="008E5F58"/>
    <w:rsid w:val="008E5FE4"/>
    <w:rsid w:val="008E61F6"/>
    <w:rsid w:val="008E6DE6"/>
    <w:rsid w:val="008F1A3F"/>
    <w:rsid w:val="008F24E7"/>
    <w:rsid w:val="008F3020"/>
    <w:rsid w:val="008F3ACD"/>
    <w:rsid w:val="008F48F6"/>
    <w:rsid w:val="008F4A67"/>
    <w:rsid w:val="008F4D7D"/>
    <w:rsid w:val="008F4F98"/>
    <w:rsid w:val="0090099A"/>
    <w:rsid w:val="00901367"/>
    <w:rsid w:val="00901423"/>
    <w:rsid w:val="00905ADC"/>
    <w:rsid w:val="00906F04"/>
    <w:rsid w:val="0090740F"/>
    <w:rsid w:val="009109EC"/>
    <w:rsid w:val="00912E0A"/>
    <w:rsid w:val="00914B6F"/>
    <w:rsid w:val="009158D2"/>
    <w:rsid w:val="00916867"/>
    <w:rsid w:val="00917230"/>
    <w:rsid w:val="009229E6"/>
    <w:rsid w:val="00922A92"/>
    <w:rsid w:val="009234E8"/>
    <w:rsid w:val="00923665"/>
    <w:rsid w:val="00923C96"/>
    <w:rsid w:val="00924855"/>
    <w:rsid w:val="00924DCC"/>
    <w:rsid w:val="00925951"/>
    <w:rsid w:val="009267D8"/>
    <w:rsid w:val="00926F8E"/>
    <w:rsid w:val="00927189"/>
    <w:rsid w:val="00927BF4"/>
    <w:rsid w:val="0093034D"/>
    <w:rsid w:val="00930515"/>
    <w:rsid w:val="00930CB1"/>
    <w:rsid w:val="00931D24"/>
    <w:rsid w:val="00931FAD"/>
    <w:rsid w:val="0093264F"/>
    <w:rsid w:val="009326DA"/>
    <w:rsid w:val="00933BFB"/>
    <w:rsid w:val="009356C8"/>
    <w:rsid w:val="009378E2"/>
    <w:rsid w:val="00940723"/>
    <w:rsid w:val="00942475"/>
    <w:rsid w:val="00942935"/>
    <w:rsid w:val="00942D3F"/>
    <w:rsid w:val="009443C1"/>
    <w:rsid w:val="00946B4B"/>
    <w:rsid w:val="00947BB9"/>
    <w:rsid w:val="00947CA6"/>
    <w:rsid w:val="00950685"/>
    <w:rsid w:val="00951726"/>
    <w:rsid w:val="00952042"/>
    <w:rsid w:val="0095218B"/>
    <w:rsid w:val="00952F82"/>
    <w:rsid w:val="00955962"/>
    <w:rsid w:val="00956AC7"/>
    <w:rsid w:val="00956E23"/>
    <w:rsid w:val="00957F82"/>
    <w:rsid w:val="00961479"/>
    <w:rsid w:val="00963622"/>
    <w:rsid w:val="009641D4"/>
    <w:rsid w:val="0096500A"/>
    <w:rsid w:val="00966599"/>
    <w:rsid w:val="009676F4"/>
    <w:rsid w:val="00971D06"/>
    <w:rsid w:val="00971E44"/>
    <w:rsid w:val="00973A82"/>
    <w:rsid w:val="00973EBA"/>
    <w:rsid w:val="0097688B"/>
    <w:rsid w:val="00977258"/>
    <w:rsid w:val="009836EE"/>
    <w:rsid w:val="00983D04"/>
    <w:rsid w:val="00985B02"/>
    <w:rsid w:val="0099117B"/>
    <w:rsid w:val="0099387F"/>
    <w:rsid w:val="00993A14"/>
    <w:rsid w:val="00994FCA"/>
    <w:rsid w:val="00997250"/>
    <w:rsid w:val="00997E92"/>
    <w:rsid w:val="009A0063"/>
    <w:rsid w:val="009A19B8"/>
    <w:rsid w:val="009A1A15"/>
    <w:rsid w:val="009A1EBA"/>
    <w:rsid w:val="009A3933"/>
    <w:rsid w:val="009A4E0E"/>
    <w:rsid w:val="009A5249"/>
    <w:rsid w:val="009A550C"/>
    <w:rsid w:val="009A6EC2"/>
    <w:rsid w:val="009B065C"/>
    <w:rsid w:val="009B10BE"/>
    <w:rsid w:val="009B12A6"/>
    <w:rsid w:val="009B15E7"/>
    <w:rsid w:val="009B25AC"/>
    <w:rsid w:val="009B35EA"/>
    <w:rsid w:val="009B4308"/>
    <w:rsid w:val="009B51AE"/>
    <w:rsid w:val="009B75AB"/>
    <w:rsid w:val="009B77BD"/>
    <w:rsid w:val="009B7C0E"/>
    <w:rsid w:val="009C0347"/>
    <w:rsid w:val="009C0777"/>
    <w:rsid w:val="009C08CE"/>
    <w:rsid w:val="009C195C"/>
    <w:rsid w:val="009C287C"/>
    <w:rsid w:val="009C2C99"/>
    <w:rsid w:val="009C39FB"/>
    <w:rsid w:val="009C4B0B"/>
    <w:rsid w:val="009C5A57"/>
    <w:rsid w:val="009D12BA"/>
    <w:rsid w:val="009D15A8"/>
    <w:rsid w:val="009D2228"/>
    <w:rsid w:val="009D3679"/>
    <w:rsid w:val="009D52E6"/>
    <w:rsid w:val="009D5BAB"/>
    <w:rsid w:val="009D723E"/>
    <w:rsid w:val="009D759B"/>
    <w:rsid w:val="009E0592"/>
    <w:rsid w:val="009E183C"/>
    <w:rsid w:val="009E2BD4"/>
    <w:rsid w:val="009E3BDD"/>
    <w:rsid w:val="009E5148"/>
    <w:rsid w:val="009E569D"/>
    <w:rsid w:val="009E63B7"/>
    <w:rsid w:val="009E6671"/>
    <w:rsid w:val="009E78EE"/>
    <w:rsid w:val="009E7B44"/>
    <w:rsid w:val="009F1718"/>
    <w:rsid w:val="009F4C5B"/>
    <w:rsid w:val="009F7042"/>
    <w:rsid w:val="00A00300"/>
    <w:rsid w:val="00A00619"/>
    <w:rsid w:val="00A03339"/>
    <w:rsid w:val="00A03808"/>
    <w:rsid w:val="00A05B84"/>
    <w:rsid w:val="00A05F39"/>
    <w:rsid w:val="00A067DF"/>
    <w:rsid w:val="00A107EA"/>
    <w:rsid w:val="00A115F3"/>
    <w:rsid w:val="00A12DDB"/>
    <w:rsid w:val="00A12F53"/>
    <w:rsid w:val="00A173B5"/>
    <w:rsid w:val="00A17530"/>
    <w:rsid w:val="00A20644"/>
    <w:rsid w:val="00A22286"/>
    <w:rsid w:val="00A24718"/>
    <w:rsid w:val="00A24CCA"/>
    <w:rsid w:val="00A2588A"/>
    <w:rsid w:val="00A267BD"/>
    <w:rsid w:val="00A26F38"/>
    <w:rsid w:val="00A27D06"/>
    <w:rsid w:val="00A3074B"/>
    <w:rsid w:val="00A30C23"/>
    <w:rsid w:val="00A3235C"/>
    <w:rsid w:val="00A32F8C"/>
    <w:rsid w:val="00A33CDE"/>
    <w:rsid w:val="00A34A95"/>
    <w:rsid w:val="00A3584D"/>
    <w:rsid w:val="00A35CDF"/>
    <w:rsid w:val="00A37C21"/>
    <w:rsid w:val="00A41026"/>
    <w:rsid w:val="00A41217"/>
    <w:rsid w:val="00A41352"/>
    <w:rsid w:val="00A417E7"/>
    <w:rsid w:val="00A42A15"/>
    <w:rsid w:val="00A45926"/>
    <w:rsid w:val="00A4594A"/>
    <w:rsid w:val="00A47796"/>
    <w:rsid w:val="00A500CA"/>
    <w:rsid w:val="00A50B5B"/>
    <w:rsid w:val="00A51C8C"/>
    <w:rsid w:val="00A52794"/>
    <w:rsid w:val="00A53A54"/>
    <w:rsid w:val="00A53A71"/>
    <w:rsid w:val="00A54531"/>
    <w:rsid w:val="00A57FA7"/>
    <w:rsid w:val="00A614CC"/>
    <w:rsid w:val="00A6232A"/>
    <w:rsid w:val="00A62449"/>
    <w:rsid w:val="00A62645"/>
    <w:rsid w:val="00A62747"/>
    <w:rsid w:val="00A631C4"/>
    <w:rsid w:val="00A64110"/>
    <w:rsid w:val="00A65D13"/>
    <w:rsid w:val="00A66495"/>
    <w:rsid w:val="00A66DC7"/>
    <w:rsid w:val="00A66DE2"/>
    <w:rsid w:val="00A6733C"/>
    <w:rsid w:val="00A71983"/>
    <w:rsid w:val="00A71AEF"/>
    <w:rsid w:val="00A73A0F"/>
    <w:rsid w:val="00A75B43"/>
    <w:rsid w:val="00A762E8"/>
    <w:rsid w:val="00A76DE0"/>
    <w:rsid w:val="00A82129"/>
    <w:rsid w:val="00A83748"/>
    <w:rsid w:val="00A83BD0"/>
    <w:rsid w:val="00A843FB"/>
    <w:rsid w:val="00A854F5"/>
    <w:rsid w:val="00A92547"/>
    <w:rsid w:val="00A9255D"/>
    <w:rsid w:val="00A9307B"/>
    <w:rsid w:val="00A94AD9"/>
    <w:rsid w:val="00A97853"/>
    <w:rsid w:val="00AA08EF"/>
    <w:rsid w:val="00AA2198"/>
    <w:rsid w:val="00AA331C"/>
    <w:rsid w:val="00AA6CEC"/>
    <w:rsid w:val="00AA795B"/>
    <w:rsid w:val="00AB0813"/>
    <w:rsid w:val="00AB08B4"/>
    <w:rsid w:val="00AB0E0D"/>
    <w:rsid w:val="00AB1042"/>
    <w:rsid w:val="00AB2575"/>
    <w:rsid w:val="00AB2A3F"/>
    <w:rsid w:val="00AB2B41"/>
    <w:rsid w:val="00AB3D70"/>
    <w:rsid w:val="00AB4AC6"/>
    <w:rsid w:val="00AB5DA5"/>
    <w:rsid w:val="00AB680D"/>
    <w:rsid w:val="00AB7EC4"/>
    <w:rsid w:val="00AC0876"/>
    <w:rsid w:val="00AC331E"/>
    <w:rsid w:val="00AC426F"/>
    <w:rsid w:val="00AC6B45"/>
    <w:rsid w:val="00AC76B7"/>
    <w:rsid w:val="00AD12DE"/>
    <w:rsid w:val="00AD3979"/>
    <w:rsid w:val="00AD4D4B"/>
    <w:rsid w:val="00AD6196"/>
    <w:rsid w:val="00AD7D2F"/>
    <w:rsid w:val="00AE00D3"/>
    <w:rsid w:val="00AE01E4"/>
    <w:rsid w:val="00AE0DA3"/>
    <w:rsid w:val="00AE42C9"/>
    <w:rsid w:val="00AE6BFA"/>
    <w:rsid w:val="00AE7727"/>
    <w:rsid w:val="00AF2A8B"/>
    <w:rsid w:val="00AF312C"/>
    <w:rsid w:val="00AF3C54"/>
    <w:rsid w:val="00AF3CD3"/>
    <w:rsid w:val="00AF5268"/>
    <w:rsid w:val="00AF61C6"/>
    <w:rsid w:val="00AF633F"/>
    <w:rsid w:val="00AF63A7"/>
    <w:rsid w:val="00AF7C90"/>
    <w:rsid w:val="00B03A7E"/>
    <w:rsid w:val="00B03D91"/>
    <w:rsid w:val="00B05F11"/>
    <w:rsid w:val="00B062EE"/>
    <w:rsid w:val="00B11AFB"/>
    <w:rsid w:val="00B11CE2"/>
    <w:rsid w:val="00B129D9"/>
    <w:rsid w:val="00B1371D"/>
    <w:rsid w:val="00B13B5F"/>
    <w:rsid w:val="00B14B0D"/>
    <w:rsid w:val="00B14E5A"/>
    <w:rsid w:val="00B151D1"/>
    <w:rsid w:val="00B15846"/>
    <w:rsid w:val="00B1615D"/>
    <w:rsid w:val="00B165CB"/>
    <w:rsid w:val="00B16923"/>
    <w:rsid w:val="00B16FB2"/>
    <w:rsid w:val="00B17A43"/>
    <w:rsid w:val="00B17FF8"/>
    <w:rsid w:val="00B21C99"/>
    <w:rsid w:val="00B22129"/>
    <w:rsid w:val="00B23590"/>
    <w:rsid w:val="00B2435E"/>
    <w:rsid w:val="00B24A6D"/>
    <w:rsid w:val="00B26F3B"/>
    <w:rsid w:val="00B30679"/>
    <w:rsid w:val="00B3116D"/>
    <w:rsid w:val="00B32DDD"/>
    <w:rsid w:val="00B32E69"/>
    <w:rsid w:val="00B34ECB"/>
    <w:rsid w:val="00B34F20"/>
    <w:rsid w:val="00B35806"/>
    <w:rsid w:val="00B35DD5"/>
    <w:rsid w:val="00B362C8"/>
    <w:rsid w:val="00B373AD"/>
    <w:rsid w:val="00B4050A"/>
    <w:rsid w:val="00B41AF1"/>
    <w:rsid w:val="00B42C01"/>
    <w:rsid w:val="00B454D6"/>
    <w:rsid w:val="00B45781"/>
    <w:rsid w:val="00B52150"/>
    <w:rsid w:val="00B54911"/>
    <w:rsid w:val="00B553F4"/>
    <w:rsid w:val="00B55BD0"/>
    <w:rsid w:val="00B57010"/>
    <w:rsid w:val="00B60321"/>
    <w:rsid w:val="00B60480"/>
    <w:rsid w:val="00B611C5"/>
    <w:rsid w:val="00B62584"/>
    <w:rsid w:val="00B63904"/>
    <w:rsid w:val="00B63F3F"/>
    <w:rsid w:val="00B653F1"/>
    <w:rsid w:val="00B65A7C"/>
    <w:rsid w:val="00B67F1A"/>
    <w:rsid w:val="00B70C7D"/>
    <w:rsid w:val="00B719AF"/>
    <w:rsid w:val="00B72CBA"/>
    <w:rsid w:val="00B73FCF"/>
    <w:rsid w:val="00B743AE"/>
    <w:rsid w:val="00B76B1A"/>
    <w:rsid w:val="00B816C5"/>
    <w:rsid w:val="00B81D77"/>
    <w:rsid w:val="00B820AB"/>
    <w:rsid w:val="00B837CA"/>
    <w:rsid w:val="00B84CFD"/>
    <w:rsid w:val="00B85313"/>
    <w:rsid w:val="00B86BBD"/>
    <w:rsid w:val="00B87428"/>
    <w:rsid w:val="00B91245"/>
    <w:rsid w:val="00B92576"/>
    <w:rsid w:val="00B92932"/>
    <w:rsid w:val="00B9511F"/>
    <w:rsid w:val="00B96CCA"/>
    <w:rsid w:val="00B974A4"/>
    <w:rsid w:val="00B975B1"/>
    <w:rsid w:val="00B97920"/>
    <w:rsid w:val="00BA04BB"/>
    <w:rsid w:val="00BA27CF"/>
    <w:rsid w:val="00BA2829"/>
    <w:rsid w:val="00BA2DF5"/>
    <w:rsid w:val="00BA32FA"/>
    <w:rsid w:val="00BA35BD"/>
    <w:rsid w:val="00BA5DC7"/>
    <w:rsid w:val="00BA679D"/>
    <w:rsid w:val="00BB1BD6"/>
    <w:rsid w:val="00BB2A80"/>
    <w:rsid w:val="00BB2A8E"/>
    <w:rsid w:val="00BB6379"/>
    <w:rsid w:val="00BC11B0"/>
    <w:rsid w:val="00BC2314"/>
    <w:rsid w:val="00BC357F"/>
    <w:rsid w:val="00BC3B5D"/>
    <w:rsid w:val="00BC40BA"/>
    <w:rsid w:val="00BC5642"/>
    <w:rsid w:val="00BC71FF"/>
    <w:rsid w:val="00BC771D"/>
    <w:rsid w:val="00BC7AD0"/>
    <w:rsid w:val="00BD1391"/>
    <w:rsid w:val="00BD173E"/>
    <w:rsid w:val="00BD20CF"/>
    <w:rsid w:val="00BD24A9"/>
    <w:rsid w:val="00BD2D5B"/>
    <w:rsid w:val="00BD6063"/>
    <w:rsid w:val="00BD6481"/>
    <w:rsid w:val="00BD74C3"/>
    <w:rsid w:val="00BD787E"/>
    <w:rsid w:val="00BE0328"/>
    <w:rsid w:val="00BE13DB"/>
    <w:rsid w:val="00BE2731"/>
    <w:rsid w:val="00BE274F"/>
    <w:rsid w:val="00BE4513"/>
    <w:rsid w:val="00BE5267"/>
    <w:rsid w:val="00BE6B5B"/>
    <w:rsid w:val="00BE6BE7"/>
    <w:rsid w:val="00BF060B"/>
    <w:rsid w:val="00BF1C95"/>
    <w:rsid w:val="00BF2023"/>
    <w:rsid w:val="00BF24F0"/>
    <w:rsid w:val="00BF2D8F"/>
    <w:rsid w:val="00BF2E41"/>
    <w:rsid w:val="00BF30B7"/>
    <w:rsid w:val="00BF4135"/>
    <w:rsid w:val="00BF4E19"/>
    <w:rsid w:val="00C0024D"/>
    <w:rsid w:val="00C007B3"/>
    <w:rsid w:val="00C00BD0"/>
    <w:rsid w:val="00C00C86"/>
    <w:rsid w:val="00C0205D"/>
    <w:rsid w:val="00C03654"/>
    <w:rsid w:val="00C0517A"/>
    <w:rsid w:val="00C05E5C"/>
    <w:rsid w:val="00C07917"/>
    <w:rsid w:val="00C1254E"/>
    <w:rsid w:val="00C129A2"/>
    <w:rsid w:val="00C12B68"/>
    <w:rsid w:val="00C12F68"/>
    <w:rsid w:val="00C1345C"/>
    <w:rsid w:val="00C139E4"/>
    <w:rsid w:val="00C13AB9"/>
    <w:rsid w:val="00C14F60"/>
    <w:rsid w:val="00C151B1"/>
    <w:rsid w:val="00C15A80"/>
    <w:rsid w:val="00C16469"/>
    <w:rsid w:val="00C164D0"/>
    <w:rsid w:val="00C16E47"/>
    <w:rsid w:val="00C1773B"/>
    <w:rsid w:val="00C20B0D"/>
    <w:rsid w:val="00C2316F"/>
    <w:rsid w:val="00C247D9"/>
    <w:rsid w:val="00C25042"/>
    <w:rsid w:val="00C254F8"/>
    <w:rsid w:val="00C26729"/>
    <w:rsid w:val="00C269BE"/>
    <w:rsid w:val="00C27298"/>
    <w:rsid w:val="00C27E4D"/>
    <w:rsid w:val="00C30A4F"/>
    <w:rsid w:val="00C32011"/>
    <w:rsid w:val="00C32EDF"/>
    <w:rsid w:val="00C341DA"/>
    <w:rsid w:val="00C34A21"/>
    <w:rsid w:val="00C35756"/>
    <w:rsid w:val="00C35FD7"/>
    <w:rsid w:val="00C36C0C"/>
    <w:rsid w:val="00C40F6D"/>
    <w:rsid w:val="00C46E7B"/>
    <w:rsid w:val="00C47263"/>
    <w:rsid w:val="00C5062D"/>
    <w:rsid w:val="00C508EE"/>
    <w:rsid w:val="00C52848"/>
    <w:rsid w:val="00C5377E"/>
    <w:rsid w:val="00C5524C"/>
    <w:rsid w:val="00C555BD"/>
    <w:rsid w:val="00C55625"/>
    <w:rsid w:val="00C56040"/>
    <w:rsid w:val="00C56759"/>
    <w:rsid w:val="00C57CB4"/>
    <w:rsid w:val="00C6037D"/>
    <w:rsid w:val="00C62151"/>
    <w:rsid w:val="00C62CAD"/>
    <w:rsid w:val="00C63FF6"/>
    <w:rsid w:val="00C65171"/>
    <w:rsid w:val="00C679BD"/>
    <w:rsid w:val="00C70C78"/>
    <w:rsid w:val="00C74A5F"/>
    <w:rsid w:val="00C74E24"/>
    <w:rsid w:val="00C754F0"/>
    <w:rsid w:val="00C75E0D"/>
    <w:rsid w:val="00C76A38"/>
    <w:rsid w:val="00C77ACD"/>
    <w:rsid w:val="00C80A0A"/>
    <w:rsid w:val="00C811C3"/>
    <w:rsid w:val="00C82BB7"/>
    <w:rsid w:val="00C83665"/>
    <w:rsid w:val="00C861AB"/>
    <w:rsid w:val="00C87F83"/>
    <w:rsid w:val="00C90087"/>
    <w:rsid w:val="00C90227"/>
    <w:rsid w:val="00C917C9"/>
    <w:rsid w:val="00C91BE8"/>
    <w:rsid w:val="00C924F5"/>
    <w:rsid w:val="00C9477A"/>
    <w:rsid w:val="00C94EAC"/>
    <w:rsid w:val="00C9548D"/>
    <w:rsid w:val="00C95872"/>
    <w:rsid w:val="00C9681B"/>
    <w:rsid w:val="00C96A89"/>
    <w:rsid w:val="00CA1AEE"/>
    <w:rsid w:val="00CA1DA4"/>
    <w:rsid w:val="00CA1DFC"/>
    <w:rsid w:val="00CA250E"/>
    <w:rsid w:val="00CA35F9"/>
    <w:rsid w:val="00CA3AE5"/>
    <w:rsid w:val="00CA600B"/>
    <w:rsid w:val="00CA660D"/>
    <w:rsid w:val="00CA6874"/>
    <w:rsid w:val="00CB0015"/>
    <w:rsid w:val="00CB0396"/>
    <w:rsid w:val="00CB0D50"/>
    <w:rsid w:val="00CB0E41"/>
    <w:rsid w:val="00CB48C1"/>
    <w:rsid w:val="00CB56B3"/>
    <w:rsid w:val="00CB67AD"/>
    <w:rsid w:val="00CC127F"/>
    <w:rsid w:val="00CC165B"/>
    <w:rsid w:val="00CC1AD7"/>
    <w:rsid w:val="00CC2507"/>
    <w:rsid w:val="00CC2906"/>
    <w:rsid w:val="00CC2D1D"/>
    <w:rsid w:val="00CC3054"/>
    <w:rsid w:val="00CC406C"/>
    <w:rsid w:val="00CC6C88"/>
    <w:rsid w:val="00CC6F3B"/>
    <w:rsid w:val="00CD0225"/>
    <w:rsid w:val="00CD1AD5"/>
    <w:rsid w:val="00CD24A4"/>
    <w:rsid w:val="00CD53C6"/>
    <w:rsid w:val="00CE16D5"/>
    <w:rsid w:val="00CE250D"/>
    <w:rsid w:val="00CE2F2A"/>
    <w:rsid w:val="00CE3E25"/>
    <w:rsid w:val="00CE3F9F"/>
    <w:rsid w:val="00CE4250"/>
    <w:rsid w:val="00CE44E5"/>
    <w:rsid w:val="00CE60B3"/>
    <w:rsid w:val="00CE6452"/>
    <w:rsid w:val="00CE69AC"/>
    <w:rsid w:val="00CE77AD"/>
    <w:rsid w:val="00CF07B0"/>
    <w:rsid w:val="00CF123D"/>
    <w:rsid w:val="00CF29BE"/>
    <w:rsid w:val="00CF36F7"/>
    <w:rsid w:val="00CF5A09"/>
    <w:rsid w:val="00CF5A46"/>
    <w:rsid w:val="00CF5FE0"/>
    <w:rsid w:val="00CF67D7"/>
    <w:rsid w:val="00CF7762"/>
    <w:rsid w:val="00CF7820"/>
    <w:rsid w:val="00D0017A"/>
    <w:rsid w:val="00D0143C"/>
    <w:rsid w:val="00D01A00"/>
    <w:rsid w:val="00D05154"/>
    <w:rsid w:val="00D0551E"/>
    <w:rsid w:val="00D05ECE"/>
    <w:rsid w:val="00D07C39"/>
    <w:rsid w:val="00D10061"/>
    <w:rsid w:val="00D1115E"/>
    <w:rsid w:val="00D11C52"/>
    <w:rsid w:val="00D13343"/>
    <w:rsid w:val="00D13FD8"/>
    <w:rsid w:val="00D14147"/>
    <w:rsid w:val="00D15B07"/>
    <w:rsid w:val="00D15C77"/>
    <w:rsid w:val="00D200F7"/>
    <w:rsid w:val="00D204FF"/>
    <w:rsid w:val="00D217F2"/>
    <w:rsid w:val="00D224DF"/>
    <w:rsid w:val="00D23394"/>
    <w:rsid w:val="00D23E4C"/>
    <w:rsid w:val="00D25EC9"/>
    <w:rsid w:val="00D2619C"/>
    <w:rsid w:val="00D27B4C"/>
    <w:rsid w:val="00D319FD"/>
    <w:rsid w:val="00D324FD"/>
    <w:rsid w:val="00D32F2F"/>
    <w:rsid w:val="00D33806"/>
    <w:rsid w:val="00D3439B"/>
    <w:rsid w:val="00D3599D"/>
    <w:rsid w:val="00D37E83"/>
    <w:rsid w:val="00D4029E"/>
    <w:rsid w:val="00D40344"/>
    <w:rsid w:val="00D413E9"/>
    <w:rsid w:val="00D43239"/>
    <w:rsid w:val="00D43472"/>
    <w:rsid w:val="00D463C0"/>
    <w:rsid w:val="00D46E86"/>
    <w:rsid w:val="00D51FF6"/>
    <w:rsid w:val="00D528C5"/>
    <w:rsid w:val="00D52AF9"/>
    <w:rsid w:val="00D52E86"/>
    <w:rsid w:val="00D530B8"/>
    <w:rsid w:val="00D538B2"/>
    <w:rsid w:val="00D54506"/>
    <w:rsid w:val="00D5456A"/>
    <w:rsid w:val="00D5546F"/>
    <w:rsid w:val="00D55759"/>
    <w:rsid w:val="00D55A39"/>
    <w:rsid w:val="00D55A5A"/>
    <w:rsid w:val="00D56432"/>
    <w:rsid w:val="00D56FA1"/>
    <w:rsid w:val="00D571F6"/>
    <w:rsid w:val="00D57385"/>
    <w:rsid w:val="00D575EB"/>
    <w:rsid w:val="00D57D1A"/>
    <w:rsid w:val="00D60793"/>
    <w:rsid w:val="00D62075"/>
    <w:rsid w:val="00D6360A"/>
    <w:rsid w:val="00D64267"/>
    <w:rsid w:val="00D64357"/>
    <w:rsid w:val="00D66A2C"/>
    <w:rsid w:val="00D6741A"/>
    <w:rsid w:val="00D676FB"/>
    <w:rsid w:val="00D67876"/>
    <w:rsid w:val="00D70623"/>
    <w:rsid w:val="00D71295"/>
    <w:rsid w:val="00D712E6"/>
    <w:rsid w:val="00D768AA"/>
    <w:rsid w:val="00D81C7A"/>
    <w:rsid w:val="00D82792"/>
    <w:rsid w:val="00D84449"/>
    <w:rsid w:val="00D85544"/>
    <w:rsid w:val="00D86ECC"/>
    <w:rsid w:val="00D870BA"/>
    <w:rsid w:val="00D87F2E"/>
    <w:rsid w:val="00D90A81"/>
    <w:rsid w:val="00D91014"/>
    <w:rsid w:val="00D92D98"/>
    <w:rsid w:val="00D94954"/>
    <w:rsid w:val="00D955A8"/>
    <w:rsid w:val="00D9627C"/>
    <w:rsid w:val="00DA0C00"/>
    <w:rsid w:val="00DA1831"/>
    <w:rsid w:val="00DA19F9"/>
    <w:rsid w:val="00DA2BB2"/>
    <w:rsid w:val="00DA347A"/>
    <w:rsid w:val="00DA37B4"/>
    <w:rsid w:val="00DA4400"/>
    <w:rsid w:val="00DA633A"/>
    <w:rsid w:val="00DA63F7"/>
    <w:rsid w:val="00DA6DF4"/>
    <w:rsid w:val="00DA7E22"/>
    <w:rsid w:val="00DB0D01"/>
    <w:rsid w:val="00DB0EF0"/>
    <w:rsid w:val="00DB1CC3"/>
    <w:rsid w:val="00DB24B8"/>
    <w:rsid w:val="00DB25C8"/>
    <w:rsid w:val="00DB36C2"/>
    <w:rsid w:val="00DB4475"/>
    <w:rsid w:val="00DB4FA5"/>
    <w:rsid w:val="00DB5BBA"/>
    <w:rsid w:val="00DB60A5"/>
    <w:rsid w:val="00DB71D5"/>
    <w:rsid w:val="00DB78D9"/>
    <w:rsid w:val="00DC0745"/>
    <w:rsid w:val="00DC0F20"/>
    <w:rsid w:val="00DC17B0"/>
    <w:rsid w:val="00DC1C57"/>
    <w:rsid w:val="00DC2967"/>
    <w:rsid w:val="00DC3920"/>
    <w:rsid w:val="00DC3D81"/>
    <w:rsid w:val="00DC3E9F"/>
    <w:rsid w:val="00DC47C9"/>
    <w:rsid w:val="00DC53B1"/>
    <w:rsid w:val="00DC5427"/>
    <w:rsid w:val="00DC599A"/>
    <w:rsid w:val="00DD14C4"/>
    <w:rsid w:val="00DD294D"/>
    <w:rsid w:val="00DD4D20"/>
    <w:rsid w:val="00DD5451"/>
    <w:rsid w:val="00DD5984"/>
    <w:rsid w:val="00DD5D97"/>
    <w:rsid w:val="00DD60C8"/>
    <w:rsid w:val="00DD70E8"/>
    <w:rsid w:val="00DE0A1D"/>
    <w:rsid w:val="00DE0D2D"/>
    <w:rsid w:val="00DE1D78"/>
    <w:rsid w:val="00DE2368"/>
    <w:rsid w:val="00DE354E"/>
    <w:rsid w:val="00DE36CA"/>
    <w:rsid w:val="00DE3963"/>
    <w:rsid w:val="00DE5251"/>
    <w:rsid w:val="00DE5298"/>
    <w:rsid w:val="00DE7338"/>
    <w:rsid w:val="00DE762D"/>
    <w:rsid w:val="00DE797D"/>
    <w:rsid w:val="00DF0FA5"/>
    <w:rsid w:val="00DF1A46"/>
    <w:rsid w:val="00DF350A"/>
    <w:rsid w:val="00DF3B66"/>
    <w:rsid w:val="00DF5B6F"/>
    <w:rsid w:val="00DF61A0"/>
    <w:rsid w:val="00E00688"/>
    <w:rsid w:val="00E00C46"/>
    <w:rsid w:val="00E013EB"/>
    <w:rsid w:val="00E03168"/>
    <w:rsid w:val="00E044FA"/>
    <w:rsid w:val="00E05C0B"/>
    <w:rsid w:val="00E05F3A"/>
    <w:rsid w:val="00E062B7"/>
    <w:rsid w:val="00E0743D"/>
    <w:rsid w:val="00E07D07"/>
    <w:rsid w:val="00E12AAA"/>
    <w:rsid w:val="00E130A7"/>
    <w:rsid w:val="00E16FB7"/>
    <w:rsid w:val="00E25366"/>
    <w:rsid w:val="00E3039E"/>
    <w:rsid w:val="00E348C0"/>
    <w:rsid w:val="00E350BA"/>
    <w:rsid w:val="00E40486"/>
    <w:rsid w:val="00E417AF"/>
    <w:rsid w:val="00E437E6"/>
    <w:rsid w:val="00E43B32"/>
    <w:rsid w:val="00E44B9C"/>
    <w:rsid w:val="00E44D08"/>
    <w:rsid w:val="00E4783C"/>
    <w:rsid w:val="00E504EB"/>
    <w:rsid w:val="00E51456"/>
    <w:rsid w:val="00E5325C"/>
    <w:rsid w:val="00E53D94"/>
    <w:rsid w:val="00E549E5"/>
    <w:rsid w:val="00E56559"/>
    <w:rsid w:val="00E5748D"/>
    <w:rsid w:val="00E57C9C"/>
    <w:rsid w:val="00E6213A"/>
    <w:rsid w:val="00E6242D"/>
    <w:rsid w:val="00E627D2"/>
    <w:rsid w:val="00E6479F"/>
    <w:rsid w:val="00E64822"/>
    <w:rsid w:val="00E6542A"/>
    <w:rsid w:val="00E65E1C"/>
    <w:rsid w:val="00E66772"/>
    <w:rsid w:val="00E66874"/>
    <w:rsid w:val="00E705AC"/>
    <w:rsid w:val="00E71896"/>
    <w:rsid w:val="00E71ECE"/>
    <w:rsid w:val="00E71F82"/>
    <w:rsid w:val="00E73A96"/>
    <w:rsid w:val="00E73BA4"/>
    <w:rsid w:val="00E73C0D"/>
    <w:rsid w:val="00E743C6"/>
    <w:rsid w:val="00E748A9"/>
    <w:rsid w:val="00E75080"/>
    <w:rsid w:val="00E75725"/>
    <w:rsid w:val="00E77871"/>
    <w:rsid w:val="00E8127B"/>
    <w:rsid w:val="00E81C15"/>
    <w:rsid w:val="00E83C68"/>
    <w:rsid w:val="00E84CAB"/>
    <w:rsid w:val="00E85002"/>
    <w:rsid w:val="00E87350"/>
    <w:rsid w:val="00E900CF"/>
    <w:rsid w:val="00E906FB"/>
    <w:rsid w:val="00E91EE0"/>
    <w:rsid w:val="00E93A74"/>
    <w:rsid w:val="00E93F85"/>
    <w:rsid w:val="00EA0795"/>
    <w:rsid w:val="00EA259F"/>
    <w:rsid w:val="00EA395D"/>
    <w:rsid w:val="00EA3D5B"/>
    <w:rsid w:val="00EA504D"/>
    <w:rsid w:val="00EA5D92"/>
    <w:rsid w:val="00EA6897"/>
    <w:rsid w:val="00EB0771"/>
    <w:rsid w:val="00EB0968"/>
    <w:rsid w:val="00EB0CA2"/>
    <w:rsid w:val="00EB0D69"/>
    <w:rsid w:val="00EB3762"/>
    <w:rsid w:val="00EB642E"/>
    <w:rsid w:val="00EB67CD"/>
    <w:rsid w:val="00EC065F"/>
    <w:rsid w:val="00EC1CD9"/>
    <w:rsid w:val="00EC2BF1"/>
    <w:rsid w:val="00EC4FA7"/>
    <w:rsid w:val="00EC5675"/>
    <w:rsid w:val="00EC661F"/>
    <w:rsid w:val="00EC73BF"/>
    <w:rsid w:val="00ED09CD"/>
    <w:rsid w:val="00ED118D"/>
    <w:rsid w:val="00ED30EA"/>
    <w:rsid w:val="00ED3AB0"/>
    <w:rsid w:val="00ED4B85"/>
    <w:rsid w:val="00ED50D8"/>
    <w:rsid w:val="00EE0DD6"/>
    <w:rsid w:val="00EE0E77"/>
    <w:rsid w:val="00EE18AD"/>
    <w:rsid w:val="00EE271D"/>
    <w:rsid w:val="00EE2F8E"/>
    <w:rsid w:val="00EE40D7"/>
    <w:rsid w:val="00EE477E"/>
    <w:rsid w:val="00EE4E54"/>
    <w:rsid w:val="00EE5520"/>
    <w:rsid w:val="00EE6079"/>
    <w:rsid w:val="00EE7D2D"/>
    <w:rsid w:val="00EF0A74"/>
    <w:rsid w:val="00EF0F84"/>
    <w:rsid w:val="00EF2405"/>
    <w:rsid w:val="00EF2411"/>
    <w:rsid w:val="00EF463C"/>
    <w:rsid w:val="00EF4E83"/>
    <w:rsid w:val="00EF5DD5"/>
    <w:rsid w:val="00EF6A2C"/>
    <w:rsid w:val="00EF6AD3"/>
    <w:rsid w:val="00EF7365"/>
    <w:rsid w:val="00F0063A"/>
    <w:rsid w:val="00F00B30"/>
    <w:rsid w:val="00F02DC4"/>
    <w:rsid w:val="00F0321B"/>
    <w:rsid w:val="00F04C49"/>
    <w:rsid w:val="00F0558F"/>
    <w:rsid w:val="00F0670B"/>
    <w:rsid w:val="00F136FD"/>
    <w:rsid w:val="00F1430C"/>
    <w:rsid w:val="00F150D6"/>
    <w:rsid w:val="00F164AE"/>
    <w:rsid w:val="00F16B70"/>
    <w:rsid w:val="00F16E8D"/>
    <w:rsid w:val="00F17449"/>
    <w:rsid w:val="00F21F9C"/>
    <w:rsid w:val="00F249B7"/>
    <w:rsid w:val="00F25AC6"/>
    <w:rsid w:val="00F271F6"/>
    <w:rsid w:val="00F3046D"/>
    <w:rsid w:val="00F3110D"/>
    <w:rsid w:val="00F33185"/>
    <w:rsid w:val="00F335A4"/>
    <w:rsid w:val="00F33D2F"/>
    <w:rsid w:val="00F34472"/>
    <w:rsid w:val="00F35932"/>
    <w:rsid w:val="00F36100"/>
    <w:rsid w:val="00F36FD4"/>
    <w:rsid w:val="00F3728A"/>
    <w:rsid w:val="00F4078F"/>
    <w:rsid w:val="00F40823"/>
    <w:rsid w:val="00F40B2F"/>
    <w:rsid w:val="00F423A7"/>
    <w:rsid w:val="00F43ED9"/>
    <w:rsid w:val="00F44F6F"/>
    <w:rsid w:val="00F47228"/>
    <w:rsid w:val="00F473D4"/>
    <w:rsid w:val="00F5083F"/>
    <w:rsid w:val="00F51541"/>
    <w:rsid w:val="00F525B3"/>
    <w:rsid w:val="00F52BB9"/>
    <w:rsid w:val="00F52E83"/>
    <w:rsid w:val="00F540BB"/>
    <w:rsid w:val="00F55523"/>
    <w:rsid w:val="00F56610"/>
    <w:rsid w:val="00F57730"/>
    <w:rsid w:val="00F60B3A"/>
    <w:rsid w:val="00F616F0"/>
    <w:rsid w:val="00F61ACD"/>
    <w:rsid w:val="00F62B1C"/>
    <w:rsid w:val="00F62FCF"/>
    <w:rsid w:val="00F64263"/>
    <w:rsid w:val="00F648AF"/>
    <w:rsid w:val="00F64D30"/>
    <w:rsid w:val="00F669ED"/>
    <w:rsid w:val="00F6786A"/>
    <w:rsid w:val="00F706FA"/>
    <w:rsid w:val="00F71D9F"/>
    <w:rsid w:val="00F732D7"/>
    <w:rsid w:val="00F73359"/>
    <w:rsid w:val="00F736FF"/>
    <w:rsid w:val="00F764B7"/>
    <w:rsid w:val="00F772F1"/>
    <w:rsid w:val="00F80A71"/>
    <w:rsid w:val="00F82C27"/>
    <w:rsid w:val="00F837E7"/>
    <w:rsid w:val="00F83E77"/>
    <w:rsid w:val="00F840D9"/>
    <w:rsid w:val="00F84C6C"/>
    <w:rsid w:val="00F87C7B"/>
    <w:rsid w:val="00F90EFE"/>
    <w:rsid w:val="00F93060"/>
    <w:rsid w:val="00F9315A"/>
    <w:rsid w:val="00F932A6"/>
    <w:rsid w:val="00F93799"/>
    <w:rsid w:val="00F93974"/>
    <w:rsid w:val="00F95D95"/>
    <w:rsid w:val="00F968E7"/>
    <w:rsid w:val="00F97F30"/>
    <w:rsid w:val="00FA0070"/>
    <w:rsid w:val="00FA1C33"/>
    <w:rsid w:val="00FA285B"/>
    <w:rsid w:val="00FA3722"/>
    <w:rsid w:val="00FA4AED"/>
    <w:rsid w:val="00FA5BF8"/>
    <w:rsid w:val="00FA7A78"/>
    <w:rsid w:val="00FB1B1F"/>
    <w:rsid w:val="00FB290B"/>
    <w:rsid w:val="00FB37CA"/>
    <w:rsid w:val="00FB54E9"/>
    <w:rsid w:val="00FB5FAB"/>
    <w:rsid w:val="00FB6929"/>
    <w:rsid w:val="00FB6A3D"/>
    <w:rsid w:val="00FB6B3C"/>
    <w:rsid w:val="00FB6CBD"/>
    <w:rsid w:val="00FB6D9F"/>
    <w:rsid w:val="00FB7649"/>
    <w:rsid w:val="00FB7828"/>
    <w:rsid w:val="00FB7ECD"/>
    <w:rsid w:val="00FC0379"/>
    <w:rsid w:val="00FC2126"/>
    <w:rsid w:val="00FC22E9"/>
    <w:rsid w:val="00FC2A58"/>
    <w:rsid w:val="00FC2AED"/>
    <w:rsid w:val="00FC3BF0"/>
    <w:rsid w:val="00FC44F8"/>
    <w:rsid w:val="00FC4F91"/>
    <w:rsid w:val="00FC54BE"/>
    <w:rsid w:val="00FC550A"/>
    <w:rsid w:val="00FC5FF5"/>
    <w:rsid w:val="00FC6910"/>
    <w:rsid w:val="00FD03B0"/>
    <w:rsid w:val="00FD0F72"/>
    <w:rsid w:val="00FD106B"/>
    <w:rsid w:val="00FD15BA"/>
    <w:rsid w:val="00FD2254"/>
    <w:rsid w:val="00FD27DE"/>
    <w:rsid w:val="00FD51B4"/>
    <w:rsid w:val="00FD529E"/>
    <w:rsid w:val="00FD5478"/>
    <w:rsid w:val="00FD56EF"/>
    <w:rsid w:val="00FD5965"/>
    <w:rsid w:val="00FD655B"/>
    <w:rsid w:val="00FE25E4"/>
    <w:rsid w:val="00FF0441"/>
    <w:rsid w:val="00FF04EC"/>
    <w:rsid w:val="00FF0F7D"/>
    <w:rsid w:val="00FF12EE"/>
    <w:rsid w:val="00FF1640"/>
    <w:rsid w:val="00FF1B36"/>
    <w:rsid w:val="00FF41BD"/>
    <w:rsid w:val="00FF6757"/>
    <w:rsid w:val="013A432D"/>
    <w:rsid w:val="01A7022B"/>
    <w:rsid w:val="02BD485A"/>
    <w:rsid w:val="02CA24C5"/>
    <w:rsid w:val="02D54924"/>
    <w:rsid w:val="034F16E3"/>
    <w:rsid w:val="037B54CB"/>
    <w:rsid w:val="040A4AA1"/>
    <w:rsid w:val="04842EB6"/>
    <w:rsid w:val="048729DC"/>
    <w:rsid w:val="05984258"/>
    <w:rsid w:val="060E0879"/>
    <w:rsid w:val="06C13B3D"/>
    <w:rsid w:val="07542D4A"/>
    <w:rsid w:val="077671D5"/>
    <w:rsid w:val="082D7025"/>
    <w:rsid w:val="08431B2E"/>
    <w:rsid w:val="089635F5"/>
    <w:rsid w:val="08A10189"/>
    <w:rsid w:val="08AD58BC"/>
    <w:rsid w:val="08FD67F1"/>
    <w:rsid w:val="099E0166"/>
    <w:rsid w:val="09B21CA7"/>
    <w:rsid w:val="09EF5C4F"/>
    <w:rsid w:val="0A0124A3"/>
    <w:rsid w:val="0A11626D"/>
    <w:rsid w:val="0A7D53C7"/>
    <w:rsid w:val="0AAE43D8"/>
    <w:rsid w:val="0AE33940"/>
    <w:rsid w:val="0AF6353F"/>
    <w:rsid w:val="0B185CF6"/>
    <w:rsid w:val="0B425F77"/>
    <w:rsid w:val="0B5D6AF4"/>
    <w:rsid w:val="0C617B8E"/>
    <w:rsid w:val="0C6805B7"/>
    <w:rsid w:val="0CAB7A4E"/>
    <w:rsid w:val="0D8238FA"/>
    <w:rsid w:val="0DD93221"/>
    <w:rsid w:val="0DE819AF"/>
    <w:rsid w:val="0F2C7FC2"/>
    <w:rsid w:val="0F713C26"/>
    <w:rsid w:val="10346325"/>
    <w:rsid w:val="106C2D6C"/>
    <w:rsid w:val="118142B8"/>
    <w:rsid w:val="11E33D37"/>
    <w:rsid w:val="125A4E46"/>
    <w:rsid w:val="12CF697F"/>
    <w:rsid w:val="1339515A"/>
    <w:rsid w:val="133A1F4F"/>
    <w:rsid w:val="1398513F"/>
    <w:rsid w:val="13E12686"/>
    <w:rsid w:val="1411006F"/>
    <w:rsid w:val="14636234"/>
    <w:rsid w:val="149C5C2B"/>
    <w:rsid w:val="14E32824"/>
    <w:rsid w:val="159348F7"/>
    <w:rsid w:val="15AB0417"/>
    <w:rsid w:val="15F8200D"/>
    <w:rsid w:val="16F61BA4"/>
    <w:rsid w:val="16FD018A"/>
    <w:rsid w:val="17514FCE"/>
    <w:rsid w:val="17B864E3"/>
    <w:rsid w:val="17D42FA4"/>
    <w:rsid w:val="180514CB"/>
    <w:rsid w:val="183C77F0"/>
    <w:rsid w:val="183D4FEE"/>
    <w:rsid w:val="18CA37FE"/>
    <w:rsid w:val="191A1F87"/>
    <w:rsid w:val="1A2024D1"/>
    <w:rsid w:val="1A3D7527"/>
    <w:rsid w:val="1A8B19D1"/>
    <w:rsid w:val="1AE21541"/>
    <w:rsid w:val="1B36135A"/>
    <w:rsid w:val="1B517FC5"/>
    <w:rsid w:val="1B7A07DE"/>
    <w:rsid w:val="1BEB016D"/>
    <w:rsid w:val="1BF442DA"/>
    <w:rsid w:val="1C1F0B68"/>
    <w:rsid w:val="1C314BEA"/>
    <w:rsid w:val="1DA34FD2"/>
    <w:rsid w:val="1DD17CE5"/>
    <w:rsid w:val="1E8A6AB3"/>
    <w:rsid w:val="201A0135"/>
    <w:rsid w:val="209D0D1F"/>
    <w:rsid w:val="20C4005A"/>
    <w:rsid w:val="20EF12EF"/>
    <w:rsid w:val="211A449F"/>
    <w:rsid w:val="216C24A0"/>
    <w:rsid w:val="2216337F"/>
    <w:rsid w:val="226D0258"/>
    <w:rsid w:val="22D92BFF"/>
    <w:rsid w:val="22DC376E"/>
    <w:rsid w:val="23460683"/>
    <w:rsid w:val="23BA6B2D"/>
    <w:rsid w:val="23FA0464"/>
    <w:rsid w:val="24C42215"/>
    <w:rsid w:val="253D4DAC"/>
    <w:rsid w:val="25B24DC5"/>
    <w:rsid w:val="262442BF"/>
    <w:rsid w:val="269C55D5"/>
    <w:rsid w:val="26E32BD1"/>
    <w:rsid w:val="271635D9"/>
    <w:rsid w:val="275168E0"/>
    <w:rsid w:val="27B02E64"/>
    <w:rsid w:val="28380077"/>
    <w:rsid w:val="285D08F3"/>
    <w:rsid w:val="28A74058"/>
    <w:rsid w:val="293A227F"/>
    <w:rsid w:val="29EF2132"/>
    <w:rsid w:val="2A662182"/>
    <w:rsid w:val="2B5244B4"/>
    <w:rsid w:val="2B6A03E6"/>
    <w:rsid w:val="2B6A7DD7"/>
    <w:rsid w:val="2C550700"/>
    <w:rsid w:val="2CC9541A"/>
    <w:rsid w:val="2D6E4A30"/>
    <w:rsid w:val="2DC45B3D"/>
    <w:rsid w:val="2EAB2EE8"/>
    <w:rsid w:val="2FD261B6"/>
    <w:rsid w:val="2FDB174E"/>
    <w:rsid w:val="303F594F"/>
    <w:rsid w:val="30D14701"/>
    <w:rsid w:val="315D2E31"/>
    <w:rsid w:val="3241770C"/>
    <w:rsid w:val="32AA05F1"/>
    <w:rsid w:val="32AF1317"/>
    <w:rsid w:val="32DA5EAE"/>
    <w:rsid w:val="330373EB"/>
    <w:rsid w:val="33346B13"/>
    <w:rsid w:val="333B496A"/>
    <w:rsid w:val="339465F3"/>
    <w:rsid w:val="33C1527C"/>
    <w:rsid w:val="33D16011"/>
    <w:rsid w:val="33F9586D"/>
    <w:rsid w:val="341838FD"/>
    <w:rsid w:val="341C1F33"/>
    <w:rsid w:val="34520315"/>
    <w:rsid w:val="34AE6BFF"/>
    <w:rsid w:val="35505F08"/>
    <w:rsid w:val="356714F1"/>
    <w:rsid w:val="35986E4F"/>
    <w:rsid w:val="35C767CC"/>
    <w:rsid w:val="3644526F"/>
    <w:rsid w:val="36A91754"/>
    <w:rsid w:val="36AE7D27"/>
    <w:rsid w:val="36B11718"/>
    <w:rsid w:val="36EC7AEF"/>
    <w:rsid w:val="37672CBF"/>
    <w:rsid w:val="378C4F44"/>
    <w:rsid w:val="37BC3E0F"/>
    <w:rsid w:val="388A1666"/>
    <w:rsid w:val="39055DAE"/>
    <w:rsid w:val="394D77FC"/>
    <w:rsid w:val="396F005C"/>
    <w:rsid w:val="3980722A"/>
    <w:rsid w:val="3A26548A"/>
    <w:rsid w:val="3A706E2E"/>
    <w:rsid w:val="3A7C21E9"/>
    <w:rsid w:val="3AB712C1"/>
    <w:rsid w:val="3ABD5DEE"/>
    <w:rsid w:val="3C6319DE"/>
    <w:rsid w:val="3C943222"/>
    <w:rsid w:val="3CA16BA3"/>
    <w:rsid w:val="3CA608EB"/>
    <w:rsid w:val="3CE221E4"/>
    <w:rsid w:val="3D165765"/>
    <w:rsid w:val="3D8C45B6"/>
    <w:rsid w:val="3DC30EE0"/>
    <w:rsid w:val="3DD516A1"/>
    <w:rsid w:val="3E4D1237"/>
    <w:rsid w:val="3E7E69F3"/>
    <w:rsid w:val="3E833AAE"/>
    <w:rsid w:val="3E93287D"/>
    <w:rsid w:val="3F1E7077"/>
    <w:rsid w:val="3F437BF8"/>
    <w:rsid w:val="3F487C50"/>
    <w:rsid w:val="3F63063E"/>
    <w:rsid w:val="3FA04438"/>
    <w:rsid w:val="3FA7706D"/>
    <w:rsid w:val="40192EAD"/>
    <w:rsid w:val="404228F2"/>
    <w:rsid w:val="405D73AC"/>
    <w:rsid w:val="416C5E78"/>
    <w:rsid w:val="41903339"/>
    <w:rsid w:val="4236122F"/>
    <w:rsid w:val="42497F67"/>
    <w:rsid w:val="43040088"/>
    <w:rsid w:val="431D5550"/>
    <w:rsid w:val="434F7AD6"/>
    <w:rsid w:val="436E35BD"/>
    <w:rsid w:val="43D91B1B"/>
    <w:rsid w:val="43DD4E0B"/>
    <w:rsid w:val="43E21F24"/>
    <w:rsid w:val="443D1D4E"/>
    <w:rsid w:val="445045B3"/>
    <w:rsid w:val="445A2900"/>
    <w:rsid w:val="44953938"/>
    <w:rsid w:val="44B85878"/>
    <w:rsid w:val="454241D8"/>
    <w:rsid w:val="45A048F4"/>
    <w:rsid w:val="45B1505C"/>
    <w:rsid w:val="45B8106A"/>
    <w:rsid w:val="45D44D83"/>
    <w:rsid w:val="460C7C2A"/>
    <w:rsid w:val="4665558C"/>
    <w:rsid w:val="46F850BE"/>
    <w:rsid w:val="473F1CAF"/>
    <w:rsid w:val="4745473C"/>
    <w:rsid w:val="48021F3E"/>
    <w:rsid w:val="48104F02"/>
    <w:rsid w:val="490C5C9B"/>
    <w:rsid w:val="492D2391"/>
    <w:rsid w:val="49885860"/>
    <w:rsid w:val="49962188"/>
    <w:rsid w:val="49D03F19"/>
    <w:rsid w:val="49E8275C"/>
    <w:rsid w:val="4A065C48"/>
    <w:rsid w:val="4A7E5C24"/>
    <w:rsid w:val="4ABC3495"/>
    <w:rsid w:val="4C5A161C"/>
    <w:rsid w:val="4D226DA9"/>
    <w:rsid w:val="4D4D1254"/>
    <w:rsid w:val="4D547FED"/>
    <w:rsid w:val="4E052FF3"/>
    <w:rsid w:val="4E0D2791"/>
    <w:rsid w:val="4E18621C"/>
    <w:rsid w:val="4EB427C2"/>
    <w:rsid w:val="4F277882"/>
    <w:rsid w:val="50131BB5"/>
    <w:rsid w:val="501E35EB"/>
    <w:rsid w:val="507F37B4"/>
    <w:rsid w:val="510C31D4"/>
    <w:rsid w:val="515B3918"/>
    <w:rsid w:val="51AE7211"/>
    <w:rsid w:val="52796647"/>
    <w:rsid w:val="528F7C18"/>
    <w:rsid w:val="53067B5E"/>
    <w:rsid w:val="53247E5D"/>
    <w:rsid w:val="53764934"/>
    <w:rsid w:val="53A47F02"/>
    <w:rsid w:val="53CE2E57"/>
    <w:rsid w:val="540D6ACE"/>
    <w:rsid w:val="543401D7"/>
    <w:rsid w:val="548968E9"/>
    <w:rsid w:val="550E5F71"/>
    <w:rsid w:val="552D3719"/>
    <w:rsid w:val="552D69DF"/>
    <w:rsid w:val="559A6C0A"/>
    <w:rsid w:val="56685087"/>
    <w:rsid w:val="56905D0D"/>
    <w:rsid w:val="56A874FB"/>
    <w:rsid w:val="56A96DCF"/>
    <w:rsid w:val="581F42DE"/>
    <w:rsid w:val="583D33C0"/>
    <w:rsid w:val="591C73C9"/>
    <w:rsid w:val="592F6378"/>
    <w:rsid w:val="595B6861"/>
    <w:rsid w:val="59897A4C"/>
    <w:rsid w:val="59C47822"/>
    <w:rsid w:val="59D80078"/>
    <w:rsid w:val="5A8D1130"/>
    <w:rsid w:val="5A9B2ED2"/>
    <w:rsid w:val="5AB4375B"/>
    <w:rsid w:val="5AC40777"/>
    <w:rsid w:val="5AC81734"/>
    <w:rsid w:val="5B070568"/>
    <w:rsid w:val="5B18629E"/>
    <w:rsid w:val="5B23548E"/>
    <w:rsid w:val="5B503CBD"/>
    <w:rsid w:val="5BBA3EAA"/>
    <w:rsid w:val="5C7B2561"/>
    <w:rsid w:val="5C9D73D6"/>
    <w:rsid w:val="5CE133A1"/>
    <w:rsid w:val="5CE429A6"/>
    <w:rsid w:val="5CF377B5"/>
    <w:rsid w:val="5DA30CBC"/>
    <w:rsid w:val="5DD86807"/>
    <w:rsid w:val="5DF179D9"/>
    <w:rsid w:val="5E7E2933"/>
    <w:rsid w:val="5E7E55CC"/>
    <w:rsid w:val="5E9F069D"/>
    <w:rsid w:val="5F69359F"/>
    <w:rsid w:val="5FCF6FD2"/>
    <w:rsid w:val="5FE00AE1"/>
    <w:rsid w:val="5FE445C6"/>
    <w:rsid w:val="5FE5319A"/>
    <w:rsid w:val="60D13871"/>
    <w:rsid w:val="617C36FF"/>
    <w:rsid w:val="61A134C4"/>
    <w:rsid w:val="62681F3A"/>
    <w:rsid w:val="62B674A5"/>
    <w:rsid w:val="63744B13"/>
    <w:rsid w:val="641B4EAF"/>
    <w:rsid w:val="64BB664B"/>
    <w:rsid w:val="65B66A52"/>
    <w:rsid w:val="66296646"/>
    <w:rsid w:val="6638402D"/>
    <w:rsid w:val="67B33FA4"/>
    <w:rsid w:val="67C571AD"/>
    <w:rsid w:val="67D244A4"/>
    <w:rsid w:val="680B78E9"/>
    <w:rsid w:val="68487097"/>
    <w:rsid w:val="68977D49"/>
    <w:rsid w:val="68F23B23"/>
    <w:rsid w:val="69894F6A"/>
    <w:rsid w:val="69C2102A"/>
    <w:rsid w:val="69FB64B7"/>
    <w:rsid w:val="6ADD376B"/>
    <w:rsid w:val="6B256F14"/>
    <w:rsid w:val="6B35487B"/>
    <w:rsid w:val="6C050792"/>
    <w:rsid w:val="6C0528A2"/>
    <w:rsid w:val="6C822948"/>
    <w:rsid w:val="6CFB402B"/>
    <w:rsid w:val="6D931659"/>
    <w:rsid w:val="6DB225B5"/>
    <w:rsid w:val="6DB8616B"/>
    <w:rsid w:val="6E432535"/>
    <w:rsid w:val="6E8B3532"/>
    <w:rsid w:val="6F5B21A0"/>
    <w:rsid w:val="6F8B1310"/>
    <w:rsid w:val="6FC30123"/>
    <w:rsid w:val="6FD50D3C"/>
    <w:rsid w:val="71381023"/>
    <w:rsid w:val="71472C0E"/>
    <w:rsid w:val="72B20F10"/>
    <w:rsid w:val="74341F76"/>
    <w:rsid w:val="74A041E6"/>
    <w:rsid w:val="75A17997"/>
    <w:rsid w:val="75F96FD3"/>
    <w:rsid w:val="762A445A"/>
    <w:rsid w:val="7661311D"/>
    <w:rsid w:val="7662154F"/>
    <w:rsid w:val="76A262DA"/>
    <w:rsid w:val="76CB046A"/>
    <w:rsid w:val="76D856AE"/>
    <w:rsid w:val="77856BD8"/>
    <w:rsid w:val="77B16634"/>
    <w:rsid w:val="77B92418"/>
    <w:rsid w:val="784E0CDE"/>
    <w:rsid w:val="786C6F71"/>
    <w:rsid w:val="794B223C"/>
    <w:rsid w:val="795A5FDB"/>
    <w:rsid w:val="798B2638"/>
    <w:rsid w:val="79D12015"/>
    <w:rsid w:val="7A1524F6"/>
    <w:rsid w:val="7A4A42A1"/>
    <w:rsid w:val="7B516E32"/>
    <w:rsid w:val="7C0F461D"/>
    <w:rsid w:val="7CBE24A7"/>
    <w:rsid w:val="7E097FCF"/>
    <w:rsid w:val="7E193943"/>
    <w:rsid w:val="7F0D3AEF"/>
    <w:rsid w:val="7F2A644F"/>
    <w:rsid w:val="7F9176CD"/>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color w:val="000000" w:themeColor="text1"/>
      <w:lang w:val="en-US" w:eastAsia="zh-CN" w:bidi="ar-SA"/>
      <w14:textFill>
        <w14:solidFill>
          <w14:schemeClr w14:val="tx1"/>
        </w14:solidFill>
      </w14:textFill>
    </w:rPr>
  </w:style>
  <w:style w:type="paragraph" w:styleId="2">
    <w:name w:val="heading 1"/>
    <w:basedOn w:val="1"/>
    <w:next w:val="1"/>
    <w:link w:val="102"/>
    <w:autoRedefine/>
    <w:qFormat/>
    <w:uiPriority w:val="0"/>
    <w:pPr>
      <w:keepNext/>
      <w:keepLines/>
      <w:widowControl w:val="0"/>
      <w:spacing w:before="312" w:after="312"/>
      <w:jc w:val="both"/>
      <w:outlineLvl w:val="0"/>
    </w:pPr>
    <w:rPr>
      <w:rFonts w:ascii="黑体" w:hAnsi="黑体" w:eastAsia="黑体"/>
      <w:kern w:val="44"/>
      <w:sz w:val="21"/>
      <w:szCs w:val="21"/>
    </w:rPr>
  </w:style>
  <w:style w:type="paragraph" w:styleId="3">
    <w:name w:val="heading 2"/>
    <w:basedOn w:val="1"/>
    <w:next w:val="1"/>
    <w:link w:val="103"/>
    <w:autoRedefine/>
    <w:unhideWhenUsed/>
    <w:qFormat/>
    <w:uiPriority w:val="0"/>
    <w:pPr>
      <w:keepNext/>
      <w:keepLines/>
      <w:widowControl w:val="0"/>
      <w:numPr>
        <w:ilvl w:val="1"/>
        <w:numId w:val="1"/>
      </w:numPr>
      <w:spacing w:before="156" w:after="156"/>
      <w:jc w:val="both"/>
      <w:outlineLvl w:val="1"/>
    </w:pPr>
    <w:rPr>
      <w:rFonts w:eastAsia="黑体"/>
      <w:kern w:val="2"/>
      <w:sz w:val="21"/>
      <w:szCs w:val="21"/>
    </w:rPr>
  </w:style>
  <w:style w:type="paragraph" w:styleId="4">
    <w:name w:val="heading 3"/>
    <w:basedOn w:val="3"/>
    <w:next w:val="1"/>
    <w:link w:val="104"/>
    <w:autoRedefine/>
    <w:unhideWhenUsed/>
    <w:qFormat/>
    <w:uiPriority w:val="0"/>
    <w:pPr>
      <w:numPr>
        <w:ilvl w:val="2"/>
      </w:numPr>
      <w:outlineLvl w:val="2"/>
    </w:pPr>
  </w:style>
  <w:style w:type="character" w:default="1" w:styleId="40">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widowControl w:val="0"/>
      <w:ind w:left="2520" w:leftChars="1200"/>
      <w:jc w:val="both"/>
    </w:pPr>
    <w:rPr>
      <w:rFonts w:asciiTheme="minorHAnsi" w:hAnsiTheme="minorHAnsi" w:eastAsiaTheme="minorEastAsia" w:cstheme="minorBidi"/>
      <w:kern w:val="2"/>
      <w:sz w:val="21"/>
      <w:szCs w:val="22"/>
    </w:rPr>
  </w:style>
  <w:style w:type="paragraph" w:styleId="6">
    <w:name w:val="index 8"/>
    <w:basedOn w:val="1"/>
    <w:next w:val="1"/>
    <w:autoRedefine/>
    <w:qFormat/>
    <w:uiPriority w:val="0"/>
    <w:pPr>
      <w:widowControl w:val="0"/>
      <w:ind w:left="1680" w:hanging="210"/>
    </w:pPr>
    <w:rPr>
      <w:rFonts w:ascii="Calibri" w:hAnsi="Calibri"/>
      <w:kern w:val="2"/>
    </w:rPr>
  </w:style>
  <w:style w:type="paragraph" w:styleId="7">
    <w:name w:val="caption"/>
    <w:basedOn w:val="1"/>
    <w:next w:val="1"/>
    <w:autoRedefine/>
    <w:qFormat/>
    <w:uiPriority w:val="0"/>
    <w:pPr>
      <w:widowControl w:val="0"/>
      <w:spacing w:before="152" w:after="160"/>
      <w:jc w:val="both"/>
    </w:pPr>
    <w:rPr>
      <w:rFonts w:ascii="Arial" w:hAnsi="Arial" w:eastAsia="黑体" w:cs="Arial"/>
      <w:kern w:val="2"/>
    </w:rPr>
  </w:style>
  <w:style w:type="paragraph" w:styleId="8">
    <w:name w:val="index 5"/>
    <w:basedOn w:val="1"/>
    <w:next w:val="1"/>
    <w:qFormat/>
    <w:uiPriority w:val="0"/>
    <w:pPr>
      <w:widowControl w:val="0"/>
      <w:ind w:left="1050" w:hanging="210"/>
    </w:pPr>
    <w:rPr>
      <w:rFonts w:ascii="Calibri" w:hAnsi="Calibri"/>
      <w:kern w:val="2"/>
    </w:rPr>
  </w:style>
  <w:style w:type="paragraph" w:styleId="9">
    <w:name w:val="Document Map"/>
    <w:basedOn w:val="1"/>
    <w:link w:val="56"/>
    <w:autoRedefine/>
    <w:semiHidden/>
    <w:unhideWhenUsed/>
    <w:qFormat/>
    <w:uiPriority w:val="0"/>
    <w:pPr>
      <w:widowControl w:val="0"/>
      <w:jc w:val="both"/>
    </w:pPr>
    <w:rPr>
      <w:rFonts w:hAnsiTheme="minorHAnsi" w:cstheme="minorBidi"/>
      <w:kern w:val="2"/>
      <w:sz w:val="18"/>
      <w:szCs w:val="18"/>
    </w:rPr>
  </w:style>
  <w:style w:type="paragraph" w:styleId="10">
    <w:name w:val="annotation text"/>
    <w:basedOn w:val="1"/>
    <w:link w:val="65"/>
    <w:autoRedefine/>
    <w:qFormat/>
    <w:uiPriority w:val="99"/>
    <w:pPr>
      <w:widowControl w:val="0"/>
    </w:pPr>
    <w:rPr>
      <w:kern w:val="2"/>
      <w:sz w:val="21"/>
    </w:rPr>
  </w:style>
  <w:style w:type="paragraph" w:styleId="11">
    <w:name w:val="index 6"/>
    <w:basedOn w:val="1"/>
    <w:next w:val="1"/>
    <w:autoRedefine/>
    <w:qFormat/>
    <w:uiPriority w:val="0"/>
    <w:pPr>
      <w:widowControl w:val="0"/>
      <w:ind w:left="1260" w:hanging="210"/>
    </w:pPr>
    <w:rPr>
      <w:rFonts w:ascii="Calibri" w:hAnsi="Calibri"/>
      <w:kern w:val="2"/>
    </w:rPr>
  </w:style>
  <w:style w:type="paragraph" w:styleId="12">
    <w:name w:val="Body Text"/>
    <w:basedOn w:val="1"/>
    <w:autoRedefine/>
    <w:qFormat/>
    <w:uiPriority w:val="1"/>
    <w:rPr>
      <w:sz w:val="21"/>
      <w:szCs w:val="21"/>
      <w:lang w:val="zh-CN" w:bidi="zh-CN"/>
    </w:rPr>
  </w:style>
  <w:style w:type="paragraph" w:styleId="13">
    <w:name w:val="Body Text Indent"/>
    <w:basedOn w:val="1"/>
    <w:autoRedefine/>
    <w:semiHidden/>
    <w:unhideWhenUsed/>
    <w:qFormat/>
    <w:uiPriority w:val="99"/>
    <w:pPr>
      <w:spacing w:after="120"/>
      <w:ind w:left="420" w:leftChars="200"/>
    </w:pPr>
  </w:style>
  <w:style w:type="paragraph" w:styleId="14">
    <w:name w:val="index 4"/>
    <w:basedOn w:val="1"/>
    <w:next w:val="1"/>
    <w:autoRedefine/>
    <w:qFormat/>
    <w:uiPriority w:val="0"/>
    <w:pPr>
      <w:widowControl w:val="0"/>
      <w:ind w:left="840" w:hanging="210"/>
    </w:pPr>
    <w:rPr>
      <w:rFonts w:ascii="Calibri" w:hAnsi="Calibri"/>
      <w:kern w:val="2"/>
    </w:rPr>
  </w:style>
  <w:style w:type="paragraph" w:styleId="15">
    <w:name w:val="toc 5"/>
    <w:basedOn w:val="1"/>
    <w:next w:val="1"/>
    <w:autoRedefine/>
    <w:unhideWhenUsed/>
    <w:qFormat/>
    <w:uiPriority w:val="39"/>
    <w:pPr>
      <w:widowControl w:val="0"/>
      <w:ind w:left="1680" w:leftChars="800"/>
      <w:jc w:val="both"/>
    </w:pPr>
    <w:rPr>
      <w:rFonts w:asciiTheme="minorHAnsi" w:hAnsiTheme="minorHAnsi" w:eastAsiaTheme="minorEastAsia" w:cstheme="minorBidi"/>
      <w:kern w:val="2"/>
      <w:sz w:val="21"/>
      <w:szCs w:val="22"/>
    </w:rPr>
  </w:style>
  <w:style w:type="paragraph" w:styleId="16">
    <w:name w:val="toc 3"/>
    <w:basedOn w:val="1"/>
    <w:next w:val="1"/>
    <w:link w:val="210"/>
    <w:autoRedefine/>
    <w:qFormat/>
    <w:uiPriority w:val="39"/>
    <w:pPr>
      <w:widowControl w:val="0"/>
      <w:tabs>
        <w:tab w:val="right" w:leader="dot" w:pos="9241"/>
      </w:tabs>
      <w:ind w:firstLine="102" w:firstLineChars="100"/>
    </w:pPr>
    <w:rPr>
      <w:kern w:val="2"/>
      <w:sz w:val="21"/>
      <w:szCs w:val="21"/>
    </w:rPr>
  </w:style>
  <w:style w:type="paragraph" w:styleId="17">
    <w:name w:val="toc 8"/>
    <w:basedOn w:val="1"/>
    <w:next w:val="1"/>
    <w:autoRedefine/>
    <w:unhideWhenUsed/>
    <w:qFormat/>
    <w:uiPriority w:val="39"/>
    <w:pPr>
      <w:widowControl w:val="0"/>
      <w:ind w:left="2940" w:leftChars="1400"/>
      <w:jc w:val="both"/>
    </w:pPr>
    <w:rPr>
      <w:rFonts w:asciiTheme="minorHAnsi" w:hAnsiTheme="minorHAnsi" w:eastAsiaTheme="minorEastAsia" w:cstheme="minorBidi"/>
      <w:kern w:val="2"/>
      <w:sz w:val="21"/>
      <w:szCs w:val="22"/>
    </w:rPr>
  </w:style>
  <w:style w:type="paragraph" w:styleId="18">
    <w:name w:val="index 3"/>
    <w:basedOn w:val="1"/>
    <w:next w:val="1"/>
    <w:autoRedefine/>
    <w:qFormat/>
    <w:uiPriority w:val="0"/>
    <w:pPr>
      <w:widowControl w:val="0"/>
      <w:ind w:left="630" w:hanging="210"/>
    </w:pPr>
    <w:rPr>
      <w:rFonts w:ascii="Calibri" w:hAnsi="Calibri"/>
      <w:kern w:val="2"/>
    </w:rPr>
  </w:style>
  <w:style w:type="paragraph" w:styleId="19">
    <w:name w:val="Date"/>
    <w:basedOn w:val="1"/>
    <w:next w:val="1"/>
    <w:link w:val="106"/>
    <w:autoRedefine/>
    <w:semiHidden/>
    <w:unhideWhenUsed/>
    <w:qFormat/>
    <w:uiPriority w:val="99"/>
    <w:pPr>
      <w:widowControl w:val="0"/>
      <w:ind w:left="100" w:leftChars="2500"/>
      <w:jc w:val="both"/>
    </w:pPr>
    <w:rPr>
      <w:rFonts w:asciiTheme="minorHAnsi" w:hAnsiTheme="minorHAnsi" w:eastAsiaTheme="minorEastAsia" w:cstheme="minorBidi"/>
      <w:kern w:val="2"/>
      <w:sz w:val="21"/>
      <w:szCs w:val="22"/>
    </w:rPr>
  </w:style>
  <w:style w:type="paragraph" w:styleId="20">
    <w:name w:val="endnote text"/>
    <w:basedOn w:val="1"/>
    <w:link w:val="137"/>
    <w:autoRedefine/>
    <w:semiHidden/>
    <w:qFormat/>
    <w:uiPriority w:val="0"/>
    <w:pPr>
      <w:widowControl w:val="0"/>
      <w:snapToGrid w:val="0"/>
    </w:pPr>
    <w:rPr>
      <w:kern w:val="2"/>
      <w:sz w:val="21"/>
    </w:rPr>
  </w:style>
  <w:style w:type="paragraph" w:styleId="21">
    <w:name w:val="Balloon Text"/>
    <w:basedOn w:val="1"/>
    <w:link w:val="66"/>
    <w:autoRedefine/>
    <w:unhideWhenUsed/>
    <w:qFormat/>
    <w:uiPriority w:val="0"/>
    <w:pPr>
      <w:widowControl w:val="0"/>
      <w:jc w:val="both"/>
    </w:pPr>
    <w:rPr>
      <w:rFonts w:asciiTheme="minorHAnsi" w:hAnsiTheme="minorHAnsi" w:eastAsiaTheme="minorEastAsia" w:cstheme="minorBidi"/>
      <w:kern w:val="2"/>
      <w:sz w:val="18"/>
      <w:szCs w:val="18"/>
    </w:rPr>
  </w:style>
  <w:style w:type="paragraph" w:styleId="22">
    <w:name w:val="footer"/>
    <w:basedOn w:val="1"/>
    <w:link w:val="49"/>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23">
    <w:name w:val="header"/>
    <w:basedOn w:val="1"/>
    <w:link w:val="48"/>
    <w:autoRedefine/>
    <w:unhideWhenUsed/>
    <w:qFormat/>
    <w:uiPriority w:val="0"/>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24">
    <w:name w:val="toc 1"/>
    <w:basedOn w:val="1"/>
    <w:next w:val="1"/>
    <w:autoRedefine/>
    <w:qFormat/>
    <w:uiPriority w:val="39"/>
    <w:pPr>
      <w:widowControl w:val="0"/>
      <w:tabs>
        <w:tab w:val="right" w:leader="dot" w:pos="9214"/>
      </w:tabs>
      <w:spacing w:beforeLines="25" w:afterLines="25"/>
      <w:ind w:right="-907" w:rightChars="-432"/>
    </w:pPr>
    <w:rPr>
      <w:kern w:val="2"/>
      <w:sz w:val="21"/>
      <w:szCs w:val="21"/>
    </w:rPr>
  </w:style>
  <w:style w:type="paragraph" w:styleId="25">
    <w:name w:val="toc 4"/>
    <w:basedOn w:val="1"/>
    <w:next w:val="1"/>
    <w:autoRedefine/>
    <w:unhideWhenUsed/>
    <w:qFormat/>
    <w:uiPriority w:val="39"/>
    <w:pPr>
      <w:widowControl w:val="0"/>
      <w:ind w:left="1260" w:leftChars="600"/>
      <w:jc w:val="both"/>
    </w:pPr>
    <w:rPr>
      <w:rFonts w:asciiTheme="minorHAnsi" w:hAnsiTheme="minorHAnsi" w:eastAsiaTheme="minorEastAsia" w:cstheme="minorBidi"/>
      <w:kern w:val="2"/>
      <w:sz w:val="21"/>
      <w:szCs w:val="22"/>
    </w:rPr>
  </w:style>
  <w:style w:type="paragraph" w:styleId="26">
    <w:name w:val="index heading"/>
    <w:basedOn w:val="1"/>
    <w:next w:val="27"/>
    <w:autoRedefine/>
    <w:qFormat/>
    <w:uiPriority w:val="0"/>
    <w:pPr>
      <w:widowControl w:val="0"/>
      <w:spacing w:before="120" w:after="120"/>
      <w:jc w:val="center"/>
    </w:pPr>
    <w:rPr>
      <w:rFonts w:ascii="Calibri" w:hAnsi="Calibri"/>
      <w:b/>
      <w:bCs/>
      <w:iCs/>
      <w:kern w:val="2"/>
      <w:sz w:val="21"/>
    </w:rPr>
  </w:style>
  <w:style w:type="paragraph" w:styleId="27">
    <w:name w:val="index 1"/>
    <w:basedOn w:val="1"/>
    <w:next w:val="1"/>
    <w:autoRedefine/>
    <w:unhideWhenUsed/>
    <w:qFormat/>
    <w:uiPriority w:val="0"/>
  </w:style>
  <w:style w:type="paragraph" w:styleId="28">
    <w:name w:val="footnote text"/>
    <w:basedOn w:val="1"/>
    <w:link w:val="139"/>
    <w:autoRedefine/>
    <w:qFormat/>
    <w:uiPriority w:val="0"/>
    <w:pPr>
      <w:widowControl w:val="0"/>
      <w:tabs>
        <w:tab w:val="left" w:pos="0"/>
      </w:tabs>
      <w:snapToGrid w:val="0"/>
      <w:ind w:left="544" w:hanging="181"/>
    </w:pPr>
    <w:rPr>
      <w:kern w:val="2"/>
      <w:sz w:val="18"/>
      <w:szCs w:val="18"/>
    </w:rPr>
  </w:style>
  <w:style w:type="paragraph" w:styleId="29">
    <w:name w:val="toc 6"/>
    <w:basedOn w:val="1"/>
    <w:next w:val="1"/>
    <w:autoRedefine/>
    <w:unhideWhenUsed/>
    <w:qFormat/>
    <w:uiPriority w:val="39"/>
    <w:pPr>
      <w:widowControl w:val="0"/>
      <w:ind w:left="2100" w:leftChars="1000"/>
      <w:jc w:val="both"/>
    </w:pPr>
    <w:rPr>
      <w:rFonts w:asciiTheme="minorHAnsi" w:hAnsiTheme="minorHAnsi" w:eastAsiaTheme="minorEastAsia" w:cstheme="minorBidi"/>
      <w:kern w:val="2"/>
      <w:sz w:val="21"/>
      <w:szCs w:val="22"/>
    </w:rPr>
  </w:style>
  <w:style w:type="paragraph" w:styleId="30">
    <w:name w:val="index 7"/>
    <w:basedOn w:val="1"/>
    <w:next w:val="1"/>
    <w:autoRedefine/>
    <w:qFormat/>
    <w:uiPriority w:val="0"/>
    <w:pPr>
      <w:widowControl w:val="0"/>
      <w:ind w:left="1470" w:hanging="210"/>
    </w:pPr>
    <w:rPr>
      <w:rFonts w:ascii="Calibri" w:hAnsi="Calibri"/>
      <w:kern w:val="2"/>
    </w:rPr>
  </w:style>
  <w:style w:type="paragraph" w:styleId="31">
    <w:name w:val="index 9"/>
    <w:basedOn w:val="1"/>
    <w:next w:val="1"/>
    <w:autoRedefine/>
    <w:qFormat/>
    <w:uiPriority w:val="0"/>
    <w:pPr>
      <w:widowControl w:val="0"/>
      <w:ind w:left="1890" w:hanging="210"/>
    </w:pPr>
    <w:rPr>
      <w:rFonts w:ascii="Calibri" w:hAnsi="Calibri"/>
      <w:kern w:val="2"/>
    </w:rPr>
  </w:style>
  <w:style w:type="paragraph" w:styleId="32">
    <w:name w:val="toc 2"/>
    <w:basedOn w:val="1"/>
    <w:next w:val="1"/>
    <w:autoRedefine/>
    <w:unhideWhenUsed/>
    <w:qFormat/>
    <w:uiPriority w:val="39"/>
    <w:pPr>
      <w:widowControl w:val="0"/>
      <w:tabs>
        <w:tab w:val="right" w:leader="dot" w:pos="9214"/>
      </w:tabs>
      <w:jc w:val="both"/>
    </w:pPr>
    <w:rPr>
      <w:rFonts w:asciiTheme="minorHAnsi" w:hAnsiTheme="minorHAnsi" w:eastAsiaTheme="minorEastAsia" w:cstheme="minorBidi"/>
      <w:kern w:val="2"/>
      <w:sz w:val="21"/>
      <w:szCs w:val="22"/>
    </w:rPr>
  </w:style>
  <w:style w:type="paragraph" w:styleId="33">
    <w:name w:val="toc 9"/>
    <w:basedOn w:val="1"/>
    <w:next w:val="1"/>
    <w:autoRedefine/>
    <w:unhideWhenUsed/>
    <w:qFormat/>
    <w:uiPriority w:val="39"/>
    <w:pPr>
      <w:widowControl w:val="0"/>
      <w:ind w:left="3360" w:leftChars="1600"/>
      <w:jc w:val="both"/>
    </w:pPr>
    <w:rPr>
      <w:rFonts w:asciiTheme="minorHAnsi" w:hAnsiTheme="minorHAnsi" w:eastAsiaTheme="minorEastAsia" w:cstheme="minorBidi"/>
      <w:kern w:val="2"/>
      <w:sz w:val="21"/>
      <w:szCs w:val="22"/>
    </w:rPr>
  </w:style>
  <w:style w:type="paragraph" w:styleId="34">
    <w:name w:val="HTML Preformatted"/>
    <w:basedOn w:val="1"/>
    <w:link w:val="109"/>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35">
    <w:name w:val="Normal (Web)"/>
    <w:basedOn w:val="1"/>
    <w:autoRedefine/>
    <w:unhideWhenUsed/>
    <w:qFormat/>
    <w:uiPriority w:val="99"/>
    <w:pPr>
      <w:spacing w:before="100" w:beforeAutospacing="1" w:after="100" w:afterAutospacing="1"/>
    </w:pPr>
  </w:style>
  <w:style w:type="paragraph" w:styleId="36">
    <w:name w:val="index 2"/>
    <w:basedOn w:val="1"/>
    <w:next w:val="1"/>
    <w:autoRedefine/>
    <w:qFormat/>
    <w:uiPriority w:val="0"/>
    <w:pPr>
      <w:widowControl w:val="0"/>
      <w:ind w:left="420" w:hanging="210"/>
    </w:pPr>
    <w:rPr>
      <w:rFonts w:ascii="Calibri" w:hAnsi="Calibri"/>
      <w:kern w:val="2"/>
    </w:rPr>
  </w:style>
  <w:style w:type="paragraph" w:styleId="37">
    <w:name w:val="annotation subject"/>
    <w:basedOn w:val="10"/>
    <w:next w:val="10"/>
    <w:link w:val="105"/>
    <w:autoRedefine/>
    <w:unhideWhenUsed/>
    <w:qFormat/>
    <w:uiPriority w:val="0"/>
    <w:rPr>
      <w:rFonts w:asciiTheme="minorHAnsi" w:hAnsiTheme="minorHAnsi" w:eastAsiaTheme="minorEastAsia" w:cstheme="minorBidi"/>
      <w:b/>
      <w:bCs/>
      <w:szCs w:val="22"/>
    </w:rPr>
  </w:style>
  <w:style w:type="table" w:styleId="39">
    <w:name w:val="Table Grid"/>
    <w:basedOn w:val="3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endnote reference"/>
    <w:autoRedefine/>
    <w:semiHidden/>
    <w:qFormat/>
    <w:uiPriority w:val="0"/>
    <w:rPr>
      <w:vertAlign w:val="superscript"/>
    </w:rPr>
  </w:style>
  <w:style w:type="character" w:styleId="42">
    <w:name w:val="page number"/>
    <w:autoRedefine/>
    <w:qFormat/>
    <w:uiPriority w:val="0"/>
    <w:rPr>
      <w:rFonts w:ascii="Times New Roman" w:hAnsi="Times New Roman" w:eastAsia="宋体"/>
      <w:sz w:val="18"/>
    </w:rPr>
  </w:style>
  <w:style w:type="character" w:styleId="43">
    <w:name w:val="FollowedHyperlink"/>
    <w:basedOn w:val="40"/>
    <w:autoRedefine/>
    <w:semiHidden/>
    <w:unhideWhenUsed/>
    <w:qFormat/>
    <w:uiPriority w:val="99"/>
    <w:rPr>
      <w:color w:val="800080" w:themeColor="followedHyperlink"/>
      <w:u w:val="single"/>
      <w14:textFill>
        <w14:solidFill>
          <w14:schemeClr w14:val="folHlink"/>
        </w14:solidFill>
      </w14:textFill>
    </w:rPr>
  </w:style>
  <w:style w:type="character" w:styleId="44">
    <w:name w:val="Emphasis"/>
    <w:basedOn w:val="40"/>
    <w:autoRedefine/>
    <w:qFormat/>
    <w:uiPriority w:val="20"/>
    <w:rPr>
      <w:i/>
      <w:iCs/>
    </w:rPr>
  </w:style>
  <w:style w:type="character" w:styleId="45">
    <w:name w:val="Hyperlink"/>
    <w:basedOn w:val="40"/>
    <w:autoRedefine/>
    <w:qFormat/>
    <w:uiPriority w:val="99"/>
    <w:rPr>
      <w:color w:val="0000FF"/>
      <w:spacing w:val="0"/>
      <w:w w:val="100"/>
      <w:szCs w:val="21"/>
      <w:u w:val="single"/>
    </w:rPr>
  </w:style>
  <w:style w:type="character" w:styleId="46">
    <w:name w:val="annotation reference"/>
    <w:basedOn w:val="40"/>
    <w:autoRedefine/>
    <w:qFormat/>
    <w:uiPriority w:val="0"/>
    <w:rPr>
      <w:sz w:val="21"/>
      <w:szCs w:val="21"/>
    </w:rPr>
  </w:style>
  <w:style w:type="character" w:styleId="47">
    <w:name w:val="footnote reference"/>
    <w:autoRedefine/>
    <w:qFormat/>
    <w:uiPriority w:val="0"/>
    <w:rPr>
      <w:vertAlign w:val="superscript"/>
    </w:rPr>
  </w:style>
  <w:style w:type="character" w:customStyle="1" w:styleId="48">
    <w:name w:val="页眉 字符"/>
    <w:basedOn w:val="40"/>
    <w:link w:val="23"/>
    <w:autoRedefine/>
    <w:semiHidden/>
    <w:qFormat/>
    <w:uiPriority w:val="99"/>
    <w:rPr>
      <w:sz w:val="18"/>
      <w:szCs w:val="18"/>
    </w:rPr>
  </w:style>
  <w:style w:type="character" w:customStyle="1" w:styleId="49">
    <w:name w:val="页脚 字符"/>
    <w:basedOn w:val="40"/>
    <w:link w:val="22"/>
    <w:autoRedefine/>
    <w:qFormat/>
    <w:uiPriority w:val="99"/>
    <w:rPr>
      <w:sz w:val="18"/>
      <w:szCs w:val="18"/>
    </w:rPr>
  </w:style>
  <w:style w:type="paragraph" w:customStyle="1" w:styleId="50">
    <w:name w:val="一级条标题"/>
    <w:next w:val="51"/>
    <w:link w:val="178"/>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51">
    <w:name w:val="段"/>
    <w:link w:val="5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2">
    <w:name w:val="章标题"/>
    <w:next w:val="1"/>
    <w:autoRedefine/>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53">
    <w:name w:val="二级条标题"/>
    <w:basedOn w:val="50"/>
    <w:next w:val="51"/>
    <w:link w:val="180"/>
    <w:autoRedefine/>
    <w:qFormat/>
    <w:uiPriority w:val="0"/>
    <w:pPr>
      <w:spacing w:before="50" w:after="50"/>
      <w:outlineLvl w:val="3"/>
    </w:pPr>
  </w:style>
  <w:style w:type="paragraph" w:customStyle="1" w:styleId="54">
    <w:name w:val="三级条标题"/>
    <w:basedOn w:val="53"/>
    <w:next w:val="51"/>
    <w:autoRedefine/>
    <w:qFormat/>
    <w:uiPriority w:val="0"/>
    <w:pPr>
      <w:outlineLvl w:val="4"/>
    </w:pPr>
  </w:style>
  <w:style w:type="paragraph" w:customStyle="1" w:styleId="55">
    <w:name w:val="四级条标题"/>
    <w:basedOn w:val="54"/>
    <w:next w:val="51"/>
    <w:autoRedefine/>
    <w:qFormat/>
    <w:uiPriority w:val="0"/>
    <w:pPr>
      <w:outlineLvl w:val="5"/>
    </w:pPr>
  </w:style>
  <w:style w:type="character" w:customStyle="1" w:styleId="56">
    <w:name w:val="文档结构图 字符"/>
    <w:basedOn w:val="40"/>
    <w:link w:val="9"/>
    <w:autoRedefine/>
    <w:semiHidden/>
    <w:qFormat/>
    <w:uiPriority w:val="99"/>
    <w:rPr>
      <w:rFonts w:ascii="宋体" w:eastAsia="宋体"/>
      <w:sz w:val="18"/>
      <w:szCs w:val="18"/>
    </w:rPr>
  </w:style>
  <w:style w:type="table" w:customStyle="1" w:styleId="57">
    <w:name w:val="无格式表格 21"/>
    <w:basedOn w:val="38"/>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58">
    <w:name w:val="段 Char"/>
    <w:basedOn w:val="40"/>
    <w:link w:val="51"/>
    <w:autoRedefine/>
    <w:qFormat/>
    <w:uiPriority w:val="0"/>
    <w:rPr>
      <w:rFonts w:ascii="宋体" w:hAnsi="Times New Roman" w:eastAsia="宋体" w:cs="Times New Roman"/>
      <w:kern w:val="0"/>
      <w:szCs w:val="20"/>
    </w:rPr>
  </w:style>
  <w:style w:type="paragraph" w:customStyle="1" w:styleId="59">
    <w:name w:val="列项——（一级）"/>
    <w:autoRedefine/>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60">
    <w:name w:val="列项●（二级）"/>
    <w:autoRedefine/>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61">
    <w:name w:val="数字编号列项（二级）"/>
    <w:autoRedefine/>
    <w:qFormat/>
    <w:uiPriority w:val="0"/>
    <w:pPr>
      <w:numPr>
        <w:ilvl w:val="1"/>
        <w:numId w:val="3"/>
      </w:numPr>
      <w:tabs>
        <w:tab w:val="left" w:pos="839"/>
      </w:tabs>
      <w:jc w:val="both"/>
    </w:pPr>
    <w:rPr>
      <w:rFonts w:ascii="宋体" w:hAnsi="Times New Roman" w:eastAsia="宋体" w:cs="Times New Roman"/>
      <w:sz w:val="21"/>
      <w:lang w:val="en-US" w:eastAsia="zh-CN" w:bidi="ar-SA"/>
    </w:rPr>
  </w:style>
  <w:style w:type="paragraph" w:customStyle="1" w:styleId="62">
    <w:name w:val="字母编号列项（一级）"/>
    <w:autoRedefine/>
    <w:qFormat/>
    <w:uiPriority w:val="0"/>
    <w:pPr>
      <w:numPr>
        <w:ilvl w:val="0"/>
        <w:numId w:val="3"/>
      </w:numPr>
      <w:jc w:val="both"/>
    </w:pPr>
    <w:rPr>
      <w:rFonts w:ascii="宋体" w:hAnsi="Times New Roman" w:eastAsia="宋体" w:cs="Times New Roman"/>
      <w:sz w:val="21"/>
      <w:lang w:val="en-US" w:eastAsia="zh-CN" w:bidi="ar-SA"/>
    </w:rPr>
  </w:style>
  <w:style w:type="paragraph" w:customStyle="1" w:styleId="63">
    <w:name w:val="编号列项（三级）"/>
    <w:autoRedefine/>
    <w:qFormat/>
    <w:uiPriority w:val="0"/>
    <w:pPr>
      <w:numPr>
        <w:ilvl w:val="2"/>
        <w:numId w:val="3"/>
      </w:numPr>
    </w:pPr>
    <w:rPr>
      <w:rFonts w:ascii="宋体" w:hAnsi="Times New Roman" w:eastAsia="宋体" w:cs="Times New Roman"/>
      <w:sz w:val="21"/>
      <w:lang w:val="en-US" w:eastAsia="zh-CN" w:bidi="ar-SA"/>
    </w:rPr>
  </w:style>
  <w:style w:type="paragraph" w:customStyle="1" w:styleId="64">
    <w:name w:val="前言、引言标题"/>
    <w:next w:val="51"/>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65">
    <w:name w:val="批注文字 字符"/>
    <w:basedOn w:val="40"/>
    <w:link w:val="10"/>
    <w:autoRedefine/>
    <w:qFormat/>
    <w:uiPriority w:val="99"/>
    <w:rPr>
      <w:rFonts w:ascii="Times New Roman" w:hAnsi="Times New Roman" w:eastAsia="宋体" w:cs="Times New Roman"/>
      <w:szCs w:val="24"/>
    </w:rPr>
  </w:style>
  <w:style w:type="character" w:customStyle="1" w:styleId="66">
    <w:name w:val="批注框文本 字符"/>
    <w:basedOn w:val="40"/>
    <w:link w:val="21"/>
    <w:autoRedefine/>
    <w:semiHidden/>
    <w:qFormat/>
    <w:uiPriority w:val="99"/>
    <w:rPr>
      <w:sz w:val="18"/>
      <w:szCs w:val="18"/>
    </w:rPr>
  </w:style>
  <w:style w:type="paragraph" w:customStyle="1" w:styleId="67">
    <w:name w:val="目次、标准名称标题"/>
    <w:basedOn w:val="64"/>
    <w:next w:val="51"/>
    <w:autoRedefine/>
    <w:qFormat/>
    <w:uiPriority w:val="0"/>
    <w:pPr>
      <w:spacing w:line="460" w:lineRule="exact"/>
    </w:pPr>
  </w:style>
  <w:style w:type="paragraph" w:customStyle="1" w:styleId="68">
    <w:name w:val="一级无"/>
    <w:basedOn w:val="50"/>
    <w:autoRedefine/>
    <w:qFormat/>
    <w:uiPriority w:val="0"/>
    <w:pPr>
      <w:spacing w:beforeLines="0" w:afterLines="0"/>
    </w:pPr>
    <w:rPr>
      <w:rFonts w:ascii="宋体" w:eastAsia="宋体"/>
    </w:rPr>
  </w:style>
  <w:style w:type="paragraph" w:customStyle="1" w:styleId="69">
    <w:name w:val="图表脚注说明"/>
    <w:basedOn w:val="1"/>
    <w:autoRedefine/>
    <w:qFormat/>
    <w:uiPriority w:val="0"/>
    <w:pPr>
      <w:widowControl w:val="0"/>
      <w:numPr>
        <w:ilvl w:val="0"/>
        <w:numId w:val="4"/>
      </w:numPr>
      <w:jc w:val="both"/>
    </w:pPr>
    <w:rPr>
      <w:kern w:val="2"/>
      <w:sz w:val="18"/>
      <w:szCs w:val="18"/>
    </w:rPr>
  </w:style>
  <w:style w:type="paragraph" w:customStyle="1" w:styleId="70">
    <w:name w:val="正文表标题"/>
    <w:next w:val="51"/>
    <w:autoRedefine/>
    <w:qFormat/>
    <w:uiPriority w:val="0"/>
    <w:pPr>
      <w:numPr>
        <w:ilvl w:val="0"/>
        <w:numId w:val="5"/>
      </w:numPr>
      <w:spacing w:beforeLines="50" w:afterLines="50"/>
      <w:jc w:val="center"/>
    </w:pPr>
    <w:rPr>
      <w:rFonts w:ascii="黑体" w:hAnsi="Times New Roman" w:eastAsia="黑体" w:cs="Times New Roman"/>
      <w:sz w:val="21"/>
      <w:lang w:val="en-US" w:eastAsia="zh-CN" w:bidi="ar-SA"/>
    </w:rPr>
  </w:style>
  <w:style w:type="paragraph" w:customStyle="1" w:styleId="71">
    <w:name w:val="无顺序列项编号"/>
    <w:basedOn w:val="1"/>
    <w:autoRedefine/>
    <w:qFormat/>
    <w:uiPriority w:val="0"/>
    <w:pPr>
      <w:widowControl w:val="0"/>
      <w:numPr>
        <w:ilvl w:val="0"/>
        <w:numId w:val="6"/>
      </w:numPr>
      <w:spacing w:line="360" w:lineRule="auto"/>
      <w:jc w:val="both"/>
    </w:pPr>
    <w:rPr>
      <w:rFonts w:ascii="Calibri" w:hAnsi="Calibri" w:eastAsiaTheme="minorEastAsia" w:cstheme="minorBidi"/>
    </w:rPr>
  </w:style>
  <w:style w:type="paragraph" w:customStyle="1" w:styleId="72">
    <w:name w:val="mxt-正文格式"/>
    <w:basedOn w:val="1"/>
    <w:link w:val="73"/>
    <w:autoRedefine/>
    <w:qFormat/>
    <w:uiPriority w:val="0"/>
    <w:pPr>
      <w:widowControl w:val="0"/>
      <w:spacing w:line="360" w:lineRule="auto"/>
      <w:ind w:firstLine="480" w:firstLineChars="200"/>
      <w:jc w:val="both"/>
    </w:pPr>
    <w:rPr>
      <w:rFonts w:eastAsiaTheme="minorEastAsia"/>
    </w:rPr>
  </w:style>
  <w:style w:type="character" w:customStyle="1" w:styleId="73">
    <w:name w:val="mxt-正文格式 Char"/>
    <w:basedOn w:val="40"/>
    <w:link w:val="72"/>
    <w:autoRedefine/>
    <w:qFormat/>
    <w:uiPriority w:val="0"/>
    <w:rPr>
      <w:rFonts w:ascii="Times New Roman" w:hAnsi="Times New Roman" w:cs="宋体"/>
      <w:kern w:val="0"/>
      <w:sz w:val="24"/>
      <w:szCs w:val="20"/>
    </w:rPr>
  </w:style>
  <w:style w:type="paragraph" w:customStyle="1" w:styleId="74">
    <w:name w:val="正文公式编号制表符"/>
    <w:basedOn w:val="51"/>
    <w:next w:val="51"/>
    <w:autoRedefine/>
    <w:qFormat/>
    <w:uiPriority w:val="0"/>
    <w:pPr>
      <w:ind w:firstLine="0" w:firstLineChars="0"/>
    </w:pPr>
  </w:style>
  <w:style w:type="paragraph" w:styleId="75">
    <w:name w:val="List Paragraph"/>
    <w:basedOn w:val="1"/>
    <w:autoRedefine/>
    <w:qFormat/>
    <w:uiPriority w:val="34"/>
    <w:pPr>
      <w:widowControl w:val="0"/>
      <w:ind w:firstLine="420" w:firstLineChars="200"/>
      <w:jc w:val="both"/>
    </w:pPr>
    <w:rPr>
      <w:rFonts w:asciiTheme="minorHAnsi" w:hAnsiTheme="minorHAnsi" w:eastAsiaTheme="minorEastAsia" w:cstheme="minorBidi"/>
      <w:kern w:val="2"/>
      <w:sz w:val="21"/>
      <w:szCs w:val="22"/>
    </w:rPr>
  </w:style>
  <w:style w:type="paragraph" w:customStyle="1" w:styleId="76">
    <w:name w:val="注："/>
    <w:next w:val="51"/>
    <w:autoRedefine/>
    <w:qFormat/>
    <w:uiPriority w:val="0"/>
    <w:pPr>
      <w:widowControl w:val="0"/>
      <w:autoSpaceDE w:val="0"/>
      <w:autoSpaceDN w:val="0"/>
      <w:ind w:left="833" w:hanging="408"/>
      <w:jc w:val="both"/>
    </w:pPr>
    <w:rPr>
      <w:rFonts w:ascii="宋体" w:hAnsi="Times New Roman" w:eastAsia="宋体" w:cs="Times New Roman"/>
      <w:sz w:val="18"/>
      <w:szCs w:val="18"/>
      <w:lang w:val="en-US" w:eastAsia="zh-CN" w:bidi="ar-SA"/>
    </w:rPr>
  </w:style>
  <w:style w:type="paragraph" w:customStyle="1" w:styleId="77">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character" w:customStyle="1" w:styleId="78">
    <w:name w:val="发布"/>
    <w:basedOn w:val="40"/>
    <w:autoRedefine/>
    <w:qFormat/>
    <w:uiPriority w:val="0"/>
    <w:rPr>
      <w:rFonts w:ascii="黑体" w:eastAsia="黑体"/>
      <w:spacing w:val="85"/>
      <w:w w:val="100"/>
      <w:position w:val="3"/>
      <w:sz w:val="28"/>
      <w:szCs w:val="28"/>
    </w:rPr>
  </w:style>
  <w:style w:type="paragraph" w:customStyle="1" w:styleId="79">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0">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1">
    <w:name w:val="封面标准英文名称"/>
    <w:basedOn w:val="80"/>
    <w:autoRedefine/>
    <w:qFormat/>
    <w:uiPriority w:val="0"/>
    <w:pPr>
      <w:framePr w:wrap="around"/>
      <w:spacing w:before="370" w:line="400" w:lineRule="exact"/>
    </w:pPr>
    <w:rPr>
      <w:rFonts w:ascii="Times New Roman"/>
      <w:sz w:val="28"/>
      <w:szCs w:val="28"/>
    </w:rPr>
  </w:style>
  <w:style w:type="paragraph" w:customStyle="1" w:styleId="82">
    <w:name w:val="封面一致性程度标识"/>
    <w:basedOn w:val="81"/>
    <w:autoRedefine/>
    <w:qFormat/>
    <w:uiPriority w:val="0"/>
    <w:pPr>
      <w:framePr w:wrap="around"/>
      <w:spacing w:before="440"/>
    </w:pPr>
    <w:rPr>
      <w:rFonts w:ascii="宋体" w:eastAsia="宋体"/>
    </w:rPr>
  </w:style>
  <w:style w:type="paragraph" w:customStyle="1" w:styleId="83">
    <w:name w:val="封面标准文稿类别"/>
    <w:basedOn w:val="82"/>
    <w:autoRedefine/>
    <w:qFormat/>
    <w:uiPriority w:val="0"/>
    <w:pPr>
      <w:framePr w:wrap="around"/>
      <w:spacing w:after="160" w:line="240" w:lineRule="auto"/>
    </w:pPr>
    <w:rPr>
      <w:sz w:val="24"/>
    </w:rPr>
  </w:style>
  <w:style w:type="paragraph" w:customStyle="1" w:styleId="84">
    <w:name w:val="封面标准文稿编辑信息"/>
    <w:basedOn w:val="83"/>
    <w:autoRedefine/>
    <w:qFormat/>
    <w:uiPriority w:val="0"/>
    <w:pPr>
      <w:framePr w:wrap="around"/>
      <w:spacing w:before="180" w:line="180" w:lineRule="exact"/>
    </w:pPr>
    <w:rPr>
      <w:sz w:val="21"/>
    </w:rPr>
  </w:style>
  <w:style w:type="paragraph" w:customStyle="1" w:styleId="85">
    <w:name w:val="其他标准标志"/>
    <w:basedOn w:val="1"/>
    <w:autoRedefine/>
    <w:qFormat/>
    <w:uiPriority w:val="0"/>
    <w:pPr>
      <w:framePr w:w="6101" w:h="1389" w:hRule="exact" w:hSpace="181" w:vSpace="181" w:wrap="around" w:vAnchor="page" w:hAnchor="page" w:x="4673" w:y="942" w:anchorLock="1"/>
      <w:shd w:val="solid" w:color="FFFFFF" w:fill="FFFFFF"/>
      <w:spacing w:line="0" w:lineRule="atLeast"/>
      <w:jc w:val="right"/>
    </w:pPr>
    <w:rPr>
      <w:b/>
      <w:w w:val="130"/>
      <w:sz w:val="96"/>
      <w:szCs w:val="96"/>
    </w:rPr>
  </w:style>
  <w:style w:type="paragraph" w:customStyle="1" w:styleId="86">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7">
    <w:name w:val="其他发布部门"/>
    <w:basedOn w:val="1"/>
    <w:autoRedefine/>
    <w:qFormat/>
    <w:uiPriority w:val="0"/>
    <w:pPr>
      <w:framePr w:w="7938" w:h="1134" w:hRule="exact" w:hSpace="125" w:vSpace="181" w:wrap="around" w:vAnchor="page" w:hAnchor="page" w:x="2150" w:y="15310" w:anchorLock="1"/>
      <w:spacing w:line="0" w:lineRule="atLeast"/>
      <w:jc w:val="center"/>
    </w:pPr>
    <w:rPr>
      <w:rFonts w:ascii="黑体" w:eastAsia="黑体"/>
      <w:spacing w:val="20"/>
      <w:w w:val="135"/>
      <w:sz w:val="28"/>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其他发布日期"/>
    <w:basedOn w:val="1"/>
    <w:autoRedefine/>
    <w:qFormat/>
    <w:uiPriority w:val="0"/>
    <w:pPr>
      <w:framePr w:w="3997" w:h="471" w:hRule="exact" w:vSpace="181" w:wrap="around" w:vAnchor="page" w:hAnchor="page" w:x="1419" w:y="14097" w:anchorLock="1"/>
    </w:pPr>
    <w:rPr>
      <w:rFonts w:eastAsia="黑体"/>
      <w:sz w:val="28"/>
    </w:rPr>
  </w:style>
  <w:style w:type="paragraph" w:customStyle="1" w:styleId="90">
    <w:name w:val="其他实施日期"/>
    <w:basedOn w:val="1"/>
    <w:autoRedefine/>
    <w:qFormat/>
    <w:uiPriority w:val="0"/>
    <w:pPr>
      <w:framePr w:w="3997" w:h="471" w:hRule="exact" w:vSpace="181" w:wrap="around" w:vAnchor="page" w:hAnchor="page" w:x="7089" w:y="14097" w:anchorLock="1"/>
      <w:jc w:val="right"/>
    </w:pPr>
    <w:rPr>
      <w:rFonts w:eastAsia="黑体"/>
      <w:sz w:val="28"/>
    </w:rPr>
  </w:style>
  <w:style w:type="paragraph" w:customStyle="1" w:styleId="91">
    <w:name w:val="封面正文"/>
    <w:autoRedefine/>
    <w:qFormat/>
    <w:uiPriority w:val="0"/>
    <w:pPr>
      <w:jc w:val="both"/>
    </w:pPr>
    <w:rPr>
      <w:rFonts w:ascii="Times New Roman" w:hAnsi="Times New Roman" w:eastAsia="宋体" w:cs="Times New Roman"/>
      <w:lang w:val="en-US" w:eastAsia="zh-CN" w:bidi="ar-SA"/>
    </w:rPr>
  </w:style>
  <w:style w:type="paragraph" w:customStyle="1" w:styleId="92">
    <w:name w:val="附录表标题"/>
    <w:basedOn w:val="70"/>
    <w:next w:val="51"/>
    <w:autoRedefine/>
    <w:qFormat/>
    <w:uiPriority w:val="0"/>
    <w:pPr>
      <w:widowControl w:val="0"/>
      <w:numPr>
        <w:numId w:val="0"/>
      </w:numPr>
      <w:tabs>
        <w:tab w:val="left" w:pos="180"/>
        <w:tab w:val="left" w:pos="1984"/>
      </w:tabs>
    </w:pPr>
    <w:rPr>
      <w:kern w:val="2"/>
      <w:szCs w:val="21"/>
    </w:rPr>
  </w:style>
  <w:style w:type="paragraph" w:customStyle="1" w:styleId="93">
    <w:name w:val="附录二级无"/>
    <w:basedOn w:val="1"/>
    <w:autoRedefine/>
    <w:qFormat/>
    <w:uiPriority w:val="0"/>
    <w:pPr>
      <w:numPr>
        <w:ilvl w:val="3"/>
        <w:numId w:val="7"/>
      </w:numPr>
      <w:wordWrap w:val="0"/>
      <w:overflowPunct w:val="0"/>
      <w:autoSpaceDE w:val="0"/>
      <w:autoSpaceDN w:val="0"/>
      <w:jc w:val="both"/>
      <w:textAlignment w:val="baseline"/>
      <w:outlineLvl w:val="3"/>
    </w:pPr>
    <w:rPr>
      <w:kern w:val="21"/>
      <w:sz w:val="21"/>
      <w:szCs w:val="21"/>
    </w:rPr>
  </w:style>
  <w:style w:type="paragraph" w:customStyle="1" w:styleId="94">
    <w:name w:val="附录公式编号制表符"/>
    <w:basedOn w:val="1"/>
    <w:next w:val="51"/>
    <w:autoRedefine/>
    <w:qFormat/>
    <w:uiPriority w:val="0"/>
    <w:pPr>
      <w:tabs>
        <w:tab w:val="center" w:pos="4201"/>
        <w:tab w:val="right" w:leader="dot" w:pos="9298"/>
      </w:tabs>
      <w:autoSpaceDE w:val="0"/>
      <w:autoSpaceDN w:val="0"/>
      <w:jc w:val="both"/>
    </w:pPr>
    <w:rPr>
      <w:sz w:val="21"/>
    </w:rPr>
  </w:style>
  <w:style w:type="paragraph" w:customStyle="1" w:styleId="95">
    <w:name w:val="附录三级无"/>
    <w:basedOn w:val="1"/>
    <w:autoRedefine/>
    <w:qFormat/>
    <w:uiPriority w:val="0"/>
    <w:pPr>
      <w:numPr>
        <w:ilvl w:val="1"/>
        <w:numId w:val="8"/>
      </w:numPr>
      <w:tabs>
        <w:tab w:val="clear" w:pos="840"/>
      </w:tabs>
      <w:wordWrap w:val="0"/>
      <w:overflowPunct w:val="0"/>
      <w:autoSpaceDE w:val="0"/>
      <w:autoSpaceDN w:val="0"/>
      <w:ind w:left="0" w:firstLine="0"/>
      <w:jc w:val="both"/>
      <w:textAlignment w:val="baseline"/>
      <w:outlineLvl w:val="4"/>
    </w:pPr>
    <w:rPr>
      <w:kern w:val="21"/>
      <w:sz w:val="21"/>
      <w:szCs w:val="21"/>
    </w:rPr>
  </w:style>
  <w:style w:type="paragraph" w:customStyle="1" w:styleId="96">
    <w:name w:val="附录数字编号列项（二级）"/>
    <w:autoRedefine/>
    <w:qFormat/>
    <w:uiPriority w:val="0"/>
    <w:pPr>
      <w:tabs>
        <w:tab w:val="left" w:pos="840"/>
      </w:tabs>
    </w:pPr>
    <w:rPr>
      <w:rFonts w:ascii="宋体" w:hAnsi="Times New Roman" w:eastAsia="宋体" w:cs="Times New Roman"/>
      <w:sz w:val="21"/>
      <w:lang w:val="en-US" w:eastAsia="zh-CN" w:bidi="ar-SA"/>
    </w:rPr>
  </w:style>
  <w:style w:type="paragraph" w:customStyle="1" w:styleId="97">
    <w:name w:val="附录图标题"/>
    <w:basedOn w:val="1"/>
    <w:next w:val="51"/>
    <w:autoRedefine/>
    <w:qFormat/>
    <w:uiPriority w:val="0"/>
    <w:pPr>
      <w:widowControl w:val="0"/>
      <w:tabs>
        <w:tab w:val="left" w:pos="363"/>
      </w:tabs>
      <w:spacing w:beforeLines="50" w:afterLines="50"/>
      <w:jc w:val="center"/>
    </w:pPr>
    <w:rPr>
      <w:rFonts w:ascii="黑体" w:eastAsia="黑体"/>
      <w:kern w:val="2"/>
      <w:sz w:val="21"/>
      <w:szCs w:val="21"/>
    </w:rPr>
  </w:style>
  <w:style w:type="paragraph" w:customStyle="1" w:styleId="98">
    <w:name w:val="附录章标题"/>
    <w:next w:val="51"/>
    <w:autoRedefine/>
    <w:qFormat/>
    <w:uiPriority w:val="0"/>
    <w:p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9">
    <w:name w:val="附录一级无"/>
    <w:basedOn w:val="1"/>
    <w:autoRedefine/>
    <w:qFormat/>
    <w:uiPriority w:val="0"/>
    <w:pPr>
      <w:numPr>
        <w:ilvl w:val="0"/>
        <w:numId w:val="8"/>
      </w:numPr>
      <w:tabs>
        <w:tab w:val="clear" w:pos="839"/>
      </w:tabs>
      <w:wordWrap w:val="0"/>
      <w:overflowPunct w:val="0"/>
      <w:autoSpaceDE w:val="0"/>
      <w:autoSpaceDN w:val="0"/>
      <w:ind w:left="0" w:firstLine="0"/>
      <w:jc w:val="both"/>
      <w:textAlignment w:val="baseline"/>
      <w:outlineLvl w:val="2"/>
    </w:pPr>
    <w:rPr>
      <w:kern w:val="21"/>
      <w:sz w:val="21"/>
      <w:szCs w:val="21"/>
    </w:rPr>
  </w:style>
  <w:style w:type="paragraph" w:customStyle="1" w:styleId="100">
    <w:name w:val="二级无"/>
    <w:basedOn w:val="53"/>
    <w:autoRedefine/>
    <w:qFormat/>
    <w:uiPriority w:val="0"/>
    <w:pPr>
      <w:tabs>
        <w:tab w:val="left" w:pos="720"/>
        <w:tab w:val="left" w:pos="2160"/>
      </w:tabs>
      <w:spacing w:beforeLines="0" w:afterLines="0"/>
      <w:ind w:left="720" w:hanging="720"/>
    </w:pPr>
    <w:rPr>
      <w:rFonts w:ascii="宋体" w:eastAsia="宋体"/>
    </w:rPr>
  </w:style>
  <w:style w:type="paragraph" w:customStyle="1" w:styleId="101">
    <w:name w:val="Default"/>
    <w:autoRedefine/>
    <w:qFormat/>
    <w:uiPriority w:val="0"/>
    <w:pPr>
      <w:widowControl w:val="0"/>
      <w:autoSpaceDE w:val="0"/>
      <w:autoSpaceDN w:val="0"/>
      <w:adjustRightInd w:val="0"/>
    </w:pPr>
    <w:rPr>
      <w:rFonts w:ascii="OPPOSans" w:eastAsia="OPPOSans" w:cs="OPPOSans" w:hAnsiTheme="minorHAnsi"/>
      <w:color w:val="000000"/>
      <w:sz w:val="24"/>
      <w:szCs w:val="24"/>
      <w:lang w:val="en-US" w:eastAsia="zh-CN" w:bidi="ar-SA"/>
    </w:rPr>
  </w:style>
  <w:style w:type="character" w:customStyle="1" w:styleId="102">
    <w:name w:val="标题 1 字符"/>
    <w:basedOn w:val="40"/>
    <w:link w:val="2"/>
    <w:autoRedefine/>
    <w:qFormat/>
    <w:uiPriority w:val="0"/>
    <w:rPr>
      <w:rFonts w:ascii="黑体" w:hAnsi="黑体" w:eastAsia="黑体" w:cs="Times New Roman"/>
      <w:kern w:val="44"/>
      <w:szCs w:val="21"/>
    </w:rPr>
  </w:style>
  <w:style w:type="character" w:customStyle="1" w:styleId="103">
    <w:name w:val="标题 2 字符"/>
    <w:basedOn w:val="40"/>
    <w:link w:val="3"/>
    <w:autoRedefine/>
    <w:qFormat/>
    <w:uiPriority w:val="0"/>
    <w:rPr>
      <w:rFonts w:eastAsia="黑体"/>
      <w:kern w:val="2"/>
      <w:sz w:val="21"/>
      <w:szCs w:val="21"/>
    </w:rPr>
  </w:style>
  <w:style w:type="character" w:customStyle="1" w:styleId="104">
    <w:name w:val="标题 3 字符"/>
    <w:basedOn w:val="40"/>
    <w:link w:val="4"/>
    <w:autoRedefine/>
    <w:qFormat/>
    <w:uiPriority w:val="0"/>
    <w:rPr>
      <w:rFonts w:eastAsia="黑体"/>
      <w:kern w:val="2"/>
      <w:sz w:val="21"/>
      <w:szCs w:val="21"/>
    </w:rPr>
  </w:style>
  <w:style w:type="character" w:customStyle="1" w:styleId="105">
    <w:name w:val="批注主题 字符"/>
    <w:basedOn w:val="65"/>
    <w:link w:val="37"/>
    <w:autoRedefine/>
    <w:semiHidden/>
    <w:qFormat/>
    <w:uiPriority w:val="99"/>
    <w:rPr>
      <w:rFonts w:ascii="Times New Roman" w:hAnsi="Times New Roman" w:eastAsia="宋体" w:cs="Times New Roman"/>
      <w:b/>
      <w:bCs/>
      <w:szCs w:val="24"/>
    </w:rPr>
  </w:style>
  <w:style w:type="character" w:customStyle="1" w:styleId="106">
    <w:name w:val="日期 字符"/>
    <w:basedOn w:val="40"/>
    <w:link w:val="19"/>
    <w:autoRedefine/>
    <w:semiHidden/>
    <w:qFormat/>
    <w:uiPriority w:val="99"/>
  </w:style>
  <w:style w:type="paragraph" w:customStyle="1" w:styleId="107">
    <w:name w:val="_标准条文"/>
    <w:basedOn w:val="1"/>
    <w:link w:val="108"/>
    <w:autoRedefine/>
    <w:qFormat/>
    <w:uiPriority w:val="0"/>
    <w:pPr>
      <w:widowControl w:val="0"/>
      <w:overflowPunct w:val="0"/>
      <w:snapToGrid w:val="0"/>
      <w:spacing w:line="276" w:lineRule="auto"/>
      <w:ind w:firstLine="420" w:firstLineChars="200"/>
      <w:jc w:val="both"/>
    </w:pPr>
    <w:rPr>
      <w:rFonts w:ascii="Arial" w:hAnsi="Arial"/>
      <w:kern w:val="2"/>
      <w:sz w:val="21"/>
    </w:rPr>
  </w:style>
  <w:style w:type="character" w:customStyle="1" w:styleId="108">
    <w:name w:val="_标准条文 Char"/>
    <w:basedOn w:val="40"/>
    <w:link w:val="107"/>
    <w:autoRedefine/>
    <w:qFormat/>
    <w:uiPriority w:val="0"/>
    <w:rPr>
      <w:rFonts w:ascii="Arial" w:hAnsi="Arial" w:eastAsia="宋体" w:cs="宋体"/>
      <w:szCs w:val="20"/>
    </w:rPr>
  </w:style>
  <w:style w:type="character" w:customStyle="1" w:styleId="109">
    <w:name w:val="HTML 预设格式 字符"/>
    <w:basedOn w:val="40"/>
    <w:link w:val="34"/>
    <w:autoRedefine/>
    <w:semiHidden/>
    <w:qFormat/>
    <w:uiPriority w:val="99"/>
    <w:rPr>
      <w:rFonts w:ascii="宋体" w:hAnsi="宋体" w:eastAsia="宋体" w:cs="宋体"/>
      <w:kern w:val="0"/>
      <w:sz w:val="24"/>
      <w:szCs w:val="24"/>
    </w:rPr>
  </w:style>
  <w:style w:type="paragraph" w:customStyle="1" w:styleId="110">
    <w:name w:val="修订1"/>
    <w:autoRedefine/>
    <w:hidden/>
    <w:semiHidden/>
    <w:qFormat/>
    <w:uiPriority w:val="99"/>
    <w:rPr>
      <w:rFonts w:ascii="宋体" w:hAnsi="宋体" w:eastAsia="宋体" w:cs="宋体"/>
      <w:sz w:val="24"/>
      <w:szCs w:val="24"/>
      <w:lang w:val="en-US" w:eastAsia="zh-CN" w:bidi="ar-SA"/>
    </w:rPr>
  </w:style>
  <w:style w:type="paragraph" w:customStyle="1" w:styleId="111">
    <w:name w:val="注×：（正文）"/>
    <w:autoRedefine/>
    <w:qFormat/>
    <w:uiPriority w:val="0"/>
    <w:pPr>
      <w:numPr>
        <w:ilvl w:val="0"/>
        <w:numId w:val="9"/>
      </w:numPr>
      <w:jc w:val="both"/>
    </w:pPr>
    <w:rPr>
      <w:rFonts w:ascii="宋体" w:hAnsi="Times New Roman" w:eastAsia="宋体" w:cs="Times New Roman"/>
      <w:sz w:val="18"/>
      <w:lang w:val="en-US" w:eastAsia="zh-CN" w:bidi="ar-SA"/>
    </w:rPr>
  </w:style>
  <w:style w:type="paragraph" w:customStyle="1" w:styleId="112">
    <w:name w:val="Table Paragraph"/>
    <w:basedOn w:val="1"/>
    <w:link w:val="192"/>
    <w:autoRedefine/>
    <w:qFormat/>
    <w:uiPriority w:val="0"/>
    <w:pPr>
      <w:spacing w:before="40"/>
      <w:jc w:val="center"/>
    </w:pPr>
    <w:rPr>
      <w:lang w:val="zh-CN" w:bidi="zh-CN"/>
    </w:rPr>
  </w:style>
  <w:style w:type="paragraph" w:customStyle="1" w:styleId="113">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lang w:val="en-US" w:eastAsia="zh-CN" w:bidi="ar-SA"/>
    </w:rPr>
  </w:style>
  <w:style w:type="paragraph" w:customStyle="1" w:styleId="114">
    <w:name w:val="标准书脚_奇数页"/>
    <w:autoRedefine/>
    <w:qFormat/>
    <w:uiPriority w:val="0"/>
    <w:pPr>
      <w:spacing w:before="120"/>
      <w:ind w:right="198"/>
      <w:jc w:val="right"/>
    </w:pPr>
    <w:rPr>
      <w:rFonts w:ascii="宋体" w:hAnsi="Times New Roman" w:eastAsia="宋体" w:cs="Times New Roman"/>
      <w:sz w:val="18"/>
      <w:lang w:val="en-US" w:eastAsia="zh-CN" w:bidi="ar-SA"/>
    </w:rPr>
  </w:style>
  <w:style w:type="paragraph" w:customStyle="1" w:styleId="115">
    <w:name w:val="标准标志"/>
    <w:next w:val="1"/>
    <w:autoRedefine/>
    <w:qFormat/>
    <w:uiPriority w:val="0"/>
    <w:pPr>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6">
    <w:name w:val="_Style 94"/>
    <w:basedOn w:val="1"/>
    <w:next w:val="75"/>
    <w:autoRedefine/>
    <w:qFormat/>
    <w:uiPriority w:val="34"/>
    <w:pPr>
      <w:widowControl w:val="0"/>
      <w:ind w:firstLine="420" w:firstLineChars="200"/>
      <w:jc w:val="both"/>
    </w:pPr>
    <w:rPr>
      <w:kern w:val="2"/>
      <w:sz w:val="21"/>
    </w:rPr>
  </w:style>
  <w:style w:type="character" w:customStyle="1" w:styleId="117">
    <w:name w:val="批注文字 Char"/>
    <w:autoRedefine/>
    <w:qFormat/>
    <w:uiPriority w:val="99"/>
    <w:rPr>
      <w:kern w:val="2"/>
      <w:sz w:val="21"/>
      <w:szCs w:val="24"/>
    </w:rPr>
  </w:style>
  <w:style w:type="character" w:customStyle="1" w:styleId="118">
    <w:name w:val="附录公式 Char"/>
    <w:basedOn w:val="58"/>
    <w:link w:val="119"/>
    <w:autoRedefine/>
    <w:qFormat/>
    <w:uiPriority w:val="0"/>
    <w:rPr>
      <w:rFonts w:ascii="宋体" w:hAnsi="Times New Roman" w:eastAsia="宋体" w:cs="Times New Roman"/>
      <w:kern w:val="0"/>
      <w:sz w:val="21"/>
      <w:szCs w:val="20"/>
    </w:rPr>
  </w:style>
  <w:style w:type="paragraph" w:customStyle="1" w:styleId="119">
    <w:name w:val="附录公式"/>
    <w:basedOn w:val="51"/>
    <w:next w:val="51"/>
    <w:link w:val="118"/>
    <w:autoRedefine/>
    <w:qFormat/>
    <w:uiPriority w:val="0"/>
    <w:rPr>
      <w:rFonts w:hAnsiTheme="minorHAnsi" w:eastAsiaTheme="minorEastAsia" w:cstheme="minorBidi"/>
    </w:rPr>
  </w:style>
  <w:style w:type="character" w:customStyle="1" w:styleId="120">
    <w:name w:val="批注主题 Char"/>
    <w:basedOn w:val="117"/>
    <w:autoRedefine/>
    <w:qFormat/>
    <w:uiPriority w:val="0"/>
    <w:rPr>
      <w:kern w:val="2"/>
      <w:sz w:val="21"/>
      <w:szCs w:val="24"/>
    </w:rPr>
  </w:style>
  <w:style w:type="character" w:customStyle="1" w:styleId="121">
    <w:name w:val="页脚 Char"/>
    <w:autoRedefine/>
    <w:qFormat/>
    <w:uiPriority w:val="99"/>
    <w:rPr>
      <w:kern w:val="2"/>
      <w:sz w:val="18"/>
      <w:szCs w:val="18"/>
    </w:rPr>
  </w:style>
  <w:style w:type="character" w:customStyle="1" w:styleId="122">
    <w:name w:val="首示例 Char"/>
    <w:link w:val="123"/>
    <w:autoRedefine/>
    <w:qFormat/>
    <w:uiPriority w:val="0"/>
    <w:rPr>
      <w:rFonts w:ascii="宋体" w:hAnsi="宋体" w:eastAsiaTheme="minorEastAsia" w:cstheme="minorBidi"/>
      <w:kern w:val="2"/>
      <w:sz w:val="18"/>
      <w:szCs w:val="18"/>
    </w:rPr>
  </w:style>
  <w:style w:type="paragraph" w:customStyle="1" w:styleId="123">
    <w:name w:val="首示例"/>
    <w:next w:val="51"/>
    <w:link w:val="122"/>
    <w:autoRedefine/>
    <w:qFormat/>
    <w:uiPriority w:val="0"/>
    <w:pPr>
      <w:numPr>
        <w:ilvl w:val="0"/>
        <w:numId w:val="10"/>
      </w:numPr>
      <w:tabs>
        <w:tab w:val="left" w:pos="360"/>
      </w:tabs>
      <w:ind w:firstLine="0"/>
    </w:pPr>
    <w:rPr>
      <w:rFonts w:ascii="宋体" w:hAnsi="宋体" w:eastAsiaTheme="minorEastAsia" w:cstheme="minorBidi"/>
      <w:kern w:val="2"/>
      <w:sz w:val="18"/>
      <w:szCs w:val="18"/>
      <w:lang w:val="en-US" w:eastAsia="zh-CN" w:bidi="ar-SA"/>
    </w:rPr>
  </w:style>
  <w:style w:type="character" w:customStyle="1" w:styleId="124">
    <w:name w:val="批注框文本 Char"/>
    <w:autoRedefine/>
    <w:qFormat/>
    <w:uiPriority w:val="0"/>
    <w:rPr>
      <w:kern w:val="2"/>
      <w:sz w:val="18"/>
      <w:szCs w:val="18"/>
    </w:rPr>
  </w:style>
  <w:style w:type="paragraph" w:customStyle="1" w:styleId="125">
    <w:name w:val="标准书眉_偶数页"/>
    <w:basedOn w:val="113"/>
    <w:next w:val="1"/>
    <w:autoRedefine/>
    <w:qFormat/>
    <w:uiPriority w:val="0"/>
    <w:pPr>
      <w:jc w:val="left"/>
    </w:pPr>
    <w:rPr>
      <w:szCs w:val="21"/>
    </w:rPr>
  </w:style>
  <w:style w:type="paragraph" w:customStyle="1" w:styleId="126">
    <w:name w:val="参考文献、索引标题"/>
    <w:basedOn w:val="1"/>
    <w:next w:val="51"/>
    <w:autoRedefine/>
    <w:qFormat/>
    <w:uiPriority w:val="0"/>
    <w:pPr>
      <w:keepNext/>
      <w:pageBreakBefore/>
      <w:shd w:val="clear" w:color="FFFFFF" w:fill="FFFFFF"/>
      <w:spacing w:before="640" w:after="200"/>
      <w:jc w:val="center"/>
      <w:outlineLvl w:val="0"/>
    </w:pPr>
    <w:rPr>
      <w:rFonts w:ascii="黑体" w:eastAsia="黑体"/>
      <w:sz w:val="21"/>
    </w:rPr>
  </w:style>
  <w:style w:type="paragraph" w:customStyle="1" w:styleId="127">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28">
    <w:name w:val="附录五级无"/>
    <w:basedOn w:val="129"/>
    <w:autoRedefine/>
    <w:qFormat/>
    <w:uiPriority w:val="0"/>
    <w:pPr>
      <w:tabs>
        <w:tab w:val="left" w:pos="360"/>
        <w:tab w:val="left" w:pos="1984"/>
        <w:tab w:val="left" w:pos="3827"/>
      </w:tabs>
      <w:spacing w:beforeLines="0" w:afterLines="0"/>
    </w:pPr>
    <w:rPr>
      <w:rFonts w:ascii="宋体" w:eastAsia="宋体"/>
      <w:szCs w:val="21"/>
    </w:rPr>
  </w:style>
  <w:style w:type="paragraph" w:customStyle="1" w:styleId="129">
    <w:name w:val="附录五级条标题"/>
    <w:basedOn w:val="130"/>
    <w:next w:val="51"/>
    <w:autoRedefine/>
    <w:qFormat/>
    <w:uiPriority w:val="0"/>
    <w:pPr>
      <w:numPr>
        <w:ilvl w:val="0"/>
        <w:numId w:val="0"/>
      </w:numPr>
      <w:tabs>
        <w:tab w:val="left" w:pos="360"/>
        <w:tab w:val="left" w:pos="1984"/>
        <w:tab w:val="left" w:pos="3827"/>
      </w:tabs>
      <w:ind w:left="3827" w:hanging="1276"/>
      <w:outlineLvl w:val="6"/>
    </w:pPr>
  </w:style>
  <w:style w:type="paragraph" w:customStyle="1" w:styleId="130">
    <w:name w:val="附录四级条标题"/>
    <w:basedOn w:val="131"/>
    <w:next w:val="51"/>
    <w:qFormat/>
    <w:uiPriority w:val="0"/>
    <w:pPr>
      <w:numPr>
        <w:ilvl w:val="5"/>
      </w:numPr>
      <w:tabs>
        <w:tab w:val="left" w:pos="360"/>
        <w:tab w:val="left" w:pos="1984"/>
      </w:tabs>
      <w:outlineLvl w:val="5"/>
    </w:pPr>
  </w:style>
  <w:style w:type="paragraph" w:customStyle="1" w:styleId="131">
    <w:name w:val="附录三级条标题"/>
    <w:basedOn w:val="132"/>
    <w:next w:val="51"/>
    <w:qFormat/>
    <w:uiPriority w:val="0"/>
    <w:pPr>
      <w:numPr>
        <w:ilvl w:val="4"/>
      </w:numPr>
      <w:tabs>
        <w:tab w:val="left" w:pos="360"/>
        <w:tab w:val="left" w:pos="1984"/>
      </w:tabs>
      <w:outlineLvl w:val="4"/>
    </w:pPr>
  </w:style>
  <w:style w:type="paragraph" w:customStyle="1" w:styleId="132">
    <w:name w:val="附录二级条标题"/>
    <w:basedOn w:val="1"/>
    <w:next w:val="51"/>
    <w:autoRedefine/>
    <w:qFormat/>
    <w:uiPriority w:val="0"/>
    <w:pPr>
      <w:numPr>
        <w:ilvl w:val="3"/>
        <w:numId w:val="5"/>
      </w:numPr>
      <w:tabs>
        <w:tab w:val="left" w:pos="360"/>
      </w:tabs>
      <w:wordWrap w:val="0"/>
      <w:overflowPunct w:val="0"/>
      <w:autoSpaceDE w:val="0"/>
      <w:autoSpaceDN w:val="0"/>
      <w:spacing w:beforeLines="50" w:afterLines="50"/>
      <w:jc w:val="both"/>
      <w:textAlignment w:val="baseline"/>
      <w:outlineLvl w:val="3"/>
    </w:pPr>
    <w:rPr>
      <w:rFonts w:ascii="黑体" w:eastAsia="黑体"/>
      <w:kern w:val="21"/>
      <w:sz w:val="21"/>
    </w:rPr>
  </w:style>
  <w:style w:type="paragraph" w:customStyle="1" w:styleId="133">
    <w:name w:val="样式 样式1 样式 编号 a + Times New Roman 段前: 0 行 行距: 多倍行距 1.15 字行 + 左..."/>
    <w:basedOn w:val="1"/>
    <w:autoRedefine/>
    <w:qFormat/>
    <w:uiPriority w:val="0"/>
    <w:pPr>
      <w:widowControl w:val="0"/>
      <w:spacing w:line="276" w:lineRule="auto"/>
      <w:ind w:left="840" w:leftChars="200" w:hanging="420" w:hangingChars="200"/>
      <w:jc w:val="both"/>
    </w:pPr>
    <w:rPr>
      <w:kern w:val="2"/>
      <w:sz w:val="21"/>
    </w:rPr>
  </w:style>
  <w:style w:type="paragraph" w:customStyle="1" w:styleId="134">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35">
    <w:name w:val="列项说明"/>
    <w:basedOn w:val="1"/>
    <w:autoRedefine/>
    <w:qFormat/>
    <w:uiPriority w:val="0"/>
    <w:pPr>
      <w:widowControl w:val="0"/>
      <w:adjustRightInd w:val="0"/>
      <w:spacing w:line="320" w:lineRule="exact"/>
      <w:ind w:left="400" w:leftChars="200" w:hanging="200" w:hangingChars="200"/>
      <w:textAlignment w:val="baseline"/>
    </w:pPr>
    <w:rPr>
      <w:sz w:val="21"/>
    </w:rPr>
  </w:style>
  <w:style w:type="paragraph" w:customStyle="1" w:styleId="136">
    <w:name w:val="列项◆（三级）"/>
    <w:basedOn w:val="1"/>
    <w:autoRedefine/>
    <w:qFormat/>
    <w:uiPriority w:val="0"/>
    <w:pPr>
      <w:widowControl w:val="0"/>
      <w:tabs>
        <w:tab w:val="left" w:pos="0"/>
        <w:tab w:val="left" w:pos="1678"/>
      </w:tabs>
      <w:ind w:left="1678" w:hanging="419"/>
      <w:jc w:val="both"/>
    </w:pPr>
    <w:rPr>
      <w:kern w:val="2"/>
      <w:sz w:val="21"/>
      <w:szCs w:val="21"/>
    </w:rPr>
  </w:style>
  <w:style w:type="character" w:customStyle="1" w:styleId="137">
    <w:name w:val="尾注文本 字符"/>
    <w:basedOn w:val="40"/>
    <w:link w:val="20"/>
    <w:autoRedefine/>
    <w:semiHidden/>
    <w:qFormat/>
    <w:uiPriority w:val="0"/>
    <w:rPr>
      <w:rFonts w:ascii="Times New Roman" w:hAnsi="Times New Roman" w:eastAsia="宋体" w:cs="Times New Roman"/>
      <w:kern w:val="2"/>
      <w:sz w:val="21"/>
      <w:szCs w:val="24"/>
    </w:rPr>
  </w:style>
  <w:style w:type="paragraph" w:customStyle="1" w:styleId="138">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character" w:customStyle="1" w:styleId="139">
    <w:name w:val="脚注文本 字符"/>
    <w:basedOn w:val="40"/>
    <w:link w:val="28"/>
    <w:autoRedefine/>
    <w:qFormat/>
    <w:uiPriority w:val="0"/>
    <w:rPr>
      <w:rFonts w:ascii="宋体" w:hAnsi="Times New Roman" w:eastAsia="宋体" w:cs="Times New Roman"/>
      <w:kern w:val="2"/>
      <w:sz w:val="18"/>
      <w:szCs w:val="18"/>
    </w:rPr>
  </w:style>
  <w:style w:type="paragraph" w:customStyle="1" w:styleId="140">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1">
    <w:name w:val="封面标准英文名称2"/>
    <w:basedOn w:val="81"/>
    <w:autoRedefine/>
    <w:qFormat/>
    <w:uiPriority w:val="0"/>
    <w:pPr>
      <w:framePr w:wrap="around" w:y="4469"/>
    </w:pPr>
  </w:style>
  <w:style w:type="paragraph" w:customStyle="1" w:styleId="142">
    <w:name w:val="实施日期"/>
    <w:basedOn w:val="138"/>
    <w:autoRedefine/>
    <w:qFormat/>
    <w:uiPriority w:val="0"/>
    <w:pPr>
      <w:framePr w:wrap="around" w:vAnchor="page" w:hAnchor="text"/>
      <w:jc w:val="right"/>
    </w:pPr>
  </w:style>
  <w:style w:type="paragraph" w:customStyle="1" w:styleId="143">
    <w:name w:val="示例"/>
    <w:next w:val="134"/>
    <w:autoRedefine/>
    <w:qFormat/>
    <w:uiPriority w:val="0"/>
    <w:pPr>
      <w:widowControl w:val="0"/>
      <w:jc w:val="both"/>
    </w:pPr>
    <w:rPr>
      <w:rFonts w:ascii="宋体" w:hAnsi="Times New Roman" w:eastAsia="宋体" w:cs="Times New Roman"/>
      <w:sz w:val="18"/>
      <w:szCs w:val="18"/>
      <w:lang w:val="en-US" w:eastAsia="zh-CN" w:bidi="ar-SA"/>
    </w:rPr>
  </w:style>
  <w:style w:type="paragraph" w:customStyle="1" w:styleId="144">
    <w:name w:val="参考文献"/>
    <w:basedOn w:val="1"/>
    <w:next w:val="51"/>
    <w:autoRedefine/>
    <w:qFormat/>
    <w:uiPriority w:val="0"/>
    <w:pPr>
      <w:keepNext/>
      <w:pageBreakBefore/>
      <w:shd w:val="clear" w:color="FFFFFF" w:fill="FFFFFF"/>
      <w:spacing w:before="640" w:after="200"/>
      <w:jc w:val="center"/>
      <w:outlineLvl w:val="0"/>
    </w:pPr>
    <w:rPr>
      <w:rFonts w:ascii="黑体" w:eastAsia="黑体"/>
      <w:sz w:val="21"/>
    </w:rPr>
  </w:style>
  <w:style w:type="paragraph" w:customStyle="1" w:styleId="145">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6">
    <w:name w:val="图的脚注"/>
    <w:next w:val="51"/>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47">
    <w:name w:val="三级无"/>
    <w:basedOn w:val="54"/>
    <w:autoRedefine/>
    <w:qFormat/>
    <w:uiPriority w:val="0"/>
    <w:pPr>
      <w:spacing w:beforeLines="0" w:afterLines="0"/>
    </w:pPr>
    <w:rPr>
      <w:rFonts w:ascii="宋体" w:eastAsia="宋体"/>
    </w:rPr>
  </w:style>
  <w:style w:type="paragraph" w:customStyle="1" w:styleId="148">
    <w:name w:val="五级条标题"/>
    <w:basedOn w:val="55"/>
    <w:next w:val="51"/>
    <w:autoRedefine/>
    <w:qFormat/>
    <w:uiPriority w:val="0"/>
    <w:pPr>
      <w:tabs>
        <w:tab w:val="left" w:pos="839"/>
        <w:tab w:val="left" w:pos="2520"/>
      </w:tabs>
      <w:ind w:left="839" w:hanging="419"/>
      <w:outlineLvl w:val="6"/>
    </w:pPr>
  </w:style>
  <w:style w:type="paragraph" w:customStyle="1" w:styleId="149">
    <w:name w:val="表格内容中"/>
    <w:basedOn w:val="1"/>
    <w:autoRedefine/>
    <w:qFormat/>
    <w:uiPriority w:val="0"/>
    <w:pPr>
      <w:widowControl w:val="0"/>
      <w:jc w:val="center"/>
    </w:pPr>
    <w:rPr>
      <w:kern w:val="2"/>
      <w:sz w:val="18"/>
    </w:rPr>
  </w:style>
  <w:style w:type="paragraph" w:customStyle="1" w:styleId="150">
    <w:name w:val="附录标题"/>
    <w:basedOn w:val="51"/>
    <w:next w:val="51"/>
    <w:autoRedefine/>
    <w:qFormat/>
    <w:uiPriority w:val="0"/>
    <w:pPr>
      <w:ind w:firstLine="0" w:firstLineChars="0"/>
      <w:jc w:val="center"/>
    </w:pPr>
    <w:rPr>
      <w:rFonts w:ascii="黑体" w:eastAsia="黑体"/>
    </w:rPr>
  </w:style>
  <w:style w:type="paragraph" w:customStyle="1" w:styleId="151">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52">
    <w:name w:val="附录一级条标题"/>
    <w:basedOn w:val="98"/>
    <w:next w:val="51"/>
    <w:autoRedefine/>
    <w:qFormat/>
    <w:uiPriority w:val="0"/>
    <w:pPr>
      <w:tabs>
        <w:tab w:val="left" w:pos="360"/>
      </w:tabs>
      <w:autoSpaceDN w:val="0"/>
      <w:spacing w:beforeLines="50" w:afterLines="50"/>
      <w:outlineLvl w:val="2"/>
    </w:pPr>
  </w:style>
  <w:style w:type="paragraph" w:customStyle="1" w:styleId="153">
    <w:name w:val="封面一致性程度标识2"/>
    <w:basedOn w:val="82"/>
    <w:autoRedefine/>
    <w:qFormat/>
    <w:uiPriority w:val="0"/>
    <w:pPr>
      <w:framePr w:wrap="around" w:y="4469"/>
    </w:pPr>
  </w:style>
  <w:style w:type="paragraph" w:customStyle="1" w:styleId="154">
    <w:name w:val="封面标准文稿编辑信息2"/>
    <w:basedOn w:val="84"/>
    <w:autoRedefine/>
    <w:qFormat/>
    <w:uiPriority w:val="0"/>
    <w:pPr>
      <w:framePr w:wrap="around" w:y="4469"/>
    </w:pPr>
  </w:style>
  <w:style w:type="paragraph" w:customStyle="1" w:styleId="155">
    <w:name w:val="条文脚注"/>
    <w:basedOn w:val="28"/>
    <w:autoRedefine/>
    <w:qFormat/>
    <w:uiPriority w:val="0"/>
    <w:pPr>
      <w:ind w:left="0" w:firstLine="0"/>
      <w:jc w:val="both"/>
    </w:pPr>
  </w:style>
  <w:style w:type="paragraph" w:customStyle="1" w:styleId="156">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57">
    <w:name w:val="p15"/>
    <w:basedOn w:val="1"/>
    <w:autoRedefine/>
    <w:qFormat/>
    <w:uiPriority w:val="0"/>
    <w:pPr>
      <w:ind w:firstLine="420"/>
      <w:jc w:val="both"/>
    </w:pPr>
    <w:rPr>
      <w:sz w:val="21"/>
      <w:szCs w:val="21"/>
    </w:rPr>
  </w:style>
  <w:style w:type="paragraph" w:customStyle="1" w:styleId="158">
    <w:name w:val="五级无"/>
    <w:basedOn w:val="148"/>
    <w:autoRedefine/>
    <w:qFormat/>
    <w:uiPriority w:val="0"/>
    <w:pPr>
      <w:spacing w:beforeLines="0" w:afterLines="0"/>
    </w:pPr>
    <w:rPr>
      <w:rFonts w:ascii="宋体" w:eastAsia="宋体"/>
    </w:rPr>
  </w:style>
  <w:style w:type="paragraph" w:customStyle="1" w:styleId="159">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60">
    <w:name w:val="注：（正文）"/>
    <w:basedOn w:val="76"/>
    <w:next w:val="51"/>
    <w:autoRedefine/>
    <w:qFormat/>
    <w:uiPriority w:val="0"/>
    <w:pPr>
      <w:numPr>
        <w:ilvl w:val="0"/>
        <w:numId w:val="11"/>
      </w:numPr>
    </w:pPr>
  </w:style>
  <w:style w:type="paragraph" w:customStyle="1" w:styleId="161">
    <w:name w:val="附录表标号"/>
    <w:basedOn w:val="1"/>
    <w:next w:val="51"/>
    <w:autoRedefine/>
    <w:qFormat/>
    <w:uiPriority w:val="0"/>
    <w:pPr>
      <w:widowControl w:val="0"/>
      <w:numPr>
        <w:ilvl w:val="0"/>
        <w:numId w:val="12"/>
      </w:numPr>
      <w:spacing w:line="14" w:lineRule="exact"/>
      <w:ind w:left="811" w:hanging="448"/>
      <w:jc w:val="center"/>
      <w:outlineLvl w:val="0"/>
    </w:pPr>
    <w:rPr>
      <w:color w:val="FFFFFF"/>
      <w:kern w:val="2"/>
      <w:sz w:val="21"/>
    </w:rPr>
  </w:style>
  <w:style w:type="paragraph" w:customStyle="1" w:styleId="162">
    <w:name w:val="示例后文字"/>
    <w:basedOn w:val="51"/>
    <w:next w:val="51"/>
    <w:autoRedefine/>
    <w:qFormat/>
    <w:uiPriority w:val="0"/>
    <w:pPr>
      <w:ind w:firstLine="360"/>
    </w:pPr>
    <w:rPr>
      <w:sz w:val="18"/>
    </w:rPr>
  </w:style>
  <w:style w:type="paragraph" w:customStyle="1" w:styleId="163">
    <w:name w:val="标准书眉一"/>
    <w:autoRedefine/>
    <w:qFormat/>
    <w:uiPriority w:val="0"/>
    <w:pPr>
      <w:jc w:val="both"/>
    </w:pPr>
    <w:rPr>
      <w:rFonts w:ascii="Times New Roman" w:hAnsi="Times New Roman" w:eastAsia="宋体" w:cs="Times New Roman"/>
      <w:lang w:val="en-US" w:eastAsia="zh-CN" w:bidi="ar-SA"/>
    </w:rPr>
  </w:style>
  <w:style w:type="paragraph" w:customStyle="1" w:styleId="164">
    <w:name w:val="附录四级无"/>
    <w:basedOn w:val="130"/>
    <w:autoRedefine/>
    <w:qFormat/>
    <w:uiPriority w:val="0"/>
    <w:pPr>
      <w:tabs>
        <w:tab w:val="clear" w:pos="360"/>
      </w:tabs>
      <w:spacing w:beforeLines="0" w:afterLines="0"/>
    </w:pPr>
    <w:rPr>
      <w:rFonts w:ascii="宋体" w:eastAsia="宋体"/>
      <w:szCs w:val="21"/>
    </w:rPr>
  </w:style>
  <w:style w:type="paragraph" w:customStyle="1" w:styleId="165">
    <w:name w:val="发布部门"/>
    <w:next w:val="51"/>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66">
    <w:name w:val="封面标准文稿类别2"/>
    <w:basedOn w:val="83"/>
    <w:qFormat/>
    <w:uiPriority w:val="0"/>
    <w:pPr>
      <w:framePr w:wrap="around" w:y="4469"/>
    </w:pPr>
  </w:style>
  <w:style w:type="paragraph" w:customStyle="1" w:styleId="167">
    <w:name w:val="终结线"/>
    <w:basedOn w:val="1"/>
    <w:autoRedefine/>
    <w:qFormat/>
    <w:uiPriority w:val="0"/>
    <w:pPr>
      <w:framePr w:hSpace="181" w:vSpace="181" w:wrap="around" w:vAnchor="text" w:hAnchor="margin" w:xAlign="center" w:y="285"/>
      <w:widowControl w:val="0"/>
      <w:jc w:val="both"/>
    </w:pPr>
    <w:rPr>
      <w:kern w:val="2"/>
      <w:sz w:val="21"/>
    </w:rPr>
  </w:style>
  <w:style w:type="paragraph" w:customStyle="1" w:styleId="168">
    <w:name w:val="正文图标题"/>
    <w:next w:val="51"/>
    <w:autoRedefine/>
    <w:qFormat/>
    <w:uiPriority w:val="0"/>
    <w:pPr>
      <w:numPr>
        <w:ilvl w:val="0"/>
        <w:numId w:val="13"/>
      </w:numPr>
      <w:spacing w:beforeLines="50" w:afterLines="50"/>
      <w:jc w:val="center"/>
    </w:pPr>
    <w:rPr>
      <w:rFonts w:ascii="黑体" w:hAnsi="Times New Roman" w:eastAsia="黑体" w:cs="Times New Roman"/>
      <w:sz w:val="21"/>
      <w:lang w:val="en-US" w:eastAsia="zh-CN" w:bidi="ar-SA"/>
    </w:rPr>
  </w:style>
  <w:style w:type="paragraph" w:customStyle="1" w:styleId="169">
    <w:name w:val="附录字母编号列项（一级）"/>
    <w:autoRedefine/>
    <w:qFormat/>
    <w:uiPriority w:val="0"/>
    <w:pPr>
      <w:numPr>
        <w:ilvl w:val="0"/>
        <w:numId w:val="1"/>
      </w:numPr>
      <w:tabs>
        <w:tab w:val="left" w:pos="839"/>
      </w:tabs>
    </w:pPr>
    <w:rPr>
      <w:rFonts w:ascii="宋体" w:hAnsi="Times New Roman" w:eastAsia="宋体" w:cs="Times New Roman"/>
      <w:sz w:val="21"/>
      <w:lang w:val="en-US" w:eastAsia="zh-CN" w:bidi="ar-SA"/>
    </w:rPr>
  </w:style>
  <w:style w:type="paragraph" w:customStyle="1" w:styleId="170">
    <w:name w:val="图标脚注说明"/>
    <w:basedOn w:val="51"/>
    <w:autoRedefine/>
    <w:qFormat/>
    <w:uiPriority w:val="0"/>
    <w:pPr>
      <w:ind w:left="840" w:hanging="420" w:firstLineChars="0"/>
    </w:pPr>
    <w:rPr>
      <w:sz w:val="18"/>
      <w:szCs w:val="18"/>
    </w:rPr>
  </w:style>
  <w:style w:type="paragraph" w:customStyle="1" w:styleId="171">
    <w:name w:val="封面标准名称2"/>
    <w:basedOn w:val="80"/>
    <w:autoRedefine/>
    <w:qFormat/>
    <w:uiPriority w:val="0"/>
    <w:pPr>
      <w:framePr w:wrap="around" w:y="4469"/>
      <w:spacing w:beforeLines="630"/>
    </w:pPr>
  </w:style>
  <w:style w:type="paragraph" w:customStyle="1" w:styleId="172">
    <w:name w:val="四级无"/>
    <w:basedOn w:val="55"/>
    <w:qFormat/>
    <w:uiPriority w:val="0"/>
    <w:pPr>
      <w:numPr>
        <w:ilvl w:val="4"/>
        <w:numId w:val="8"/>
      </w:numPr>
      <w:spacing w:beforeLines="0" w:afterLines="0"/>
    </w:pPr>
    <w:rPr>
      <w:rFonts w:ascii="宋体" w:eastAsia="宋体"/>
    </w:rPr>
  </w:style>
  <w:style w:type="paragraph" w:customStyle="1" w:styleId="173">
    <w:name w:val="样式1-4 Times New Roman行距: 多倍行距 1.15 字行 + 左侧:  4 字符"/>
    <w:basedOn w:val="1"/>
    <w:autoRedefine/>
    <w:semiHidden/>
    <w:qFormat/>
    <w:uiPriority w:val="0"/>
    <w:pPr>
      <w:widowControl w:val="0"/>
      <w:tabs>
        <w:tab w:val="left" w:pos="315"/>
      </w:tabs>
      <w:spacing w:line="276" w:lineRule="auto"/>
      <w:ind w:left="840" w:leftChars="400"/>
      <w:jc w:val="both"/>
    </w:pPr>
    <w:rPr>
      <w:kern w:val="2"/>
      <w:sz w:val="21"/>
      <w:szCs w:val="21"/>
    </w:rPr>
  </w:style>
  <w:style w:type="paragraph" w:customStyle="1" w:styleId="174">
    <w:name w:val="示例×："/>
    <w:basedOn w:val="52"/>
    <w:autoRedefine/>
    <w:qFormat/>
    <w:uiPriority w:val="0"/>
    <w:pPr>
      <w:numPr>
        <w:ilvl w:val="0"/>
        <w:numId w:val="14"/>
      </w:numPr>
      <w:spacing w:beforeLines="0" w:afterLines="0"/>
      <w:outlineLvl w:val="9"/>
    </w:pPr>
    <w:rPr>
      <w:rFonts w:ascii="宋体" w:eastAsia="宋体"/>
      <w:sz w:val="18"/>
      <w:szCs w:val="18"/>
    </w:rPr>
  </w:style>
  <w:style w:type="paragraph" w:customStyle="1" w:styleId="175">
    <w:name w:val="附录标识"/>
    <w:basedOn w:val="64"/>
    <w:next w:val="51"/>
    <w:autoRedefine/>
    <w:qFormat/>
    <w:uiPriority w:val="0"/>
    <w:pPr>
      <w:tabs>
        <w:tab w:val="left" w:pos="360"/>
        <w:tab w:val="left" w:pos="6405"/>
      </w:tabs>
      <w:spacing w:after="280"/>
    </w:pPr>
    <w:rPr>
      <w:sz w:val="21"/>
    </w:rPr>
  </w:style>
  <w:style w:type="paragraph" w:customStyle="1" w:styleId="176">
    <w:name w:val="附录图标号"/>
    <w:basedOn w:val="1"/>
    <w:autoRedefine/>
    <w:qFormat/>
    <w:uiPriority w:val="0"/>
    <w:pPr>
      <w:keepNext/>
      <w:pageBreakBefore/>
      <w:numPr>
        <w:ilvl w:val="0"/>
        <w:numId w:val="15"/>
      </w:numPr>
      <w:spacing w:line="14" w:lineRule="exact"/>
      <w:ind w:left="0" w:firstLine="363"/>
      <w:jc w:val="center"/>
      <w:outlineLvl w:val="0"/>
    </w:pPr>
    <w:rPr>
      <w:color w:val="FFFFFF"/>
      <w:kern w:val="2"/>
      <w:sz w:val="21"/>
    </w:rPr>
  </w:style>
  <w:style w:type="paragraph" w:customStyle="1" w:styleId="177">
    <w:name w:val="修订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78">
    <w:name w:val="一级条标题 Char"/>
    <w:link w:val="50"/>
    <w:autoRedefine/>
    <w:qFormat/>
    <w:uiPriority w:val="0"/>
    <w:rPr>
      <w:rFonts w:ascii="黑体" w:eastAsia="黑体"/>
      <w:sz w:val="21"/>
      <w:szCs w:val="21"/>
    </w:rPr>
  </w:style>
  <w:style w:type="character" w:customStyle="1" w:styleId="179">
    <w:name w:val="fontstyle01"/>
    <w:basedOn w:val="40"/>
    <w:autoRedefine/>
    <w:qFormat/>
    <w:uiPriority w:val="0"/>
    <w:rPr>
      <w:rFonts w:hint="default" w:ascii="sysfST--GB1-0" w:hAnsi="sysfST--GB1-0"/>
      <w:color w:val="000000"/>
      <w:sz w:val="22"/>
      <w:szCs w:val="22"/>
    </w:rPr>
  </w:style>
  <w:style w:type="character" w:customStyle="1" w:styleId="180">
    <w:name w:val="二级条标题 Char"/>
    <w:link w:val="53"/>
    <w:autoRedefine/>
    <w:qFormat/>
    <w:uiPriority w:val="0"/>
    <w:rPr>
      <w:rFonts w:ascii="黑体" w:eastAsia="黑体"/>
      <w:sz w:val="21"/>
      <w:szCs w:val="21"/>
    </w:rPr>
  </w:style>
  <w:style w:type="character" w:customStyle="1" w:styleId="181">
    <w:name w:val="fontstyle21"/>
    <w:basedOn w:val="40"/>
    <w:autoRedefine/>
    <w:qFormat/>
    <w:uiPriority w:val="0"/>
    <w:rPr>
      <w:rFonts w:hint="default" w:ascii="TimesNewRomanPSMT" w:hAnsi="TimesNewRomanPSMT"/>
      <w:color w:val="000000"/>
      <w:sz w:val="22"/>
      <w:szCs w:val="22"/>
    </w:rPr>
  </w:style>
  <w:style w:type="paragraph" w:customStyle="1" w:styleId="182">
    <w:name w:val="样式2"/>
    <w:basedOn w:val="1"/>
    <w:link w:val="190"/>
    <w:autoRedefine/>
    <w:qFormat/>
    <w:uiPriority w:val="0"/>
    <w:pPr>
      <w:widowControl w:val="0"/>
      <w:tabs>
        <w:tab w:val="left" w:pos="0"/>
        <w:tab w:val="left" w:pos="840"/>
      </w:tabs>
      <w:adjustRightInd w:val="0"/>
      <w:snapToGrid w:val="0"/>
      <w:spacing w:beforeLines="10" w:line="312" w:lineRule="auto"/>
      <w:ind w:left="800" w:leftChars="200" w:hanging="400" w:hangingChars="200"/>
      <w:jc w:val="both"/>
    </w:pPr>
    <w:rPr>
      <w:kern w:val="2"/>
      <w:sz w:val="21"/>
      <w:szCs w:val="21"/>
    </w:rPr>
  </w:style>
  <w:style w:type="paragraph" w:customStyle="1" w:styleId="183">
    <w:name w:val="表名"/>
    <w:basedOn w:val="1"/>
    <w:link w:val="184"/>
    <w:autoRedefine/>
    <w:qFormat/>
    <w:uiPriority w:val="0"/>
    <w:pPr>
      <w:widowControl w:val="0"/>
      <w:numPr>
        <w:ilvl w:val="0"/>
        <w:numId w:val="16"/>
      </w:numPr>
      <w:tabs>
        <w:tab w:val="left" w:pos="648"/>
        <w:tab w:val="left" w:leader="dot" w:pos="1701"/>
        <w:tab w:val="left" w:pos="9072"/>
      </w:tabs>
      <w:spacing w:line="360" w:lineRule="auto"/>
      <w:jc w:val="center"/>
    </w:pPr>
    <w:rPr>
      <w:rFonts w:ascii="黑体" w:eastAsia="黑体"/>
      <w:kern w:val="2"/>
      <w:sz w:val="21"/>
    </w:rPr>
  </w:style>
  <w:style w:type="character" w:customStyle="1" w:styleId="184">
    <w:name w:val="表名 Char"/>
    <w:link w:val="183"/>
    <w:autoRedefine/>
    <w:qFormat/>
    <w:uiPriority w:val="0"/>
    <w:rPr>
      <w:rFonts w:ascii="黑体" w:eastAsia="黑体"/>
      <w:kern w:val="2"/>
      <w:sz w:val="21"/>
    </w:rPr>
  </w:style>
  <w:style w:type="character" w:customStyle="1" w:styleId="185">
    <w:name w:val="fontstyle11"/>
    <w:basedOn w:val="40"/>
    <w:autoRedefine/>
    <w:qFormat/>
    <w:uiPriority w:val="0"/>
    <w:rPr>
      <w:rFonts w:hint="default" w:ascii="TimesNewRomanPSMT" w:hAnsi="TimesNewRomanPSMT"/>
      <w:color w:val="000000"/>
      <w:sz w:val="22"/>
      <w:szCs w:val="22"/>
    </w:rPr>
  </w:style>
  <w:style w:type="character" w:customStyle="1" w:styleId="186">
    <w:name w:val="fontstyle31"/>
    <w:basedOn w:val="40"/>
    <w:autoRedefine/>
    <w:qFormat/>
    <w:uiPriority w:val="0"/>
    <w:rPr>
      <w:rFonts w:hint="default" w:ascii="SymbolMT" w:hAnsi="SymbolMT"/>
      <w:color w:val="000000"/>
      <w:sz w:val="18"/>
      <w:szCs w:val="18"/>
    </w:rPr>
  </w:style>
  <w:style w:type="character" w:customStyle="1" w:styleId="187">
    <w:name w:val="fontstyle41"/>
    <w:basedOn w:val="40"/>
    <w:autoRedefine/>
    <w:qFormat/>
    <w:uiPriority w:val="0"/>
    <w:rPr>
      <w:rFonts w:hint="default" w:ascii="SymbolMT" w:hAnsi="SymbolMT"/>
      <w:color w:val="000000"/>
      <w:sz w:val="22"/>
      <w:szCs w:val="22"/>
    </w:rPr>
  </w:style>
  <w:style w:type="character" w:customStyle="1" w:styleId="188">
    <w:name w:val="表头 Char"/>
    <w:link w:val="189"/>
    <w:autoRedefine/>
    <w:qFormat/>
    <w:uiPriority w:val="0"/>
    <w:rPr>
      <w:rFonts w:eastAsia="黑体"/>
      <w:snapToGrid w:val="0"/>
      <w:kern w:val="2"/>
      <w:sz w:val="21"/>
    </w:rPr>
  </w:style>
  <w:style w:type="paragraph" w:customStyle="1" w:styleId="189">
    <w:name w:val="表头"/>
    <w:basedOn w:val="1"/>
    <w:link w:val="188"/>
    <w:autoRedefine/>
    <w:qFormat/>
    <w:uiPriority w:val="0"/>
    <w:pPr>
      <w:widowControl w:val="0"/>
      <w:topLinePunct/>
      <w:spacing w:before="160" w:after="60" w:line="312" w:lineRule="exact"/>
      <w:jc w:val="center"/>
    </w:pPr>
    <w:rPr>
      <w:rFonts w:eastAsia="黑体"/>
      <w:snapToGrid w:val="0"/>
      <w:kern w:val="2"/>
      <w:sz w:val="21"/>
    </w:rPr>
  </w:style>
  <w:style w:type="character" w:customStyle="1" w:styleId="190">
    <w:name w:val="样式2 Char"/>
    <w:link w:val="182"/>
    <w:autoRedefine/>
    <w:qFormat/>
    <w:uiPriority w:val="0"/>
    <w:rPr>
      <w:kern w:val="2"/>
      <w:sz w:val="21"/>
      <w:szCs w:val="21"/>
    </w:rPr>
  </w:style>
  <w:style w:type="paragraph" w:customStyle="1" w:styleId="191">
    <w:name w:val="列出段落1"/>
    <w:basedOn w:val="1"/>
    <w:autoRedefine/>
    <w:qFormat/>
    <w:uiPriority w:val="0"/>
    <w:pPr>
      <w:widowControl w:val="0"/>
      <w:autoSpaceDE w:val="0"/>
      <w:autoSpaceDN w:val="0"/>
      <w:ind w:left="1378" w:hanging="421"/>
    </w:pPr>
    <w:rPr>
      <w:sz w:val="22"/>
      <w:szCs w:val="22"/>
    </w:rPr>
  </w:style>
  <w:style w:type="character" w:customStyle="1" w:styleId="192">
    <w:name w:val="Table Paragraph 字符"/>
    <w:basedOn w:val="40"/>
    <w:link w:val="112"/>
    <w:autoRedefine/>
    <w:qFormat/>
    <w:uiPriority w:val="0"/>
    <w:rPr>
      <w:rFonts w:ascii="宋体" w:hAnsi="宋体" w:cs="宋体"/>
      <w:sz w:val="24"/>
      <w:szCs w:val="24"/>
      <w:lang w:val="zh-CN" w:bidi="zh-CN"/>
    </w:rPr>
  </w:style>
  <w:style w:type="paragraph" w:customStyle="1" w:styleId="193">
    <w:name w:val="公式居中"/>
    <w:basedOn w:val="12"/>
    <w:autoRedefine/>
    <w:qFormat/>
    <w:uiPriority w:val="0"/>
    <w:pPr>
      <w:widowControl w:val="0"/>
      <w:autoSpaceDE w:val="0"/>
      <w:autoSpaceDN w:val="0"/>
      <w:ind w:left="420" w:right="1680" w:firstLine="420"/>
    </w:pPr>
    <w:rPr>
      <w:u w:val="double"/>
      <w:lang w:val="en-US" w:bidi="ar-SA"/>
    </w:rPr>
  </w:style>
  <w:style w:type="paragraph" w:customStyle="1" w:styleId="194">
    <w:name w:val="修订3"/>
    <w:autoRedefine/>
    <w:hidden/>
    <w:semiHidden/>
    <w:qFormat/>
    <w:uiPriority w:val="99"/>
    <w:rPr>
      <w:rFonts w:ascii="宋体" w:hAnsi="宋体" w:eastAsia="宋体" w:cs="宋体"/>
      <w:sz w:val="24"/>
      <w:szCs w:val="24"/>
      <w:lang w:val="en-US" w:eastAsia="zh-CN" w:bidi="ar-SA"/>
    </w:rPr>
  </w:style>
  <w:style w:type="character" w:customStyle="1" w:styleId="195">
    <w:name w:val="font01"/>
    <w:basedOn w:val="40"/>
    <w:autoRedefine/>
    <w:qFormat/>
    <w:uiPriority w:val="0"/>
    <w:rPr>
      <w:rFonts w:ascii="宋体" w:hAnsi="宋体" w:eastAsia="宋体" w:cs="宋体"/>
      <w:color w:val="000000"/>
      <w:sz w:val="22"/>
      <w:szCs w:val="22"/>
      <w:u w:val="none"/>
    </w:rPr>
  </w:style>
  <w:style w:type="paragraph" w:customStyle="1" w:styleId="196">
    <w:name w:val="修订4"/>
    <w:autoRedefine/>
    <w:hidden/>
    <w:semiHidden/>
    <w:qFormat/>
    <w:uiPriority w:val="99"/>
    <w:rPr>
      <w:rFonts w:ascii="宋体" w:hAnsi="宋体" w:eastAsia="宋体" w:cs="宋体"/>
      <w:sz w:val="24"/>
      <w:szCs w:val="24"/>
      <w:lang w:val="en-US" w:eastAsia="zh-CN" w:bidi="ar-SA"/>
    </w:rPr>
  </w:style>
  <w:style w:type="paragraph" w:customStyle="1" w:styleId="197">
    <w:name w:val="修订5"/>
    <w:autoRedefine/>
    <w:hidden/>
    <w:unhideWhenUsed/>
    <w:qFormat/>
    <w:uiPriority w:val="99"/>
    <w:rPr>
      <w:rFonts w:ascii="宋体" w:hAnsi="宋体" w:eastAsia="宋体" w:cs="宋体"/>
      <w:sz w:val="24"/>
      <w:szCs w:val="24"/>
      <w:lang w:val="en-US" w:eastAsia="zh-CN" w:bidi="ar-SA"/>
    </w:rPr>
  </w:style>
  <w:style w:type="paragraph" w:customStyle="1" w:styleId="198">
    <w:name w:val="Table Text"/>
    <w:basedOn w:val="1"/>
    <w:autoRedefine/>
    <w:semiHidden/>
    <w:qFormat/>
    <w:uiPriority w:val="0"/>
    <w:rPr>
      <w:sz w:val="18"/>
      <w:szCs w:val="18"/>
      <w:lang w:eastAsia="en-US"/>
    </w:rPr>
  </w:style>
  <w:style w:type="table" w:customStyle="1" w:styleId="199">
    <w:name w:val="Table Normal"/>
    <w:semiHidden/>
    <w:unhideWhenUsed/>
    <w:qFormat/>
    <w:uiPriority w:val="0"/>
    <w:tblPr>
      <w:tblCellMar>
        <w:top w:w="0" w:type="dxa"/>
        <w:left w:w="0" w:type="dxa"/>
        <w:bottom w:w="0" w:type="dxa"/>
        <w:right w:w="0" w:type="dxa"/>
      </w:tblCellMar>
    </w:tblPr>
  </w:style>
  <w:style w:type="paragraph" w:customStyle="1" w:styleId="200">
    <w:name w:val="样式1"/>
    <w:basedOn w:val="2"/>
    <w:autoRedefine/>
    <w:qFormat/>
    <w:uiPriority w:val="0"/>
    <w:pPr>
      <w:keepLines w:val="0"/>
      <w:topLinePunct/>
      <w:spacing w:before="0" w:after="0" w:line="480" w:lineRule="auto"/>
    </w:pPr>
    <w:rPr>
      <w:rFonts w:ascii="EU-F1" w:hAnsi="Times New Roman"/>
      <w:b/>
      <w:kern w:val="2"/>
      <w:szCs w:val="20"/>
    </w:rPr>
  </w:style>
  <w:style w:type="paragraph" w:customStyle="1" w:styleId="201">
    <w:name w:val="修订6"/>
    <w:autoRedefine/>
    <w:hidden/>
    <w:unhideWhenUsed/>
    <w:qFormat/>
    <w:uiPriority w:val="99"/>
    <w:rPr>
      <w:rFonts w:ascii="宋体" w:hAnsi="宋体" w:eastAsia="宋体" w:cs="宋体"/>
      <w:sz w:val="24"/>
      <w:szCs w:val="24"/>
      <w:lang w:val="en-US" w:eastAsia="zh-CN" w:bidi="ar-SA"/>
    </w:rPr>
  </w:style>
  <w:style w:type="paragraph" w:customStyle="1" w:styleId="202">
    <w:name w:val="图说a"/>
    <w:basedOn w:val="1"/>
    <w:autoRedefine/>
    <w:qFormat/>
    <w:uiPriority w:val="0"/>
    <w:pPr>
      <w:topLinePunct/>
      <w:adjustRightInd w:val="0"/>
      <w:spacing w:before="60" w:after="160" w:line="312" w:lineRule="exact"/>
      <w:jc w:val="center"/>
    </w:pPr>
    <w:rPr>
      <w:rFonts w:ascii="EU-F1" w:eastAsia="黑体"/>
      <w:szCs w:val="21"/>
    </w:rPr>
  </w:style>
  <w:style w:type="paragraph" w:customStyle="1" w:styleId="203">
    <w:name w:val="WPSOffice手动目录 1"/>
    <w:autoRedefine/>
    <w:qFormat/>
    <w:uiPriority w:val="0"/>
    <w:rPr>
      <w:rFonts w:ascii="Times New Roman" w:hAnsi="Times New Roman" w:eastAsia="宋体" w:cs="Times New Roman"/>
      <w:lang w:val="en-US" w:eastAsia="zh-CN" w:bidi="ar-SA"/>
    </w:rPr>
  </w:style>
  <w:style w:type="paragraph" w:customStyle="1" w:styleId="204">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05">
    <w:name w:val="WPSOffice手动目录 3"/>
    <w:autoRedefine/>
    <w:qFormat/>
    <w:uiPriority w:val="0"/>
    <w:pPr>
      <w:ind w:left="400" w:leftChars="400"/>
    </w:pPr>
    <w:rPr>
      <w:rFonts w:ascii="Times New Roman" w:hAnsi="Times New Roman" w:eastAsia="宋体" w:cs="Times New Roman"/>
      <w:lang w:val="en-US" w:eastAsia="zh-CN" w:bidi="ar-SA"/>
    </w:rPr>
  </w:style>
  <w:style w:type="character" w:customStyle="1" w:styleId="206">
    <w:name w:val="Unresolved Mention"/>
    <w:basedOn w:val="40"/>
    <w:autoRedefine/>
    <w:semiHidden/>
    <w:unhideWhenUsed/>
    <w:qFormat/>
    <w:uiPriority w:val="99"/>
    <w:rPr>
      <w:color w:val="605E5C"/>
      <w:shd w:val="clear" w:color="auto" w:fill="E1DFDD"/>
    </w:rPr>
  </w:style>
  <w:style w:type="paragraph" w:customStyle="1" w:styleId="207">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208">
    <w:name w:val="目录 11"/>
    <w:autoRedefine/>
    <w:qFormat/>
    <w:uiPriority w:val="39"/>
    <w:pPr>
      <w:widowControl w:val="0"/>
      <w:spacing w:before="120" w:beforeLines="10" w:after="120" w:afterLines="10"/>
      <w:ind w:firstLine="200" w:firstLineChars="200"/>
    </w:pPr>
    <w:rPr>
      <w:rFonts w:ascii="Calibri" w:hAnsi="Calibri" w:eastAsia="宋体" w:cs="Calibri"/>
      <w:b/>
      <w:bCs/>
      <w:caps/>
      <w:kern w:val="2"/>
      <w:lang w:val="en-US" w:eastAsia="zh-CN" w:bidi="ar-SA"/>
    </w:rPr>
  </w:style>
  <w:style w:type="paragraph" w:customStyle="1" w:styleId="209">
    <w:name w:val="目录 21"/>
    <w:basedOn w:val="208"/>
    <w:autoRedefine/>
    <w:qFormat/>
    <w:uiPriority w:val="39"/>
    <w:pPr>
      <w:spacing w:before="0" w:after="0"/>
      <w:ind w:left="210"/>
    </w:pPr>
    <w:rPr>
      <w:b w:val="0"/>
      <w:bCs w:val="0"/>
      <w:caps w:val="0"/>
      <w:smallCaps/>
    </w:rPr>
  </w:style>
  <w:style w:type="character" w:customStyle="1" w:styleId="210">
    <w:name w:val="目录 3 字符"/>
    <w:link w:val="16"/>
    <w:qFormat/>
    <w:uiPriority w:val="39"/>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F398DB-D61F-411B-9A50-B85D57967214}">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Pages>
  <Words>1262</Words>
  <Characters>7198</Characters>
  <Lines>59</Lines>
  <Paragraphs>16</Paragraphs>
  <TotalTime>0</TotalTime>
  <ScaleCrop>false</ScaleCrop>
  <LinksUpToDate>false</LinksUpToDate>
  <CharactersWithSpaces>8444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2023-09-12T14:09:00Z</dcterms:created>
  <dc:creator>Honey</dc:creator>
  <cp:lastModifiedBy>pc</cp:lastModifiedBy>
  <cp:lastPrinted>2023-01-10T01:12:00Z</cp:lastPrinted>
  <dcterms:modified xsi:type="dcterms:W3CDTF">2024-02-27T09:44:07Z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1411392C9EFE4006AF33621C6C61DF74_13</vt:lpwstr>
  </property>
  <property fmtid="{D5CDD505-2E9C-101B-9397-08002B2CF9AE}" pid="4" name="MTWinEqns">
    <vt:bool>true</vt:bool>
  </property>
</Properties>
</file>