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framePr w:wrap="around"/>
        <w:rPr>
          <w:rFonts w:hint="default" w:eastAsia="宋体"/>
          <w:lang w:val="en-US" w:eastAsia="zh-CN"/>
        </w:rPr>
      </w:pPr>
      <w:r>
        <w:rPr>
          <w:rFonts w:ascii="Times New Roman"/>
        </w:rPr>
        <w:t>ICS</w:t>
      </w:r>
      <w:r>
        <w:rPr>
          <w:rFonts w:hint="eastAsia" w:ascii="MS Mincho" w:hAnsi="MS Mincho" w:eastAsia="MS Mincho" w:cs="MS Mincho"/>
        </w:rPr>
        <w:t> </w:t>
      </w:r>
      <w:r>
        <w:rPr>
          <w:rFonts w:hint="eastAsia" w:eastAsia="宋体"/>
          <w:lang w:val="en-US" w:eastAsia="zh-CN"/>
        </w:rPr>
        <w:t>17.220.20</w:t>
      </w:r>
    </w:p>
    <w:tbl>
      <w:tblPr>
        <w:tblStyle w:val="33"/>
        <w:tblW w:w="0" w:type="auto"/>
        <w:tblInd w:w="0" w:type="dxa"/>
        <w:tblLayout w:type="autofit"/>
        <w:tblCellMar>
          <w:top w:w="0" w:type="dxa"/>
          <w:left w:w="108" w:type="dxa"/>
          <w:bottom w:w="0" w:type="dxa"/>
          <w:right w:w="108" w:type="dxa"/>
        </w:tblCellMar>
      </w:tblPr>
      <w:tblGrid>
        <w:gridCol w:w="9473"/>
      </w:tblGrid>
      <w:tr>
        <w:tblPrEx>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83"/>
              <w:framePr w:wrap="around"/>
            </w:pPr>
            <w:r>
              <w:rPr>
                <w:rFonts w:hint="eastAsia" w:ascii="Times New Roman"/>
                <w:lang w:val="en-US" w:eastAsia="zh-CN"/>
              </w:rPr>
              <w:t>CCS N</w:t>
            </w:r>
            <w:r>
              <w:rPr>
                <w:rFonts w:hint="eastAsia"/>
                <w:lang w:val="en-US" w:eastAsia="zh-CN"/>
              </w:rPr>
              <w:t xml:space="preserve"> </w:t>
            </w: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r>
              <w:rPr>
                <w:rFonts w:hint="eastAsia"/>
                <w:lang w:val="en-US" w:eastAsia="zh-CN"/>
              </w:rPr>
              <w:t>20</w:t>
            </w:r>
          </w:p>
        </w:tc>
      </w:tr>
    </w:tbl>
    <w:p>
      <w:pPr>
        <w:pStyle w:val="81"/>
        <w:framePr w:wrap="around" w:x="1650" w:y="2686"/>
        <w:rPr>
          <w:rFonts w:ascii="Times New Roman" w:hAnsi="Times New Roman"/>
        </w:rPr>
      </w:pPr>
      <w:r>
        <w:rPr>
          <w:rFonts w:hint="eastAsia"/>
        </w:rPr>
        <w:t>团体标准</w:t>
      </w:r>
    </w:p>
    <w:p>
      <w:pPr>
        <w:pStyle w:val="72"/>
        <w:framePr w:wrap="around" w:x="1787" w:y="3301"/>
      </w:pPr>
      <w:r>
        <w:rPr>
          <w:rFonts w:hint="eastAsia" w:ascii="Times New Roman"/>
        </w:rPr>
        <w:t>T/CIMA  0091-2024</w:t>
      </w:r>
    </w:p>
    <w:tbl>
      <w:tblPr>
        <w:tblStyle w:val="33"/>
        <w:tblW w:w="0" w:type="auto"/>
        <w:tblInd w:w="0"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4"/>
              <w:framePr w:wrap="around" w:x="1787" w:y="3301"/>
              <w:widowControl w:val="0"/>
              <w:ind w:left="840" w:leftChars="200" w:hanging="420" w:hangingChars="200"/>
            </w:pPr>
          </w:p>
        </w:tc>
      </w:tr>
    </w:tbl>
    <w:p>
      <w:pPr>
        <w:pStyle w:val="72"/>
        <w:framePr w:wrap="around" w:x="1787" w:y="3301"/>
      </w:pPr>
    </w:p>
    <w:p>
      <w:pPr>
        <w:pStyle w:val="72"/>
        <w:framePr w:wrap="around" w:x="1787" w:y="3301"/>
      </w:pPr>
    </w:p>
    <w:p>
      <w:pPr>
        <w:pStyle w:val="75"/>
        <w:framePr w:wrap="around"/>
        <w:rPr>
          <w:rFonts w:ascii="Times New Roman"/>
        </w:rPr>
      </w:pPr>
      <w:r>
        <w:rPr>
          <w:rFonts w:ascii="Times New Roman"/>
        </w:rPr>
        <w:fldChar w:fldCharType="begin">
          <w:ffData>
            <w:name w:val="StdName"/>
            <w:enabled/>
            <w:calcOnExit w:val="0"/>
            <w:textInput>
              <w:default w:val="低压分布式电源采集监控系统           本地数据交换协议"/>
            </w:textInput>
          </w:ffData>
        </w:fldChar>
      </w:r>
      <w:bookmarkStart w:id="0" w:name="StdName"/>
      <w:r>
        <w:rPr>
          <w:rFonts w:ascii="Times New Roman"/>
        </w:rPr>
        <w:instrText xml:space="preserve"> FORMTEXT </w:instrText>
      </w:r>
      <w:r>
        <w:rPr>
          <w:rFonts w:ascii="Times New Roman"/>
        </w:rPr>
        <w:fldChar w:fldCharType="separate"/>
      </w:r>
      <w:r>
        <w:rPr>
          <w:rFonts w:hint="eastAsia" w:ascii="Times New Roman"/>
        </w:rPr>
        <w:t>低压分布式电源采集监控系统           本地数据交换协议</w:t>
      </w:r>
      <w:r>
        <w:rPr>
          <w:rFonts w:ascii="Times New Roman"/>
        </w:rPr>
        <w:fldChar w:fldCharType="end"/>
      </w:r>
      <w:bookmarkEnd w:id="0"/>
    </w:p>
    <w:p>
      <w:pPr>
        <w:pStyle w:val="75"/>
        <w:framePr w:wrap="around"/>
        <w:rPr>
          <w:rFonts w:ascii="Times New Roman"/>
        </w:rPr>
      </w:pPr>
      <w:r>
        <w:rPr>
          <w:rFonts w:hint="eastAsia" w:ascii="Times New Roman"/>
        </w:rPr>
        <w:t>（征求意见稿）</w:t>
      </w:r>
    </w:p>
    <w:p>
      <w:pPr>
        <w:pStyle w:val="76"/>
        <w:framePr w:wrap="around"/>
        <w:ind w:firstLine="422"/>
      </w:pPr>
      <w:bookmarkStart w:id="1" w:name="StdEnglishName"/>
      <w:bookmarkStart w:id="2" w:name="YZBS"/>
      <w:r>
        <w:fldChar w:fldCharType="begin">
          <w:ffData>
            <w:name w:val="StdEnglishName"/>
            <w:enabled/>
            <w:calcOnExit w:val="0"/>
            <w:textInput>
              <w:default w:val=" Local data exchange protocol for acquiring and monitoring system of low-voltage distributed power"/>
            </w:textInput>
          </w:ffData>
        </w:fldChar>
      </w:r>
      <w:r>
        <w:instrText xml:space="preserve">FORMTEXT</w:instrText>
      </w:r>
      <w:r>
        <w:fldChar w:fldCharType="separate"/>
      </w:r>
      <w:r>
        <w:t xml:space="preserve"> Local data exchange protocol for acquiring and monitoring system of low-voltage distributed power</w:t>
      </w:r>
      <w:r>
        <w:fldChar w:fldCharType="end"/>
      </w:r>
      <w:bookmarkEnd w:id="1"/>
      <w:r>
        <w:fldChar w:fldCharType="begin">
          <w:ffData>
            <w:enabled/>
            <w:calcOnExit w:val="0"/>
            <w:textInput/>
          </w:ffData>
        </w:fldChar>
      </w:r>
      <w:r>
        <w:instrText xml:space="preserve"> FORMTEXT </w:instrText>
      </w:r>
      <w:r>
        <w:fldChar w:fldCharType="separate"/>
      </w:r>
      <w:r>
        <w:t>     </w:t>
      </w:r>
      <w:r>
        <w:fldChar w:fldCharType="end"/>
      </w:r>
      <w:bookmarkEnd w:id="2"/>
    </w:p>
    <w:tbl>
      <w:tblPr>
        <w:tblStyle w:val="33"/>
        <w:tblW w:w="0" w:type="auto"/>
        <w:tblInd w:w="0"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78"/>
              <w:framePr w:wrap="around"/>
              <w:ind w:left="900" w:leftChars="200" w:hanging="480" w:hangingChars="200"/>
              <w:rPr>
                <w:rFonts w:ascii="Times New Roman"/>
              </w:rPr>
            </w:pPr>
          </w:p>
        </w:tc>
      </w:tr>
      <w:tr>
        <w:tblPrEx>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79"/>
              <w:framePr w:wrap="around"/>
              <w:ind w:left="840" w:leftChars="200" w:hanging="420" w:hangingChars="200"/>
              <w:rPr>
                <w:rFonts w:ascii="Times New Roman"/>
              </w:rPr>
            </w:pPr>
            <w:r>
              <w:rPr>
                <w:rFonts w:hint="eastAsia" w:ascii="Times New Roman"/>
                <w:lang w:eastAsia="zh-CN"/>
              </w:rPr>
              <w:t>（在提交反馈意见时，请将您知道的相关专利连同支持性文件一并附上。）</w:t>
            </w:r>
          </w:p>
        </w:tc>
      </w:tr>
    </w:tbl>
    <w:p>
      <w:pPr>
        <w:pStyle w:val="84"/>
        <w:framePr w:wrap="around"/>
      </w:pPr>
      <w:bookmarkStart w:id="3"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3"/>
      <w:r>
        <w:t>-</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w:t>
      </w:r>
      <w:bookmarkStart w:id="4"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LS/z1wAAAAsBAAAPAAAAAAAAAAEAIAAAACIAAABkcnMvZG93&#10;bnJldi54bWxQSwECFAAUAAAACACHTuJAhtb65cgBAACfAwAADgAAAAAAAAABACAAAAAmAQAAZHJz&#10;L2Uyb0RvYy54bWxQSwUGAAAAAAYABgBZAQAAYAUAAAAA&#10;">
                <v:fill on="f" focussize="0,0"/>
                <v:stroke color="#000000" joinstyle="round"/>
                <v:imagedata o:title=""/>
                <o:lock v:ext="edit" aspectratio="f"/>
                <w10:anchorlock/>
              </v:line>
            </w:pict>
          </mc:Fallback>
        </mc:AlternateContent>
      </w:r>
    </w:p>
    <w:p>
      <w:pPr>
        <w:pStyle w:val="85"/>
        <w:framePr w:wrap="around"/>
      </w:pPr>
      <w:bookmarkStart w:id="5"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5"/>
      <w:r>
        <w:t>-</w:t>
      </w:r>
      <w:bookmarkStart w:id="6"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6"/>
      <w:r>
        <w:t>-</w:t>
      </w:r>
      <w:bookmarkStart w:id="7"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实施</w:t>
      </w:r>
    </w:p>
    <w:p>
      <w:pPr>
        <w:pStyle w:val="81"/>
        <w:framePr w:wrap="around" w:x="1650" w:y="2686"/>
        <w:rPr>
          <w:rFonts w:ascii="Times New Roman" w:hAnsi="Times New Roman"/>
        </w:rPr>
      </w:pPr>
      <w:r>
        <w:rPr>
          <w:rFonts w:hint="eastAsia"/>
        </w:rPr>
        <w:t>团体标准</w:t>
      </w:r>
    </w:p>
    <w:p>
      <w:pPr>
        <w:rPr>
          <w:rFonts w:ascii="Times New Roman" w:hAnsi="Times New Roman" w:cs="Times New Roman"/>
        </w:rPr>
        <w:sectPr>
          <w:footerReference r:id="rId5" w:type="first"/>
          <w:headerReference r:id="rId3" w:type="default"/>
          <w:footerReference r:id="rId4" w:type="default"/>
          <w:pgSz w:w="11906" w:h="16838"/>
          <w:pgMar w:top="1440" w:right="849" w:bottom="1440" w:left="1800" w:header="851" w:footer="992" w:gutter="0"/>
          <w:pgNumType w:fmt="upperRoman" w:start="1" w:chapStyle="1"/>
          <w:cols w:space="425" w:num="1"/>
          <w:titlePg/>
          <w:docGrid w:type="lines" w:linePitch="312" w:charSpace="0"/>
        </w:sect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1834515</wp:posOffset>
                </wp:positionV>
                <wp:extent cx="6120130" cy="0"/>
                <wp:effectExtent l="0" t="0" r="33020" b="190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44.45pt;height:0pt;width:481.9pt;z-index:251661312;mso-width-relative:page;mso-height-relative:page;" filled="f" stroked="t" coordsize="21600,21600" o:gfxdata="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mYFxtgAAAAL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p>
    <w:p>
      <w:pPr>
        <w:pStyle w:val="62"/>
        <w:tabs>
          <w:tab w:val="center" w:pos="4628"/>
          <w:tab w:val="left" w:pos="5849"/>
        </w:tabs>
        <w:rPr>
          <w:rFonts w:ascii="Times New Roman"/>
          <w:color w:val="000000" w:themeColor="text1"/>
          <w14:textFill>
            <w14:solidFill>
              <w14:schemeClr w14:val="tx1"/>
            </w14:solidFill>
          </w14:textFill>
        </w:rPr>
      </w:pPr>
      <w:bookmarkStart w:id="8" w:name="_Toc11208"/>
      <w:bookmarkStart w:id="9" w:name="_Toc124750388"/>
      <w:bookmarkStart w:id="10" w:name="_Toc149553535"/>
      <w:bookmarkStart w:id="11" w:name="_Toc132029915"/>
      <w:r>
        <w:rPr>
          <w:rFonts w:ascii="Times New Roman"/>
          <w:color w:val="000000" w:themeColor="text1"/>
          <w14:textFill>
            <w14:solidFill>
              <w14:schemeClr w14:val="tx1"/>
            </w14:solidFill>
          </w14:textFill>
        </w:rPr>
        <w:t>目</w:t>
      </w:r>
      <w:bookmarkStart w:id="12" w:name="BKML"/>
      <w:r>
        <w:rPr>
          <w:rFonts w:ascii="Times New Roman"/>
          <w:color w:val="000000" w:themeColor="text1"/>
          <w14:textFill>
            <w14:solidFill>
              <w14:schemeClr w14:val="tx1"/>
            </w14:solidFill>
          </w14:textFill>
        </w:rPr>
        <w:t>  次</w:t>
      </w:r>
      <w:bookmarkEnd w:id="8"/>
      <w:bookmarkEnd w:id="9"/>
      <w:bookmarkEnd w:id="10"/>
      <w:bookmarkEnd w:id="11"/>
      <w:bookmarkEnd w:id="12"/>
    </w:p>
    <w:p>
      <w:pPr>
        <w:pStyle w:val="22"/>
        <w:spacing w:before="78" w:after="78"/>
        <w:rPr>
          <w:rFonts w:ascii="Times New Roman"/>
          <w:color w:val="000000" w:themeColor="text1"/>
          <w14:textFill>
            <w14:solidFill>
              <w14:schemeClr w14:val="tx1"/>
            </w14:solidFill>
          </w14:textFill>
        </w:rPr>
      </w:pPr>
      <w:r>
        <w:rPr>
          <w:rFonts w:ascii="Times New Roman"/>
        </w:rPr>
        <w:fldChar w:fldCharType="begin"/>
      </w:r>
      <w:r>
        <w:rPr>
          <w:rFonts w:ascii="Times New Roman"/>
        </w:rPr>
        <w:instrText xml:space="preserve">TOC \o "1-3" \h \z \u</w:instrText>
      </w:r>
      <w:r>
        <w:rPr>
          <w:rFonts w:ascii="Times New Roman"/>
        </w:rPr>
        <w:fldChar w:fldCharType="separate"/>
      </w:r>
      <w:r>
        <w:fldChar w:fldCharType="begin"/>
      </w:r>
      <w:r>
        <w:instrText xml:space="preserve"> HYPERLINK \l "_Toc149553536" </w:instrText>
      </w:r>
      <w:r>
        <w:fldChar w:fldCharType="separate"/>
      </w:r>
      <w:r>
        <w:rPr>
          <w:color w:val="000000" w:themeColor="text1"/>
          <w14:textFill>
            <w14:solidFill>
              <w14:schemeClr w14:val="tx1"/>
            </w14:solidFill>
          </w14:textFill>
        </w:rPr>
        <w:t>前言</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_Toc149553536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II</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"_Toc149553537" </w:instrText>
      </w:r>
      <w:r>
        <w:fldChar w:fldCharType="separate"/>
      </w:r>
      <w:r>
        <w:rPr>
          <w:rFonts w:ascii="Times New Roman"/>
          <w:color w:val="000000" w:themeColor="text1"/>
          <w14:textFill>
            <w14:solidFill>
              <w14:schemeClr w14:val="tx1"/>
            </w14:solidFill>
          </w14:textFill>
        </w:rPr>
        <w:t>1</w:t>
      </w:r>
      <w:r>
        <w:rPr>
          <w:color w:val="000000" w:themeColor="text1"/>
          <w14:textFill>
            <w14:solidFill>
              <w14:schemeClr w14:val="tx1"/>
            </w14:solidFill>
          </w14:textFill>
        </w:rPr>
        <w:t xml:space="preserve"> 范围</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_Toc149553537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"_Toc149553538" </w:instrText>
      </w:r>
      <w:r>
        <w:fldChar w:fldCharType="separate"/>
      </w:r>
      <w:r>
        <w:rPr>
          <w:rFonts w:ascii="Times New Roman"/>
          <w:color w:val="000000" w:themeColor="text1"/>
          <w14:textFill>
            <w14:solidFill>
              <w14:schemeClr w14:val="tx1"/>
            </w14:solidFill>
          </w14:textFill>
        </w:rPr>
        <w:t>2</w:t>
      </w:r>
      <w:r>
        <w:rPr>
          <w:color w:val="000000" w:themeColor="text1"/>
          <w14:textFill>
            <w14:solidFill>
              <w14:schemeClr w14:val="tx1"/>
            </w14:solidFill>
          </w14:textFill>
        </w:rPr>
        <w:t xml:space="preserve"> 规范性引用文件</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_Toc149553538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"_Toc149553539" </w:instrText>
      </w:r>
      <w:r>
        <w:fldChar w:fldCharType="separate"/>
      </w:r>
      <w:r>
        <w:rPr>
          <w:rFonts w:ascii="Times New Roman"/>
          <w:color w:val="000000" w:themeColor="text1"/>
          <w14:textFill>
            <w14:solidFill>
              <w14:schemeClr w14:val="tx1"/>
            </w14:solidFill>
          </w14:textFill>
        </w:rPr>
        <w:t>3</w:t>
      </w:r>
      <w:r>
        <w:rPr>
          <w:color w:val="000000" w:themeColor="text1"/>
          <w14:textFill>
            <w14:solidFill>
              <w14:schemeClr w14:val="tx1"/>
            </w14:solidFill>
          </w14:textFill>
        </w:rPr>
        <w:t xml:space="preserve"> 术语和定义</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_Toc149553539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"_Toc149553552" </w:instrText>
      </w:r>
      <w:r>
        <w:fldChar w:fldCharType="separate"/>
      </w:r>
      <w:r>
        <w:rPr>
          <w:rFonts w:ascii="Times New Roman"/>
          <w:color w:val="000000" w:themeColor="text1"/>
          <w14:textFill>
            <w14:solidFill>
              <w14:schemeClr w14:val="tx1"/>
            </w14:solidFill>
          </w14:textFill>
        </w:rPr>
        <w:t>4</w:t>
      </w:r>
      <w:r>
        <w:rPr>
          <w:color w:val="000000" w:themeColor="text1"/>
          <w14:textFill>
            <w14:solidFill>
              <w14:schemeClr w14:val="tx1"/>
            </w14:solidFill>
          </w14:textFill>
        </w:rPr>
        <w:t xml:space="preserve"> 物理层</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_Toc149553552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"_Toc149553553" </w:instrText>
      </w:r>
      <w:r>
        <w:fldChar w:fldCharType="separate"/>
      </w:r>
      <w:r>
        <w:rPr>
          <w:rFonts w:ascii="Times New Roman"/>
          <w:color w:val="000000" w:themeColor="text1"/>
          <w14:textFill>
            <w14:solidFill>
              <w14:schemeClr w14:val="tx1"/>
            </w14:solidFill>
          </w14:textFill>
        </w:rPr>
        <w:t>5</w:t>
      </w:r>
      <w:r>
        <w:rPr>
          <w:color w:val="000000" w:themeColor="text1"/>
          <w14:textFill>
            <w14:solidFill>
              <w14:schemeClr w14:val="tx1"/>
            </w14:solidFill>
          </w14:textFill>
        </w:rPr>
        <w:t xml:space="preserve"> 数据链路层</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_Toc149553553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"_Toc149553554" </w:instrText>
      </w:r>
      <w:r>
        <w:fldChar w:fldCharType="separate"/>
      </w:r>
      <w:r>
        <w:rPr>
          <w:rFonts w:ascii="Times New Roman"/>
          <w:color w:val="000000" w:themeColor="text1"/>
          <w14:textFill>
            <w14:solidFill>
              <w14:schemeClr w14:val="tx1"/>
            </w14:solidFill>
          </w14:textFill>
        </w:rPr>
        <w:t>5.1</w:t>
      </w:r>
      <w:r>
        <w:rPr>
          <w:color w:val="000000" w:themeColor="text1"/>
          <w14:textFill>
            <w14:solidFill>
              <w14:schemeClr w14:val="tx1"/>
            </w14:solidFill>
          </w14:textFill>
        </w:rPr>
        <w:t xml:space="preserve"> Modbus主从协议原理</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_Toc149553554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"_Toc149553555" </w:instrText>
      </w:r>
      <w:r>
        <w:fldChar w:fldCharType="separate"/>
      </w:r>
      <w:r>
        <w:rPr>
          <w:rFonts w:ascii="Times New Roman"/>
          <w:color w:val="000000" w:themeColor="text1"/>
          <w14:textFill>
            <w14:solidFill>
              <w14:schemeClr w14:val="tx1"/>
            </w14:solidFill>
          </w14:textFill>
        </w:rPr>
        <w:t>5.2</w:t>
      </w:r>
      <w:r>
        <w:rPr>
          <w:color w:val="000000" w:themeColor="text1"/>
          <w14:textFill>
            <w14:solidFill>
              <w14:schemeClr w14:val="tx1"/>
            </w14:solidFill>
          </w14:textFill>
        </w:rPr>
        <w:t xml:space="preserve"> Modbus寻址规则</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_Toc149553555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"_Toc149553556" </w:instrText>
      </w:r>
      <w:r>
        <w:fldChar w:fldCharType="separate"/>
      </w:r>
      <w:r>
        <w:rPr>
          <w:rFonts w:ascii="Times New Roman"/>
          <w:color w:val="000000" w:themeColor="text1"/>
          <w14:textFill>
            <w14:solidFill>
              <w14:schemeClr w14:val="tx1"/>
            </w14:solidFill>
          </w14:textFill>
        </w:rPr>
        <w:t>5.3</w:t>
      </w:r>
      <w:r>
        <w:rPr>
          <w:color w:val="000000" w:themeColor="text1"/>
          <w14:textFill>
            <w14:solidFill>
              <w14:schemeClr w14:val="tx1"/>
            </w14:solidFill>
          </w14:textFill>
        </w:rPr>
        <w:t xml:space="preserve"> 字节格式</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_Toc149553556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"_Toc149553557" </w:instrText>
      </w:r>
      <w:r>
        <w:fldChar w:fldCharType="separate"/>
      </w:r>
      <w:r>
        <w:rPr>
          <w:rFonts w:ascii="Times New Roman"/>
          <w:color w:val="000000" w:themeColor="text1"/>
          <w14:textFill>
            <w14:solidFill>
              <w14:schemeClr w14:val="tx1"/>
            </w14:solidFill>
          </w14:textFill>
        </w:rPr>
        <w:t>5.4</w:t>
      </w:r>
      <w:r>
        <w:rPr>
          <w:color w:val="000000" w:themeColor="text1"/>
          <w14:textFill>
            <w14:solidFill>
              <w14:schemeClr w14:val="tx1"/>
            </w14:solidFill>
          </w14:textFill>
        </w:rPr>
        <w:t xml:space="preserve"> 帧格式</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_Toc149553557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"_Toc149553558" </w:instrText>
      </w:r>
      <w:r>
        <w:fldChar w:fldCharType="separate"/>
      </w:r>
      <w:r>
        <w:rPr>
          <w:rFonts w:ascii="Times New Roman"/>
          <w:color w:val="000000" w:themeColor="text1"/>
          <w14:textFill>
            <w14:solidFill>
              <w14:schemeClr w14:val="tx1"/>
            </w14:solidFill>
          </w14:textFill>
        </w:rPr>
        <w:t>5.5</w:t>
      </w:r>
      <w:r>
        <w:rPr>
          <w:color w:val="000000" w:themeColor="text1"/>
          <w14:textFill>
            <w14:solidFill>
              <w14:schemeClr w14:val="tx1"/>
            </w14:solidFill>
          </w14:textFill>
        </w:rPr>
        <w:t xml:space="preserve"> 传输</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_Toc149553558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"_Toc149553563" </w:instrText>
      </w:r>
      <w:r>
        <w:fldChar w:fldCharType="separate"/>
      </w:r>
      <w:r>
        <w:rPr>
          <w:rFonts w:ascii="Times New Roman"/>
          <w:color w:val="000000" w:themeColor="text1"/>
          <w14:textFill>
            <w14:solidFill>
              <w14:schemeClr w14:val="tx1"/>
            </w14:solidFill>
          </w14:textFill>
        </w:rPr>
        <w:t>6</w:t>
      </w:r>
      <w:r>
        <w:rPr>
          <w:color w:val="000000" w:themeColor="text1"/>
          <w14:textFill>
            <w14:solidFill>
              <w14:schemeClr w14:val="tx1"/>
            </w14:solidFill>
          </w14:textFill>
        </w:rPr>
        <w:t xml:space="preserve"> 应用层</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_Toc149553563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"_Toc149553564" </w:instrText>
      </w:r>
      <w:r>
        <w:fldChar w:fldCharType="separate"/>
      </w:r>
      <w:r>
        <w:rPr>
          <w:rFonts w:ascii="Times New Roman"/>
          <w:color w:val="000000" w:themeColor="text1"/>
          <w14:textFill>
            <w14:solidFill>
              <w14:schemeClr w14:val="tx1"/>
            </w14:solidFill>
          </w14:textFill>
        </w:rPr>
        <w:t>6.1 功能码定义</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_Toc149553564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"_Toc149553565" </w:instrText>
      </w:r>
      <w:r>
        <w:fldChar w:fldCharType="separate"/>
      </w:r>
      <w:r>
        <w:rPr>
          <w:rFonts w:ascii="Times New Roman"/>
          <w:color w:val="000000" w:themeColor="text1"/>
          <w14:textFill>
            <w14:solidFill>
              <w14:schemeClr w14:val="tx1"/>
            </w14:solidFill>
          </w14:textFill>
        </w:rPr>
        <w:t>6.2 寄存器定义</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_Toc149553565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Lines="0" w:afterLines="0"/>
        <w:ind w:right="0" w:rightChars="0" w:firstLine="420" w:firstLineChars="200"/>
        <w:rPr>
          <w:rFonts w:ascii="Times New Roman"/>
          <w:color w:val="000000" w:themeColor="text1"/>
          <w14:textFill>
            <w14:solidFill>
              <w14:schemeClr w14:val="tx1"/>
            </w14:solidFill>
          </w14:textFill>
        </w:rPr>
      </w:pPr>
      <w:r>
        <w:fldChar w:fldCharType="begin"/>
      </w:r>
      <w:r>
        <w:instrText xml:space="preserve"> HYPERLINK \l "_Toc149553566" </w:instrText>
      </w:r>
      <w:r>
        <w:fldChar w:fldCharType="separate"/>
      </w:r>
      <w:r>
        <w:rPr>
          <w:rFonts w:ascii="Times New Roman"/>
          <w:color w:val="000000" w:themeColor="text1"/>
          <w14:textFill>
            <w14:solidFill>
              <w14:schemeClr w14:val="tx1"/>
            </w14:solidFill>
          </w14:textFill>
        </w:rPr>
        <w:t>6.3 报文格式</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_Toc149553566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9</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"_Toc149553570" </w:instrText>
      </w:r>
      <w:r>
        <w:fldChar w:fldCharType="separate"/>
      </w:r>
      <w:r>
        <w:rPr>
          <w:rFonts w:ascii="Times New Roman"/>
          <w:color w:val="000000" w:themeColor="text1"/>
          <w14:textFill>
            <w14:solidFill>
              <w14:schemeClr w14:val="tx1"/>
            </w14:solidFill>
          </w14:textFill>
        </w:rPr>
        <w:t>附录A</w:t>
      </w:r>
      <w:r>
        <w:rPr>
          <w:rFonts w:hint="eastAsia" w:ascii="Times New Roman"/>
          <w:color w:val="000000" w:themeColor="text1"/>
          <w14:textFill>
            <w14:solidFill>
              <w14:schemeClr w14:val="tx1"/>
            </w14:solidFill>
          </w14:textFill>
        </w:rPr>
        <w:t>（规范性）</w:t>
      </w:r>
      <w:r>
        <w:rPr>
          <w:rFonts w:ascii="Times New Roman"/>
          <w:color w:val="000000" w:themeColor="text1"/>
          <w14:textFill>
            <w14:solidFill>
              <w14:schemeClr w14:val="tx1"/>
            </w14:solidFill>
          </w14:textFill>
        </w:rPr>
        <w:t>逆变器告警事件状态字</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_Toc149553570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2"/>
        <w:spacing w:before="78" w:after="78"/>
        <w:ind w:right="0" w:rightChars="0"/>
        <w:rPr>
          <w:rFonts w:ascii="Times New Roman"/>
          <w:color w:val="000000" w:themeColor="text1"/>
          <w14:textFill>
            <w14:solidFill>
              <w14:schemeClr w14:val="tx1"/>
            </w14:solidFill>
          </w14:textFill>
        </w:rPr>
      </w:pPr>
      <w:r>
        <w:fldChar w:fldCharType="begin"/>
      </w:r>
      <w:r>
        <w:instrText xml:space="preserve"> HYPERLINK \l "_Toc149553572" </w:instrText>
      </w:r>
      <w:r>
        <w:fldChar w:fldCharType="separate"/>
      </w:r>
      <w:r>
        <w:rPr>
          <w:rFonts w:ascii="Times New Roman"/>
          <w:color w:val="000000" w:themeColor="text1"/>
          <w14:textFill>
            <w14:solidFill>
              <w14:schemeClr w14:val="tx1"/>
            </w14:solidFill>
          </w14:textFill>
        </w:rPr>
        <w:t>附录B</w:t>
      </w:r>
      <w:r>
        <w:rPr>
          <w:rFonts w:hint="eastAsia" w:ascii="Times New Roman"/>
          <w:color w:val="000000" w:themeColor="text1"/>
          <w14:textFill>
            <w14:solidFill>
              <w14:schemeClr w14:val="tx1"/>
            </w14:solidFill>
          </w14:textFill>
        </w:rPr>
        <w:t>（资料性）</w:t>
      </w:r>
      <w:r>
        <w:rPr>
          <w:rFonts w:ascii="Times New Roman"/>
          <w:color w:val="000000" w:themeColor="text1"/>
          <w14:textFill>
            <w14:solidFill>
              <w14:schemeClr w14:val="tx1"/>
            </w14:solidFill>
          </w14:textFill>
        </w:rPr>
        <w:t>数据交互示例</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_Toc149553572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13</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15"/>
        <w:ind w:firstLine="210"/>
        <w:rPr>
          <w:rFonts w:ascii="Times New Roman"/>
        </w:rPr>
        <w:sectPr>
          <w:pgSz w:w="11906" w:h="16838"/>
          <w:pgMar w:top="1440" w:right="707" w:bottom="1440" w:left="1800" w:header="851" w:footer="992" w:gutter="0"/>
          <w:pgNumType w:fmt="upperRoman" w:start="1" w:chapStyle="1"/>
          <w:cols w:space="425" w:num="1"/>
          <w:docGrid w:type="lines" w:linePitch="312" w:charSpace="0"/>
        </w:sectPr>
      </w:pPr>
      <w:r>
        <w:rPr>
          <w:rFonts w:ascii="Times New Roman"/>
        </w:rPr>
        <w:fldChar w:fldCharType="end"/>
      </w:r>
    </w:p>
    <w:p>
      <w:pPr>
        <w:pStyle w:val="62"/>
        <w:spacing w:before="360" w:after="360" w:line="360" w:lineRule="auto"/>
        <w:rPr>
          <w:rFonts w:ascii="Times New Roman"/>
        </w:rPr>
      </w:pPr>
      <w:bookmarkStart w:id="13" w:name="_Toc132029916"/>
      <w:bookmarkStart w:id="14" w:name="_Toc83567904"/>
      <w:bookmarkStart w:id="15" w:name="_Toc149553536"/>
      <w:r>
        <w:rPr>
          <w:rFonts w:ascii="Times New Roman"/>
          <w:shd w:val="clear" w:color="auto" w:fill="FFFFFF"/>
        </w:rPr>
        <w:t>前</w:t>
      </w:r>
      <w:bookmarkStart w:id="16" w:name="BKQY"/>
      <w:r>
        <w:rPr>
          <w:rFonts w:ascii="Times New Roman"/>
          <w:shd w:val="clear" w:color="auto" w:fill="FFFFFF"/>
        </w:rPr>
        <w:t>  言</w:t>
      </w:r>
      <w:bookmarkEnd w:id="13"/>
      <w:bookmarkEnd w:id="14"/>
      <w:bookmarkEnd w:id="15"/>
      <w:bookmarkEnd w:id="16"/>
    </w:p>
    <w:p>
      <w:pPr>
        <w:pStyle w:val="47"/>
        <w:rPr>
          <w:rFonts w:ascii="Times New Roman"/>
        </w:rPr>
      </w:pPr>
    </w:p>
    <w:p>
      <w:pPr>
        <w:pStyle w:val="47"/>
        <w:rPr>
          <w:rFonts w:ascii="Times New Roman"/>
        </w:rPr>
      </w:pPr>
      <w:r>
        <w:rPr>
          <w:rFonts w:hint="eastAsia" w:ascii="Times New Roman"/>
        </w:rPr>
        <w:t>本文件按照GB/T 1.1-2020《标准化工作导则 第1部分：标准化文件的结构和起草规则》的规则起草。</w:t>
      </w:r>
    </w:p>
    <w:p>
      <w:pPr>
        <w:pStyle w:val="47"/>
        <w:rPr>
          <w:rFonts w:ascii="Times New Roman"/>
        </w:rPr>
      </w:pPr>
      <w:r>
        <w:rPr>
          <w:rFonts w:hint="eastAsia" w:ascii="Times New Roman"/>
        </w:rPr>
        <w:t>《低压分布式电源采集监控系统》分为以下11个部分：</w:t>
      </w:r>
    </w:p>
    <w:p>
      <w:pPr>
        <w:pStyle w:val="47"/>
        <w:rPr>
          <w:rFonts w:ascii="Times New Roman"/>
        </w:rPr>
      </w:pPr>
      <w:r>
        <w:rPr>
          <w:rFonts w:hint="eastAsia" w:ascii="Times New Roman"/>
        </w:rPr>
        <w:t>--《低压分布式电源采集监控系统</w:t>
      </w:r>
      <w:r>
        <w:rPr>
          <w:rFonts w:ascii="Times New Roman"/>
        </w:rPr>
        <w:t xml:space="preserve"> </w:t>
      </w:r>
      <w:r>
        <w:rPr>
          <w:rFonts w:hint="eastAsia" w:ascii="Times New Roman"/>
        </w:rPr>
        <w:t>通用要求》</w:t>
      </w:r>
    </w:p>
    <w:p>
      <w:pPr>
        <w:pStyle w:val="47"/>
        <w:rPr>
          <w:rFonts w:ascii="Times New Roman"/>
        </w:rPr>
      </w:pPr>
      <w:r>
        <w:rPr>
          <w:rFonts w:hint="eastAsia" w:ascii="Times New Roman"/>
        </w:rPr>
        <w:t>--《低压分布式电源采集监控系统 分层分级调控》</w:t>
      </w:r>
    </w:p>
    <w:p>
      <w:pPr>
        <w:pStyle w:val="47"/>
        <w:rPr>
          <w:rFonts w:ascii="Times New Roman"/>
        </w:rPr>
      </w:pPr>
      <w:r>
        <w:rPr>
          <w:rFonts w:hint="eastAsia" w:ascii="Times New Roman"/>
        </w:rPr>
        <w:t>--《低压分布式电源采集监控系统 本地数据交换协议》</w:t>
      </w:r>
    </w:p>
    <w:p>
      <w:pPr>
        <w:pStyle w:val="47"/>
        <w:rPr>
          <w:rFonts w:ascii="Times New Roman"/>
        </w:rPr>
      </w:pPr>
      <w:r>
        <w:rPr>
          <w:rFonts w:hint="eastAsia" w:ascii="Times New Roman"/>
        </w:rPr>
        <w:t>--《低压分布式电源采集监控系统 安全防护》</w:t>
      </w:r>
    </w:p>
    <w:p>
      <w:pPr>
        <w:pStyle w:val="47"/>
        <w:rPr>
          <w:rFonts w:ascii="Times New Roman"/>
        </w:rPr>
      </w:pPr>
      <w:r>
        <w:rPr>
          <w:rFonts w:hint="eastAsia" w:ascii="Times New Roman"/>
        </w:rPr>
        <w:t>--《低压分布式电源采集监控系统 技术规范 第1部分: 分布式电源接入单元》</w:t>
      </w:r>
    </w:p>
    <w:p>
      <w:pPr>
        <w:pStyle w:val="47"/>
        <w:rPr>
          <w:rFonts w:ascii="Times New Roman"/>
        </w:rPr>
      </w:pPr>
      <w:r>
        <w:rPr>
          <w:rFonts w:hint="eastAsia" w:ascii="Times New Roman"/>
        </w:rPr>
        <w:t>--《低压分布式电源采集监控系统 技术规范 第2部分: 接口转接器》</w:t>
      </w:r>
    </w:p>
    <w:p>
      <w:pPr>
        <w:pStyle w:val="47"/>
        <w:rPr>
          <w:rFonts w:ascii="Times New Roman"/>
        </w:rPr>
      </w:pPr>
      <w:r>
        <w:rPr>
          <w:rFonts w:hint="eastAsia" w:ascii="Times New Roman"/>
        </w:rPr>
        <w:t>--《低压分布式电源采集监控系统 技术规范 第3部分: 功能及接口》</w:t>
      </w:r>
    </w:p>
    <w:p>
      <w:pPr>
        <w:pStyle w:val="47"/>
        <w:rPr>
          <w:rFonts w:ascii="Times New Roman"/>
        </w:rPr>
      </w:pPr>
      <w:r>
        <w:rPr>
          <w:rFonts w:hint="eastAsia" w:ascii="Times New Roman"/>
        </w:rPr>
        <w:t>--《低压分布式电源采集监控系统 型式规范 第1部分: 分布式电源接入单元》</w:t>
      </w:r>
    </w:p>
    <w:p>
      <w:pPr>
        <w:pStyle w:val="47"/>
        <w:rPr>
          <w:rFonts w:ascii="Times New Roman"/>
        </w:rPr>
      </w:pPr>
      <w:r>
        <w:rPr>
          <w:rFonts w:hint="eastAsia" w:ascii="Times New Roman"/>
        </w:rPr>
        <w:t>--《低压分布式电源采集监控系统 型式规范 第2部分: 接口转接器》</w:t>
      </w:r>
    </w:p>
    <w:p>
      <w:pPr>
        <w:pStyle w:val="47"/>
        <w:rPr>
          <w:rFonts w:ascii="Times New Roman"/>
        </w:rPr>
      </w:pPr>
      <w:r>
        <w:rPr>
          <w:rFonts w:hint="eastAsia" w:ascii="Times New Roman"/>
        </w:rPr>
        <w:t>--《低压分布式电源采集监控系统 检验规范 第1部分: 分布式电源接入单元》</w:t>
      </w:r>
    </w:p>
    <w:p>
      <w:pPr>
        <w:pStyle w:val="47"/>
        <w:rPr>
          <w:rFonts w:ascii="Times New Roman"/>
        </w:rPr>
      </w:pPr>
      <w:r>
        <w:rPr>
          <w:rFonts w:hint="eastAsia" w:ascii="Times New Roman"/>
        </w:rPr>
        <w:t>--《低压分布式电源采集监控系统 检验规范 第2部分: 接口转接器》</w:t>
      </w:r>
    </w:p>
    <w:p>
      <w:pPr>
        <w:pStyle w:val="47"/>
        <w:rPr>
          <w:rFonts w:ascii="Times New Roman"/>
        </w:rPr>
      </w:pPr>
      <w:r>
        <w:rPr>
          <w:rFonts w:hint="eastAsia" w:ascii="Times New Roman"/>
        </w:rPr>
        <w:t>本</w:t>
      </w:r>
      <w:r>
        <w:rPr>
          <w:rFonts w:hint="eastAsia" w:ascii="Times New Roman"/>
          <w:lang w:eastAsia="zh-CN"/>
        </w:rPr>
        <w:t>文件</w:t>
      </w:r>
      <w:bookmarkStart w:id="213" w:name="_GoBack"/>
      <w:bookmarkEnd w:id="213"/>
      <w:r>
        <w:rPr>
          <w:rFonts w:hint="eastAsia" w:ascii="Times New Roman"/>
        </w:rPr>
        <w:t>是《低压分布式电源采集监控系统 本地数据交换协议》。</w:t>
      </w:r>
    </w:p>
    <w:p>
      <w:pPr>
        <w:pStyle w:val="47"/>
        <w:rPr>
          <w:rFonts w:ascii="Times New Roman"/>
        </w:rPr>
      </w:pPr>
      <w:r>
        <w:rPr>
          <w:rFonts w:hint="eastAsia" w:ascii="Times New Roman"/>
        </w:rPr>
        <w:t>请注意本文件的某些内容可能涉及专利。本文件的发布机构不承担识别这些专利的责任。</w:t>
      </w:r>
    </w:p>
    <w:p>
      <w:pPr>
        <w:pStyle w:val="47"/>
        <w:rPr>
          <w:rFonts w:ascii="Times New Roman"/>
        </w:rPr>
      </w:pPr>
      <w:r>
        <w:rPr>
          <w:rFonts w:hint="eastAsia" w:ascii="Times New Roman"/>
        </w:rPr>
        <w:t>本文件由中国仪器仪表行业协会电工仪器仪表分会提出。</w:t>
      </w:r>
    </w:p>
    <w:p>
      <w:pPr>
        <w:pStyle w:val="47"/>
        <w:rPr>
          <w:rFonts w:ascii="Times New Roman"/>
        </w:rPr>
      </w:pPr>
      <w:r>
        <w:rPr>
          <w:rFonts w:hint="eastAsia" w:ascii="Times New Roman"/>
        </w:rPr>
        <w:t>本文件由中国仪器仪表行业协会归口。</w:t>
      </w:r>
    </w:p>
    <w:p>
      <w:pPr>
        <w:pStyle w:val="47"/>
        <w:rPr>
          <w:rFonts w:ascii="Times New Roman"/>
        </w:rPr>
      </w:pPr>
      <w:r>
        <w:rPr>
          <w:rFonts w:ascii="Times New Roman"/>
        </w:rPr>
        <w:t>本文件起草单位：</w:t>
      </w:r>
      <w:r>
        <w:rPr>
          <w:rFonts w:hint="eastAsia" w:ascii="Times New Roman"/>
        </w:rPr>
        <w:t>中国电力科学研究院有限公司</w:t>
      </w:r>
      <w:r>
        <w:rPr>
          <w:rFonts w:hint="eastAsia" w:ascii="Times New Roman"/>
          <w:lang w:eastAsia="zh-CN"/>
        </w:rPr>
        <w:t>、哈尔滨电工仪表研究所有限公司、北京市腾河智慧能源科技有限公司、烟台东方威思顿电气有限公司、宁夏隆基宁光仪表股份有限公司、青岛乾程科技股份有限公司、深圳市力合微电子股份有限公司等</w:t>
      </w:r>
      <w:r>
        <w:rPr>
          <w:rFonts w:ascii="Times New Roman"/>
        </w:rPr>
        <w:t>。</w:t>
      </w:r>
    </w:p>
    <w:p>
      <w:pPr>
        <w:pStyle w:val="47"/>
        <w:rPr>
          <w:rFonts w:ascii="Times New Roman"/>
        </w:rPr>
        <w:sectPr>
          <w:headerReference r:id="rId6" w:type="default"/>
          <w:footerReference r:id="rId7" w:type="default"/>
          <w:pgSz w:w="11906" w:h="16838"/>
          <w:pgMar w:top="1440" w:right="849" w:bottom="1440" w:left="1800" w:header="851" w:footer="992" w:gutter="0"/>
          <w:pgNumType w:fmt="upperRoman"/>
          <w:cols w:space="425" w:num="1"/>
          <w:docGrid w:type="lines" w:linePitch="312" w:charSpace="0"/>
        </w:sectPr>
      </w:pPr>
      <w:r>
        <w:rPr>
          <w:rFonts w:ascii="Times New Roman"/>
        </w:rPr>
        <w:t>本文件主要起草人：</w:t>
      </w:r>
      <w:r>
        <w:rPr>
          <w:rFonts w:hint="eastAsia" w:ascii="Times New Roman" w:hAnsi="Times New Roman" w:cs="Times New Roman"/>
          <w:lang w:val="en-US" w:eastAsia="zh-CN"/>
        </w:rPr>
        <w:t>祝恩国、刘岩、郑国权</w:t>
      </w:r>
      <w:r>
        <w:rPr>
          <w:rFonts w:hint="eastAsia" w:ascii="Times New Roman" w:hAnsi="Times New Roman" w:cs="Times New Roman"/>
        </w:rPr>
        <w:t>等</w:t>
      </w:r>
      <w:r>
        <w:rPr>
          <w:rFonts w:hint="eastAsia" w:ascii="Times New Roman"/>
        </w:rPr>
        <w:t>。</w:t>
      </w:r>
    </w:p>
    <w:p>
      <w:pPr>
        <w:jc w:val="center"/>
        <w:outlineLvl w:val="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低压分布式电源采集监控系统</w:t>
      </w:r>
    </w:p>
    <w:p>
      <w:pPr>
        <w:jc w:val="center"/>
        <w:outlineLvl w:val="0"/>
        <w:rPr>
          <w:rFonts w:ascii="Times New Roman" w:hAnsi="Times New Roman" w:eastAsia="黑体" w:cs="Times New Roman"/>
          <w:sz w:val="32"/>
          <w:szCs w:val="32"/>
        </w:rPr>
      </w:pPr>
      <w:r>
        <w:rPr>
          <w:rFonts w:ascii="Times New Roman" w:hAnsi="Times New Roman" w:eastAsia="黑体" w:cs="Times New Roman"/>
          <w:color w:val="000000" w:themeColor="text1"/>
          <w:sz w:val="32"/>
          <w:szCs w:val="32"/>
          <w14:textFill>
            <w14:solidFill>
              <w14:schemeClr w14:val="tx1"/>
            </w14:solidFill>
          </w14:textFill>
        </w:rPr>
        <w:t>本地数据交换协议</w:t>
      </w:r>
    </w:p>
    <w:p>
      <w:pPr>
        <w:pStyle w:val="46"/>
        <w:numPr>
          <w:ilvl w:val="0"/>
          <w:numId w:val="21"/>
        </w:numPr>
        <w:spacing w:before="312" w:after="312"/>
        <w:rPr>
          <w:rFonts w:ascii="Times New Roman"/>
        </w:rPr>
      </w:pPr>
      <w:bookmarkStart w:id="17" w:name="_Toc427262245"/>
      <w:bookmarkStart w:id="18" w:name="_Toc427266679"/>
      <w:bookmarkStart w:id="19" w:name="_Toc427663079"/>
      <w:bookmarkStart w:id="20" w:name="_Toc5832"/>
      <w:bookmarkStart w:id="21" w:name="_Toc427266774"/>
      <w:bookmarkStart w:id="22" w:name="_Toc427262194"/>
      <w:bookmarkStart w:id="23" w:name="_Toc427261340"/>
      <w:bookmarkStart w:id="24" w:name="_Toc427262035"/>
      <w:bookmarkStart w:id="25" w:name="_Toc427262210"/>
      <w:bookmarkStart w:id="26" w:name="_Toc149553537"/>
      <w:bookmarkStart w:id="27" w:name="_Toc427262232"/>
      <w:bookmarkStart w:id="28" w:name="_Toc427573960"/>
      <w:bookmarkStart w:id="29" w:name="_Toc427262014"/>
      <w:bookmarkStart w:id="30" w:name="_Toc132029917"/>
      <w:bookmarkStart w:id="31" w:name="_Toc427573992"/>
      <w:bookmarkStart w:id="32" w:name="_Toc427262069"/>
      <w:r>
        <w:rPr>
          <w:rFonts w:ascii="Times New Roman"/>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47"/>
        <w:rPr>
          <w:rFonts w:ascii="Times New Roman"/>
        </w:rPr>
      </w:pPr>
      <w:r>
        <w:rPr>
          <w:rFonts w:hint="eastAsia" w:ascii="Times New Roman"/>
        </w:rPr>
        <w:t>本文件规定了低压分布式电源采集监控系统的本地数据交换协议，明确了</w:t>
      </w:r>
      <w:r>
        <w:rPr>
          <w:rFonts w:ascii="Times New Roman"/>
        </w:rPr>
        <w:t>低压分布式</w:t>
      </w:r>
      <w:r>
        <w:rPr>
          <w:rFonts w:hint="eastAsia" w:ascii="Times New Roman"/>
        </w:rPr>
        <w:t>电源设备</w:t>
      </w:r>
      <w:r>
        <w:rPr>
          <w:rFonts w:ascii="Times New Roman"/>
        </w:rPr>
        <w:t>与计量采集设备</w:t>
      </w:r>
      <w:r>
        <w:rPr>
          <w:rFonts w:hint="eastAsia" w:ascii="Times New Roman"/>
        </w:rPr>
        <w:t>之间数据通信的物理层、数据链路层、应用层要求。</w:t>
      </w:r>
    </w:p>
    <w:p>
      <w:pPr>
        <w:pStyle w:val="47"/>
        <w:rPr>
          <w:rFonts w:ascii="Times New Roman"/>
        </w:rPr>
      </w:pPr>
      <w:r>
        <w:rPr>
          <w:rFonts w:hint="eastAsia" w:ascii="Times New Roman"/>
        </w:rPr>
        <w:t>本文件</w:t>
      </w:r>
      <w:r>
        <w:rPr>
          <w:rFonts w:ascii="Times New Roman"/>
        </w:rPr>
        <w:t>适用于220 V/380 V接入电网的低压分布式</w:t>
      </w:r>
      <w:r>
        <w:rPr>
          <w:rFonts w:hint="eastAsia" w:ascii="Times New Roman"/>
        </w:rPr>
        <w:t>电源设备</w:t>
      </w:r>
      <w:r>
        <w:rPr>
          <w:rFonts w:ascii="Times New Roman"/>
        </w:rPr>
        <w:t>与计量采集设备数据交换</w:t>
      </w:r>
      <w:r>
        <w:rPr>
          <w:rFonts w:hint="eastAsia" w:ascii="Times New Roman"/>
        </w:rPr>
        <w:t>。</w:t>
      </w:r>
    </w:p>
    <w:p>
      <w:pPr>
        <w:pStyle w:val="46"/>
        <w:numPr>
          <w:ilvl w:val="0"/>
          <w:numId w:val="21"/>
        </w:numPr>
        <w:spacing w:before="312" w:after="312"/>
        <w:rPr>
          <w:rFonts w:ascii="Times New Roman"/>
        </w:rPr>
      </w:pPr>
      <w:bookmarkStart w:id="33" w:name="_Toc149553538"/>
      <w:bookmarkStart w:id="34" w:name="_Toc427266680"/>
      <w:bookmarkStart w:id="35" w:name="_Toc132029918"/>
      <w:bookmarkStart w:id="36" w:name="_Toc427262015"/>
      <w:bookmarkStart w:id="37" w:name="_Toc427262246"/>
      <w:bookmarkStart w:id="38" w:name="_Toc427663080"/>
      <w:bookmarkStart w:id="39" w:name="_Toc427262211"/>
      <w:bookmarkStart w:id="40" w:name="_Toc13841"/>
      <w:bookmarkStart w:id="41" w:name="_Toc427573993"/>
      <w:bookmarkStart w:id="42" w:name="_Toc427262195"/>
      <w:bookmarkStart w:id="43" w:name="_Toc427573961"/>
      <w:bookmarkStart w:id="44" w:name="_Toc427261341"/>
      <w:bookmarkStart w:id="45" w:name="_Toc427262036"/>
      <w:bookmarkStart w:id="46" w:name="_Toc427262233"/>
      <w:bookmarkStart w:id="47" w:name="_Toc427266775"/>
      <w:bookmarkStart w:id="48" w:name="_Toc427262070"/>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ind w:firstLine="420" w:firstLineChars="200"/>
        <w:rPr>
          <w:rFonts w:ascii="Times New Roman" w:hAnsi="Times New Roman" w:cs="Times New Roman"/>
          <w:szCs w:val="21"/>
        </w:rPr>
      </w:pPr>
      <w:r>
        <w:rPr>
          <w:rFonts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7"/>
        <w:rPr>
          <w:rFonts w:ascii="Times New Roman"/>
          <w:szCs w:val="22"/>
        </w:rPr>
      </w:pPr>
      <w:r>
        <w:rPr>
          <w:rFonts w:ascii="Times New Roman"/>
          <w:szCs w:val="22"/>
        </w:rPr>
        <w:t>GB/T 19582.1—2008 基于Modbus协议的工业自动化网络规范</w:t>
      </w:r>
      <w:r>
        <w:rPr>
          <w:rFonts w:hint="eastAsia" w:ascii="Times New Roman"/>
          <w:szCs w:val="22"/>
        </w:rPr>
        <w:t xml:space="preserve"> </w:t>
      </w:r>
      <w:r>
        <w:rPr>
          <w:rFonts w:ascii="Times New Roman"/>
          <w:szCs w:val="22"/>
        </w:rPr>
        <w:t>第1部分：Modbus应用协议。</w:t>
      </w:r>
    </w:p>
    <w:p>
      <w:pPr>
        <w:pStyle w:val="47"/>
        <w:rPr>
          <w:rFonts w:ascii="Times New Roman"/>
          <w:szCs w:val="22"/>
        </w:rPr>
      </w:pPr>
      <w:r>
        <w:rPr>
          <w:rFonts w:ascii="Times New Roman"/>
          <w:szCs w:val="22"/>
        </w:rPr>
        <w:t>GB/T 19582.2—2008 基于Modbus协议的工业自动化网络规范</w:t>
      </w:r>
      <w:r>
        <w:rPr>
          <w:rFonts w:hint="eastAsia" w:ascii="Times New Roman"/>
          <w:szCs w:val="22"/>
        </w:rPr>
        <w:t xml:space="preserve"> </w:t>
      </w:r>
      <w:r>
        <w:rPr>
          <w:rFonts w:ascii="Times New Roman"/>
          <w:szCs w:val="22"/>
        </w:rPr>
        <w:t>第2部分：Modbus协议在串行链路上的实现指南。</w:t>
      </w:r>
    </w:p>
    <w:p>
      <w:pPr>
        <w:pStyle w:val="46"/>
        <w:numPr>
          <w:ilvl w:val="0"/>
          <w:numId w:val="21"/>
        </w:numPr>
        <w:spacing w:before="312" w:after="312"/>
        <w:rPr>
          <w:rFonts w:ascii="Times New Roman"/>
        </w:rPr>
      </w:pPr>
      <w:bookmarkStart w:id="49" w:name="_Toc427261342"/>
      <w:bookmarkEnd w:id="49"/>
      <w:bookmarkStart w:id="50" w:name="_Toc427266681"/>
      <w:bookmarkStart w:id="51" w:name="_Toc427266776"/>
      <w:bookmarkStart w:id="52" w:name="_Toc427573962"/>
      <w:bookmarkStart w:id="53" w:name="_Toc427262212"/>
      <w:bookmarkStart w:id="54" w:name="_Toc427663081"/>
      <w:bookmarkStart w:id="55" w:name="_Toc427262037"/>
      <w:bookmarkStart w:id="56" w:name="_Toc20296"/>
      <w:bookmarkStart w:id="57" w:name="_Toc427262016"/>
      <w:bookmarkStart w:id="58" w:name="_Toc427262196"/>
      <w:bookmarkStart w:id="59" w:name="_Toc427262071"/>
      <w:bookmarkStart w:id="60" w:name="_Toc427262247"/>
      <w:bookmarkStart w:id="61" w:name="_Toc132029919"/>
      <w:bookmarkStart w:id="62" w:name="_Toc427262234"/>
      <w:bookmarkStart w:id="63" w:name="_Toc427573994"/>
      <w:bookmarkStart w:id="64" w:name="_Toc149553539"/>
      <w:r>
        <w:rPr>
          <w:rFonts w:ascii="Times New Roman"/>
        </w:rPr>
        <w:t>术语和定义</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47"/>
        <w:rPr>
          <w:rFonts w:ascii="Times New Roman"/>
        </w:rPr>
      </w:pPr>
      <w:r>
        <w:rPr>
          <w:rFonts w:ascii="Times New Roman"/>
        </w:rPr>
        <w:t>下列术语和定义适用于本文件。</w:t>
      </w:r>
      <w:bookmarkStart w:id="65" w:name="_Toc427262235"/>
      <w:bookmarkEnd w:id="65"/>
      <w:bookmarkStart w:id="66" w:name="_Toc427262072"/>
      <w:bookmarkEnd w:id="66"/>
      <w:bookmarkStart w:id="67" w:name="_Toc427266777"/>
      <w:bookmarkEnd w:id="67"/>
      <w:bookmarkStart w:id="68" w:name="_Toc427262038"/>
      <w:bookmarkEnd w:id="68"/>
      <w:bookmarkStart w:id="69" w:name="_Toc427266682"/>
      <w:bookmarkEnd w:id="69"/>
      <w:bookmarkStart w:id="70" w:name="_Toc16861"/>
      <w:bookmarkEnd w:id="70"/>
      <w:bookmarkStart w:id="71" w:name="_Toc427262248"/>
      <w:bookmarkEnd w:id="71"/>
      <w:bookmarkStart w:id="72" w:name="_Toc427573963"/>
      <w:bookmarkEnd w:id="72"/>
      <w:bookmarkStart w:id="73" w:name="_Toc427663082"/>
      <w:bookmarkEnd w:id="73"/>
      <w:bookmarkStart w:id="74" w:name="_Toc427262017"/>
      <w:bookmarkEnd w:id="74"/>
      <w:bookmarkStart w:id="75" w:name="_Toc427262213"/>
      <w:bookmarkEnd w:id="75"/>
      <w:bookmarkStart w:id="76" w:name="_Toc427262197"/>
      <w:bookmarkEnd w:id="76"/>
      <w:bookmarkStart w:id="77" w:name="_Toc427573995"/>
      <w:bookmarkEnd w:id="77"/>
    </w:p>
    <w:p>
      <w:pPr>
        <w:pStyle w:val="45"/>
        <w:numPr>
          <w:ilvl w:val="1"/>
          <w:numId w:val="9"/>
        </w:numPr>
        <w:spacing w:before="156" w:after="156"/>
        <w:outlineLvl w:val="1"/>
        <w:rPr>
          <w:rFonts w:ascii="Times New Roman"/>
        </w:rPr>
      </w:pPr>
    </w:p>
    <w:p>
      <w:pPr>
        <w:pStyle w:val="45"/>
        <w:numPr>
          <w:ilvl w:val="0"/>
          <w:numId w:val="0"/>
        </w:numPr>
        <w:spacing w:before="156" w:after="156"/>
        <w:ind w:firstLine="420" w:firstLineChars="200"/>
        <w:outlineLvl w:val="1"/>
        <w:rPr>
          <w:rFonts w:ascii="Times New Roman"/>
        </w:rPr>
      </w:pPr>
      <w:r>
        <w:rPr>
          <w:rFonts w:ascii="Times New Roman"/>
        </w:rPr>
        <w:t>低压分布式</w:t>
      </w:r>
      <w:r>
        <w:rPr>
          <w:rFonts w:hint="eastAsia" w:ascii="Times New Roman"/>
        </w:rPr>
        <w:t>电源采集监控</w:t>
      </w:r>
      <w:r>
        <w:rPr>
          <w:rFonts w:ascii="Times New Roman"/>
        </w:rPr>
        <w:t>系统</w:t>
      </w:r>
      <w:r>
        <w:rPr>
          <w:rFonts w:hint="eastAsia" w:ascii="Times New Roman"/>
        </w:rPr>
        <w:t xml:space="preserve"> acquiring</w:t>
      </w:r>
      <w:r>
        <w:rPr>
          <w:rFonts w:ascii="Times New Roman"/>
        </w:rPr>
        <w:t xml:space="preserve"> and monitoring system of </w:t>
      </w:r>
      <w:r>
        <w:rPr>
          <w:rFonts w:hint="eastAsia" w:ascii="Times New Roman"/>
        </w:rPr>
        <w:t>low voltage distributed power</w:t>
      </w:r>
    </w:p>
    <w:p>
      <w:pPr>
        <w:pStyle w:val="47"/>
        <w:spacing w:before="156" w:after="156"/>
        <w:rPr>
          <w:rFonts w:ascii="Times New Roman"/>
        </w:rPr>
      </w:pPr>
      <w:r>
        <w:rPr>
          <w:rFonts w:hint="eastAsia" w:ascii="Times New Roman"/>
        </w:rPr>
        <w:t>对以220</w:t>
      </w:r>
      <w:r>
        <w:rPr>
          <w:rFonts w:ascii="Times New Roman"/>
        </w:rPr>
        <w:t xml:space="preserve"> V</w:t>
      </w:r>
      <w:r>
        <w:rPr>
          <w:rFonts w:hint="eastAsia" w:ascii="Times New Roman"/>
        </w:rPr>
        <w:t>/380</w:t>
      </w:r>
      <w:r>
        <w:rPr>
          <w:rFonts w:ascii="Times New Roman"/>
        </w:rPr>
        <w:t xml:space="preserve"> </w:t>
      </w:r>
      <w:r>
        <w:rPr>
          <w:rFonts w:hint="eastAsia" w:ascii="Times New Roman"/>
        </w:rPr>
        <w:t>V电压等级接入电网的分布式电源进行信息采集、处理和实时监控的系统。</w:t>
      </w:r>
    </w:p>
    <w:p>
      <w:pPr>
        <w:pStyle w:val="45"/>
        <w:numPr>
          <w:ilvl w:val="1"/>
          <w:numId w:val="21"/>
        </w:numPr>
        <w:spacing w:before="156" w:after="156"/>
        <w:rPr>
          <w:rFonts w:ascii="Times New Roman"/>
        </w:rPr>
      </w:pPr>
      <w:bookmarkStart w:id="78" w:name="_Toc132029920"/>
      <w:bookmarkEnd w:id="78"/>
      <w:bookmarkStart w:id="79" w:name="_Toc133487738"/>
      <w:bookmarkEnd w:id="79"/>
      <w:bookmarkStart w:id="80" w:name="_Toc133487560"/>
      <w:bookmarkEnd w:id="80"/>
      <w:bookmarkStart w:id="81" w:name="_Toc124750393"/>
      <w:bookmarkEnd w:id="81"/>
      <w:bookmarkStart w:id="82" w:name="_Toc32188"/>
      <w:bookmarkEnd w:id="82"/>
      <w:bookmarkStart w:id="83" w:name="_Toc149553540"/>
      <w:bookmarkEnd w:id="83"/>
      <w:bookmarkStart w:id="84" w:name="_Toc26602"/>
      <w:bookmarkStart w:id="85" w:name="_Toc12390"/>
    </w:p>
    <w:p>
      <w:pPr>
        <w:pStyle w:val="45"/>
        <w:numPr>
          <w:ilvl w:val="0"/>
          <w:numId w:val="0"/>
        </w:numPr>
        <w:spacing w:before="156" w:after="156"/>
        <w:ind w:firstLine="420" w:firstLineChars="200"/>
        <w:rPr>
          <w:rFonts w:ascii="Times New Roman"/>
        </w:rPr>
      </w:pPr>
      <w:bookmarkStart w:id="86" w:name="_Toc17379"/>
      <w:bookmarkStart w:id="87" w:name="_Toc149553541"/>
      <w:bookmarkStart w:id="88" w:name="_Toc124750394"/>
      <w:bookmarkStart w:id="89" w:name="_Toc133487739"/>
      <w:bookmarkStart w:id="90" w:name="_Toc133487561"/>
      <w:bookmarkStart w:id="91" w:name="_Toc132029921"/>
      <w:r>
        <w:rPr>
          <w:rFonts w:hint="eastAsia" w:ascii="Times New Roman"/>
        </w:rPr>
        <w:t>光伏逆变器 photovoltaic inverter</w:t>
      </w:r>
      <w:bookmarkEnd w:id="86"/>
      <w:bookmarkEnd w:id="87"/>
    </w:p>
    <w:p>
      <w:pPr>
        <w:pStyle w:val="47"/>
        <w:rPr>
          <w:rFonts w:ascii="Times New Roman"/>
          <w:snapToGrid w:val="0"/>
        </w:rPr>
      </w:pPr>
      <w:r>
        <w:rPr>
          <w:rFonts w:hint="eastAsia" w:ascii="Times New Roman"/>
          <w:snapToGrid w:val="0"/>
        </w:rPr>
        <w:t>将光伏组件发出的直流电变换成交流电的设备。</w:t>
      </w:r>
    </w:p>
    <w:p>
      <w:pPr>
        <w:pStyle w:val="47"/>
        <w:rPr>
          <w:rFonts w:ascii="Times New Roman"/>
          <w:snapToGrid w:val="0"/>
        </w:rPr>
      </w:pPr>
      <w:r>
        <w:rPr>
          <w:rFonts w:hint="eastAsia" w:ascii="Times New Roman"/>
          <w:snapToGrid w:val="0"/>
        </w:rPr>
        <w:t>[来源：GB/T 29319-2012，3.2，有修改]</w:t>
      </w:r>
      <w:bookmarkEnd w:id="84"/>
      <w:bookmarkEnd w:id="88"/>
      <w:bookmarkEnd w:id="89"/>
      <w:bookmarkEnd w:id="90"/>
      <w:bookmarkEnd w:id="91"/>
    </w:p>
    <w:p>
      <w:pPr>
        <w:pStyle w:val="45"/>
        <w:numPr>
          <w:ilvl w:val="1"/>
          <w:numId w:val="21"/>
        </w:numPr>
        <w:spacing w:before="156" w:after="156"/>
        <w:rPr>
          <w:rFonts w:ascii="Times New Roman"/>
        </w:rPr>
      </w:pPr>
      <w:bookmarkStart w:id="92" w:name="_Toc149553542"/>
      <w:bookmarkEnd w:id="92"/>
      <w:bookmarkStart w:id="93" w:name="_Toc23612"/>
      <w:bookmarkEnd w:id="93"/>
    </w:p>
    <w:p>
      <w:pPr>
        <w:pStyle w:val="45"/>
        <w:numPr>
          <w:ilvl w:val="0"/>
          <w:numId w:val="0"/>
        </w:numPr>
        <w:spacing w:before="156" w:after="156"/>
        <w:ind w:firstLine="420" w:firstLineChars="200"/>
        <w:rPr>
          <w:rFonts w:ascii="Times New Roman"/>
        </w:rPr>
      </w:pPr>
      <w:bookmarkStart w:id="94" w:name="_Toc15477"/>
      <w:bookmarkStart w:id="95" w:name="_Toc149553543"/>
      <w:r>
        <w:rPr>
          <w:rFonts w:hint="eastAsia" w:ascii="Times New Roman"/>
        </w:rPr>
        <w:t>储能变流器 p</w:t>
      </w:r>
      <w:r>
        <w:rPr>
          <w:rFonts w:ascii="Times New Roman"/>
        </w:rPr>
        <w:t xml:space="preserve">ower </w:t>
      </w:r>
      <w:r>
        <w:rPr>
          <w:rFonts w:hint="eastAsia" w:ascii="Times New Roman"/>
        </w:rPr>
        <w:t>c</w:t>
      </w:r>
      <w:r>
        <w:rPr>
          <w:rFonts w:ascii="Times New Roman"/>
        </w:rPr>
        <w:t>onversion system</w:t>
      </w:r>
      <w:bookmarkEnd w:id="94"/>
      <w:bookmarkEnd w:id="95"/>
    </w:p>
    <w:p>
      <w:pPr>
        <w:pStyle w:val="47"/>
        <w:rPr>
          <w:rFonts w:ascii="Times New Roman"/>
          <w:snapToGrid w:val="0"/>
        </w:rPr>
      </w:pPr>
      <w:r>
        <w:rPr>
          <w:rFonts w:hint="eastAsia" w:ascii="Times New Roman"/>
          <w:snapToGrid w:val="0"/>
        </w:rPr>
        <w:t>可控制蓄电池的充电和放电过程，进行交直流的变换，在无电网情况下可以直接为交流负荷供电的设备。</w:t>
      </w:r>
    </w:p>
    <w:p>
      <w:pPr>
        <w:pStyle w:val="45"/>
        <w:numPr>
          <w:ilvl w:val="1"/>
          <w:numId w:val="9"/>
        </w:numPr>
        <w:spacing w:before="156" w:after="156"/>
        <w:rPr>
          <w:rFonts w:ascii="Times New Roman"/>
        </w:rPr>
      </w:pPr>
      <w:bookmarkStart w:id="96" w:name="_Toc132029922"/>
      <w:bookmarkEnd w:id="96"/>
      <w:bookmarkStart w:id="97" w:name="_Toc133487562"/>
      <w:bookmarkEnd w:id="97"/>
      <w:bookmarkStart w:id="98" w:name="_Toc133487740"/>
      <w:bookmarkEnd w:id="98"/>
      <w:bookmarkStart w:id="99" w:name="_Toc124750395"/>
      <w:bookmarkEnd w:id="99"/>
      <w:bookmarkStart w:id="100" w:name="_Toc8943"/>
      <w:bookmarkEnd w:id="100"/>
      <w:bookmarkStart w:id="101" w:name="_Toc149553544"/>
      <w:bookmarkEnd w:id="101"/>
    </w:p>
    <w:p>
      <w:pPr>
        <w:pStyle w:val="45"/>
        <w:numPr>
          <w:ilvl w:val="0"/>
          <w:numId w:val="0"/>
        </w:numPr>
        <w:spacing w:before="156" w:after="156"/>
        <w:ind w:firstLine="420" w:firstLineChars="200"/>
        <w:rPr>
          <w:rFonts w:ascii="Times New Roman"/>
        </w:rPr>
      </w:pPr>
      <w:bookmarkStart w:id="102" w:name="_Toc4419"/>
      <w:bookmarkStart w:id="103" w:name="_Toc124750396"/>
      <w:bookmarkStart w:id="104" w:name="_Toc133487741"/>
      <w:bookmarkStart w:id="105" w:name="_Toc132029923"/>
      <w:bookmarkStart w:id="106" w:name="_Toc149553545"/>
      <w:bookmarkStart w:id="107" w:name="_Toc133487563"/>
      <w:r>
        <w:rPr>
          <w:rFonts w:ascii="Times New Roman"/>
        </w:rPr>
        <w:t>光伏设备 photovoltaic equipment</w:t>
      </w:r>
      <w:bookmarkEnd w:id="102"/>
      <w:bookmarkEnd w:id="103"/>
      <w:bookmarkEnd w:id="104"/>
      <w:bookmarkEnd w:id="105"/>
      <w:bookmarkEnd w:id="106"/>
      <w:bookmarkEnd w:id="107"/>
    </w:p>
    <w:p>
      <w:pPr>
        <w:pStyle w:val="47"/>
        <w:rPr>
          <w:rFonts w:ascii="Times New Roman"/>
          <w:snapToGrid w:val="0"/>
        </w:rPr>
      </w:pPr>
      <w:bookmarkStart w:id="108" w:name="_Toc2306"/>
      <w:bookmarkStart w:id="109" w:name="_Toc4293"/>
      <w:bookmarkStart w:id="110" w:name="_Toc1330"/>
      <w:r>
        <w:rPr>
          <w:rFonts w:ascii="Times New Roman"/>
          <w:snapToGrid w:val="0"/>
        </w:rPr>
        <w:t>包含所有逆变器、相关的平衡系统部件以及具有一个公共连接点的太阳能电池方阵在内的设备。</w:t>
      </w:r>
      <w:bookmarkEnd w:id="108"/>
      <w:bookmarkEnd w:id="109"/>
      <w:bookmarkEnd w:id="110"/>
    </w:p>
    <w:p>
      <w:pPr>
        <w:pStyle w:val="45"/>
        <w:numPr>
          <w:ilvl w:val="1"/>
          <w:numId w:val="9"/>
        </w:numPr>
        <w:spacing w:before="156" w:after="156"/>
        <w:rPr>
          <w:rFonts w:ascii="Times New Roman"/>
        </w:rPr>
      </w:pPr>
      <w:bookmarkStart w:id="111" w:name="_Toc149553546"/>
      <w:bookmarkEnd w:id="111"/>
      <w:bookmarkStart w:id="112" w:name="_Toc133487564"/>
      <w:bookmarkEnd w:id="112"/>
      <w:bookmarkStart w:id="113" w:name="_Toc133487742"/>
      <w:bookmarkEnd w:id="113"/>
      <w:bookmarkStart w:id="114" w:name="_Toc132029924"/>
      <w:bookmarkEnd w:id="114"/>
      <w:bookmarkStart w:id="115" w:name="_Toc124750398"/>
      <w:bookmarkEnd w:id="115"/>
      <w:bookmarkStart w:id="116" w:name="_Toc124750397"/>
      <w:bookmarkEnd w:id="116"/>
      <w:bookmarkStart w:id="117" w:name="_Toc31595"/>
      <w:bookmarkEnd w:id="117"/>
    </w:p>
    <w:p>
      <w:pPr>
        <w:pStyle w:val="45"/>
        <w:numPr>
          <w:ilvl w:val="0"/>
          <w:numId w:val="0"/>
        </w:numPr>
        <w:spacing w:before="156" w:after="156"/>
        <w:ind w:firstLine="420"/>
        <w:rPr>
          <w:rFonts w:ascii="Times New Roman"/>
        </w:rPr>
      </w:pPr>
      <w:bookmarkStart w:id="118" w:name="_Toc133487806"/>
      <w:bookmarkStart w:id="119" w:name="_Toc21862"/>
      <w:bookmarkStart w:id="120" w:name="_Toc10201"/>
      <w:bookmarkStart w:id="121" w:name="_Toc133398889"/>
      <w:bookmarkStart w:id="122" w:name="_Toc133398800"/>
      <w:bookmarkStart w:id="123" w:name="_Toc133398617"/>
      <w:bookmarkStart w:id="124" w:name="_Toc3639"/>
      <w:bookmarkStart w:id="125" w:name="_Toc149553547"/>
      <w:bookmarkStart w:id="126" w:name="_Toc124234375"/>
      <w:r>
        <w:rPr>
          <w:rFonts w:hint="eastAsia" w:ascii="Times New Roman"/>
        </w:rPr>
        <w:t>分布式电源接入单元</w:t>
      </w:r>
      <w:r>
        <w:rPr>
          <w:rFonts w:ascii="Times New Roman"/>
        </w:rPr>
        <w:t xml:space="preserve"> </w:t>
      </w:r>
      <w:bookmarkEnd w:id="118"/>
      <w:bookmarkEnd w:id="119"/>
      <w:bookmarkEnd w:id="120"/>
      <w:bookmarkEnd w:id="121"/>
      <w:bookmarkEnd w:id="122"/>
      <w:bookmarkEnd w:id="123"/>
      <w:r>
        <w:rPr>
          <w:rFonts w:hint="eastAsia" w:ascii="Times New Roman"/>
        </w:rPr>
        <w:t>distributed power supply access unit</w:t>
      </w:r>
      <w:bookmarkEnd w:id="124"/>
      <w:bookmarkEnd w:id="125"/>
    </w:p>
    <w:p>
      <w:pPr>
        <w:pStyle w:val="47"/>
        <w:spacing w:before="156" w:after="156"/>
        <w:rPr>
          <w:rFonts w:ascii="Times New Roman"/>
          <w:szCs w:val="21"/>
        </w:rPr>
      </w:pPr>
      <w:r>
        <w:rPr>
          <w:rFonts w:ascii="Times New Roman"/>
          <w:szCs w:val="21"/>
        </w:rPr>
        <w:t>具备协议转换</w:t>
      </w:r>
      <w:r>
        <w:rPr>
          <w:rFonts w:hint="eastAsia" w:ascii="Times New Roman"/>
          <w:szCs w:val="21"/>
        </w:rPr>
        <w:t>、执行控制指令</w:t>
      </w:r>
      <w:r>
        <w:rPr>
          <w:rFonts w:ascii="Times New Roman"/>
          <w:szCs w:val="21"/>
        </w:rPr>
        <w:t>等功能</w:t>
      </w:r>
      <w:r>
        <w:rPr>
          <w:rFonts w:hint="eastAsia" w:ascii="Times New Roman"/>
          <w:szCs w:val="21"/>
        </w:rPr>
        <w:t>，</w:t>
      </w:r>
      <w:r>
        <w:rPr>
          <w:rFonts w:ascii="Times New Roman"/>
          <w:szCs w:val="21"/>
        </w:rPr>
        <w:t>用于采集系统与光伏逆变器通信</w:t>
      </w:r>
      <w:r>
        <w:rPr>
          <w:rFonts w:hint="eastAsia" w:ascii="Times New Roman"/>
          <w:szCs w:val="21"/>
        </w:rPr>
        <w:t>的设备</w:t>
      </w:r>
      <w:r>
        <w:rPr>
          <w:rFonts w:ascii="Times New Roman"/>
          <w:szCs w:val="21"/>
        </w:rPr>
        <w:t>。</w:t>
      </w:r>
    </w:p>
    <w:bookmarkEnd w:id="126"/>
    <w:p>
      <w:pPr>
        <w:pStyle w:val="45"/>
        <w:numPr>
          <w:ilvl w:val="1"/>
          <w:numId w:val="9"/>
        </w:numPr>
        <w:spacing w:before="156" w:after="156"/>
        <w:rPr>
          <w:rFonts w:ascii="Times New Roman"/>
          <w:strike/>
        </w:rPr>
      </w:pPr>
      <w:bookmarkStart w:id="127" w:name="_Toc20475"/>
      <w:bookmarkEnd w:id="127"/>
      <w:bookmarkStart w:id="128" w:name="_Toc149553548"/>
      <w:bookmarkEnd w:id="128"/>
      <w:bookmarkStart w:id="129" w:name="_Toc133487745"/>
      <w:bookmarkStart w:id="130" w:name="_Toc132029927"/>
      <w:bookmarkStart w:id="131" w:name="_Toc124750401"/>
      <w:bookmarkStart w:id="132" w:name="_Toc133487567"/>
    </w:p>
    <w:p>
      <w:pPr>
        <w:pStyle w:val="45"/>
        <w:numPr>
          <w:ilvl w:val="0"/>
          <w:numId w:val="0"/>
        </w:numPr>
        <w:spacing w:before="156" w:after="156"/>
        <w:ind w:firstLine="420"/>
        <w:rPr>
          <w:rFonts w:ascii="Times New Roman"/>
        </w:rPr>
      </w:pPr>
      <w:bookmarkStart w:id="133" w:name="_Toc4712"/>
      <w:bookmarkStart w:id="134" w:name="_Toc149553549"/>
      <w:r>
        <w:rPr>
          <w:rFonts w:hint="eastAsia" w:ascii="Times New Roman"/>
        </w:rPr>
        <w:t xml:space="preserve">主站 </w:t>
      </w:r>
      <w:r>
        <w:rPr>
          <w:rFonts w:ascii="Times New Roman"/>
        </w:rPr>
        <w:t>themaster station</w:t>
      </w:r>
      <w:bookmarkEnd w:id="133"/>
      <w:bookmarkEnd w:id="134"/>
    </w:p>
    <w:p>
      <w:pPr>
        <w:pStyle w:val="47"/>
        <w:rPr>
          <w:rFonts w:ascii="Times New Roman"/>
          <w:snapToGrid w:val="0"/>
        </w:rPr>
      </w:pPr>
      <w:r>
        <w:rPr>
          <w:rFonts w:hint="eastAsia" w:ascii="Times New Roman"/>
          <w:snapToGrid w:val="0"/>
        </w:rPr>
        <w:t>低压分布式电源发电监控、管理的中心，实现分布式电源发电数据采集与监控、并网控制与评价等基本功能和有功调节、电压无功控制、调度及协调控制等选配功能。</w:t>
      </w:r>
    </w:p>
    <w:bookmarkEnd w:id="129"/>
    <w:bookmarkEnd w:id="130"/>
    <w:bookmarkEnd w:id="131"/>
    <w:bookmarkEnd w:id="132"/>
    <w:p>
      <w:pPr>
        <w:pStyle w:val="45"/>
        <w:numPr>
          <w:ilvl w:val="1"/>
          <w:numId w:val="9"/>
        </w:numPr>
        <w:spacing w:before="156" w:after="156"/>
        <w:rPr>
          <w:rFonts w:ascii="Times New Roman" w:eastAsia="宋体"/>
          <w:szCs w:val="20"/>
        </w:rPr>
      </w:pPr>
      <w:bookmarkStart w:id="135" w:name="_Toc132029928"/>
      <w:bookmarkEnd w:id="135"/>
      <w:bookmarkStart w:id="136" w:name="_Toc133487570"/>
      <w:bookmarkEnd w:id="136"/>
      <w:bookmarkStart w:id="137" w:name="_Toc124750404"/>
      <w:bookmarkEnd w:id="137"/>
      <w:bookmarkStart w:id="138" w:name="_Toc132029930"/>
      <w:bookmarkEnd w:id="138"/>
      <w:bookmarkStart w:id="139" w:name="_Toc4456"/>
      <w:bookmarkEnd w:id="139"/>
      <w:bookmarkStart w:id="140" w:name="_Toc133487568"/>
      <w:bookmarkEnd w:id="140"/>
      <w:bookmarkStart w:id="141" w:name="_Toc133487746"/>
      <w:bookmarkEnd w:id="141"/>
      <w:bookmarkStart w:id="142" w:name="_Toc124750402"/>
      <w:bookmarkEnd w:id="142"/>
      <w:bookmarkStart w:id="143" w:name="_Toc149553550"/>
      <w:bookmarkEnd w:id="143"/>
      <w:bookmarkStart w:id="144" w:name="_Toc133487748"/>
      <w:bookmarkEnd w:id="144"/>
      <w:bookmarkStart w:id="145" w:name="_Toc132029931"/>
      <w:bookmarkStart w:id="146" w:name="_Toc133487749"/>
      <w:bookmarkStart w:id="147" w:name="_Toc124750405"/>
      <w:bookmarkStart w:id="148" w:name="_Toc133487571"/>
    </w:p>
    <w:p>
      <w:pPr>
        <w:pStyle w:val="45"/>
        <w:numPr>
          <w:ilvl w:val="0"/>
          <w:numId w:val="0"/>
        </w:numPr>
        <w:spacing w:before="156" w:after="156"/>
        <w:ind w:firstLine="420"/>
        <w:rPr>
          <w:rFonts w:ascii="Times New Roman"/>
        </w:rPr>
      </w:pPr>
      <w:bookmarkStart w:id="149" w:name="_Toc26949"/>
      <w:bookmarkStart w:id="150" w:name="_Toc149553551"/>
      <w:r>
        <w:rPr>
          <w:rFonts w:hint="eastAsia" w:ascii="Times New Roman"/>
        </w:rPr>
        <w:t>从站</w:t>
      </w:r>
      <w:r>
        <w:rPr>
          <w:rFonts w:ascii="Times New Roman"/>
        </w:rPr>
        <w:t xml:space="preserve"> sub-station</w:t>
      </w:r>
      <w:bookmarkEnd w:id="149"/>
      <w:bookmarkEnd w:id="150"/>
    </w:p>
    <w:bookmarkEnd w:id="145"/>
    <w:bookmarkEnd w:id="146"/>
    <w:bookmarkEnd w:id="147"/>
    <w:bookmarkEnd w:id="148"/>
    <w:p>
      <w:pPr>
        <w:pStyle w:val="47"/>
        <w:rPr>
          <w:rFonts w:ascii="Times New Roman"/>
          <w:snapToGrid w:val="0"/>
        </w:rPr>
      </w:pPr>
      <w:r>
        <w:rPr>
          <w:rFonts w:hint="eastAsia" w:ascii="Times New Roman"/>
          <w:snapToGrid w:val="0"/>
        </w:rPr>
        <w:t>实现所辖范围内的光伏发电信息汇集、处理、转发和控制等功能。</w:t>
      </w:r>
    </w:p>
    <w:bookmarkEnd w:id="85"/>
    <w:p>
      <w:pPr>
        <w:pStyle w:val="46"/>
        <w:numPr>
          <w:ilvl w:val="0"/>
          <w:numId w:val="21"/>
        </w:numPr>
        <w:spacing w:before="312" w:after="312"/>
        <w:rPr>
          <w:rFonts w:ascii="Times New Roman"/>
        </w:rPr>
      </w:pPr>
      <w:bookmarkStart w:id="151" w:name="_Toc427262018"/>
      <w:bookmarkEnd w:id="151"/>
      <w:bookmarkStart w:id="152" w:name="_Toc427262198"/>
      <w:bookmarkEnd w:id="152"/>
      <w:bookmarkStart w:id="153" w:name="_Toc133487750"/>
      <w:bookmarkEnd w:id="153"/>
      <w:bookmarkStart w:id="154" w:name="_Toc133487752"/>
      <w:bookmarkEnd w:id="154"/>
      <w:bookmarkStart w:id="155" w:name="_Toc124750406"/>
      <w:bookmarkEnd w:id="155"/>
      <w:bookmarkStart w:id="156" w:name="_Toc132029934"/>
      <w:bookmarkEnd w:id="156"/>
      <w:bookmarkStart w:id="157" w:name="_Toc132029932"/>
      <w:bookmarkEnd w:id="157"/>
      <w:bookmarkStart w:id="158" w:name="_Toc427266778"/>
      <w:bookmarkEnd w:id="158"/>
      <w:bookmarkStart w:id="159" w:name="_Toc133487572"/>
      <w:bookmarkEnd w:id="159"/>
      <w:bookmarkStart w:id="160" w:name="_Toc427262214"/>
      <w:bookmarkEnd w:id="160"/>
      <w:bookmarkStart w:id="161" w:name="_Toc132029939"/>
      <w:bookmarkEnd w:id="161"/>
      <w:bookmarkStart w:id="162" w:name="_Toc427573964"/>
      <w:bookmarkEnd w:id="162"/>
      <w:bookmarkStart w:id="163" w:name="_Toc132029938"/>
      <w:bookmarkEnd w:id="163"/>
      <w:bookmarkStart w:id="164" w:name="_Toc132029936"/>
      <w:bookmarkEnd w:id="164"/>
      <w:bookmarkStart w:id="165" w:name="_Toc427266683"/>
      <w:bookmarkEnd w:id="165"/>
      <w:bookmarkStart w:id="166" w:name="_Toc427262236"/>
      <w:bookmarkEnd w:id="166"/>
      <w:bookmarkStart w:id="167" w:name="_Toc427262073"/>
      <w:bookmarkEnd w:id="167"/>
      <w:bookmarkStart w:id="168" w:name="_Toc124750408"/>
      <w:bookmarkEnd w:id="168"/>
      <w:bookmarkStart w:id="169" w:name="_Toc133487574"/>
      <w:bookmarkEnd w:id="169"/>
      <w:bookmarkStart w:id="170" w:name="_Toc132029937"/>
      <w:bookmarkEnd w:id="170"/>
      <w:bookmarkStart w:id="171" w:name="_Toc427573996"/>
      <w:bookmarkEnd w:id="171"/>
      <w:bookmarkStart w:id="172" w:name="_Toc132029940"/>
      <w:bookmarkEnd w:id="172"/>
      <w:bookmarkStart w:id="173" w:name="_Toc427262039"/>
      <w:bookmarkEnd w:id="173"/>
      <w:bookmarkStart w:id="174" w:name="_Toc427262249"/>
      <w:bookmarkEnd w:id="174"/>
      <w:bookmarkStart w:id="175" w:name="_Toc132029941"/>
      <w:bookmarkEnd w:id="175"/>
      <w:bookmarkStart w:id="176" w:name="_Toc177541037"/>
      <w:bookmarkStart w:id="177" w:name="_Toc149553552"/>
      <w:r>
        <w:rPr>
          <w:rFonts w:ascii="Times New Roman"/>
        </w:rPr>
        <w:t>物理层</w:t>
      </w:r>
      <w:bookmarkEnd w:id="176"/>
      <w:bookmarkEnd w:id="177"/>
    </w:p>
    <w:p>
      <w:pPr>
        <w:pStyle w:val="155"/>
        <w:numPr>
          <w:ilvl w:val="0"/>
          <w:numId w:val="0"/>
        </w:numPr>
        <w:ind w:firstLine="420" w:firstLineChars="200"/>
        <w:rPr>
          <w:rFonts w:ascii="Times New Roman"/>
          <w:color w:val="000000"/>
          <w:sz w:val="21"/>
          <w:szCs w:val="21"/>
        </w:rPr>
      </w:pPr>
      <w:r>
        <w:rPr>
          <w:rFonts w:ascii="Times New Roman"/>
          <w:color w:val="000000"/>
          <w:sz w:val="21"/>
          <w:szCs w:val="21"/>
        </w:rPr>
        <w:t>本协议遵从GB/T 19582</w:t>
      </w:r>
      <w:r>
        <w:rPr>
          <w:rFonts w:hint="eastAsia" w:ascii="Times New Roman"/>
          <w:color w:val="000000"/>
          <w:sz w:val="21"/>
          <w:szCs w:val="21"/>
        </w:rPr>
        <w:t>.</w:t>
      </w:r>
      <w:r>
        <w:rPr>
          <w:rFonts w:ascii="Times New Roman"/>
          <w:color w:val="000000"/>
          <w:sz w:val="21"/>
          <w:szCs w:val="21"/>
        </w:rPr>
        <w:t xml:space="preserve">2 </w:t>
      </w:r>
      <w:r>
        <w:rPr>
          <w:rFonts w:hint="eastAsia" w:ascii="Times New Roman"/>
          <w:color w:val="000000"/>
          <w:sz w:val="21"/>
          <w:szCs w:val="21"/>
        </w:rPr>
        <w:t>物理层</w:t>
      </w:r>
      <w:r>
        <w:rPr>
          <w:rFonts w:ascii="Times New Roman"/>
          <w:color w:val="000000"/>
          <w:sz w:val="21"/>
          <w:szCs w:val="21"/>
        </w:rPr>
        <w:t>的技术要求。采用Modbus串行链路协议的RTU模式。最常用的物理接口是TIA/EIA-485（RS485）二线制接口。作为附加选项，该物理接口可使用 RS485 四线制接口</w:t>
      </w:r>
      <w:r>
        <w:rPr>
          <w:rFonts w:hint="eastAsia" w:ascii="Times New Roman"/>
          <w:color w:val="000000"/>
          <w:sz w:val="21"/>
          <w:szCs w:val="21"/>
        </w:rPr>
        <w:t>。</w:t>
      </w:r>
    </w:p>
    <w:p>
      <w:pPr>
        <w:pStyle w:val="46"/>
        <w:numPr>
          <w:ilvl w:val="0"/>
          <w:numId w:val="21"/>
        </w:numPr>
        <w:spacing w:before="312" w:after="312"/>
        <w:rPr>
          <w:rFonts w:ascii="Times New Roman"/>
        </w:rPr>
      </w:pPr>
      <w:bookmarkStart w:id="178" w:name="_Toc177541038"/>
      <w:bookmarkStart w:id="179" w:name="_Toc149553553"/>
      <w:r>
        <w:rPr>
          <w:rFonts w:ascii="Times New Roman"/>
        </w:rPr>
        <w:t>数据链路层</w:t>
      </w:r>
      <w:bookmarkEnd w:id="178"/>
      <w:bookmarkEnd w:id="179"/>
    </w:p>
    <w:p>
      <w:pPr>
        <w:pStyle w:val="45"/>
        <w:numPr>
          <w:ilvl w:val="1"/>
          <w:numId w:val="21"/>
        </w:numPr>
        <w:spacing w:before="156" w:after="156"/>
        <w:rPr>
          <w:rFonts w:ascii="Times New Roman"/>
        </w:rPr>
      </w:pPr>
      <w:bookmarkStart w:id="180" w:name="_Toc149553554"/>
      <w:r>
        <w:rPr>
          <w:rFonts w:ascii="Times New Roman"/>
        </w:rPr>
        <w:t>Modbus主从协议原理</w:t>
      </w:r>
      <w:bookmarkEnd w:id="180"/>
    </w:p>
    <w:p>
      <w:pPr>
        <w:pStyle w:val="47"/>
        <w:rPr>
          <w:rFonts w:ascii="Times New Roman"/>
          <w:color w:val="000000"/>
          <w:szCs w:val="21"/>
        </w:rPr>
      </w:pPr>
      <w:r>
        <w:rPr>
          <w:rFonts w:ascii="Times New Roman"/>
          <w:color w:val="000000"/>
          <w:szCs w:val="21"/>
        </w:rPr>
        <w:t>本协议</w:t>
      </w:r>
      <w:r>
        <w:rPr>
          <w:rFonts w:hint="eastAsia" w:ascii="Times New Roman"/>
          <w:color w:val="000000"/>
          <w:szCs w:val="21"/>
        </w:rPr>
        <w:t>符合</w:t>
      </w:r>
      <w:r>
        <w:rPr>
          <w:rFonts w:ascii="Times New Roman"/>
          <w:color w:val="000000"/>
          <w:szCs w:val="21"/>
        </w:rPr>
        <w:t>GB/T 19582</w:t>
      </w:r>
      <w:r>
        <w:rPr>
          <w:rFonts w:hint="eastAsia" w:ascii="Times New Roman"/>
          <w:color w:val="000000"/>
          <w:szCs w:val="21"/>
        </w:rPr>
        <w:t>.25.1　Modbus主从协议原理</w:t>
      </w:r>
      <w:r>
        <w:rPr>
          <w:rFonts w:ascii="Times New Roman"/>
          <w:color w:val="000000"/>
          <w:szCs w:val="21"/>
        </w:rPr>
        <w:t>的技术要求。Modbus 串行链路协议是一个主</w:t>
      </w:r>
      <w:r>
        <w:rPr>
          <w:rFonts w:hint="eastAsia" w:ascii="Times New Roman"/>
          <w:color w:val="000000"/>
          <w:szCs w:val="21"/>
        </w:rPr>
        <w:t>-</w:t>
      </w:r>
      <w:r>
        <w:rPr>
          <w:rFonts w:ascii="Times New Roman"/>
          <w:color w:val="000000"/>
          <w:szCs w:val="21"/>
        </w:rPr>
        <w:t>从协议，在同一时间，总线上只能有一个主站，和一个或多个（最多247个）从站，Modbus 通信总是由主站发起，当从站没有收到来自主站的请求时，不会发送数据。从站之间不能相互通信，主站同时只能启动一个 Modbus 事务处理。</w:t>
      </w:r>
    </w:p>
    <w:p>
      <w:pPr>
        <w:pStyle w:val="47"/>
        <w:rPr>
          <w:rFonts w:ascii="Times New Roman"/>
          <w:color w:val="000000"/>
          <w:szCs w:val="21"/>
        </w:rPr>
      </w:pPr>
      <w:r>
        <w:rPr>
          <w:rFonts w:hint="eastAsia" w:ascii="Times New Roman"/>
          <w:color w:val="000000"/>
          <w:szCs w:val="21"/>
        </w:rPr>
        <w:t>主站用两种模式向从站发出</w:t>
      </w:r>
      <w:r>
        <w:rPr>
          <w:rFonts w:ascii="Times New Roman"/>
          <w:color w:val="000000"/>
          <w:szCs w:val="21"/>
        </w:rPr>
        <w:t xml:space="preserve"> Modbus 请求：</w:t>
      </w:r>
    </w:p>
    <w:p>
      <w:pPr>
        <w:pStyle w:val="47"/>
        <w:rPr>
          <w:rFonts w:ascii="Times New Roman"/>
          <w:color w:val="000000"/>
          <w:szCs w:val="21"/>
        </w:rPr>
      </w:pPr>
      <w:r>
        <w:rPr>
          <w:rFonts w:hint="eastAsia" w:ascii="Times New Roman"/>
          <w:color w:val="000000"/>
          <w:szCs w:val="21"/>
        </w:rPr>
        <w:t>（1）单播模式</w:t>
      </w:r>
      <w:r>
        <w:rPr>
          <w:rFonts w:ascii="Times New Roman"/>
          <w:color w:val="000000"/>
          <w:szCs w:val="21"/>
        </w:rPr>
        <w:t>（见图1），主站寻址单个从站，从站接收并处理完请求之后，向主站返回一个报文（一个</w:t>
      </w:r>
      <w:r>
        <w:rPr>
          <w:rFonts w:hint="eastAsia" w:ascii="Times New Roman"/>
          <w:color w:val="000000"/>
          <w:szCs w:val="21"/>
        </w:rPr>
        <w:t>“</w:t>
      </w:r>
      <w:r>
        <w:rPr>
          <w:rFonts w:ascii="Times New Roman"/>
          <w:color w:val="000000"/>
          <w:szCs w:val="21"/>
        </w:rPr>
        <w:t>应答</w:t>
      </w:r>
      <w:r>
        <w:rPr>
          <w:rFonts w:hint="eastAsia" w:ascii="Times New Roman"/>
          <w:color w:val="000000"/>
          <w:szCs w:val="21"/>
        </w:rPr>
        <w:t>”</w:t>
      </w:r>
      <w:r>
        <w:rPr>
          <w:rFonts w:ascii="Times New Roman"/>
          <w:color w:val="000000"/>
          <w:szCs w:val="21"/>
        </w:rPr>
        <w:t>）。</w:t>
      </w:r>
    </w:p>
    <w:p>
      <w:pPr>
        <w:pStyle w:val="47"/>
        <w:rPr>
          <w:rFonts w:ascii="Times New Roman"/>
          <w:color w:val="000000"/>
          <w:szCs w:val="21"/>
        </w:rPr>
      </w:pPr>
      <w:r>
        <w:rPr>
          <w:rFonts w:ascii="Times New Roman"/>
          <w:color w:val="000000"/>
          <w:szCs w:val="21"/>
        </w:rPr>
        <w:t xml:space="preserve"> 在这种模式下，一个Modbus 事务处理包含2个报文</w:t>
      </w:r>
      <w:r>
        <w:rPr>
          <w:rFonts w:hint="eastAsia" w:ascii="Times New Roman"/>
          <w:color w:val="000000"/>
          <w:szCs w:val="21"/>
        </w:rPr>
        <w:t>：</w:t>
      </w:r>
      <w:r>
        <w:rPr>
          <w:rFonts w:ascii="Times New Roman"/>
          <w:color w:val="000000"/>
          <w:szCs w:val="21"/>
        </w:rPr>
        <w:t>一个是主站的请求，另一个是从站的应答。每个从站必须有唯一的地址（1~247），这样才能区别于其他站独立地被寻址。</w:t>
      </w:r>
    </w:p>
    <w:p>
      <w:pPr>
        <w:pStyle w:val="47"/>
        <w:ind w:firstLine="0" w:firstLineChars="0"/>
        <w:jc w:val="center"/>
      </w:pPr>
      <w:r>
        <w:object>
          <v:shape id="_x0000_i1025" o:spt="75" type="#_x0000_t75" style="height:120.5pt;width:245.9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单播模式</w:t>
      </w:r>
    </w:p>
    <w:p>
      <w:pPr>
        <w:pStyle w:val="47"/>
        <w:rPr>
          <w:rFonts w:ascii="Times New Roman"/>
          <w:color w:val="000000"/>
          <w:szCs w:val="21"/>
        </w:rPr>
      </w:pPr>
      <w:r>
        <w:rPr>
          <w:rFonts w:ascii="Times New Roman"/>
          <w:color w:val="000000"/>
          <w:szCs w:val="21"/>
        </w:rPr>
        <w:t>（</w:t>
      </w:r>
      <w:r>
        <w:rPr>
          <w:rFonts w:hint="eastAsia" w:ascii="Times New Roman"/>
          <w:color w:val="000000"/>
          <w:szCs w:val="21"/>
        </w:rPr>
        <w:t>2</w:t>
      </w:r>
      <w:r>
        <w:rPr>
          <w:rFonts w:ascii="Times New Roman"/>
          <w:color w:val="000000"/>
          <w:szCs w:val="21"/>
        </w:rPr>
        <w:t>）广播模式（见图2），主站向所有的从站发送请求。</w:t>
      </w:r>
    </w:p>
    <w:p>
      <w:pPr>
        <w:pStyle w:val="47"/>
        <w:rPr>
          <w:rFonts w:ascii="Times New Roman"/>
          <w:color w:val="000000"/>
          <w:szCs w:val="21"/>
        </w:rPr>
      </w:pPr>
      <w:r>
        <w:rPr>
          <w:rFonts w:ascii="Times New Roman"/>
          <w:color w:val="000000"/>
          <w:szCs w:val="21"/>
        </w:rPr>
        <w:t>对于主站发送的广播请求没有应答返回，广播请求必须是写命令。所有设备必须接受广播方式的写命令，地址 0 被保留用来识别广播通信。</w:t>
      </w:r>
    </w:p>
    <w:p>
      <w:pPr>
        <w:pStyle w:val="47"/>
        <w:ind w:firstLine="0" w:firstLineChars="0"/>
        <w:jc w:val="center"/>
      </w:pPr>
      <w:r>
        <w:object>
          <v:shape id="_x0000_i1026" o:spt="75" type="#_x0000_t75" style="height:119.05pt;width:245.95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广播模式</w:t>
      </w:r>
    </w:p>
    <w:p>
      <w:pPr>
        <w:pStyle w:val="45"/>
        <w:numPr>
          <w:ilvl w:val="1"/>
          <w:numId w:val="21"/>
        </w:numPr>
        <w:spacing w:before="156" w:after="156"/>
        <w:rPr>
          <w:rFonts w:ascii="Times New Roman"/>
        </w:rPr>
      </w:pPr>
      <w:bookmarkStart w:id="181" w:name="_Toc149553555"/>
      <w:r>
        <w:rPr>
          <w:rFonts w:ascii="Times New Roman"/>
        </w:rPr>
        <w:t>Modbus寻址规则</w:t>
      </w:r>
      <w:bookmarkEnd w:id="181"/>
    </w:p>
    <w:p>
      <w:pPr>
        <w:pStyle w:val="47"/>
        <w:numPr>
          <w:ilvl w:val="0"/>
          <w:numId w:val="22"/>
        </w:numPr>
        <w:ind w:firstLine="420"/>
        <w:rPr>
          <w:rFonts w:ascii="Times New Roman"/>
          <w:szCs w:val="22"/>
        </w:rPr>
      </w:pPr>
      <w:r>
        <w:rPr>
          <w:rFonts w:ascii="Times New Roman"/>
          <w:szCs w:val="22"/>
        </w:rPr>
        <w:t>Modbus 寻址空间由 256 个不同地址组成</w:t>
      </w:r>
      <w:r>
        <w:rPr>
          <w:rFonts w:hint="eastAsia" w:ascii="Times New Roman"/>
          <w:szCs w:val="22"/>
        </w:rPr>
        <w:t>。</w:t>
      </w:r>
      <w:r>
        <w:rPr>
          <w:rFonts w:ascii="Times New Roman"/>
          <w:szCs w:val="22"/>
        </w:rPr>
        <w:t>地址 0 为广播地址</w:t>
      </w:r>
      <w:r>
        <w:rPr>
          <w:rFonts w:hint="eastAsia" w:ascii="Times New Roman"/>
          <w:szCs w:val="22"/>
        </w:rPr>
        <w:t>，</w:t>
      </w:r>
      <w:r>
        <w:rPr>
          <w:rFonts w:ascii="Times New Roman"/>
          <w:szCs w:val="22"/>
        </w:rPr>
        <w:t>所有从站必须识别广播地址。</w:t>
      </w:r>
    </w:p>
    <w:p>
      <w:pPr>
        <w:pStyle w:val="87"/>
        <w:numPr>
          <w:ilvl w:val="0"/>
          <w:numId w:val="0"/>
        </w:numPr>
        <w:spacing w:before="156" w:after="156"/>
        <w:rPr>
          <w:rFonts w:ascii="Times New Roman"/>
        </w:rPr>
      </w:pPr>
      <w:r>
        <w:rPr>
          <w:rFonts w:hint="eastAsia" w:ascii="Times New Roman"/>
        </w:rPr>
        <w:t xml:space="preserve">表1 </w:t>
      </w:r>
      <w:r>
        <w:rPr>
          <w:rFonts w:ascii="Times New Roman"/>
        </w:rPr>
        <w:t>Modbus寻址范围</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308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pPr>
              <w:pStyle w:val="47"/>
              <w:numPr>
                <w:ilvl w:val="0"/>
                <w:numId w:val="22"/>
              </w:numPr>
              <w:spacing w:before="156" w:after="156"/>
              <w:ind w:firstLineChars="0"/>
              <w:jc w:val="center"/>
              <w:rPr>
                <w:rFonts w:ascii="Times New Roman"/>
                <w:szCs w:val="22"/>
              </w:rPr>
            </w:pPr>
            <w:r>
              <w:rPr>
                <w:rFonts w:hint="eastAsia" w:ascii="Times New Roman"/>
                <w:szCs w:val="22"/>
              </w:rPr>
              <w:t>0</w:t>
            </w:r>
          </w:p>
        </w:tc>
        <w:tc>
          <w:tcPr>
            <w:tcW w:w="3082" w:type="dxa"/>
          </w:tcPr>
          <w:p>
            <w:pPr>
              <w:pStyle w:val="47"/>
              <w:numPr>
                <w:ilvl w:val="0"/>
                <w:numId w:val="22"/>
              </w:numPr>
              <w:spacing w:before="156" w:after="156"/>
              <w:ind w:firstLineChars="0"/>
              <w:jc w:val="center"/>
              <w:rPr>
                <w:rFonts w:ascii="Times New Roman"/>
                <w:szCs w:val="22"/>
              </w:rPr>
            </w:pPr>
            <w:r>
              <w:rPr>
                <w:rFonts w:hint="eastAsia" w:ascii="Times New Roman"/>
                <w:szCs w:val="22"/>
              </w:rPr>
              <w:t>1</w:t>
            </w:r>
            <w:r>
              <w:rPr>
                <w:rFonts w:hint="eastAsia" w:hAnsi="宋体"/>
                <w:szCs w:val="22"/>
              </w:rPr>
              <w:t>～</w:t>
            </w:r>
            <w:r>
              <w:rPr>
                <w:rFonts w:ascii="Times New Roman"/>
                <w:szCs w:val="22"/>
              </w:rPr>
              <w:t>247</w:t>
            </w:r>
          </w:p>
        </w:tc>
        <w:tc>
          <w:tcPr>
            <w:tcW w:w="3083" w:type="dxa"/>
          </w:tcPr>
          <w:p>
            <w:pPr>
              <w:pStyle w:val="47"/>
              <w:numPr>
                <w:ilvl w:val="0"/>
                <w:numId w:val="22"/>
              </w:numPr>
              <w:spacing w:before="156" w:after="156"/>
              <w:ind w:firstLineChars="0"/>
              <w:jc w:val="center"/>
              <w:rPr>
                <w:rFonts w:ascii="Times New Roman"/>
                <w:szCs w:val="22"/>
              </w:rPr>
            </w:pPr>
            <w:r>
              <w:rPr>
                <w:rFonts w:hint="eastAsia" w:ascii="Times New Roman"/>
                <w:szCs w:val="22"/>
              </w:rPr>
              <w:t>2</w:t>
            </w:r>
            <w:r>
              <w:rPr>
                <w:rFonts w:ascii="Times New Roman"/>
                <w:szCs w:val="22"/>
              </w:rPr>
              <w:t>48</w:t>
            </w:r>
            <w:r>
              <w:rPr>
                <w:rFonts w:hint="eastAsia" w:hAnsi="宋体"/>
                <w:szCs w:val="22"/>
              </w:rPr>
              <w:t>～</w:t>
            </w:r>
            <w:r>
              <w:rPr>
                <w:rFonts w:ascii="Times New Roman"/>
                <w:szCs w:val="22"/>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pPr>
              <w:pStyle w:val="47"/>
              <w:numPr>
                <w:ilvl w:val="0"/>
                <w:numId w:val="22"/>
              </w:numPr>
              <w:spacing w:before="156" w:after="156"/>
              <w:ind w:firstLineChars="0"/>
              <w:jc w:val="center"/>
              <w:rPr>
                <w:rFonts w:ascii="Times New Roman"/>
                <w:szCs w:val="22"/>
              </w:rPr>
            </w:pPr>
            <w:r>
              <w:rPr>
                <w:rFonts w:hint="eastAsia" w:ascii="Times New Roman"/>
                <w:szCs w:val="22"/>
              </w:rPr>
              <w:t>广播地址</w:t>
            </w:r>
          </w:p>
        </w:tc>
        <w:tc>
          <w:tcPr>
            <w:tcW w:w="3082" w:type="dxa"/>
          </w:tcPr>
          <w:p>
            <w:pPr>
              <w:pStyle w:val="47"/>
              <w:numPr>
                <w:ilvl w:val="0"/>
                <w:numId w:val="22"/>
              </w:numPr>
              <w:spacing w:before="156" w:after="156"/>
              <w:ind w:firstLineChars="0"/>
              <w:jc w:val="center"/>
              <w:rPr>
                <w:rFonts w:ascii="Times New Roman"/>
                <w:szCs w:val="22"/>
              </w:rPr>
            </w:pPr>
            <w:r>
              <w:rPr>
                <w:rFonts w:hint="eastAsia" w:ascii="Times New Roman"/>
                <w:szCs w:val="22"/>
              </w:rPr>
              <w:t>从站地址</w:t>
            </w:r>
          </w:p>
        </w:tc>
        <w:tc>
          <w:tcPr>
            <w:tcW w:w="3083" w:type="dxa"/>
          </w:tcPr>
          <w:p>
            <w:pPr>
              <w:pStyle w:val="47"/>
              <w:numPr>
                <w:ilvl w:val="0"/>
                <w:numId w:val="22"/>
              </w:numPr>
              <w:spacing w:before="156" w:after="156"/>
              <w:ind w:firstLineChars="0"/>
              <w:jc w:val="center"/>
              <w:rPr>
                <w:rFonts w:ascii="Times New Roman"/>
                <w:szCs w:val="22"/>
              </w:rPr>
            </w:pPr>
            <w:r>
              <w:rPr>
                <w:rFonts w:hint="eastAsia" w:ascii="Times New Roman"/>
                <w:szCs w:val="22"/>
              </w:rPr>
              <w:t>保留</w:t>
            </w:r>
          </w:p>
        </w:tc>
      </w:tr>
    </w:tbl>
    <w:p>
      <w:pPr>
        <w:pStyle w:val="47"/>
        <w:rPr>
          <w:rFonts w:ascii="Times New Roman"/>
          <w:color w:val="000000"/>
          <w:szCs w:val="21"/>
        </w:rPr>
      </w:pPr>
      <w:r>
        <w:rPr>
          <w:rFonts w:ascii="Times New Roman"/>
          <w:color w:val="000000"/>
          <w:szCs w:val="21"/>
        </w:rPr>
        <w:t>Modbus 主站设有特定地址，只有从站有一个地址。在 Modbus 串行总线上，这个地址必须是唯一</w:t>
      </w:r>
      <w:r>
        <w:rPr>
          <w:rFonts w:hint="eastAsia" w:ascii="Times New Roman"/>
          <w:color w:val="000000"/>
          <w:szCs w:val="21"/>
        </w:rPr>
        <w:t>的。</w:t>
      </w:r>
    </w:p>
    <w:p>
      <w:pPr>
        <w:pStyle w:val="45"/>
        <w:numPr>
          <w:ilvl w:val="1"/>
          <w:numId w:val="21"/>
        </w:numPr>
        <w:spacing w:before="156" w:after="156"/>
        <w:rPr>
          <w:rFonts w:ascii="Times New Roman"/>
        </w:rPr>
      </w:pPr>
      <w:bookmarkStart w:id="182" w:name="_Toc149553556"/>
      <w:r>
        <w:rPr>
          <w:rFonts w:ascii="Times New Roman"/>
        </w:rPr>
        <w:t>字节格式</w:t>
      </w:r>
      <w:bookmarkEnd w:id="182"/>
    </w:p>
    <w:p>
      <w:pPr>
        <w:pStyle w:val="47"/>
        <w:numPr>
          <w:ilvl w:val="0"/>
          <w:numId w:val="22"/>
        </w:numPr>
        <w:spacing w:after="156" w:afterLines="50"/>
        <w:ind w:firstLine="420"/>
        <w:rPr>
          <w:rFonts w:ascii="Times New Roman"/>
          <w:color w:val="000000"/>
          <w:szCs w:val="21"/>
        </w:rPr>
      </w:pPr>
      <w:r>
        <w:rPr>
          <w:rFonts w:ascii="Times New Roman"/>
          <w:color w:val="000000"/>
          <w:szCs w:val="21"/>
        </w:rPr>
        <w:t>每字节含8位二进制码，传输时加上一个起始位、两个停止位（</w:t>
      </w:r>
      <w:r>
        <w:rPr>
          <w:rFonts w:hint="eastAsia" w:ascii="Times New Roman"/>
          <w:color w:val="000000"/>
          <w:szCs w:val="21"/>
        </w:rPr>
        <w:t>默认无校验，校验位用作停止位</w:t>
      </w:r>
      <w:r>
        <w:rPr>
          <w:rFonts w:ascii="Times New Roman"/>
          <w:color w:val="000000"/>
          <w:szCs w:val="21"/>
        </w:rPr>
        <w:t>），共11位。其传输序列见图</w:t>
      </w:r>
      <w:r>
        <w:rPr>
          <w:rFonts w:hint="eastAsia" w:ascii="Times New Roman"/>
          <w:color w:val="000000"/>
          <w:szCs w:val="21"/>
        </w:rPr>
        <w:t>3</w:t>
      </w:r>
      <w:r>
        <w:rPr>
          <w:rFonts w:ascii="Times New Roman"/>
          <w:color w:val="000000"/>
          <w:szCs w:val="21"/>
        </w:rPr>
        <w:t>。</w:t>
      </w:r>
    </w:p>
    <w:p>
      <w:pPr>
        <w:pStyle w:val="47"/>
        <w:numPr>
          <w:ilvl w:val="0"/>
          <w:numId w:val="22"/>
        </w:numPr>
        <w:ind w:firstLineChars="0"/>
        <w:jc w:val="center"/>
        <w:rPr>
          <w:rFonts w:ascii="Times New Roman"/>
          <w:color w:val="000000"/>
          <w:szCs w:val="21"/>
        </w:rPr>
      </w:pPr>
      <w:r>
        <w:object>
          <v:shape id="_x0000_i1027" o:spt="75" type="#_x0000_t75" style="height:70.55pt;width:351.1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Modbus-RTU协议字节格式</w:t>
      </w:r>
    </w:p>
    <w:p>
      <w:pPr>
        <w:pStyle w:val="45"/>
        <w:numPr>
          <w:ilvl w:val="1"/>
          <w:numId w:val="21"/>
        </w:numPr>
        <w:spacing w:before="156" w:after="156"/>
        <w:rPr>
          <w:rFonts w:ascii="Times New Roman"/>
        </w:rPr>
      </w:pPr>
      <w:bookmarkStart w:id="183" w:name="_Toc149553557"/>
      <w:r>
        <w:rPr>
          <w:rFonts w:ascii="Times New Roman"/>
        </w:rPr>
        <w:t>帧格式</w:t>
      </w:r>
      <w:bookmarkEnd w:id="183"/>
    </w:p>
    <w:p>
      <w:pPr>
        <w:pStyle w:val="47"/>
        <w:numPr>
          <w:ilvl w:val="0"/>
          <w:numId w:val="22"/>
        </w:numPr>
        <w:ind w:firstLine="420"/>
        <w:rPr>
          <w:rFonts w:ascii="Times New Roman"/>
        </w:rPr>
      </w:pPr>
      <w:r>
        <w:rPr>
          <w:rFonts w:ascii="Times New Roman"/>
          <w:color w:val="000000"/>
          <w:szCs w:val="21"/>
        </w:rPr>
        <w:t>帧是传送信息的基本单元。帧格式</w:t>
      </w:r>
      <w:r>
        <w:rPr>
          <w:rFonts w:hint="eastAsia" w:ascii="Times New Roman"/>
          <w:color w:val="000000"/>
          <w:szCs w:val="21"/>
        </w:rPr>
        <w:t>应与</w:t>
      </w:r>
      <w:r>
        <w:rPr>
          <w:rFonts w:ascii="Times New Roman"/>
          <w:color w:val="000000"/>
          <w:szCs w:val="21"/>
        </w:rPr>
        <w:t>图</w:t>
      </w:r>
      <w:r>
        <w:rPr>
          <w:rFonts w:hint="eastAsia" w:ascii="Times New Roman"/>
          <w:color w:val="000000"/>
          <w:szCs w:val="21"/>
        </w:rPr>
        <w:t>4相符合</w:t>
      </w:r>
      <w:r>
        <w:rPr>
          <w:rFonts w:ascii="Times New Roman"/>
          <w:color w:val="000000"/>
          <w:szCs w:val="21"/>
        </w:rPr>
        <w:t>。</w:t>
      </w:r>
    </w:p>
    <w:p>
      <w:pPr>
        <w:pStyle w:val="47"/>
        <w:ind w:firstLine="0" w:firstLineChars="0"/>
        <w:jc w:val="center"/>
        <w:rPr>
          <w:rFonts w:ascii="Times New Roman"/>
        </w:rPr>
      </w:pPr>
      <w:r>
        <w:rPr>
          <w:rFonts w:ascii="Times New Roman"/>
        </w:rPr>
        <w:object>
          <v:shape id="_x0000_i1028" o:spt="75" type="#_x0000_t75" style="height:56.3pt;width:305.8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Modbus-RTU协议帧结构</w:t>
      </w:r>
    </w:p>
    <w:p>
      <w:pPr>
        <w:pStyle w:val="70"/>
        <w:numPr>
          <w:ilvl w:val="0"/>
          <w:numId w:val="22"/>
        </w:numPr>
        <w:ind w:firstLine="420"/>
        <w:rPr>
          <w:rFonts w:ascii="Times New Roman" w:hAnsi="Times New Roman" w:cs="Times New Roman"/>
        </w:rPr>
      </w:pPr>
      <w:r>
        <w:rPr>
          <w:rFonts w:ascii="Times New Roman" w:hAnsi="Times New Roman" w:cs="Times New Roman"/>
        </w:rPr>
        <w:t>从机地址表示从节点地址，长度为1个字节。</w:t>
      </w:r>
    </w:p>
    <w:p>
      <w:pPr>
        <w:pStyle w:val="70"/>
        <w:numPr>
          <w:ilvl w:val="0"/>
          <w:numId w:val="22"/>
        </w:numPr>
        <w:ind w:firstLine="420"/>
        <w:rPr>
          <w:rFonts w:ascii="Times New Roman" w:hAnsi="Times New Roman" w:cs="Times New Roman"/>
        </w:rPr>
      </w:pPr>
      <w:r>
        <w:rPr>
          <w:rFonts w:ascii="Times New Roman" w:hAnsi="Times New Roman" w:cs="Times New Roman"/>
        </w:rPr>
        <w:t>协议数据单元由功能码和数据两部分组成。功能码表示从节点要执行的动作，长度为1个字节。数据是指含有请求或响应参数的数据，最大长度为252个字节。</w:t>
      </w:r>
    </w:p>
    <w:p>
      <w:pPr>
        <w:pStyle w:val="70"/>
        <w:numPr>
          <w:ilvl w:val="0"/>
          <w:numId w:val="22"/>
        </w:numPr>
        <w:ind w:firstLine="420"/>
        <w:rPr>
          <w:rFonts w:ascii="Times New Roman" w:hAnsi="Times New Roman" w:cs="Times New Roman"/>
        </w:rPr>
      </w:pPr>
      <w:r>
        <w:rPr>
          <w:rFonts w:ascii="Times New Roman" w:hAnsi="Times New Roman" w:cs="Times New Roman"/>
        </w:rPr>
        <w:t>CRC码长度为2字节，</w:t>
      </w:r>
      <w:r>
        <w:rPr>
          <w:rFonts w:hint="eastAsia" w:ascii="Times New Roman" w:hAnsi="Times New Roman" w:cs="Times New Roman"/>
        </w:rPr>
        <w:t>低字节在前，高字节在后</w:t>
      </w:r>
      <w:r>
        <w:rPr>
          <w:rFonts w:ascii="Times New Roman" w:hAnsi="Times New Roman" w:cs="Times New Roman"/>
        </w:rPr>
        <w:t>，是对CRC字段前所有字节的校验，校验算法采用16位CRC校验。</w:t>
      </w:r>
    </w:p>
    <w:p>
      <w:pPr>
        <w:pStyle w:val="45"/>
        <w:numPr>
          <w:ilvl w:val="1"/>
          <w:numId w:val="21"/>
        </w:numPr>
        <w:spacing w:before="156" w:after="156"/>
        <w:rPr>
          <w:rFonts w:ascii="Times New Roman"/>
        </w:rPr>
      </w:pPr>
      <w:bookmarkStart w:id="184" w:name="_Toc149553558"/>
      <w:r>
        <w:rPr>
          <w:rFonts w:ascii="Times New Roman"/>
        </w:rPr>
        <w:t>传输</w:t>
      </w:r>
      <w:bookmarkEnd w:id="184"/>
    </w:p>
    <w:p>
      <w:pPr>
        <w:pStyle w:val="45"/>
        <w:numPr>
          <w:ilvl w:val="0"/>
          <w:numId w:val="0"/>
        </w:numPr>
        <w:tabs>
          <w:tab w:val="left" w:pos="525"/>
        </w:tabs>
        <w:spacing w:before="156" w:after="156"/>
        <w:jc w:val="both"/>
        <w:outlineLvl w:val="3"/>
        <w:rPr>
          <w:rFonts w:ascii="Times New Roman"/>
          <w:bCs/>
          <w:color w:val="000000"/>
          <w:szCs w:val="20"/>
        </w:rPr>
      </w:pPr>
      <w:bookmarkStart w:id="185" w:name="_Toc9169"/>
      <w:bookmarkStart w:id="186" w:name="_Toc149553559"/>
      <w:r>
        <w:rPr>
          <w:rFonts w:ascii="Times New Roman"/>
          <w:bCs/>
          <w:color w:val="000000"/>
          <w:szCs w:val="20"/>
        </w:rPr>
        <w:t>5.5.1 传输次序</w:t>
      </w:r>
      <w:bookmarkEnd w:id="185"/>
      <w:bookmarkEnd w:id="186"/>
    </w:p>
    <w:p>
      <w:pPr>
        <w:pStyle w:val="47"/>
        <w:rPr>
          <w:rFonts w:ascii="Times New Roman"/>
        </w:rPr>
      </w:pPr>
      <w:r>
        <w:rPr>
          <w:rFonts w:ascii="Times New Roman"/>
          <w:szCs w:val="21"/>
        </w:rPr>
        <w:t>本协议</w:t>
      </w:r>
      <w:r>
        <w:rPr>
          <w:rFonts w:hint="eastAsia" w:ascii="Times New Roman"/>
          <w:szCs w:val="21"/>
        </w:rPr>
        <w:t>符合</w:t>
      </w:r>
      <w:r>
        <w:rPr>
          <w:rFonts w:ascii="Times New Roman"/>
          <w:szCs w:val="21"/>
        </w:rPr>
        <w:t>GB/T 19582</w:t>
      </w:r>
      <w:r>
        <w:rPr>
          <w:rFonts w:hint="eastAsia" w:ascii="Times New Roman"/>
          <w:szCs w:val="21"/>
        </w:rPr>
        <w:t>.2 RTU传输模式</w:t>
      </w:r>
      <w:r>
        <w:rPr>
          <w:rFonts w:ascii="Times New Roman"/>
          <w:szCs w:val="21"/>
        </w:rPr>
        <w:t>的技术要求。传输时，每个字符或字节的最低有效位在前，最高有效位在后</w:t>
      </w:r>
      <w:r>
        <w:rPr>
          <w:rFonts w:hint="eastAsia" w:ascii="Times New Roman"/>
          <w:szCs w:val="21"/>
        </w:rPr>
        <w:t>。</w:t>
      </w:r>
    </w:p>
    <w:p>
      <w:pPr>
        <w:pStyle w:val="45"/>
        <w:numPr>
          <w:ilvl w:val="0"/>
          <w:numId w:val="0"/>
        </w:numPr>
        <w:tabs>
          <w:tab w:val="left" w:pos="525"/>
        </w:tabs>
        <w:spacing w:before="156" w:after="156"/>
        <w:jc w:val="both"/>
        <w:outlineLvl w:val="3"/>
        <w:rPr>
          <w:rFonts w:ascii="Times New Roman"/>
          <w:bCs/>
          <w:color w:val="000000"/>
          <w:szCs w:val="20"/>
        </w:rPr>
      </w:pPr>
      <w:bookmarkStart w:id="187" w:name="_Toc149553560"/>
      <w:bookmarkStart w:id="188" w:name="_Toc2475"/>
      <w:r>
        <w:rPr>
          <w:rFonts w:ascii="Times New Roman"/>
          <w:bCs/>
          <w:color w:val="000000"/>
          <w:szCs w:val="20"/>
        </w:rPr>
        <w:t>5.5.2传输响应</w:t>
      </w:r>
      <w:bookmarkEnd w:id="187"/>
      <w:bookmarkEnd w:id="188"/>
    </w:p>
    <w:p>
      <w:pPr>
        <w:pStyle w:val="70"/>
        <w:numPr>
          <w:ilvl w:val="0"/>
          <w:numId w:val="22"/>
        </w:numPr>
        <w:ind w:firstLine="420"/>
        <w:rPr>
          <w:rFonts w:ascii="Times New Roman" w:hAnsi="Times New Roman" w:cs="Times New Roman"/>
        </w:rPr>
      </w:pPr>
      <w:r>
        <w:rPr>
          <w:rFonts w:ascii="Times New Roman" w:hAnsi="Times New Roman" w:cs="Times New Roman"/>
        </w:rPr>
        <w:t>每次</w:t>
      </w:r>
      <w:r>
        <w:rPr>
          <w:rFonts w:hint="eastAsia" w:ascii="Times New Roman" w:hAnsi="Times New Roman" w:cs="Times New Roman"/>
        </w:rPr>
        <w:t>会话</w:t>
      </w:r>
      <w:r>
        <w:rPr>
          <w:rFonts w:ascii="Times New Roman" w:hAnsi="Times New Roman" w:cs="Times New Roman"/>
        </w:rPr>
        <w:t>都是由主站向按信息帧地址域选择的从站发出请求命令帧开始，被请求的从站接收到命令后作出响应。</w:t>
      </w:r>
    </w:p>
    <w:p>
      <w:pPr>
        <w:pStyle w:val="70"/>
        <w:numPr>
          <w:ilvl w:val="0"/>
          <w:numId w:val="22"/>
        </w:numPr>
        <w:ind w:firstLine="420"/>
        <w:rPr>
          <w:rFonts w:ascii="Times New Roman" w:hAnsi="Times New Roman" w:cs="Times New Roman"/>
        </w:rPr>
      </w:pPr>
      <w:r>
        <w:rPr>
          <w:rFonts w:hint="eastAsia" w:ascii="Times New Roman" w:hAnsi="Times New Roman" w:cs="Times New Roman"/>
        </w:rPr>
        <w:t>在RTU模式中，时长至少为3</w:t>
      </w:r>
      <w:r>
        <w:rPr>
          <w:rFonts w:ascii="Times New Roman" w:hAnsi="Times New Roman" w:cs="Times New Roman"/>
        </w:rPr>
        <w:t>.5个</w:t>
      </w:r>
      <w:r>
        <w:rPr>
          <w:rFonts w:hint="eastAsia" w:ascii="Times New Roman" w:hAnsi="Times New Roman" w:cs="Times New Roman"/>
        </w:rPr>
        <w:t>字符时间的空用间隔将报文帧区分开。在后续部分中，这个时间间隔</w:t>
      </w:r>
      <w:r>
        <w:rPr>
          <w:rFonts w:ascii="Times New Roman" w:hAnsi="Times New Roman" w:cs="Times New Roman"/>
        </w:rPr>
        <w:t>称为 t</w:t>
      </w:r>
      <w:r>
        <w:rPr>
          <w:rFonts w:ascii="Times New Roman" w:hAnsi="Times New Roman" w:cs="Times New Roman"/>
          <w:vertAlign w:val="subscript"/>
        </w:rPr>
        <w:t>3.5</w:t>
      </w:r>
      <w:r>
        <w:rPr>
          <w:rFonts w:ascii="Times New Roman" w:hAnsi="Times New Roman" w:cs="Times New Roman"/>
        </w:rPr>
        <w:t>，见图</w:t>
      </w:r>
      <w:r>
        <w:rPr>
          <w:rFonts w:hint="eastAsia" w:ascii="Times New Roman" w:hAnsi="Times New Roman" w:cs="Times New Roman"/>
        </w:rPr>
        <w:t>5</w:t>
      </w:r>
      <w:r>
        <w:rPr>
          <w:rFonts w:ascii="Times New Roman" w:hAnsi="Times New Roman" w:cs="Times New Roman"/>
        </w:rPr>
        <w:t>。</w:t>
      </w:r>
    </w:p>
    <w:p>
      <w:pPr>
        <w:pStyle w:val="47"/>
        <w:spacing w:before="156" w:after="156"/>
        <w:ind w:firstLine="0" w:firstLineChars="0"/>
        <w:jc w:val="center"/>
        <w:rPr>
          <w:rFonts w:ascii="Times New Roman"/>
          <w:color w:val="000000"/>
          <w:szCs w:val="21"/>
        </w:rPr>
      </w:pPr>
      <w:r>
        <w:object>
          <v:shape id="_x0000_i1029" o:spt="75" type="#_x0000_t75" style="height:141.85pt;width:459.1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Modbus-RTU报文帧</w:t>
      </w:r>
    </w:p>
    <w:p>
      <w:pPr>
        <w:pStyle w:val="70"/>
        <w:numPr>
          <w:ilvl w:val="0"/>
          <w:numId w:val="22"/>
        </w:numPr>
        <w:ind w:firstLine="420"/>
        <w:rPr>
          <w:rFonts w:ascii="Times New Roman" w:hAnsi="Times New Roman" w:cs="Times New Roman"/>
        </w:rPr>
      </w:pPr>
      <w:r>
        <w:rPr>
          <w:rFonts w:hint="eastAsia" w:ascii="Times New Roman" w:hAnsi="Times New Roman" w:cs="Times New Roman"/>
        </w:rPr>
        <w:t>必须以连续的字符流发送整个报文帧。</w:t>
      </w:r>
    </w:p>
    <w:p>
      <w:pPr>
        <w:pStyle w:val="70"/>
        <w:numPr>
          <w:ilvl w:val="0"/>
          <w:numId w:val="22"/>
        </w:numPr>
        <w:ind w:firstLine="420"/>
        <w:rPr>
          <w:rFonts w:ascii="Times New Roman" w:hAnsi="Times New Roman" w:cs="Times New Roman"/>
        </w:rPr>
      </w:pPr>
      <w:r>
        <w:rPr>
          <w:rFonts w:hint="eastAsia" w:ascii="Times New Roman" w:hAnsi="Times New Roman" w:cs="Times New Roman"/>
        </w:rPr>
        <w:t>如果两个字符之间的空闲间隔大于</w:t>
      </w:r>
      <w:r>
        <w:rPr>
          <w:rFonts w:ascii="Times New Roman" w:hAnsi="Times New Roman" w:cs="Times New Roman"/>
        </w:rPr>
        <w:t>1.5个字符时间，认为报文不完整，并且接收站应丢弃该报文帧，见图</w:t>
      </w:r>
      <w:r>
        <w:rPr>
          <w:rFonts w:hint="eastAsia" w:ascii="Times New Roman" w:hAnsi="Times New Roman" w:cs="Times New Roman"/>
        </w:rPr>
        <w:t>6所示。</w:t>
      </w:r>
    </w:p>
    <w:p>
      <w:pPr>
        <w:pStyle w:val="47"/>
        <w:ind w:firstLine="0" w:firstLineChars="0"/>
        <w:jc w:val="center"/>
      </w:pPr>
      <w:r>
        <w:object>
          <v:shape id="_x0000_i1030" o:spt="75" type="#_x0000_t75" style="height:86.95pt;width:357.15pt;" o:ole="t" filled="f" o:preferrelative="t" stroked="f" coordsize="21600,21600">
            <v:path/>
            <v:fill on="f" focussize="0,0"/>
            <v:stroke on="f" joinstyle="miter"/>
            <v:imagedata r:id="rId20" o:title=""/>
            <o:lock v:ext="edit" aspectratio="t"/>
            <w10:wrap type="none"/>
            <w10:anchorlock/>
          </v:shape>
          <o:OLEObject Type="Embed" ProgID="Visio.Drawing.15" ShapeID="_x0000_i1030" DrawAspect="Content" ObjectID="_1468075730" r:id="rId19">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Modbus帧内间隔</w:t>
      </w:r>
    </w:p>
    <w:p>
      <w:pPr>
        <w:pStyle w:val="71"/>
        <w:numPr>
          <w:ilvl w:val="0"/>
          <w:numId w:val="23"/>
        </w:numPr>
        <w:spacing w:before="156" w:after="156"/>
        <w:ind w:left="840" w:hanging="420"/>
        <w:rPr>
          <w:rFonts w:ascii="Times New Roman"/>
          <w:bCs/>
          <w:szCs w:val="21"/>
        </w:rPr>
      </w:pPr>
      <w:r>
        <w:rPr>
          <w:rFonts w:ascii="Times New Roman"/>
          <w:color w:val="000000"/>
          <w:szCs w:val="21"/>
        </w:rPr>
        <w:t>实现了RTU接收的驱动程序，会隐含着对由t</w:t>
      </w:r>
      <w:r>
        <w:rPr>
          <w:rFonts w:ascii="Times New Roman"/>
          <w:color w:val="000000"/>
          <w:szCs w:val="21"/>
          <w:vertAlign w:val="subscript"/>
        </w:rPr>
        <w:t>1.5</w:t>
      </w:r>
      <w:r>
        <w:rPr>
          <w:rFonts w:ascii="Times New Roman"/>
          <w:color w:val="000000"/>
          <w:szCs w:val="21"/>
        </w:rPr>
        <w:t>和t</w:t>
      </w:r>
      <w:r>
        <w:rPr>
          <w:rFonts w:ascii="Times New Roman"/>
          <w:color w:val="000000"/>
          <w:szCs w:val="21"/>
          <w:vertAlign w:val="subscript"/>
        </w:rPr>
        <w:t>3.5</w:t>
      </w:r>
      <w:r>
        <w:rPr>
          <w:rFonts w:ascii="Times New Roman"/>
          <w:color w:val="000000"/>
          <w:szCs w:val="21"/>
        </w:rPr>
        <w:t>定时器引起的大量中断管理。在较高的通信波特率下，这将导致CPU负担加重。因此，当波特率≤</w:t>
      </w:r>
      <w:r>
        <w:rPr>
          <w:rFonts w:ascii="Times New Roman"/>
          <w:bCs/>
          <w:szCs w:val="21"/>
        </w:rPr>
        <w:t>19200 bps时，必须严格遵守这两个定时；</w:t>
      </w:r>
      <w:r>
        <w:rPr>
          <w:rFonts w:ascii="Times New Roman"/>
          <w:color w:val="000000"/>
          <w:szCs w:val="21"/>
        </w:rPr>
        <w:t>当波特率＞</w:t>
      </w:r>
      <w:r>
        <w:rPr>
          <w:rFonts w:ascii="Times New Roman"/>
          <w:bCs/>
          <w:szCs w:val="21"/>
        </w:rPr>
        <w:t>19200 bps时，两个定时器宜使用固定值；建议字符间超时时间（</w:t>
      </w:r>
      <w:r>
        <w:rPr>
          <w:rFonts w:ascii="Times New Roman"/>
          <w:color w:val="000000"/>
          <w:szCs w:val="21"/>
        </w:rPr>
        <w:t>t</w:t>
      </w:r>
      <w:r>
        <w:rPr>
          <w:rFonts w:ascii="Times New Roman"/>
          <w:color w:val="000000"/>
          <w:szCs w:val="21"/>
          <w:vertAlign w:val="subscript"/>
        </w:rPr>
        <w:t>1.5</w:t>
      </w:r>
      <w:r>
        <w:rPr>
          <w:rFonts w:ascii="Times New Roman"/>
          <w:bCs/>
          <w:szCs w:val="21"/>
        </w:rPr>
        <w:t>）为</w:t>
      </w:r>
      <w:r>
        <w:rPr>
          <w:rFonts w:hint="eastAsia" w:ascii="Times New Roman"/>
          <w:bCs/>
          <w:szCs w:val="21"/>
        </w:rPr>
        <w:t>7</w:t>
      </w:r>
      <w:r>
        <w:rPr>
          <w:rFonts w:ascii="Times New Roman"/>
          <w:bCs/>
          <w:szCs w:val="21"/>
        </w:rPr>
        <w:t>50 μs，</w:t>
      </w:r>
      <w:r>
        <w:rPr>
          <w:rFonts w:hint="eastAsia" w:ascii="Times New Roman"/>
          <w:bCs/>
          <w:szCs w:val="21"/>
        </w:rPr>
        <w:t>帧间的延迟时间</w:t>
      </w:r>
      <w:r>
        <w:rPr>
          <w:rFonts w:ascii="Times New Roman"/>
          <w:bCs/>
          <w:szCs w:val="21"/>
        </w:rPr>
        <w:t>（</w:t>
      </w:r>
      <w:r>
        <w:rPr>
          <w:rFonts w:ascii="Times New Roman"/>
          <w:color w:val="000000"/>
          <w:szCs w:val="21"/>
        </w:rPr>
        <w:t>t</w:t>
      </w:r>
      <w:r>
        <w:rPr>
          <w:rFonts w:ascii="Times New Roman"/>
          <w:color w:val="000000"/>
          <w:szCs w:val="21"/>
          <w:vertAlign w:val="subscript"/>
        </w:rPr>
        <w:t>3.5</w:t>
      </w:r>
      <w:r>
        <w:rPr>
          <w:rFonts w:ascii="Times New Roman"/>
          <w:bCs/>
          <w:szCs w:val="21"/>
        </w:rPr>
        <w:t>）</w:t>
      </w:r>
      <w:r>
        <w:rPr>
          <w:rFonts w:hint="eastAsia" w:ascii="Times New Roman"/>
          <w:bCs/>
          <w:szCs w:val="21"/>
        </w:rPr>
        <w:t>为1</w:t>
      </w:r>
      <w:r>
        <w:rPr>
          <w:rFonts w:ascii="Times New Roman"/>
          <w:bCs/>
          <w:szCs w:val="21"/>
        </w:rPr>
        <w:t>.750 ms。</w:t>
      </w:r>
    </w:p>
    <w:p>
      <w:pPr>
        <w:pStyle w:val="45"/>
        <w:numPr>
          <w:ilvl w:val="0"/>
          <w:numId w:val="0"/>
        </w:numPr>
        <w:tabs>
          <w:tab w:val="left" w:pos="525"/>
        </w:tabs>
        <w:spacing w:before="156" w:after="156"/>
        <w:jc w:val="both"/>
        <w:outlineLvl w:val="3"/>
        <w:rPr>
          <w:rFonts w:ascii="Times New Roman"/>
          <w:bCs/>
          <w:color w:val="000000"/>
          <w:szCs w:val="20"/>
        </w:rPr>
      </w:pPr>
      <w:bookmarkStart w:id="189" w:name="_Toc23453"/>
      <w:bookmarkStart w:id="190" w:name="_Toc149553561"/>
      <w:r>
        <w:rPr>
          <w:rFonts w:ascii="Times New Roman"/>
          <w:bCs/>
          <w:color w:val="000000"/>
          <w:szCs w:val="20"/>
        </w:rPr>
        <w:t>5.5.3传输模式</w:t>
      </w:r>
      <w:bookmarkEnd w:id="189"/>
      <w:bookmarkEnd w:id="190"/>
    </w:p>
    <w:p>
      <w:pPr>
        <w:pStyle w:val="47"/>
      </w:pPr>
      <w:r>
        <w:rPr>
          <w:rFonts w:hint="eastAsia"/>
        </w:rPr>
        <w:t>RTU传输模式状态图见图7所示。</w:t>
      </w:r>
    </w:p>
    <w:p>
      <w:pPr>
        <w:pStyle w:val="47"/>
        <w:ind w:firstLine="0" w:firstLineChars="0"/>
        <w:jc w:val="center"/>
      </w:pPr>
      <w:r>
        <w:object>
          <v:shape id="_x0000_i1031" o:spt="75" type="#_x0000_t75" style="height:268.75pt;width:423.45pt;" o:ole="t" filled="f" o:preferrelative="t" stroked="f" coordsize="21600,21600">
            <v:path/>
            <v:fill on="f" focussize="0,0"/>
            <v:stroke on="f" joinstyle="miter"/>
            <v:imagedata r:id="rId22" o:title=""/>
            <o:lock v:ext="edit" aspectratio="t"/>
            <w10:wrap type="none"/>
            <w10:anchorlock/>
          </v:shape>
          <o:OLEObject Type="Embed" ProgID="Visio.Drawing.15" ShapeID="_x0000_i1031" DrawAspect="Content" ObjectID="_1468075731" r:id="rId21">
            <o:LockedField>false</o:LockedField>
          </o:OLEObject>
        </w:object>
      </w:r>
    </w:p>
    <w:p>
      <w:pPr>
        <w:pStyle w:val="163"/>
        <w:numPr>
          <w:ilvl w:val="0"/>
          <w:numId w:val="19"/>
        </w:numPr>
        <w:tabs>
          <w:tab w:val="left" w:pos="420"/>
          <w:tab w:val="clear" w:pos="360"/>
          <w:tab w:val="clear" w:pos="840"/>
        </w:tabs>
        <w:spacing w:beforeLines="0" w:afterLines="0"/>
        <w:rPr>
          <w:rFonts w:ascii="Times New Roman"/>
          <w:color w:val="000000"/>
        </w:rPr>
      </w:pPr>
      <w:r>
        <w:rPr>
          <w:rFonts w:ascii="Times New Roman"/>
          <w:color w:val="000000"/>
        </w:rPr>
        <w:t>RTU传输模式状态图</w:t>
      </w:r>
    </w:p>
    <w:p>
      <w:pPr>
        <w:pStyle w:val="47"/>
        <w:rPr>
          <w:rFonts w:ascii="Times New Roman"/>
        </w:rPr>
      </w:pPr>
      <w:r>
        <w:rPr>
          <w:rFonts w:ascii="Times New Roman"/>
        </w:rPr>
        <w:t>上述状态图的解释</w:t>
      </w:r>
      <w:r>
        <w:rPr>
          <w:rFonts w:hint="eastAsia" w:ascii="Times New Roman"/>
        </w:rPr>
        <w:t>：</w:t>
      </w:r>
    </w:p>
    <w:p>
      <w:pPr>
        <w:pStyle w:val="47"/>
        <w:numPr>
          <w:ilvl w:val="0"/>
          <w:numId w:val="24"/>
        </w:numPr>
        <w:ind w:firstLineChars="0"/>
        <w:rPr>
          <w:rFonts w:ascii="Times New Roman"/>
        </w:rPr>
      </w:pPr>
      <w:r>
        <w:rPr>
          <w:rFonts w:ascii="Times New Roman"/>
        </w:rPr>
        <w:t>从</w:t>
      </w:r>
      <w:r>
        <w:rPr>
          <w:rFonts w:hint="eastAsia" w:ascii="Times New Roman"/>
        </w:rPr>
        <w:t>“</w:t>
      </w:r>
      <w:r>
        <w:rPr>
          <w:rFonts w:ascii="Times New Roman"/>
        </w:rPr>
        <w:t>初始</w:t>
      </w:r>
      <w:r>
        <w:rPr>
          <w:rFonts w:hint="eastAsia" w:ascii="Times New Roman"/>
        </w:rPr>
        <w:t>”</w:t>
      </w:r>
      <w:r>
        <w:rPr>
          <w:rFonts w:ascii="Times New Roman"/>
        </w:rPr>
        <w:t>状态到</w:t>
      </w:r>
      <w:r>
        <w:rPr>
          <w:rFonts w:hint="eastAsia" w:ascii="Times New Roman"/>
        </w:rPr>
        <w:t>“</w:t>
      </w:r>
      <w:r>
        <w:rPr>
          <w:rFonts w:ascii="Times New Roman"/>
        </w:rPr>
        <w:t>空闲</w:t>
      </w:r>
      <w:r>
        <w:rPr>
          <w:rFonts w:hint="eastAsia" w:ascii="Times New Roman"/>
        </w:rPr>
        <w:t>”</w:t>
      </w:r>
      <w:r>
        <w:rPr>
          <w:rFonts w:ascii="Times New Roman"/>
        </w:rPr>
        <w:t>状态转换需要t</w:t>
      </w:r>
      <w:r>
        <w:rPr>
          <w:rFonts w:ascii="Times New Roman"/>
          <w:vertAlign w:val="subscript"/>
        </w:rPr>
        <w:t>3.5</w:t>
      </w:r>
      <w:r>
        <w:rPr>
          <w:rFonts w:ascii="Times New Roman"/>
        </w:rPr>
        <w:t>定时器超时</w:t>
      </w:r>
      <w:r>
        <w:rPr>
          <w:rFonts w:hint="eastAsia" w:ascii="Times New Roman"/>
        </w:rPr>
        <w:t>：</w:t>
      </w:r>
      <w:r>
        <w:rPr>
          <w:rFonts w:ascii="Times New Roman"/>
        </w:rPr>
        <w:t>这保证帧间延迟。</w:t>
      </w:r>
    </w:p>
    <w:p>
      <w:pPr>
        <w:pStyle w:val="47"/>
        <w:numPr>
          <w:ilvl w:val="0"/>
          <w:numId w:val="24"/>
        </w:numPr>
        <w:ind w:firstLineChars="0"/>
        <w:rPr>
          <w:rFonts w:ascii="Times New Roman"/>
        </w:rPr>
      </w:pPr>
      <w:r>
        <w:rPr>
          <w:rFonts w:ascii="Times New Roman"/>
        </w:rPr>
        <w:t>当没有发送和接收活动时，</w:t>
      </w:r>
      <w:r>
        <w:rPr>
          <w:rFonts w:hint="eastAsia" w:ascii="Times New Roman"/>
        </w:rPr>
        <w:t>“</w:t>
      </w:r>
      <w:r>
        <w:rPr>
          <w:rFonts w:ascii="Times New Roman"/>
        </w:rPr>
        <w:t>空闲状态</w:t>
      </w:r>
      <w:r>
        <w:rPr>
          <w:rFonts w:hint="eastAsia" w:ascii="Times New Roman"/>
        </w:rPr>
        <w:t>”</w:t>
      </w:r>
      <w:r>
        <w:rPr>
          <w:rFonts w:ascii="Times New Roman"/>
        </w:rPr>
        <w:t>是个正常状态。</w:t>
      </w:r>
    </w:p>
    <w:p>
      <w:pPr>
        <w:pStyle w:val="47"/>
        <w:numPr>
          <w:ilvl w:val="0"/>
          <w:numId w:val="24"/>
        </w:numPr>
        <w:ind w:firstLineChars="0"/>
        <w:rPr>
          <w:rFonts w:ascii="Times New Roman"/>
        </w:rPr>
      </w:pPr>
      <w:r>
        <w:rPr>
          <w:rFonts w:ascii="Times New Roman"/>
        </w:rPr>
        <w:t>在RTU模式中，当至少3.5个字符的时间间隔之后没有传输活动时，称通信链路为</w:t>
      </w:r>
      <w:r>
        <w:rPr>
          <w:rFonts w:hint="eastAsia" w:ascii="Times New Roman"/>
        </w:rPr>
        <w:t>“</w:t>
      </w:r>
      <w:r>
        <w:rPr>
          <w:rFonts w:ascii="Times New Roman"/>
        </w:rPr>
        <w:t>空闲</w:t>
      </w:r>
      <w:r>
        <w:rPr>
          <w:rFonts w:hint="eastAsia" w:ascii="Times New Roman"/>
        </w:rPr>
        <w:t>”</w:t>
      </w:r>
      <w:r>
        <w:rPr>
          <w:rFonts w:ascii="Times New Roman"/>
        </w:rPr>
        <w:t>状态。</w:t>
      </w:r>
    </w:p>
    <w:p>
      <w:pPr>
        <w:pStyle w:val="47"/>
        <w:numPr>
          <w:ilvl w:val="0"/>
          <w:numId w:val="24"/>
        </w:numPr>
        <w:ind w:firstLineChars="0"/>
        <w:rPr>
          <w:rFonts w:ascii="Times New Roman"/>
        </w:rPr>
      </w:pPr>
      <w:r>
        <w:rPr>
          <w:rFonts w:ascii="Times New Roman"/>
        </w:rPr>
        <w:t>当链路在空闲状态时，在链路上检测到的任何传输的字符被视为帧起始。链路进</w:t>
      </w:r>
      <w:r>
        <w:rPr>
          <w:rFonts w:hint="eastAsia" w:ascii="Times New Roman"/>
        </w:rPr>
        <w:t>入“</w:t>
      </w:r>
      <w:r>
        <w:rPr>
          <w:rFonts w:ascii="Times New Roman"/>
        </w:rPr>
        <w:t>激活</w:t>
      </w:r>
      <w:r>
        <w:rPr>
          <w:rFonts w:hint="eastAsia" w:ascii="Times New Roman"/>
        </w:rPr>
        <w:t>”</w:t>
      </w:r>
      <w:r>
        <w:rPr>
          <w:rFonts w:ascii="Times New Roman"/>
        </w:rPr>
        <w:t>状态。然后，当在时间间隔t</w:t>
      </w:r>
      <w:r>
        <w:rPr>
          <w:rFonts w:ascii="Times New Roman"/>
          <w:vertAlign w:val="subscript"/>
        </w:rPr>
        <w:t>3.5</w:t>
      </w:r>
      <w:r>
        <w:rPr>
          <w:rFonts w:ascii="Times New Roman"/>
        </w:rPr>
        <w:t>之后链路上还没有传输活动时，视为帧结束。</w:t>
      </w:r>
    </w:p>
    <w:p>
      <w:pPr>
        <w:pStyle w:val="47"/>
        <w:numPr>
          <w:ilvl w:val="0"/>
          <w:numId w:val="24"/>
        </w:numPr>
        <w:ind w:firstLineChars="0"/>
        <w:rPr>
          <w:rFonts w:ascii="Times New Roman"/>
        </w:rPr>
      </w:pPr>
      <w:r>
        <w:rPr>
          <w:rFonts w:ascii="Times New Roman"/>
        </w:rPr>
        <w:t>检测到帧结束之后、执行CRC计算和校验。然后分析地址字段来确定帧是否发往这个设备。如果不是发往这个设备，那么丢弃这个帧，为了减少接收处理时间，在接收到地址字段时，就可以分析地址字段，而不需要等到整个帧结束，这样，CRC计算和校验只需要在帧寻址到该从站（包括广播帧）时进行。</w:t>
      </w:r>
    </w:p>
    <w:p>
      <w:pPr>
        <w:pStyle w:val="46"/>
        <w:numPr>
          <w:ilvl w:val="0"/>
          <w:numId w:val="21"/>
        </w:numPr>
        <w:spacing w:before="312" w:after="312"/>
        <w:rPr>
          <w:rFonts w:ascii="Times New Roman"/>
        </w:rPr>
      </w:pPr>
      <w:bookmarkStart w:id="191" w:name="_Toc149553563"/>
      <w:r>
        <w:rPr>
          <w:rFonts w:ascii="Times New Roman"/>
        </w:rPr>
        <w:t>应用层</w:t>
      </w:r>
      <w:bookmarkEnd w:id="191"/>
    </w:p>
    <w:p>
      <w:pPr>
        <w:pStyle w:val="45"/>
        <w:numPr>
          <w:ilvl w:val="1"/>
          <w:numId w:val="21"/>
        </w:numPr>
        <w:spacing w:before="156" w:after="156"/>
        <w:rPr>
          <w:rFonts w:ascii="Times New Roman"/>
        </w:rPr>
      </w:pPr>
      <w:bookmarkStart w:id="192" w:name="_Toc149553564"/>
      <w:bookmarkStart w:id="193" w:name="_Toc12388"/>
      <w:bookmarkStart w:id="194" w:name="_Toc2428"/>
      <w:bookmarkStart w:id="195" w:name="_Toc13510"/>
      <w:bookmarkStart w:id="196" w:name="_Toc8331"/>
      <w:r>
        <w:rPr>
          <w:rFonts w:ascii="Times New Roman"/>
        </w:rPr>
        <w:t>功能码定义</w:t>
      </w:r>
      <w:bookmarkEnd w:id="192"/>
    </w:p>
    <w:p>
      <w:pPr>
        <w:pStyle w:val="47"/>
        <w:spacing w:before="156" w:after="156"/>
        <w:rPr>
          <w:rFonts w:ascii="Times New Roman"/>
        </w:rPr>
      </w:pPr>
      <w:r>
        <w:rPr>
          <w:rFonts w:ascii="Times New Roman"/>
        </w:rPr>
        <w:t>根据不同的读写功能定义功能码，具体定义见表3。</w:t>
      </w:r>
    </w:p>
    <w:p>
      <w:pPr>
        <w:pStyle w:val="87"/>
        <w:numPr>
          <w:ilvl w:val="0"/>
          <w:numId w:val="0"/>
        </w:numPr>
        <w:spacing w:before="156" w:after="156"/>
        <w:rPr>
          <w:rFonts w:ascii="Times New Roman"/>
        </w:rPr>
      </w:pPr>
      <w:r>
        <w:rPr>
          <w:rFonts w:hint="eastAsia" w:ascii="Times New Roman"/>
        </w:rPr>
        <w:t xml:space="preserve">表2 </w:t>
      </w:r>
      <w:r>
        <w:rPr>
          <w:rFonts w:ascii="Times New Roman"/>
        </w:rPr>
        <w:t>功能码定义表</w:t>
      </w:r>
    </w:p>
    <w:tbl>
      <w:tblPr>
        <w:tblStyle w:val="3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3319"/>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991" w:type="dxa"/>
          </w:tcPr>
          <w:p>
            <w:pPr>
              <w:pStyle w:val="144"/>
              <w:rPr>
                <w:b/>
                <w:color w:val="000000"/>
              </w:rPr>
            </w:pPr>
            <w:r>
              <w:rPr>
                <w:b/>
                <w:bCs/>
                <w:color w:val="000000"/>
                <w:szCs w:val="21"/>
              </w:rPr>
              <w:t>序号</w:t>
            </w:r>
          </w:p>
        </w:tc>
        <w:tc>
          <w:tcPr>
            <w:tcW w:w="3319" w:type="dxa"/>
          </w:tcPr>
          <w:p>
            <w:pPr>
              <w:pStyle w:val="144"/>
              <w:rPr>
                <w:b/>
                <w:color w:val="000000"/>
              </w:rPr>
            </w:pPr>
            <w:r>
              <w:rPr>
                <w:b/>
                <w:bCs/>
                <w:color w:val="000000"/>
                <w:szCs w:val="21"/>
              </w:rPr>
              <w:t>功能码</w:t>
            </w:r>
          </w:p>
        </w:tc>
        <w:tc>
          <w:tcPr>
            <w:tcW w:w="3155" w:type="dxa"/>
          </w:tcPr>
          <w:p>
            <w:pPr>
              <w:pStyle w:val="144"/>
              <w:rPr>
                <w:b/>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991" w:type="dxa"/>
            <w:vAlign w:val="center"/>
          </w:tcPr>
          <w:p>
            <w:pPr>
              <w:pStyle w:val="144"/>
              <w:rPr>
                <w:color w:val="000000"/>
                <w:szCs w:val="21"/>
              </w:rPr>
            </w:pPr>
            <w:r>
              <w:rPr>
                <w:color w:val="000000"/>
                <w:szCs w:val="21"/>
              </w:rPr>
              <w:t>1</w:t>
            </w:r>
          </w:p>
        </w:tc>
        <w:tc>
          <w:tcPr>
            <w:tcW w:w="3319" w:type="dxa"/>
            <w:vAlign w:val="center"/>
          </w:tcPr>
          <w:p>
            <w:pPr>
              <w:pStyle w:val="144"/>
              <w:rPr>
                <w:color w:val="000000"/>
                <w:szCs w:val="21"/>
              </w:rPr>
            </w:pPr>
            <w:r>
              <w:rPr>
                <w:color w:val="000000"/>
                <w:szCs w:val="21"/>
              </w:rPr>
              <w:t>0x03</w:t>
            </w:r>
          </w:p>
        </w:tc>
        <w:tc>
          <w:tcPr>
            <w:tcW w:w="3155" w:type="dxa"/>
            <w:vAlign w:val="center"/>
          </w:tcPr>
          <w:p>
            <w:pPr>
              <w:pStyle w:val="144"/>
              <w:rPr>
                <w:color w:val="000000"/>
                <w:szCs w:val="21"/>
              </w:rPr>
            </w:pPr>
            <w:r>
              <w:rPr>
                <w:color w:val="000000"/>
                <w:szCs w:val="21"/>
              </w:rPr>
              <w:t>读保持寄存器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991" w:type="dxa"/>
            <w:vAlign w:val="center"/>
          </w:tcPr>
          <w:p>
            <w:pPr>
              <w:pStyle w:val="144"/>
              <w:rPr>
                <w:color w:val="000000"/>
                <w:szCs w:val="21"/>
              </w:rPr>
            </w:pPr>
            <w:r>
              <w:rPr>
                <w:color w:val="000000"/>
                <w:szCs w:val="21"/>
              </w:rPr>
              <w:t>2</w:t>
            </w:r>
          </w:p>
        </w:tc>
        <w:tc>
          <w:tcPr>
            <w:tcW w:w="3319" w:type="dxa"/>
            <w:vAlign w:val="center"/>
          </w:tcPr>
          <w:p>
            <w:pPr>
              <w:pStyle w:val="144"/>
              <w:rPr>
                <w:color w:val="000000"/>
                <w:szCs w:val="21"/>
              </w:rPr>
            </w:pPr>
            <w:r>
              <w:rPr>
                <w:color w:val="000000"/>
                <w:szCs w:val="21"/>
              </w:rPr>
              <w:t>0x04</w:t>
            </w:r>
          </w:p>
        </w:tc>
        <w:tc>
          <w:tcPr>
            <w:tcW w:w="3155" w:type="dxa"/>
            <w:vAlign w:val="center"/>
          </w:tcPr>
          <w:p>
            <w:pPr>
              <w:pStyle w:val="144"/>
              <w:rPr>
                <w:color w:val="000000"/>
                <w:szCs w:val="21"/>
              </w:rPr>
            </w:pPr>
            <w:r>
              <w:rPr>
                <w:color w:val="000000"/>
                <w:szCs w:val="21"/>
              </w:rPr>
              <w:t>读输入寄存器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91" w:type="dxa"/>
            <w:vAlign w:val="center"/>
          </w:tcPr>
          <w:p>
            <w:pPr>
              <w:pStyle w:val="144"/>
              <w:rPr>
                <w:color w:val="000000"/>
              </w:rPr>
            </w:pPr>
            <w:r>
              <w:rPr>
                <w:color w:val="000000"/>
                <w:szCs w:val="21"/>
              </w:rPr>
              <w:t>3</w:t>
            </w:r>
          </w:p>
        </w:tc>
        <w:tc>
          <w:tcPr>
            <w:tcW w:w="3319" w:type="dxa"/>
            <w:vAlign w:val="center"/>
          </w:tcPr>
          <w:p>
            <w:pPr>
              <w:pStyle w:val="144"/>
              <w:rPr>
                <w:color w:val="000000"/>
              </w:rPr>
            </w:pPr>
            <w:r>
              <w:rPr>
                <w:color w:val="000000"/>
                <w:szCs w:val="21"/>
              </w:rPr>
              <w:t>0x06</w:t>
            </w:r>
          </w:p>
        </w:tc>
        <w:tc>
          <w:tcPr>
            <w:tcW w:w="3155" w:type="dxa"/>
            <w:vAlign w:val="center"/>
          </w:tcPr>
          <w:p>
            <w:pPr>
              <w:pStyle w:val="144"/>
              <w:rPr>
                <w:color w:val="000000"/>
              </w:rPr>
            </w:pPr>
            <w:r>
              <w:rPr>
                <w:color w:val="000000"/>
                <w:szCs w:val="21"/>
              </w:rPr>
              <w:t>写单个寄存器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91" w:type="dxa"/>
            <w:vAlign w:val="center"/>
          </w:tcPr>
          <w:p>
            <w:pPr>
              <w:pStyle w:val="144"/>
              <w:rPr>
                <w:color w:val="000000"/>
              </w:rPr>
            </w:pPr>
            <w:r>
              <w:rPr>
                <w:color w:val="000000"/>
                <w:szCs w:val="21"/>
              </w:rPr>
              <w:t>4</w:t>
            </w:r>
          </w:p>
        </w:tc>
        <w:tc>
          <w:tcPr>
            <w:tcW w:w="3319" w:type="dxa"/>
            <w:vAlign w:val="center"/>
          </w:tcPr>
          <w:p>
            <w:pPr>
              <w:pStyle w:val="144"/>
              <w:rPr>
                <w:color w:val="000000"/>
              </w:rPr>
            </w:pPr>
            <w:r>
              <w:rPr>
                <w:color w:val="000000"/>
                <w:szCs w:val="21"/>
              </w:rPr>
              <w:t>0x10</w:t>
            </w:r>
          </w:p>
        </w:tc>
        <w:tc>
          <w:tcPr>
            <w:tcW w:w="3155" w:type="dxa"/>
            <w:vAlign w:val="center"/>
          </w:tcPr>
          <w:p>
            <w:pPr>
              <w:pStyle w:val="144"/>
              <w:rPr>
                <w:color w:val="000000"/>
              </w:rPr>
            </w:pPr>
            <w:r>
              <w:rPr>
                <w:color w:val="000000"/>
                <w:szCs w:val="21"/>
              </w:rPr>
              <w:t>写多个寄存器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65" w:type="dxa"/>
            <w:gridSpan w:val="3"/>
            <w:vAlign w:val="center"/>
          </w:tcPr>
          <w:p>
            <w:pPr>
              <w:pStyle w:val="144"/>
              <w:jc w:val="left"/>
              <w:rPr>
                <w:color w:val="000000"/>
                <w:szCs w:val="21"/>
              </w:rPr>
            </w:pPr>
            <w:r>
              <w:rPr>
                <w:color w:val="000000"/>
                <w:szCs w:val="21"/>
              </w:rPr>
              <w:t>注：保持寄存器值可读可写，输入</w:t>
            </w:r>
            <w:r>
              <w:rPr>
                <w:rFonts w:hint="eastAsia"/>
                <w:color w:val="000000"/>
                <w:szCs w:val="21"/>
              </w:rPr>
              <w:t>寄存器值</w:t>
            </w:r>
            <w:r>
              <w:rPr>
                <w:color w:val="000000"/>
                <w:szCs w:val="21"/>
              </w:rPr>
              <w:t>只能读取。</w:t>
            </w:r>
          </w:p>
        </w:tc>
      </w:tr>
    </w:tbl>
    <w:p>
      <w:pPr>
        <w:pStyle w:val="45"/>
        <w:numPr>
          <w:ilvl w:val="1"/>
          <w:numId w:val="21"/>
        </w:numPr>
        <w:spacing w:before="156" w:after="156"/>
        <w:rPr>
          <w:rFonts w:ascii="Times New Roman"/>
        </w:rPr>
      </w:pPr>
      <w:bookmarkStart w:id="197" w:name="_Toc149553565"/>
      <w:r>
        <w:rPr>
          <w:rFonts w:ascii="Times New Roman"/>
        </w:rPr>
        <w:t>寄存器定义</w:t>
      </w:r>
      <w:bookmarkEnd w:id="197"/>
    </w:p>
    <w:p>
      <w:pPr>
        <w:pStyle w:val="47"/>
        <w:spacing w:before="156" w:after="156"/>
        <w:rPr>
          <w:rFonts w:ascii="Times New Roman"/>
        </w:rPr>
      </w:pPr>
      <w:r>
        <w:rPr>
          <w:rFonts w:ascii="Times New Roman"/>
        </w:rPr>
        <w:t>依据光伏逆变器的实际寄存器信息，定义用于数据交互的寄存器信息，具体定义见表4，其中数据类型定义参考表5。</w:t>
      </w:r>
    </w:p>
    <w:p>
      <w:pPr>
        <w:pStyle w:val="87"/>
        <w:numPr>
          <w:ilvl w:val="0"/>
          <w:numId w:val="0"/>
        </w:numPr>
        <w:spacing w:before="156" w:after="156"/>
        <w:rPr>
          <w:rFonts w:ascii="Times New Roman"/>
        </w:rPr>
      </w:pPr>
      <w:r>
        <w:rPr>
          <w:rFonts w:hint="eastAsia" w:ascii="Times New Roman"/>
        </w:rPr>
        <w:t xml:space="preserve">表3 </w:t>
      </w:r>
      <w:r>
        <w:rPr>
          <w:rFonts w:ascii="Times New Roman"/>
        </w:rPr>
        <w:t>寄存器定义表</w:t>
      </w:r>
    </w:p>
    <w:tbl>
      <w:tblPr>
        <w:tblStyle w:val="33"/>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769"/>
        <w:gridCol w:w="851"/>
        <w:gridCol w:w="708"/>
        <w:gridCol w:w="709"/>
        <w:gridCol w:w="709"/>
        <w:gridCol w:w="709"/>
        <w:gridCol w:w="850"/>
        <w:gridCol w:w="61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b/>
                <w:bCs/>
                <w:color w:val="000000"/>
                <w:szCs w:val="21"/>
              </w:rPr>
              <w:t>序号</w:t>
            </w:r>
          </w:p>
        </w:tc>
        <w:tc>
          <w:tcPr>
            <w:tcW w:w="1769" w:type="dxa"/>
            <w:vAlign w:val="center"/>
          </w:tcPr>
          <w:p>
            <w:pPr>
              <w:pStyle w:val="144"/>
              <w:rPr>
                <w:color w:val="000000"/>
              </w:rPr>
            </w:pPr>
            <w:r>
              <w:rPr>
                <w:b/>
                <w:bCs/>
                <w:color w:val="000000"/>
                <w:szCs w:val="21"/>
              </w:rPr>
              <w:t>信号量</w:t>
            </w:r>
          </w:p>
        </w:tc>
        <w:tc>
          <w:tcPr>
            <w:tcW w:w="851" w:type="dxa"/>
            <w:vAlign w:val="center"/>
          </w:tcPr>
          <w:p>
            <w:pPr>
              <w:pStyle w:val="144"/>
              <w:rPr>
                <w:color w:val="000000"/>
              </w:rPr>
            </w:pPr>
            <w:r>
              <w:rPr>
                <w:b/>
                <w:bCs/>
                <w:color w:val="000000"/>
                <w:szCs w:val="21"/>
              </w:rPr>
              <w:t>寄存器地址</w:t>
            </w:r>
          </w:p>
        </w:tc>
        <w:tc>
          <w:tcPr>
            <w:tcW w:w="708" w:type="dxa"/>
            <w:vAlign w:val="center"/>
          </w:tcPr>
          <w:p>
            <w:pPr>
              <w:pStyle w:val="144"/>
              <w:rPr>
                <w:color w:val="000000"/>
              </w:rPr>
            </w:pPr>
            <w:r>
              <w:rPr>
                <w:b/>
                <w:bCs/>
                <w:color w:val="000000"/>
                <w:szCs w:val="21"/>
              </w:rPr>
              <w:t>字节数</w:t>
            </w:r>
          </w:p>
        </w:tc>
        <w:tc>
          <w:tcPr>
            <w:tcW w:w="709" w:type="dxa"/>
            <w:vAlign w:val="center"/>
          </w:tcPr>
          <w:p>
            <w:pPr>
              <w:pStyle w:val="144"/>
              <w:rPr>
                <w:color w:val="000000"/>
              </w:rPr>
            </w:pPr>
            <w:r>
              <w:rPr>
                <w:b/>
                <w:bCs/>
                <w:color w:val="000000"/>
                <w:szCs w:val="21"/>
              </w:rPr>
              <w:t>数据类型</w:t>
            </w:r>
          </w:p>
        </w:tc>
        <w:tc>
          <w:tcPr>
            <w:tcW w:w="709" w:type="dxa"/>
            <w:vAlign w:val="center"/>
          </w:tcPr>
          <w:p>
            <w:pPr>
              <w:pStyle w:val="144"/>
              <w:rPr>
                <w:color w:val="000000"/>
              </w:rPr>
            </w:pPr>
            <w:r>
              <w:rPr>
                <w:b/>
                <w:bCs/>
                <w:color w:val="000000"/>
                <w:szCs w:val="21"/>
              </w:rPr>
              <w:t>单位</w:t>
            </w:r>
          </w:p>
        </w:tc>
        <w:tc>
          <w:tcPr>
            <w:tcW w:w="709" w:type="dxa"/>
            <w:vAlign w:val="center"/>
          </w:tcPr>
          <w:p>
            <w:pPr>
              <w:pStyle w:val="144"/>
              <w:rPr>
                <w:color w:val="000000"/>
              </w:rPr>
            </w:pPr>
            <w:r>
              <w:rPr>
                <w:b/>
                <w:bCs/>
                <w:color w:val="000000"/>
                <w:szCs w:val="21"/>
              </w:rPr>
              <w:t>增益</w:t>
            </w:r>
          </w:p>
        </w:tc>
        <w:tc>
          <w:tcPr>
            <w:tcW w:w="850" w:type="dxa"/>
            <w:vAlign w:val="center"/>
          </w:tcPr>
          <w:p>
            <w:pPr>
              <w:pStyle w:val="144"/>
              <w:rPr>
                <w:b/>
                <w:bCs/>
                <w:color w:val="000000"/>
                <w:szCs w:val="21"/>
              </w:rPr>
            </w:pPr>
            <w:r>
              <w:rPr>
                <w:b/>
                <w:bCs/>
                <w:color w:val="000000"/>
                <w:szCs w:val="21"/>
              </w:rPr>
              <w:t>属性</w:t>
            </w:r>
          </w:p>
        </w:tc>
        <w:tc>
          <w:tcPr>
            <w:tcW w:w="615" w:type="dxa"/>
            <w:vAlign w:val="center"/>
          </w:tcPr>
          <w:p>
            <w:pPr>
              <w:pStyle w:val="144"/>
              <w:rPr>
                <w:color w:val="000000"/>
              </w:rPr>
            </w:pPr>
            <w:r>
              <w:rPr>
                <w:b/>
                <w:bCs/>
                <w:color w:val="000000"/>
                <w:szCs w:val="21"/>
              </w:rPr>
              <w:t>读写</w:t>
            </w:r>
          </w:p>
        </w:tc>
        <w:tc>
          <w:tcPr>
            <w:tcW w:w="2408" w:type="dxa"/>
            <w:vAlign w:val="center"/>
          </w:tcPr>
          <w:p>
            <w:pPr>
              <w:pStyle w:val="144"/>
              <w:rPr>
                <w:color w:val="000000"/>
              </w:rPr>
            </w:pPr>
            <w:r>
              <w:rPr>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w:t>
            </w:r>
          </w:p>
        </w:tc>
        <w:tc>
          <w:tcPr>
            <w:tcW w:w="1769" w:type="dxa"/>
            <w:vAlign w:val="center"/>
          </w:tcPr>
          <w:p>
            <w:pPr>
              <w:pStyle w:val="144"/>
              <w:rPr>
                <w:color w:val="000000"/>
              </w:rPr>
            </w:pPr>
            <w:r>
              <w:rPr>
                <w:color w:val="000000"/>
                <w:szCs w:val="18"/>
              </w:rPr>
              <w:t>设备序列号</w:t>
            </w:r>
          </w:p>
        </w:tc>
        <w:tc>
          <w:tcPr>
            <w:tcW w:w="851" w:type="dxa"/>
            <w:vAlign w:val="center"/>
          </w:tcPr>
          <w:p>
            <w:pPr>
              <w:pStyle w:val="144"/>
              <w:rPr>
                <w:color w:val="000000"/>
              </w:rPr>
            </w:pPr>
            <w:r>
              <w:rPr>
                <w:color w:val="000000"/>
                <w:szCs w:val="18"/>
              </w:rPr>
              <w:t>0xF000</w:t>
            </w:r>
          </w:p>
        </w:tc>
        <w:tc>
          <w:tcPr>
            <w:tcW w:w="708" w:type="dxa"/>
            <w:vAlign w:val="center"/>
          </w:tcPr>
          <w:p>
            <w:pPr>
              <w:pStyle w:val="144"/>
              <w:rPr>
                <w:color w:val="000000"/>
              </w:rPr>
            </w:pPr>
            <w:r>
              <w:rPr>
                <w:color w:val="000000"/>
                <w:szCs w:val="18"/>
              </w:rPr>
              <w:t>10</w:t>
            </w:r>
          </w:p>
        </w:tc>
        <w:tc>
          <w:tcPr>
            <w:tcW w:w="709" w:type="dxa"/>
            <w:vAlign w:val="center"/>
          </w:tcPr>
          <w:p>
            <w:pPr>
              <w:pStyle w:val="144"/>
              <w:rPr>
                <w:color w:val="000000"/>
              </w:rPr>
            </w:pPr>
            <w:r>
              <w:rPr>
                <w:rFonts w:hint="eastAsia"/>
                <w:color w:val="000000"/>
                <w:szCs w:val="18"/>
              </w:rPr>
              <w:t>ASCII</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t>光伏采集监控设备</w:t>
            </w:r>
            <w:r>
              <w:rPr>
                <w:color w:val="000000"/>
                <w:szCs w:val="18"/>
              </w:rPr>
              <w:t>所连接光伏逆变器的序列号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2</w:t>
            </w:r>
          </w:p>
        </w:tc>
        <w:tc>
          <w:tcPr>
            <w:tcW w:w="1769" w:type="dxa"/>
            <w:vAlign w:val="center"/>
          </w:tcPr>
          <w:p>
            <w:pPr>
              <w:pStyle w:val="144"/>
              <w:rPr>
                <w:color w:val="000000"/>
              </w:rPr>
            </w:pPr>
            <w:r>
              <w:rPr>
                <w:color w:val="000000"/>
                <w:szCs w:val="18"/>
              </w:rPr>
              <w:t>额定有功功率</w:t>
            </w:r>
          </w:p>
        </w:tc>
        <w:tc>
          <w:tcPr>
            <w:tcW w:w="851" w:type="dxa"/>
            <w:vAlign w:val="center"/>
          </w:tcPr>
          <w:p>
            <w:pPr>
              <w:pStyle w:val="144"/>
              <w:rPr>
                <w:color w:val="000000"/>
              </w:rPr>
            </w:pPr>
            <w:r>
              <w:rPr>
                <w:color w:val="000000"/>
                <w:szCs w:val="18"/>
              </w:rPr>
              <w:t>0xF050</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额定有功功率Pmax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3</w:t>
            </w:r>
          </w:p>
        </w:tc>
        <w:tc>
          <w:tcPr>
            <w:tcW w:w="1769" w:type="dxa"/>
            <w:vAlign w:val="center"/>
          </w:tcPr>
          <w:p>
            <w:pPr>
              <w:pStyle w:val="144"/>
              <w:rPr>
                <w:color w:val="000000"/>
              </w:rPr>
            </w:pPr>
            <w:r>
              <w:rPr>
                <w:color w:val="000000"/>
                <w:szCs w:val="18"/>
              </w:rPr>
              <w:t>额定无功功率</w:t>
            </w:r>
          </w:p>
        </w:tc>
        <w:tc>
          <w:tcPr>
            <w:tcW w:w="851" w:type="dxa"/>
            <w:vAlign w:val="center"/>
          </w:tcPr>
          <w:p>
            <w:pPr>
              <w:pStyle w:val="144"/>
              <w:rPr>
                <w:color w:val="000000"/>
              </w:rPr>
            </w:pPr>
            <w:r>
              <w:rPr>
                <w:color w:val="000000"/>
                <w:szCs w:val="18"/>
              </w:rPr>
              <w:t>0xF052</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Var</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额定无功功率Qmax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4</w:t>
            </w:r>
          </w:p>
        </w:tc>
        <w:tc>
          <w:tcPr>
            <w:tcW w:w="1769" w:type="dxa"/>
            <w:vAlign w:val="center"/>
          </w:tcPr>
          <w:p>
            <w:pPr>
              <w:pStyle w:val="144"/>
              <w:rPr>
                <w:color w:val="000000"/>
              </w:rPr>
            </w:pPr>
            <w:r>
              <w:rPr>
                <w:color w:val="000000"/>
                <w:szCs w:val="18"/>
              </w:rPr>
              <w:t>输出类型</w:t>
            </w:r>
          </w:p>
        </w:tc>
        <w:tc>
          <w:tcPr>
            <w:tcW w:w="851" w:type="dxa"/>
            <w:vAlign w:val="center"/>
          </w:tcPr>
          <w:p>
            <w:pPr>
              <w:pStyle w:val="144"/>
              <w:rPr>
                <w:color w:val="000000"/>
              </w:rPr>
            </w:pPr>
            <w:r>
              <w:rPr>
                <w:color w:val="000000"/>
                <w:szCs w:val="18"/>
              </w:rPr>
              <w:t>0xF054</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电网相数，0: 单相，1: 三相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5</w:t>
            </w:r>
          </w:p>
        </w:tc>
        <w:tc>
          <w:tcPr>
            <w:tcW w:w="1769" w:type="dxa"/>
            <w:vAlign w:val="center"/>
          </w:tcPr>
          <w:p>
            <w:pPr>
              <w:pStyle w:val="144"/>
              <w:rPr>
                <w:color w:val="000000"/>
              </w:rPr>
            </w:pPr>
            <w:r>
              <w:rPr>
                <w:color w:val="000000"/>
                <w:szCs w:val="18"/>
              </w:rPr>
              <w:t>储能</w:t>
            </w:r>
            <w:r>
              <w:rPr>
                <w:szCs w:val="18"/>
              </w:rPr>
              <w:t>额定充电功率</w:t>
            </w:r>
          </w:p>
        </w:tc>
        <w:tc>
          <w:tcPr>
            <w:tcW w:w="851" w:type="dxa"/>
            <w:vAlign w:val="center"/>
          </w:tcPr>
          <w:p>
            <w:pPr>
              <w:pStyle w:val="144"/>
              <w:rPr>
                <w:color w:val="000000"/>
              </w:rPr>
            </w:pPr>
            <w:r>
              <w:rPr>
                <w:color w:val="000000"/>
                <w:szCs w:val="18"/>
              </w:rPr>
              <w:t>0xF055</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充电功率上限Cmax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6</w:t>
            </w:r>
          </w:p>
        </w:tc>
        <w:tc>
          <w:tcPr>
            <w:tcW w:w="1769" w:type="dxa"/>
            <w:vAlign w:val="center"/>
          </w:tcPr>
          <w:p>
            <w:pPr>
              <w:pStyle w:val="144"/>
              <w:rPr>
                <w:color w:val="000000"/>
              </w:rPr>
            </w:pPr>
            <w:r>
              <w:rPr>
                <w:color w:val="000000"/>
                <w:szCs w:val="18"/>
              </w:rPr>
              <w:t>储能</w:t>
            </w:r>
            <w:r>
              <w:rPr>
                <w:szCs w:val="18"/>
              </w:rPr>
              <w:t>额定放电功率</w:t>
            </w:r>
          </w:p>
        </w:tc>
        <w:tc>
          <w:tcPr>
            <w:tcW w:w="851" w:type="dxa"/>
            <w:vAlign w:val="center"/>
          </w:tcPr>
          <w:p>
            <w:pPr>
              <w:pStyle w:val="144"/>
              <w:rPr>
                <w:color w:val="000000"/>
              </w:rPr>
            </w:pPr>
            <w:r>
              <w:rPr>
                <w:color w:val="000000"/>
                <w:szCs w:val="18"/>
              </w:rPr>
              <w:t>0xF057</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放电功率上限Dmax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7</w:t>
            </w:r>
          </w:p>
        </w:tc>
        <w:tc>
          <w:tcPr>
            <w:tcW w:w="1769" w:type="dxa"/>
            <w:vAlign w:val="center"/>
          </w:tcPr>
          <w:p>
            <w:pPr>
              <w:pStyle w:val="144"/>
              <w:rPr>
                <w:color w:val="000000"/>
              </w:rPr>
            </w:pPr>
            <w:r>
              <w:rPr>
                <w:color w:val="000000"/>
                <w:szCs w:val="18"/>
              </w:rPr>
              <w:t>储能</w:t>
            </w:r>
            <w:r>
              <w:rPr>
                <w:szCs w:val="18"/>
              </w:rPr>
              <w:t>额定</w:t>
            </w:r>
            <w:r>
              <w:rPr>
                <w:color w:val="000000"/>
                <w:szCs w:val="18"/>
              </w:rPr>
              <w:t>容量</w:t>
            </w:r>
          </w:p>
        </w:tc>
        <w:tc>
          <w:tcPr>
            <w:tcW w:w="851" w:type="dxa"/>
            <w:vAlign w:val="center"/>
          </w:tcPr>
          <w:p>
            <w:pPr>
              <w:pStyle w:val="144"/>
              <w:rPr>
                <w:color w:val="000000"/>
              </w:rPr>
            </w:pPr>
            <w:r>
              <w:rPr>
                <w:color w:val="000000"/>
                <w:szCs w:val="18"/>
              </w:rPr>
              <w:t>0xF059</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Wh</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储能</w:t>
            </w:r>
            <w:r>
              <w:rPr>
                <w:szCs w:val="18"/>
              </w:rPr>
              <w:t>最大</w:t>
            </w:r>
            <w:r>
              <w:rPr>
                <w:color w:val="000000"/>
                <w:szCs w:val="18"/>
              </w:rPr>
              <w:t>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31" w:type="dxa"/>
            <w:vAlign w:val="center"/>
          </w:tcPr>
          <w:p>
            <w:pPr>
              <w:pStyle w:val="144"/>
              <w:rPr>
                <w:color w:val="000000"/>
              </w:rPr>
            </w:pPr>
            <w:r>
              <w:rPr>
                <w:color w:val="000000"/>
                <w:szCs w:val="18"/>
              </w:rPr>
              <w:t>8</w:t>
            </w:r>
          </w:p>
        </w:tc>
        <w:tc>
          <w:tcPr>
            <w:tcW w:w="1769" w:type="dxa"/>
            <w:vAlign w:val="center"/>
          </w:tcPr>
          <w:p>
            <w:pPr>
              <w:pStyle w:val="144"/>
              <w:rPr>
                <w:color w:val="000000"/>
              </w:rPr>
            </w:pPr>
            <w:r>
              <w:rPr>
                <w:color w:val="000000"/>
                <w:szCs w:val="18"/>
              </w:rPr>
              <w:t>储能</w:t>
            </w:r>
            <w:r>
              <w:rPr>
                <w:szCs w:val="18"/>
              </w:rPr>
              <w:t>剩余</w:t>
            </w:r>
            <w:r>
              <w:rPr>
                <w:color w:val="000000"/>
                <w:szCs w:val="18"/>
              </w:rPr>
              <w:t>容量百分比</w:t>
            </w:r>
          </w:p>
        </w:tc>
        <w:tc>
          <w:tcPr>
            <w:tcW w:w="851" w:type="dxa"/>
            <w:vAlign w:val="center"/>
          </w:tcPr>
          <w:p>
            <w:pPr>
              <w:pStyle w:val="144"/>
              <w:rPr>
                <w:color w:val="000000"/>
              </w:rPr>
            </w:pPr>
            <w:r>
              <w:rPr>
                <w:color w:val="000000"/>
                <w:szCs w:val="18"/>
              </w:rPr>
              <w:t>0xF05B</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rPr>
            </w:pPr>
            <w:r>
              <w:rPr>
                <w:color w:val="000000"/>
                <w:szCs w:val="18"/>
              </w:rPr>
              <w:t>RO</w:t>
            </w:r>
          </w:p>
        </w:tc>
        <w:tc>
          <w:tcPr>
            <w:tcW w:w="2408" w:type="dxa"/>
            <w:vAlign w:val="center"/>
          </w:tcPr>
          <w:p>
            <w:pPr>
              <w:pStyle w:val="144"/>
              <w:rPr>
                <w:color w:val="000000"/>
              </w:rPr>
            </w:pPr>
            <w:r>
              <w:rPr>
                <w:color w:val="000000"/>
                <w:szCs w:val="18"/>
              </w:rPr>
              <w:t>数据范围[0,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9</w:t>
            </w:r>
          </w:p>
        </w:tc>
        <w:tc>
          <w:tcPr>
            <w:tcW w:w="1769" w:type="dxa"/>
            <w:vAlign w:val="center"/>
          </w:tcPr>
          <w:p>
            <w:pPr>
              <w:pStyle w:val="144"/>
              <w:rPr>
                <w:color w:val="000000"/>
              </w:rPr>
            </w:pPr>
            <w:r>
              <w:rPr>
                <w:color w:val="000000"/>
                <w:szCs w:val="18"/>
              </w:rPr>
              <w:t>逆变器开关机</w:t>
            </w:r>
          </w:p>
        </w:tc>
        <w:tc>
          <w:tcPr>
            <w:tcW w:w="851" w:type="dxa"/>
            <w:vAlign w:val="center"/>
          </w:tcPr>
          <w:p>
            <w:pPr>
              <w:pStyle w:val="144"/>
              <w:rPr>
                <w:color w:val="000000"/>
              </w:rPr>
            </w:pPr>
            <w:r>
              <w:rPr>
                <w:color w:val="000000"/>
                <w:szCs w:val="18"/>
              </w:rPr>
              <w:t>0xF101</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1: 开机，0: 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10</w:t>
            </w:r>
          </w:p>
        </w:tc>
        <w:tc>
          <w:tcPr>
            <w:tcW w:w="1769" w:type="dxa"/>
            <w:vAlign w:val="center"/>
          </w:tcPr>
          <w:p>
            <w:pPr>
              <w:pStyle w:val="144"/>
              <w:rPr>
                <w:color w:val="000000"/>
              </w:rPr>
            </w:pPr>
            <w:r>
              <w:rPr>
                <w:color w:val="000000"/>
                <w:szCs w:val="18"/>
              </w:rPr>
              <w:t>最大有功功率设定值</w:t>
            </w:r>
          </w:p>
        </w:tc>
        <w:tc>
          <w:tcPr>
            <w:tcW w:w="851" w:type="dxa"/>
            <w:vAlign w:val="center"/>
          </w:tcPr>
          <w:p>
            <w:pPr>
              <w:pStyle w:val="144"/>
              <w:rPr>
                <w:color w:val="000000"/>
              </w:rPr>
            </w:pPr>
            <w:r>
              <w:rPr>
                <w:color w:val="000000"/>
                <w:szCs w:val="18"/>
              </w:rPr>
              <w:t>0xF102</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I32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数据范围[-Pmax, Pmax]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11</w:t>
            </w:r>
          </w:p>
        </w:tc>
        <w:tc>
          <w:tcPr>
            <w:tcW w:w="1769" w:type="dxa"/>
            <w:vAlign w:val="center"/>
          </w:tcPr>
          <w:p>
            <w:pPr>
              <w:pStyle w:val="144"/>
              <w:rPr>
                <w:color w:val="000000"/>
              </w:rPr>
            </w:pPr>
            <w:r>
              <w:rPr>
                <w:color w:val="000000"/>
                <w:szCs w:val="18"/>
              </w:rPr>
              <w:t>额定有功功率百分比</w:t>
            </w:r>
          </w:p>
        </w:tc>
        <w:tc>
          <w:tcPr>
            <w:tcW w:w="851" w:type="dxa"/>
            <w:vAlign w:val="center"/>
          </w:tcPr>
          <w:p>
            <w:pPr>
              <w:pStyle w:val="144"/>
              <w:rPr>
                <w:color w:val="000000"/>
              </w:rPr>
            </w:pPr>
            <w:r>
              <w:rPr>
                <w:color w:val="000000"/>
                <w:szCs w:val="18"/>
              </w:rPr>
              <w:t>0xF104</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I16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szCs w:val="18"/>
              </w:rPr>
            </w:pPr>
            <w:r>
              <w:rPr>
                <w:color w:val="000000"/>
                <w:szCs w:val="18"/>
              </w:rPr>
              <w:t>有功功率百分比，数据范围</w:t>
            </w:r>
          </w:p>
          <w:p>
            <w:pPr>
              <w:pStyle w:val="144"/>
              <w:rPr>
                <w:color w:val="000000"/>
              </w:rPr>
            </w:pPr>
            <w:r>
              <w:rPr>
                <w:color w:val="000000"/>
                <w:szCs w:val="18"/>
              </w:rPr>
              <w:t>[-1000,0]，[0,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12</w:t>
            </w:r>
          </w:p>
        </w:tc>
        <w:tc>
          <w:tcPr>
            <w:tcW w:w="1769" w:type="dxa"/>
            <w:vAlign w:val="center"/>
          </w:tcPr>
          <w:p>
            <w:pPr>
              <w:pStyle w:val="144"/>
              <w:rPr>
                <w:color w:val="000000"/>
              </w:rPr>
            </w:pPr>
            <w:r>
              <w:rPr>
                <w:color w:val="000000"/>
                <w:szCs w:val="18"/>
              </w:rPr>
              <w:t>无功功率设定值</w:t>
            </w:r>
          </w:p>
        </w:tc>
        <w:tc>
          <w:tcPr>
            <w:tcW w:w="851" w:type="dxa"/>
            <w:vAlign w:val="center"/>
          </w:tcPr>
          <w:p>
            <w:pPr>
              <w:pStyle w:val="144"/>
              <w:rPr>
                <w:color w:val="000000"/>
              </w:rPr>
            </w:pPr>
            <w:r>
              <w:rPr>
                <w:color w:val="000000"/>
                <w:szCs w:val="18"/>
              </w:rPr>
              <w:t>0xF105</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I32</w:t>
            </w:r>
          </w:p>
        </w:tc>
        <w:tc>
          <w:tcPr>
            <w:tcW w:w="709" w:type="dxa"/>
            <w:vAlign w:val="center"/>
          </w:tcPr>
          <w:p>
            <w:pPr>
              <w:pStyle w:val="144"/>
              <w:rPr>
                <w:color w:val="000000"/>
              </w:rPr>
            </w:pPr>
            <w:r>
              <w:rPr>
                <w:color w:val="000000"/>
                <w:szCs w:val="18"/>
              </w:rPr>
              <w:t>Var</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数据范围[-Qmax, Qmax]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13</w:t>
            </w:r>
          </w:p>
        </w:tc>
        <w:tc>
          <w:tcPr>
            <w:tcW w:w="1769" w:type="dxa"/>
            <w:vAlign w:val="center"/>
          </w:tcPr>
          <w:p>
            <w:pPr>
              <w:pStyle w:val="144"/>
              <w:rPr>
                <w:color w:val="000000"/>
              </w:rPr>
            </w:pPr>
            <w:r>
              <w:rPr>
                <w:color w:val="000000"/>
                <w:szCs w:val="18"/>
              </w:rPr>
              <w:t>无功功率百分比</w:t>
            </w:r>
          </w:p>
        </w:tc>
        <w:tc>
          <w:tcPr>
            <w:tcW w:w="851" w:type="dxa"/>
            <w:vAlign w:val="center"/>
          </w:tcPr>
          <w:p>
            <w:pPr>
              <w:pStyle w:val="144"/>
              <w:rPr>
                <w:color w:val="000000"/>
              </w:rPr>
            </w:pPr>
            <w:r>
              <w:rPr>
                <w:color w:val="000000"/>
                <w:szCs w:val="18"/>
              </w:rPr>
              <w:t>0xF107</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I16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无功功率百分比，数据范围[-1000,0]，[0,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14</w:t>
            </w:r>
          </w:p>
        </w:tc>
        <w:tc>
          <w:tcPr>
            <w:tcW w:w="1769" w:type="dxa"/>
            <w:vAlign w:val="center"/>
          </w:tcPr>
          <w:p>
            <w:pPr>
              <w:pStyle w:val="144"/>
              <w:rPr>
                <w:color w:val="000000"/>
              </w:rPr>
            </w:pPr>
            <w:r>
              <w:rPr>
                <w:color w:val="000000"/>
                <w:szCs w:val="18"/>
              </w:rPr>
              <w:t>功率因数设定值</w:t>
            </w:r>
          </w:p>
        </w:tc>
        <w:tc>
          <w:tcPr>
            <w:tcW w:w="851" w:type="dxa"/>
            <w:vAlign w:val="center"/>
          </w:tcPr>
          <w:p>
            <w:pPr>
              <w:pStyle w:val="144"/>
              <w:rPr>
                <w:color w:val="000000"/>
              </w:rPr>
            </w:pPr>
            <w:r>
              <w:rPr>
                <w:color w:val="000000"/>
                <w:szCs w:val="18"/>
              </w:rPr>
              <w:t>0xF108</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I16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1000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数据范围[-1000,-800]，[800,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15</w:t>
            </w:r>
          </w:p>
        </w:tc>
        <w:tc>
          <w:tcPr>
            <w:tcW w:w="1769" w:type="dxa"/>
            <w:vAlign w:val="center"/>
          </w:tcPr>
          <w:p>
            <w:pPr>
              <w:pStyle w:val="144"/>
              <w:rPr>
                <w:color w:val="000000"/>
              </w:rPr>
            </w:pPr>
            <w:r>
              <w:rPr>
                <w:color w:val="000000"/>
                <w:szCs w:val="18"/>
              </w:rPr>
              <w:t>储能充放电</w:t>
            </w:r>
          </w:p>
        </w:tc>
        <w:tc>
          <w:tcPr>
            <w:tcW w:w="851" w:type="dxa"/>
            <w:vAlign w:val="center"/>
          </w:tcPr>
          <w:p>
            <w:pPr>
              <w:pStyle w:val="144"/>
              <w:rPr>
                <w:color w:val="000000"/>
              </w:rPr>
            </w:pPr>
            <w:r>
              <w:rPr>
                <w:color w:val="000000"/>
                <w:szCs w:val="18"/>
              </w:rPr>
              <w:t>0xF109</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0: 停止，1: 充电，2：放电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16</w:t>
            </w:r>
          </w:p>
        </w:tc>
        <w:tc>
          <w:tcPr>
            <w:tcW w:w="1769" w:type="dxa"/>
            <w:vAlign w:val="center"/>
          </w:tcPr>
          <w:p>
            <w:pPr>
              <w:pStyle w:val="144"/>
              <w:rPr>
                <w:color w:val="000000"/>
              </w:rPr>
            </w:pPr>
            <w:r>
              <w:rPr>
                <w:color w:val="000000"/>
                <w:szCs w:val="18"/>
              </w:rPr>
              <w:t>储能</w:t>
            </w:r>
            <w:r>
              <w:rPr>
                <w:szCs w:val="18"/>
              </w:rPr>
              <w:t>强制充电功率</w:t>
            </w:r>
          </w:p>
        </w:tc>
        <w:tc>
          <w:tcPr>
            <w:tcW w:w="851" w:type="dxa"/>
            <w:vAlign w:val="center"/>
          </w:tcPr>
          <w:p>
            <w:pPr>
              <w:pStyle w:val="144"/>
              <w:rPr>
                <w:color w:val="000000"/>
              </w:rPr>
            </w:pPr>
            <w:r>
              <w:rPr>
                <w:color w:val="000000"/>
                <w:szCs w:val="18"/>
              </w:rPr>
              <w:t>0xF10A</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数据范围[0, Cmax]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17</w:t>
            </w:r>
          </w:p>
        </w:tc>
        <w:tc>
          <w:tcPr>
            <w:tcW w:w="1769" w:type="dxa"/>
            <w:vAlign w:val="center"/>
          </w:tcPr>
          <w:p>
            <w:pPr>
              <w:pStyle w:val="144"/>
              <w:rPr>
                <w:color w:val="000000"/>
              </w:rPr>
            </w:pPr>
            <w:r>
              <w:rPr>
                <w:color w:val="000000"/>
                <w:szCs w:val="18"/>
              </w:rPr>
              <w:t>储能充电截止容量百分比</w:t>
            </w:r>
          </w:p>
        </w:tc>
        <w:tc>
          <w:tcPr>
            <w:tcW w:w="851" w:type="dxa"/>
            <w:vAlign w:val="center"/>
          </w:tcPr>
          <w:p>
            <w:pPr>
              <w:pStyle w:val="144"/>
              <w:rPr>
                <w:color w:val="000000"/>
              </w:rPr>
            </w:pPr>
            <w:r>
              <w:rPr>
                <w:color w:val="000000"/>
                <w:szCs w:val="18"/>
              </w:rPr>
              <w:t>0xF10C</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数据范围[200,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18</w:t>
            </w:r>
          </w:p>
        </w:tc>
        <w:tc>
          <w:tcPr>
            <w:tcW w:w="1769" w:type="dxa"/>
            <w:vAlign w:val="center"/>
          </w:tcPr>
          <w:p>
            <w:pPr>
              <w:pStyle w:val="144"/>
              <w:rPr>
                <w:color w:val="000000"/>
              </w:rPr>
            </w:pPr>
            <w:r>
              <w:rPr>
                <w:color w:val="000000"/>
                <w:szCs w:val="18"/>
              </w:rPr>
              <w:t>储能</w:t>
            </w:r>
            <w:r>
              <w:rPr>
                <w:szCs w:val="18"/>
              </w:rPr>
              <w:t>强制放电功率</w:t>
            </w:r>
          </w:p>
        </w:tc>
        <w:tc>
          <w:tcPr>
            <w:tcW w:w="851" w:type="dxa"/>
            <w:vAlign w:val="center"/>
          </w:tcPr>
          <w:p>
            <w:pPr>
              <w:pStyle w:val="144"/>
              <w:rPr>
                <w:color w:val="000000"/>
              </w:rPr>
            </w:pPr>
            <w:r>
              <w:rPr>
                <w:color w:val="000000"/>
                <w:szCs w:val="18"/>
              </w:rPr>
              <w:t>0xF10D</w:t>
            </w:r>
          </w:p>
        </w:tc>
        <w:tc>
          <w:tcPr>
            <w:tcW w:w="708" w:type="dxa"/>
            <w:vAlign w:val="center"/>
          </w:tcPr>
          <w:p>
            <w:pPr>
              <w:pStyle w:val="144"/>
              <w:rPr>
                <w:color w:val="000000"/>
              </w:rPr>
            </w:pPr>
            <w:r>
              <w:rPr>
                <w:color w:val="000000"/>
                <w:szCs w:val="18"/>
              </w:rPr>
              <w:t>2</w:t>
            </w:r>
          </w:p>
        </w:tc>
        <w:tc>
          <w:tcPr>
            <w:tcW w:w="709" w:type="dxa"/>
            <w:vAlign w:val="center"/>
          </w:tcPr>
          <w:p>
            <w:pPr>
              <w:pStyle w:val="144"/>
              <w:rPr>
                <w:color w:val="000000"/>
              </w:rPr>
            </w:pPr>
            <w:r>
              <w:rPr>
                <w:color w:val="000000"/>
                <w:szCs w:val="18"/>
              </w:rPr>
              <w:t>U32</w:t>
            </w:r>
          </w:p>
        </w:tc>
        <w:tc>
          <w:tcPr>
            <w:tcW w:w="709" w:type="dxa"/>
            <w:vAlign w:val="center"/>
          </w:tcPr>
          <w:p>
            <w:pPr>
              <w:pStyle w:val="144"/>
              <w:rPr>
                <w:color w:val="000000"/>
              </w:rPr>
            </w:pPr>
            <w:r>
              <w:rPr>
                <w:color w:val="000000"/>
                <w:szCs w:val="18"/>
              </w:rPr>
              <w:t>W</w:t>
            </w:r>
          </w:p>
        </w:tc>
        <w:tc>
          <w:tcPr>
            <w:tcW w:w="709" w:type="dxa"/>
            <w:vAlign w:val="center"/>
          </w:tcPr>
          <w:p>
            <w:pPr>
              <w:pStyle w:val="144"/>
              <w:rPr>
                <w:color w:val="000000"/>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数据范围[0, Dmax]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rPr>
            </w:pPr>
            <w:r>
              <w:rPr>
                <w:color w:val="000000"/>
                <w:szCs w:val="18"/>
              </w:rPr>
              <w:t>19</w:t>
            </w:r>
          </w:p>
        </w:tc>
        <w:tc>
          <w:tcPr>
            <w:tcW w:w="1769" w:type="dxa"/>
            <w:vAlign w:val="center"/>
          </w:tcPr>
          <w:p>
            <w:pPr>
              <w:pStyle w:val="144"/>
              <w:rPr>
                <w:color w:val="000000"/>
              </w:rPr>
            </w:pPr>
            <w:r>
              <w:rPr>
                <w:color w:val="000000"/>
                <w:szCs w:val="18"/>
              </w:rPr>
              <w:t>储能</w:t>
            </w:r>
            <w:r>
              <w:rPr>
                <w:szCs w:val="18"/>
              </w:rPr>
              <w:t>放</w:t>
            </w:r>
            <w:r>
              <w:rPr>
                <w:color w:val="000000"/>
                <w:szCs w:val="18"/>
              </w:rPr>
              <w:t>电截止容量百分比</w:t>
            </w:r>
          </w:p>
        </w:tc>
        <w:tc>
          <w:tcPr>
            <w:tcW w:w="851" w:type="dxa"/>
            <w:vAlign w:val="center"/>
          </w:tcPr>
          <w:p>
            <w:pPr>
              <w:pStyle w:val="144"/>
              <w:rPr>
                <w:color w:val="000000"/>
              </w:rPr>
            </w:pPr>
            <w:r>
              <w:rPr>
                <w:color w:val="000000"/>
                <w:szCs w:val="18"/>
              </w:rPr>
              <w:t>0xF10F</w:t>
            </w:r>
          </w:p>
        </w:tc>
        <w:tc>
          <w:tcPr>
            <w:tcW w:w="708" w:type="dxa"/>
            <w:vAlign w:val="center"/>
          </w:tcPr>
          <w:p>
            <w:pPr>
              <w:pStyle w:val="144"/>
              <w:rPr>
                <w:color w:val="000000"/>
              </w:rPr>
            </w:pPr>
            <w:r>
              <w:rPr>
                <w:color w:val="000000"/>
                <w:szCs w:val="18"/>
              </w:rPr>
              <w:t>1</w:t>
            </w:r>
          </w:p>
        </w:tc>
        <w:tc>
          <w:tcPr>
            <w:tcW w:w="709" w:type="dxa"/>
            <w:vAlign w:val="center"/>
          </w:tcPr>
          <w:p>
            <w:pPr>
              <w:pStyle w:val="144"/>
              <w:rPr>
                <w:color w:val="000000"/>
              </w:rPr>
            </w:pPr>
            <w:r>
              <w:rPr>
                <w:color w:val="000000"/>
                <w:szCs w:val="18"/>
              </w:rPr>
              <w:t>U16</w:t>
            </w:r>
          </w:p>
        </w:tc>
        <w:tc>
          <w:tcPr>
            <w:tcW w:w="709" w:type="dxa"/>
            <w:vAlign w:val="center"/>
          </w:tcPr>
          <w:p>
            <w:pPr>
              <w:pStyle w:val="144"/>
              <w:rPr>
                <w:color w:val="000000"/>
              </w:rPr>
            </w:pPr>
            <w:r>
              <w:rPr>
                <w:color w:val="000000"/>
                <w:szCs w:val="18"/>
              </w:rPr>
              <w:t>%</w:t>
            </w:r>
          </w:p>
        </w:tc>
        <w:tc>
          <w:tcPr>
            <w:tcW w:w="709" w:type="dxa"/>
            <w:vAlign w:val="center"/>
          </w:tcPr>
          <w:p>
            <w:pPr>
              <w:pStyle w:val="144"/>
              <w:rPr>
                <w:color w:val="000000"/>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rPr>
            </w:pPr>
            <w:r>
              <w:rPr>
                <w:color w:val="000000"/>
                <w:szCs w:val="18"/>
              </w:rPr>
              <w:t>RW</w:t>
            </w:r>
          </w:p>
        </w:tc>
        <w:tc>
          <w:tcPr>
            <w:tcW w:w="2408" w:type="dxa"/>
            <w:vAlign w:val="center"/>
          </w:tcPr>
          <w:p>
            <w:pPr>
              <w:pStyle w:val="144"/>
              <w:rPr>
                <w:color w:val="000000"/>
              </w:rPr>
            </w:pPr>
            <w:r>
              <w:rPr>
                <w:color w:val="000000"/>
                <w:szCs w:val="18"/>
              </w:rPr>
              <w:t>数据范围[120, 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20</w:t>
            </w:r>
          </w:p>
        </w:tc>
        <w:tc>
          <w:tcPr>
            <w:tcW w:w="1769" w:type="dxa"/>
            <w:vAlign w:val="center"/>
          </w:tcPr>
          <w:p>
            <w:pPr>
              <w:pStyle w:val="144"/>
              <w:rPr>
                <w:color w:val="000000"/>
                <w:szCs w:val="18"/>
              </w:rPr>
            </w:pPr>
            <w:r>
              <w:rPr>
                <w:color w:val="000000"/>
                <w:szCs w:val="18"/>
              </w:rPr>
              <w:t>电网数据来源</w:t>
            </w:r>
          </w:p>
        </w:tc>
        <w:tc>
          <w:tcPr>
            <w:tcW w:w="851" w:type="dxa"/>
            <w:vAlign w:val="center"/>
          </w:tcPr>
          <w:p>
            <w:pPr>
              <w:pStyle w:val="144"/>
              <w:rPr>
                <w:color w:val="000000"/>
                <w:szCs w:val="18"/>
              </w:rPr>
            </w:pPr>
            <w:r>
              <w:rPr>
                <w:color w:val="000000"/>
                <w:szCs w:val="18"/>
              </w:rPr>
              <w:t>0xF200</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0: 发电点，1: 上网点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21</w:t>
            </w:r>
          </w:p>
        </w:tc>
        <w:tc>
          <w:tcPr>
            <w:tcW w:w="1769" w:type="dxa"/>
            <w:vAlign w:val="center"/>
          </w:tcPr>
          <w:p>
            <w:pPr>
              <w:pStyle w:val="144"/>
              <w:rPr>
                <w:color w:val="000000"/>
                <w:szCs w:val="18"/>
              </w:rPr>
            </w:pPr>
            <w:r>
              <w:rPr>
                <w:color w:val="000000"/>
                <w:szCs w:val="18"/>
              </w:rPr>
              <w:t>时间：年</w:t>
            </w:r>
          </w:p>
        </w:tc>
        <w:tc>
          <w:tcPr>
            <w:tcW w:w="851" w:type="dxa"/>
            <w:vAlign w:val="center"/>
          </w:tcPr>
          <w:p>
            <w:pPr>
              <w:pStyle w:val="144"/>
              <w:rPr>
                <w:color w:val="000000"/>
                <w:szCs w:val="18"/>
              </w:rPr>
            </w:pPr>
            <w:r>
              <w:rPr>
                <w:color w:val="000000"/>
                <w:szCs w:val="18"/>
              </w:rPr>
              <w:t>0xF201</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推送的电能表数据所对应时标，示例：0x07E1=2017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22</w:t>
            </w:r>
          </w:p>
        </w:tc>
        <w:tc>
          <w:tcPr>
            <w:tcW w:w="1769" w:type="dxa"/>
            <w:vAlign w:val="center"/>
          </w:tcPr>
          <w:p>
            <w:pPr>
              <w:pStyle w:val="144"/>
              <w:rPr>
                <w:color w:val="000000"/>
                <w:szCs w:val="18"/>
              </w:rPr>
            </w:pPr>
            <w:r>
              <w:rPr>
                <w:color w:val="000000"/>
                <w:szCs w:val="18"/>
              </w:rPr>
              <w:t>时间：月+日</w:t>
            </w:r>
          </w:p>
        </w:tc>
        <w:tc>
          <w:tcPr>
            <w:tcW w:w="851" w:type="dxa"/>
            <w:vAlign w:val="center"/>
          </w:tcPr>
          <w:p>
            <w:pPr>
              <w:pStyle w:val="144"/>
              <w:rPr>
                <w:color w:val="000000"/>
                <w:szCs w:val="18"/>
              </w:rPr>
            </w:pPr>
            <w:r>
              <w:rPr>
                <w:color w:val="000000"/>
                <w:szCs w:val="18"/>
              </w:rPr>
              <w:t>0xF202</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推送的电能表数据所对应时标，示例：高字节=月；低字节=日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23</w:t>
            </w:r>
          </w:p>
        </w:tc>
        <w:tc>
          <w:tcPr>
            <w:tcW w:w="1769" w:type="dxa"/>
            <w:vAlign w:val="center"/>
          </w:tcPr>
          <w:p>
            <w:pPr>
              <w:pStyle w:val="144"/>
              <w:rPr>
                <w:color w:val="000000"/>
                <w:szCs w:val="18"/>
              </w:rPr>
            </w:pPr>
            <w:r>
              <w:rPr>
                <w:color w:val="000000"/>
                <w:szCs w:val="18"/>
              </w:rPr>
              <w:t>时间：时+分</w:t>
            </w:r>
          </w:p>
        </w:tc>
        <w:tc>
          <w:tcPr>
            <w:tcW w:w="851" w:type="dxa"/>
            <w:vAlign w:val="center"/>
          </w:tcPr>
          <w:p>
            <w:pPr>
              <w:pStyle w:val="144"/>
              <w:rPr>
                <w:color w:val="000000"/>
                <w:szCs w:val="18"/>
              </w:rPr>
            </w:pPr>
            <w:r>
              <w:rPr>
                <w:color w:val="000000"/>
                <w:szCs w:val="18"/>
              </w:rPr>
              <w:t>0xF203</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推送的电能表数据所对应时标，示例：高字节=时；低字节=分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24</w:t>
            </w:r>
          </w:p>
        </w:tc>
        <w:tc>
          <w:tcPr>
            <w:tcW w:w="1769" w:type="dxa"/>
            <w:vAlign w:val="center"/>
          </w:tcPr>
          <w:p>
            <w:pPr>
              <w:pStyle w:val="144"/>
              <w:rPr>
                <w:color w:val="000000"/>
                <w:szCs w:val="18"/>
              </w:rPr>
            </w:pPr>
            <w:r>
              <w:rPr>
                <w:color w:val="000000"/>
                <w:szCs w:val="18"/>
              </w:rPr>
              <w:t>时间：秒+0</w:t>
            </w:r>
          </w:p>
        </w:tc>
        <w:tc>
          <w:tcPr>
            <w:tcW w:w="851" w:type="dxa"/>
            <w:vAlign w:val="center"/>
          </w:tcPr>
          <w:p>
            <w:pPr>
              <w:pStyle w:val="144"/>
              <w:rPr>
                <w:color w:val="000000"/>
                <w:szCs w:val="18"/>
              </w:rPr>
            </w:pPr>
            <w:r>
              <w:rPr>
                <w:color w:val="000000"/>
                <w:szCs w:val="18"/>
              </w:rPr>
              <w:t>0xF204</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推送的电能表数据所对应时标，示例：高字节=秒；低字节=0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25</w:t>
            </w:r>
          </w:p>
        </w:tc>
        <w:tc>
          <w:tcPr>
            <w:tcW w:w="1769" w:type="dxa"/>
            <w:vAlign w:val="center"/>
          </w:tcPr>
          <w:p>
            <w:pPr>
              <w:pStyle w:val="144"/>
              <w:rPr>
                <w:color w:val="000000"/>
                <w:szCs w:val="18"/>
              </w:rPr>
            </w:pPr>
            <w:r>
              <w:rPr>
                <w:color w:val="000000"/>
                <w:szCs w:val="18"/>
              </w:rPr>
              <w:t>日发电量/上网电量</w:t>
            </w:r>
          </w:p>
        </w:tc>
        <w:tc>
          <w:tcPr>
            <w:tcW w:w="851" w:type="dxa"/>
            <w:vAlign w:val="center"/>
          </w:tcPr>
          <w:p>
            <w:pPr>
              <w:pStyle w:val="144"/>
              <w:rPr>
                <w:color w:val="000000"/>
                <w:szCs w:val="18"/>
              </w:rPr>
            </w:pPr>
            <w:r>
              <w:rPr>
                <w:color w:val="000000"/>
                <w:szCs w:val="18"/>
              </w:rPr>
              <w:t>0xF205</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kWh</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推送日发电量/上网电量信息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26</w:t>
            </w:r>
          </w:p>
        </w:tc>
        <w:tc>
          <w:tcPr>
            <w:tcW w:w="1769" w:type="dxa"/>
            <w:vAlign w:val="center"/>
          </w:tcPr>
          <w:p>
            <w:pPr>
              <w:pStyle w:val="144"/>
              <w:rPr>
                <w:color w:val="000000"/>
                <w:szCs w:val="18"/>
              </w:rPr>
            </w:pPr>
            <w:r>
              <w:rPr>
                <w:color w:val="000000"/>
                <w:szCs w:val="18"/>
              </w:rPr>
              <w:t>电网A相电压</w:t>
            </w:r>
          </w:p>
        </w:tc>
        <w:tc>
          <w:tcPr>
            <w:tcW w:w="851" w:type="dxa"/>
            <w:vAlign w:val="center"/>
          </w:tcPr>
          <w:p>
            <w:pPr>
              <w:pStyle w:val="144"/>
              <w:rPr>
                <w:color w:val="000000"/>
                <w:szCs w:val="18"/>
              </w:rPr>
            </w:pPr>
            <w:r>
              <w:rPr>
                <w:color w:val="000000"/>
                <w:szCs w:val="18"/>
              </w:rPr>
              <w:t>0xF207</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A相电压/单相电压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27</w:t>
            </w:r>
          </w:p>
        </w:tc>
        <w:tc>
          <w:tcPr>
            <w:tcW w:w="1769" w:type="dxa"/>
            <w:vAlign w:val="center"/>
          </w:tcPr>
          <w:p>
            <w:pPr>
              <w:pStyle w:val="144"/>
              <w:rPr>
                <w:color w:val="000000"/>
                <w:szCs w:val="18"/>
              </w:rPr>
            </w:pPr>
            <w:r>
              <w:rPr>
                <w:color w:val="000000"/>
                <w:szCs w:val="18"/>
              </w:rPr>
              <w:t>电网B相电压</w:t>
            </w:r>
          </w:p>
        </w:tc>
        <w:tc>
          <w:tcPr>
            <w:tcW w:w="851" w:type="dxa"/>
            <w:vAlign w:val="center"/>
          </w:tcPr>
          <w:p>
            <w:pPr>
              <w:pStyle w:val="144"/>
              <w:rPr>
                <w:color w:val="000000"/>
                <w:szCs w:val="18"/>
              </w:rPr>
            </w:pPr>
            <w:r>
              <w:rPr>
                <w:color w:val="000000"/>
                <w:szCs w:val="18"/>
              </w:rPr>
              <w:t>0xF208</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B相电压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28</w:t>
            </w:r>
          </w:p>
        </w:tc>
        <w:tc>
          <w:tcPr>
            <w:tcW w:w="1769" w:type="dxa"/>
            <w:vAlign w:val="center"/>
          </w:tcPr>
          <w:p>
            <w:pPr>
              <w:pStyle w:val="144"/>
              <w:rPr>
                <w:color w:val="000000"/>
                <w:szCs w:val="18"/>
              </w:rPr>
            </w:pPr>
            <w:r>
              <w:rPr>
                <w:color w:val="000000"/>
                <w:szCs w:val="18"/>
              </w:rPr>
              <w:t>电网C相电压</w:t>
            </w:r>
          </w:p>
        </w:tc>
        <w:tc>
          <w:tcPr>
            <w:tcW w:w="851" w:type="dxa"/>
            <w:vAlign w:val="center"/>
          </w:tcPr>
          <w:p>
            <w:pPr>
              <w:pStyle w:val="144"/>
              <w:rPr>
                <w:color w:val="000000"/>
                <w:szCs w:val="18"/>
              </w:rPr>
            </w:pPr>
            <w:r>
              <w:rPr>
                <w:color w:val="000000"/>
                <w:szCs w:val="18"/>
              </w:rPr>
              <w:t>0xF209</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C相电压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29</w:t>
            </w:r>
          </w:p>
        </w:tc>
        <w:tc>
          <w:tcPr>
            <w:tcW w:w="1769" w:type="dxa"/>
            <w:vAlign w:val="center"/>
          </w:tcPr>
          <w:p>
            <w:pPr>
              <w:pStyle w:val="144"/>
              <w:rPr>
                <w:color w:val="000000"/>
                <w:szCs w:val="18"/>
              </w:rPr>
            </w:pPr>
            <w:r>
              <w:rPr>
                <w:color w:val="000000"/>
                <w:szCs w:val="18"/>
              </w:rPr>
              <w:t>电网A相电流</w:t>
            </w:r>
          </w:p>
        </w:tc>
        <w:tc>
          <w:tcPr>
            <w:tcW w:w="851" w:type="dxa"/>
            <w:vAlign w:val="center"/>
          </w:tcPr>
          <w:p>
            <w:pPr>
              <w:pStyle w:val="144"/>
              <w:rPr>
                <w:color w:val="000000"/>
                <w:szCs w:val="18"/>
              </w:rPr>
            </w:pPr>
            <w:r>
              <w:rPr>
                <w:color w:val="000000"/>
                <w:szCs w:val="18"/>
              </w:rPr>
              <w:t>0xF20A</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A相电流/单相电流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30</w:t>
            </w:r>
          </w:p>
        </w:tc>
        <w:tc>
          <w:tcPr>
            <w:tcW w:w="1769" w:type="dxa"/>
            <w:vAlign w:val="center"/>
          </w:tcPr>
          <w:p>
            <w:pPr>
              <w:pStyle w:val="144"/>
              <w:rPr>
                <w:color w:val="000000"/>
                <w:szCs w:val="18"/>
              </w:rPr>
            </w:pPr>
            <w:r>
              <w:rPr>
                <w:color w:val="000000"/>
                <w:szCs w:val="18"/>
              </w:rPr>
              <w:t>电网B相电流</w:t>
            </w:r>
          </w:p>
        </w:tc>
        <w:tc>
          <w:tcPr>
            <w:tcW w:w="851" w:type="dxa"/>
            <w:vAlign w:val="center"/>
          </w:tcPr>
          <w:p>
            <w:pPr>
              <w:pStyle w:val="144"/>
              <w:rPr>
                <w:color w:val="000000"/>
                <w:szCs w:val="18"/>
              </w:rPr>
            </w:pPr>
            <w:r>
              <w:rPr>
                <w:color w:val="000000"/>
                <w:szCs w:val="18"/>
              </w:rPr>
              <w:t>0xF20B</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B相电流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31</w:t>
            </w:r>
          </w:p>
        </w:tc>
        <w:tc>
          <w:tcPr>
            <w:tcW w:w="1769" w:type="dxa"/>
            <w:vAlign w:val="center"/>
          </w:tcPr>
          <w:p>
            <w:pPr>
              <w:pStyle w:val="144"/>
              <w:rPr>
                <w:color w:val="000000"/>
                <w:szCs w:val="18"/>
              </w:rPr>
            </w:pPr>
            <w:r>
              <w:rPr>
                <w:color w:val="000000"/>
                <w:szCs w:val="18"/>
              </w:rPr>
              <w:t>电网C相电流</w:t>
            </w:r>
          </w:p>
        </w:tc>
        <w:tc>
          <w:tcPr>
            <w:tcW w:w="851" w:type="dxa"/>
            <w:vAlign w:val="center"/>
          </w:tcPr>
          <w:p>
            <w:pPr>
              <w:pStyle w:val="144"/>
              <w:rPr>
                <w:color w:val="000000"/>
                <w:szCs w:val="18"/>
              </w:rPr>
            </w:pPr>
            <w:r>
              <w:rPr>
                <w:color w:val="000000"/>
                <w:szCs w:val="18"/>
              </w:rPr>
              <w:t>0xF20C</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C相电流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32</w:t>
            </w:r>
          </w:p>
        </w:tc>
        <w:tc>
          <w:tcPr>
            <w:tcW w:w="1769" w:type="dxa"/>
            <w:vAlign w:val="center"/>
          </w:tcPr>
          <w:p>
            <w:pPr>
              <w:pStyle w:val="144"/>
              <w:rPr>
                <w:color w:val="000000"/>
                <w:szCs w:val="18"/>
              </w:rPr>
            </w:pPr>
            <w:r>
              <w:rPr>
                <w:color w:val="000000"/>
                <w:szCs w:val="18"/>
              </w:rPr>
              <w:t>电网A相有功功率</w:t>
            </w:r>
          </w:p>
        </w:tc>
        <w:tc>
          <w:tcPr>
            <w:tcW w:w="851" w:type="dxa"/>
            <w:vAlign w:val="center"/>
          </w:tcPr>
          <w:p>
            <w:pPr>
              <w:pStyle w:val="144"/>
              <w:rPr>
                <w:color w:val="000000"/>
                <w:szCs w:val="18"/>
              </w:rPr>
            </w:pPr>
            <w:r>
              <w:rPr>
                <w:color w:val="000000"/>
                <w:szCs w:val="18"/>
              </w:rPr>
              <w:t>0xF20D</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A相有功功率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33</w:t>
            </w:r>
          </w:p>
        </w:tc>
        <w:tc>
          <w:tcPr>
            <w:tcW w:w="1769" w:type="dxa"/>
            <w:vAlign w:val="center"/>
          </w:tcPr>
          <w:p>
            <w:pPr>
              <w:pStyle w:val="144"/>
              <w:rPr>
                <w:color w:val="000000"/>
                <w:szCs w:val="18"/>
              </w:rPr>
            </w:pPr>
            <w:r>
              <w:rPr>
                <w:color w:val="000000"/>
                <w:szCs w:val="18"/>
              </w:rPr>
              <w:t>电网B相有功功率</w:t>
            </w:r>
          </w:p>
        </w:tc>
        <w:tc>
          <w:tcPr>
            <w:tcW w:w="851" w:type="dxa"/>
            <w:vAlign w:val="center"/>
          </w:tcPr>
          <w:p>
            <w:pPr>
              <w:pStyle w:val="144"/>
              <w:rPr>
                <w:color w:val="000000"/>
                <w:szCs w:val="18"/>
              </w:rPr>
            </w:pPr>
            <w:r>
              <w:rPr>
                <w:color w:val="000000"/>
                <w:szCs w:val="18"/>
              </w:rPr>
              <w:t>0xF20F</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B相有功功率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34</w:t>
            </w:r>
          </w:p>
        </w:tc>
        <w:tc>
          <w:tcPr>
            <w:tcW w:w="1769" w:type="dxa"/>
            <w:vAlign w:val="center"/>
          </w:tcPr>
          <w:p>
            <w:pPr>
              <w:pStyle w:val="144"/>
              <w:rPr>
                <w:color w:val="000000"/>
                <w:szCs w:val="18"/>
              </w:rPr>
            </w:pPr>
            <w:r>
              <w:rPr>
                <w:color w:val="000000"/>
                <w:szCs w:val="18"/>
              </w:rPr>
              <w:t>电网C相有功功率</w:t>
            </w:r>
          </w:p>
        </w:tc>
        <w:tc>
          <w:tcPr>
            <w:tcW w:w="851" w:type="dxa"/>
            <w:vAlign w:val="center"/>
          </w:tcPr>
          <w:p>
            <w:pPr>
              <w:pStyle w:val="144"/>
              <w:rPr>
                <w:color w:val="000000"/>
                <w:szCs w:val="18"/>
              </w:rPr>
            </w:pPr>
            <w:r>
              <w:rPr>
                <w:color w:val="000000"/>
                <w:szCs w:val="18"/>
              </w:rPr>
              <w:t>0xF211</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C相有功功率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35</w:t>
            </w:r>
          </w:p>
        </w:tc>
        <w:tc>
          <w:tcPr>
            <w:tcW w:w="1769" w:type="dxa"/>
            <w:vAlign w:val="center"/>
          </w:tcPr>
          <w:p>
            <w:pPr>
              <w:pStyle w:val="144"/>
              <w:rPr>
                <w:color w:val="000000"/>
                <w:szCs w:val="18"/>
              </w:rPr>
            </w:pPr>
            <w:r>
              <w:rPr>
                <w:color w:val="000000"/>
                <w:szCs w:val="18"/>
              </w:rPr>
              <w:t>电网总有功功率</w:t>
            </w:r>
          </w:p>
        </w:tc>
        <w:tc>
          <w:tcPr>
            <w:tcW w:w="851" w:type="dxa"/>
            <w:vAlign w:val="center"/>
          </w:tcPr>
          <w:p>
            <w:pPr>
              <w:pStyle w:val="144"/>
              <w:rPr>
                <w:color w:val="000000"/>
                <w:szCs w:val="18"/>
              </w:rPr>
            </w:pPr>
            <w:r>
              <w:rPr>
                <w:color w:val="000000"/>
                <w:szCs w:val="18"/>
              </w:rPr>
              <w:t>0xF213</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保持寄存器</w:t>
            </w:r>
          </w:p>
        </w:tc>
        <w:tc>
          <w:tcPr>
            <w:tcW w:w="615" w:type="dxa"/>
            <w:vAlign w:val="center"/>
          </w:tcPr>
          <w:p>
            <w:pPr>
              <w:pStyle w:val="144"/>
              <w:rPr>
                <w:color w:val="000000"/>
                <w:szCs w:val="18"/>
              </w:rPr>
            </w:pPr>
            <w:r>
              <w:rPr>
                <w:color w:val="000000"/>
                <w:szCs w:val="18"/>
              </w:rPr>
              <w:t>WO</w:t>
            </w:r>
          </w:p>
        </w:tc>
        <w:tc>
          <w:tcPr>
            <w:tcW w:w="2408" w:type="dxa"/>
            <w:vAlign w:val="center"/>
          </w:tcPr>
          <w:p>
            <w:pPr>
              <w:pStyle w:val="144"/>
              <w:rPr>
                <w:color w:val="000000"/>
                <w:szCs w:val="18"/>
              </w:rPr>
            </w:pPr>
            <w:r>
              <w:rPr>
                <w:color w:val="000000"/>
                <w:szCs w:val="18"/>
              </w:rPr>
              <w:t>电网总有功功率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36</w:t>
            </w:r>
          </w:p>
        </w:tc>
        <w:tc>
          <w:tcPr>
            <w:tcW w:w="1769" w:type="dxa"/>
            <w:vAlign w:val="center"/>
          </w:tcPr>
          <w:p>
            <w:pPr>
              <w:pStyle w:val="144"/>
              <w:rPr>
                <w:color w:val="000000"/>
                <w:szCs w:val="18"/>
              </w:rPr>
            </w:pPr>
            <w:r>
              <w:rPr>
                <w:color w:val="000000"/>
                <w:szCs w:val="18"/>
              </w:rPr>
              <w:t>逆变器A相电压</w:t>
            </w:r>
          </w:p>
        </w:tc>
        <w:tc>
          <w:tcPr>
            <w:tcW w:w="851" w:type="dxa"/>
            <w:vAlign w:val="center"/>
          </w:tcPr>
          <w:p>
            <w:pPr>
              <w:pStyle w:val="144"/>
              <w:rPr>
                <w:color w:val="000000"/>
                <w:szCs w:val="18"/>
              </w:rPr>
            </w:pPr>
            <w:r>
              <w:rPr>
                <w:color w:val="000000"/>
                <w:szCs w:val="18"/>
              </w:rPr>
              <w:t>0xF215</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A相电压/单相电压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37</w:t>
            </w:r>
          </w:p>
        </w:tc>
        <w:tc>
          <w:tcPr>
            <w:tcW w:w="1769" w:type="dxa"/>
            <w:vAlign w:val="center"/>
          </w:tcPr>
          <w:p>
            <w:pPr>
              <w:pStyle w:val="144"/>
              <w:rPr>
                <w:color w:val="000000"/>
                <w:szCs w:val="18"/>
              </w:rPr>
            </w:pPr>
            <w:r>
              <w:rPr>
                <w:color w:val="000000"/>
                <w:szCs w:val="18"/>
              </w:rPr>
              <w:t>逆变器B相电压</w:t>
            </w:r>
          </w:p>
        </w:tc>
        <w:tc>
          <w:tcPr>
            <w:tcW w:w="851" w:type="dxa"/>
            <w:vAlign w:val="center"/>
          </w:tcPr>
          <w:p>
            <w:pPr>
              <w:pStyle w:val="144"/>
              <w:rPr>
                <w:color w:val="000000"/>
                <w:szCs w:val="18"/>
              </w:rPr>
            </w:pPr>
            <w:r>
              <w:rPr>
                <w:color w:val="000000"/>
                <w:szCs w:val="18"/>
              </w:rPr>
              <w:t>0xF216</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B相电压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38</w:t>
            </w:r>
          </w:p>
        </w:tc>
        <w:tc>
          <w:tcPr>
            <w:tcW w:w="1769" w:type="dxa"/>
            <w:vAlign w:val="center"/>
          </w:tcPr>
          <w:p>
            <w:pPr>
              <w:pStyle w:val="144"/>
              <w:rPr>
                <w:color w:val="000000"/>
                <w:szCs w:val="18"/>
              </w:rPr>
            </w:pPr>
            <w:r>
              <w:rPr>
                <w:color w:val="000000"/>
                <w:szCs w:val="18"/>
              </w:rPr>
              <w:t>逆变器C相电压</w:t>
            </w:r>
          </w:p>
        </w:tc>
        <w:tc>
          <w:tcPr>
            <w:tcW w:w="851" w:type="dxa"/>
            <w:vAlign w:val="center"/>
          </w:tcPr>
          <w:p>
            <w:pPr>
              <w:pStyle w:val="144"/>
              <w:rPr>
                <w:color w:val="000000"/>
                <w:szCs w:val="18"/>
              </w:rPr>
            </w:pPr>
            <w:r>
              <w:rPr>
                <w:color w:val="000000"/>
                <w:szCs w:val="18"/>
              </w:rPr>
              <w:t>0xF217</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V</w:t>
            </w:r>
          </w:p>
        </w:tc>
        <w:tc>
          <w:tcPr>
            <w:tcW w:w="709" w:type="dxa"/>
            <w:vAlign w:val="center"/>
          </w:tcPr>
          <w:p>
            <w:pPr>
              <w:pStyle w:val="144"/>
              <w:rPr>
                <w:color w:val="000000"/>
                <w:szCs w:val="18"/>
              </w:rPr>
            </w:pPr>
            <w:r>
              <w:rPr>
                <w:color w:val="000000"/>
                <w:szCs w:val="18"/>
              </w:rPr>
              <w:t>10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C相电压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39</w:t>
            </w:r>
          </w:p>
        </w:tc>
        <w:tc>
          <w:tcPr>
            <w:tcW w:w="1769" w:type="dxa"/>
            <w:vAlign w:val="center"/>
          </w:tcPr>
          <w:p>
            <w:pPr>
              <w:pStyle w:val="144"/>
              <w:rPr>
                <w:color w:val="000000"/>
                <w:szCs w:val="18"/>
              </w:rPr>
            </w:pPr>
            <w:r>
              <w:rPr>
                <w:color w:val="000000"/>
                <w:szCs w:val="18"/>
              </w:rPr>
              <w:t>逆变器A相电流</w:t>
            </w:r>
          </w:p>
        </w:tc>
        <w:tc>
          <w:tcPr>
            <w:tcW w:w="851" w:type="dxa"/>
            <w:vAlign w:val="center"/>
          </w:tcPr>
          <w:p>
            <w:pPr>
              <w:pStyle w:val="144"/>
              <w:rPr>
                <w:color w:val="000000"/>
                <w:szCs w:val="18"/>
              </w:rPr>
            </w:pPr>
            <w:r>
              <w:rPr>
                <w:color w:val="000000"/>
                <w:szCs w:val="18"/>
              </w:rPr>
              <w:t>0xF218</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A相电流/单相电流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40</w:t>
            </w:r>
          </w:p>
        </w:tc>
        <w:tc>
          <w:tcPr>
            <w:tcW w:w="1769" w:type="dxa"/>
            <w:vAlign w:val="center"/>
          </w:tcPr>
          <w:p>
            <w:pPr>
              <w:pStyle w:val="144"/>
              <w:rPr>
                <w:color w:val="000000"/>
                <w:szCs w:val="18"/>
              </w:rPr>
            </w:pPr>
            <w:r>
              <w:rPr>
                <w:color w:val="000000"/>
                <w:szCs w:val="18"/>
              </w:rPr>
              <w:t>逆变器B相电流</w:t>
            </w:r>
          </w:p>
        </w:tc>
        <w:tc>
          <w:tcPr>
            <w:tcW w:w="851" w:type="dxa"/>
            <w:vAlign w:val="center"/>
          </w:tcPr>
          <w:p>
            <w:pPr>
              <w:pStyle w:val="144"/>
              <w:rPr>
                <w:color w:val="000000"/>
                <w:szCs w:val="18"/>
              </w:rPr>
            </w:pPr>
            <w:r>
              <w:rPr>
                <w:color w:val="000000"/>
                <w:szCs w:val="18"/>
              </w:rPr>
              <w:t>0xF219</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B相电流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41</w:t>
            </w:r>
          </w:p>
        </w:tc>
        <w:tc>
          <w:tcPr>
            <w:tcW w:w="1769" w:type="dxa"/>
            <w:vAlign w:val="center"/>
          </w:tcPr>
          <w:p>
            <w:pPr>
              <w:pStyle w:val="144"/>
              <w:rPr>
                <w:color w:val="000000"/>
                <w:szCs w:val="18"/>
              </w:rPr>
            </w:pPr>
            <w:r>
              <w:rPr>
                <w:color w:val="000000"/>
                <w:szCs w:val="18"/>
              </w:rPr>
              <w:t>逆变器C相电流</w:t>
            </w:r>
          </w:p>
        </w:tc>
        <w:tc>
          <w:tcPr>
            <w:tcW w:w="851" w:type="dxa"/>
            <w:vAlign w:val="center"/>
          </w:tcPr>
          <w:p>
            <w:pPr>
              <w:pStyle w:val="144"/>
              <w:rPr>
                <w:color w:val="000000"/>
                <w:szCs w:val="18"/>
              </w:rPr>
            </w:pPr>
            <w:r>
              <w:rPr>
                <w:color w:val="000000"/>
                <w:szCs w:val="18"/>
              </w:rPr>
              <w:t>0xF21A</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U16</w:t>
            </w:r>
          </w:p>
        </w:tc>
        <w:tc>
          <w:tcPr>
            <w:tcW w:w="709" w:type="dxa"/>
            <w:vAlign w:val="center"/>
          </w:tcPr>
          <w:p>
            <w:pPr>
              <w:pStyle w:val="144"/>
              <w:rPr>
                <w:color w:val="000000"/>
                <w:szCs w:val="18"/>
              </w:rPr>
            </w:pPr>
            <w:r>
              <w:rPr>
                <w:color w:val="000000"/>
                <w:szCs w:val="18"/>
              </w:rPr>
              <w:t>A</w:t>
            </w:r>
          </w:p>
        </w:tc>
        <w:tc>
          <w:tcPr>
            <w:tcW w:w="709" w:type="dxa"/>
            <w:vAlign w:val="center"/>
          </w:tcPr>
          <w:p>
            <w:pPr>
              <w:pStyle w:val="144"/>
              <w:rPr>
                <w:color w:val="000000"/>
                <w:szCs w:val="18"/>
              </w:rPr>
            </w:pPr>
            <w:r>
              <w:rPr>
                <w:color w:val="000000"/>
                <w:szCs w:val="18"/>
              </w:rPr>
              <w:t>100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C相电流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42</w:t>
            </w:r>
          </w:p>
        </w:tc>
        <w:tc>
          <w:tcPr>
            <w:tcW w:w="1769" w:type="dxa"/>
            <w:vAlign w:val="center"/>
          </w:tcPr>
          <w:p>
            <w:pPr>
              <w:pStyle w:val="144"/>
              <w:rPr>
                <w:color w:val="000000"/>
                <w:szCs w:val="18"/>
              </w:rPr>
            </w:pPr>
            <w:r>
              <w:rPr>
                <w:color w:val="000000"/>
                <w:szCs w:val="18"/>
              </w:rPr>
              <w:t>逆变器A相有功功率</w:t>
            </w:r>
          </w:p>
        </w:tc>
        <w:tc>
          <w:tcPr>
            <w:tcW w:w="851" w:type="dxa"/>
            <w:vAlign w:val="center"/>
          </w:tcPr>
          <w:p>
            <w:pPr>
              <w:pStyle w:val="144"/>
              <w:rPr>
                <w:color w:val="000000"/>
                <w:szCs w:val="18"/>
              </w:rPr>
            </w:pPr>
            <w:r>
              <w:rPr>
                <w:color w:val="000000"/>
                <w:szCs w:val="18"/>
              </w:rPr>
              <w:t>0xF21B</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A相有功功率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43</w:t>
            </w:r>
          </w:p>
        </w:tc>
        <w:tc>
          <w:tcPr>
            <w:tcW w:w="1769" w:type="dxa"/>
            <w:vAlign w:val="center"/>
          </w:tcPr>
          <w:p>
            <w:pPr>
              <w:pStyle w:val="144"/>
              <w:rPr>
                <w:color w:val="000000"/>
                <w:szCs w:val="18"/>
              </w:rPr>
            </w:pPr>
            <w:r>
              <w:rPr>
                <w:color w:val="000000"/>
                <w:szCs w:val="18"/>
              </w:rPr>
              <w:t>逆变器B相有功功率</w:t>
            </w:r>
          </w:p>
        </w:tc>
        <w:tc>
          <w:tcPr>
            <w:tcW w:w="851" w:type="dxa"/>
            <w:vAlign w:val="center"/>
          </w:tcPr>
          <w:p>
            <w:pPr>
              <w:pStyle w:val="144"/>
              <w:rPr>
                <w:color w:val="000000"/>
                <w:szCs w:val="18"/>
              </w:rPr>
            </w:pPr>
            <w:r>
              <w:rPr>
                <w:color w:val="000000"/>
                <w:szCs w:val="18"/>
              </w:rPr>
              <w:t>0xF21D</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B相有功功率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44</w:t>
            </w:r>
          </w:p>
        </w:tc>
        <w:tc>
          <w:tcPr>
            <w:tcW w:w="1769" w:type="dxa"/>
            <w:vAlign w:val="center"/>
          </w:tcPr>
          <w:p>
            <w:pPr>
              <w:pStyle w:val="144"/>
              <w:rPr>
                <w:color w:val="000000"/>
                <w:szCs w:val="18"/>
              </w:rPr>
            </w:pPr>
            <w:r>
              <w:rPr>
                <w:color w:val="000000"/>
                <w:szCs w:val="18"/>
              </w:rPr>
              <w:t>逆变器C相有功功率</w:t>
            </w:r>
          </w:p>
        </w:tc>
        <w:tc>
          <w:tcPr>
            <w:tcW w:w="851" w:type="dxa"/>
            <w:vAlign w:val="center"/>
          </w:tcPr>
          <w:p>
            <w:pPr>
              <w:pStyle w:val="144"/>
              <w:rPr>
                <w:color w:val="000000"/>
                <w:szCs w:val="18"/>
              </w:rPr>
            </w:pPr>
            <w:r>
              <w:rPr>
                <w:color w:val="000000"/>
                <w:szCs w:val="18"/>
              </w:rPr>
              <w:t>0xF21F</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C相有功功率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45</w:t>
            </w:r>
          </w:p>
        </w:tc>
        <w:tc>
          <w:tcPr>
            <w:tcW w:w="1769" w:type="dxa"/>
            <w:vAlign w:val="center"/>
          </w:tcPr>
          <w:p>
            <w:pPr>
              <w:pStyle w:val="144"/>
              <w:rPr>
                <w:color w:val="000000"/>
                <w:szCs w:val="18"/>
              </w:rPr>
            </w:pPr>
            <w:r>
              <w:rPr>
                <w:color w:val="000000"/>
                <w:szCs w:val="18"/>
              </w:rPr>
              <w:t>逆变器总有功功率</w:t>
            </w:r>
          </w:p>
        </w:tc>
        <w:tc>
          <w:tcPr>
            <w:tcW w:w="851" w:type="dxa"/>
            <w:vAlign w:val="center"/>
          </w:tcPr>
          <w:p>
            <w:pPr>
              <w:pStyle w:val="144"/>
              <w:rPr>
                <w:color w:val="000000"/>
                <w:szCs w:val="18"/>
              </w:rPr>
            </w:pPr>
            <w:r>
              <w:rPr>
                <w:color w:val="000000"/>
                <w:szCs w:val="18"/>
              </w:rPr>
              <w:t>0xF221</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逆变器总有功功率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46</w:t>
            </w:r>
          </w:p>
        </w:tc>
        <w:tc>
          <w:tcPr>
            <w:tcW w:w="1769" w:type="dxa"/>
            <w:vAlign w:val="center"/>
          </w:tcPr>
          <w:p>
            <w:pPr>
              <w:pStyle w:val="144"/>
              <w:rPr>
                <w:color w:val="000000"/>
                <w:szCs w:val="18"/>
              </w:rPr>
            </w:pPr>
            <w:r>
              <w:rPr>
                <w:color w:val="000000"/>
                <w:szCs w:val="18"/>
              </w:rPr>
              <w:t>逆变器A相无功功率</w:t>
            </w:r>
          </w:p>
        </w:tc>
        <w:tc>
          <w:tcPr>
            <w:tcW w:w="851" w:type="dxa"/>
            <w:vAlign w:val="center"/>
          </w:tcPr>
          <w:p>
            <w:pPr>
              <w:pStyle w:val="144"/>
              <w:rPr>
                <w:color w:val="000000"/>
                <w:szCs w:val="18"/>
              </w:rPr>
            </w:pPr>
            <w:r>
              <w:rPr>
                <w:color w:val="000000"/>
                <w:szCs w:val="18"/>
              </w:rPr>
              <w:t>0xF223</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A相无功功率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47</w:t>
            </w:r>
          </w:p>
        </w:tc>
        <w:tc>
          <w:tcPr>
            <w:tcW w:w="1769" w:type="dxa"/>
            <w:vAlign w:val="center"/>
          </w:tcPr>
          <w:p>
            <w:pPr>
              <w:pStyle w:val="144"/>
              <w:rPr>
                <w:color w:val="000000"/>
                <w:szCs w:val="18"/>
              </w:rPr>
            </w:pPr>
            <w:r>
              <w:rPr>
                <w:color w:val="000000"/>
                <w:szCs w:val="18"/>
              </w:rPr>
              <w:t>逆变器B相无功功率</w:t>
            </w:r>
          </w:p>
        </w:tc>
        <w:tc>
          <w:tcPr>
            <w:tcW w:w="851" w:type="dxa"/>
            <w:vAlign w:val="center"/>
          </w:tcPr>
          <w:p>
            <w:pPr>
              <w:pStyle w:val="144"/>
              <w:rPr>
                <w:color w:val="000000"/>
                <w:szCs w:val="18"/>
              </w:rPr>
            </w:pPr>
            <w:r>
              <w:rPr>
                <w:color w:val="000000"/>
                <w:szCs w:val="18"/>
              </w:rPr>
              <w:t>0xF225</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B相无功功率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48</w:t>
            </w:r>
          </w:p>
        </w:tc>
        <w:tc>
          <w:tcPr>
            <w:tcW w:w="1769" w:type="dxa"/>
            <w:vAlign w:val="center"/>
          </w:tcPr>
          <w:p>
            <w:pPr>
              <w:pStyle w:val="144"/>
              <w:rPr>
                <w:color w:val="000000"/>
                <w:szCs w:val="18"/>
              </w:rPr>
            </w:pPr>
            <w:r>
              <w:rPr>
                <w:color w:val="000000"/>
                <w:szCs w:val="18"/>
              </w:rPr>
              <w:t>逆变器C相无功功率</w:t>
            </w:r>
          </w:p>
        </w:tc>
        <w:tc>
          <w:tcPr>
            <w:tcW w:w="851" w:type="dxa"/>
            <w:vAlign w:val="center"/>
          </w:tcPr>
          <w:p>
            <w:pPr>
              <w:pStyle w:val="144"/>
              <w:rPr>
                <w:color w:val="000000"/>
                <w:szCs w:val="18"/>
              </w:rPr>
            </w:pPr>
            <w:r>
              <w:rPr>
                <w:color w:val="000000"/>
                <w:szCs w:val="18"/>
              </w:rPr>
              <w:t>0xF227</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C相无功功率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49</w:t>
            </w:r>
          </w:p>
        </w:tc>
        <w:tc>
          <w:tcPr>
            <w:tcW w:w="1769" w:type="dxa"/>
            <w:vAlign w:val="center"/>
          </w:tcPr>
          <w:p>
            <w:pPr>
              <w:pStyle w:val="144"/>
              <w:rPr>
                <w:color w:val="000000"/>
                <w:szCs w:val="18"/>
              </w:rPr>
            </w:pPr>
            <w:r>
              <w:rPr>
                <w:color w:val="000000"/>
                <w:szCs w:val="18"/>
              </w:rPr>
              <w:t>逆变器总无功功率</w:t>
            </w:r>
          </w:p>
        </w:tc>
        <w:tc>
          <w:tcPr>
            <w:tcW w:w="851" w:type="dxa"/>
            <w:vAlign w:val="center"/>
          </w:tcPr>
          <w:p>
            <w:pPr>
              <w:pStyle w:val="144"/>
              <w:rPr>
                <w:color w:val="000000"/>
                <w:szCs w:val="18"/>
              </w:rPr>
            </w:pPr>
            <w:r>
              <w:rPr>
                <w:color w:val="000000"/>
                <w:szCs w:val="18"/>
              </w:rPr>
              <w:t>0xF229</w:t>
            </w:r>
          </w:p>
        </w:tc>
        <w:tc>
          <w:tcPr>
            <w:tcW w:w="708" w:type="dxa"/>
            <w:vAlign w:val="center"/>
          </w:tcPr>
          <w:p>
            <w:pPr>
              <w:pStyle w:val="144"/>
              <w:rPr>
                <w:color w:val="000000"/>
                <w:szCs w:val="18"/>
              </w:rPr>
            </w:pPr>
            <w:r>
              <w:rPr>
                <w:color w:val="000000"/>
                <w:szCs w:val="18"/>
              </w:rPr>
              <w:t>2</w:t>
            </w:r>
          </w:p>
        </w:tc>
        <w:tc>
          <w:tcPr>
            <w:tcW w:w="709" w:type="dxa"/>
            <w:vAlign w:val="center"/>
          </w:tcPr>
          <w:p>
            <w:pPr>
              <w:pStyle w:val="144"/>
              <w:rPr>
                <w:color w:val="000000"/>
                <w:szCs w:val="18"/>
              </w:rPr>
            </w:pPr>
            <w:r>
              <w:rPr>
                <w:color w:val="000000"/>
                <w:szCs w:val="18"/>
              </w:rPr>
              <w:t>U32</w:t>
            </w:r>
          </w:p>
        </w:tc>
        <w:tc>
          <w:tcPr>
            <w:tcW w:w="709" w:type="dxa"/>
            <w:vAlign w:val="center"/>
          </w:tcPr>
          <w:p>
            <w:pPr>
              <w:pStyle w:val="144"/>
              <w:rPr>
                <w:color w:val="000000"/>
                <w:szCs w:val="18"/>
              </w:rPr>
            </w:pPr>
            <w:r>
              <w:rPr>
                <w:color w:val="000000"/>
                <w:szCs w:val="18"/>
              </w:rPr>
              <w:t>W</w:t>
            </w:r>
          </w:p>
        </w:tc>
        <w:tc>
          <w:tcPr>
            <w:tcW w:w="709" w:type="dxa"/>
            <w:vAlign w:val="center"/>
          </w:tcPr>
          <w:p>
            <w:pPr>
              <w:pStyle w:val="144"/>
              <w:rPr>
                <w:color w:val="000000"/>
                <w:szCs w:val="18"/>
              </w:rPr>
            </w:pPr>
            <w:r>
              <w:rPr>
                <w:color w:val="000000"/>
                <w:szCs w:val="18"/>
              </w:rPr>
              <w:t>-</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逆变器总无功功率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50</w:t>
            </w:r>
          </w:p>
        </w:tc>
        <w:tc>
          <w:tcPr>
            <w:tcW w:w="1769" w:type="dxa"/>
            <w:vAlign w:val="center"/>
          </w:tcPr>
          <w:p>
            <w:pPr>
              <w:pStyle w:val="144"/>
              <w:rPr>
                <w:color w:val="000000"/>
                <w:szCs w:val="18"/>
              </w:rPr>
            </w:pPr>
            <w:r>
              <w:rPr>
                <w:color w:val="000000"/>
                <w:szCs w:val="18"/>
              </w:rPr>
              <w:t>逆变器功率因数</w:t>
            </w:r>
          </w:p>
        </w:tc>
        <w:tc>
          <w:tcPr>
            <w:tcW w:w="851" w:type="dxa"/>
            <w:vAlign w:val="center"/>
          </w:tcPr>
          <w:p>
            <w:pPr>
              <w:pStyle w:val="144"/>
              <w:rPr>
                <w:color w:val="000000"/>
                <w:szCs w:val="18"/>
              </w:rPr>
            </w:pPr>
            <w:r>
              <w:rPr>
                <w:color w:val="000000"/>
                <w:szCs w:val="18"/>
              </w:rPr>
              <w:t>0xF22B</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I16</w:t>
            </w:r>
          </w:p>
        </w:tc>
        <w:tc>
          <w:tcPr>
            <w:tcW w:w="709" w:type="dxa"/>
            <w:vAlign w:val="center"/>
          </w:tcPr>
          <w:p>
            <w:pPr>
              <w:pStyle w:val="144"/>
              <w:rPr>
                <w:color w:val="000000"/>
                <w:szCs w:val="18"/>
              </w:rPr>
            </w:pPr>
          </w:p>
        </w:tc>
        <w:tc>
          <w:tcPr>
            <w:tcW w:w="709" w:type="dxa"/>
            <w:vAlign w:val="center"/>
          </w:tcPr>
          <w:p>
            <w:pPr>
              <w:pStyle w:val="144"/>
              <w:rPr>
                <w:color w:val="000000"/>
                <w:szCs w:val="18"/>
              </w:rPr>
            </w:pPr>
            <w:r>
              <w:rPr>
                <w:color w:val="000000"/>
                <w:szCs w:val="18"/>
              </w:rPr>
              <w:t>1000</w:t>
            </w: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逆变器功率因数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1" w:type="dxa"/>
            <w:vAlign w:val="center"/>
          </w:tcPr>
          <w:p>
            <w:pPr>
              <w:pStyle w:val="144"/>
              <w:rPr>
                <w:color w:val="000000"/>
                <w:szCs w:val="18"/>
              </w:rPr>
            </w:pPr>
            <w:r>
              <w:rPr>
                <w:color w:val="000000"/>
                <w:szCs w:val="18"/>
              </w:rPr>
              <w:t>51</w:t>
            </w:r>
          </w:p>
        </w:tc>
        <w:tc>
          <w:tcPr>
            <w:tcW w:w="1769" w:type="dxa"/>
            <w:vAlign w:val="center"/>
          </w:tcPr>
          <w:p>
            <w:pPr>
              <w:pStyle w:val="144"/>
              <w:rPr>
                <w:color w:val="000000"/>
                <w:szCs w:val="18"/>
              </w:rPr>
            </w:pPr>
            <w:r>
              <w:rPr>
                <w:color w:val="000000"/>
                <w:szCs w:val="18"/>
              </w:rPr>
              <w:t>逆变器告警状态</w:t>
            </w:r>
          </w:p>
        </w:tc>
        <w:tc>
          <w:tcPr>
            <w:tcW w:w="851" w:type="dxa"/>
            <w:vAlign w:val="center"/>
          </w:tcPr>
          <w:p>
            <w:pPr>
              <w:pStyle w:val="144"/>
              <w:rPr>
                <w:color w:val="000000"/>
                <w:szCs w:val="18"/>
              </w:rPr>
            </w:pPr>
            <w:r>
              <w:rPr>
                <w:color w:val="000000"/>
                <w:szCs w:val="18"/>
              </w:rPr>
              <w:t>0xF22C</w:t>
            </w:r>
          </w:p>
        </w:tc>
        <w:tc>
          <w:tcPr>
            <w:tcW w:w="708" w:type="dxa"/>
            <w:vAlign w:val="center"/>
          </w:tcPr>
          <w:p>
            <w:pPr>
              <w:pStyle w:val="144"/>
              <w:rPr>
                <w:color w:val="000000"/>
                <w:szCs w:val="18"/>
              </w:rPr>
            </w:pPr>
            <w:r>
              <w:rPr>
                <w:color w:val="000000"/>
                <w:szCs w:val="18"/>
              </w:rPr>
              <w:t>1</w:t>
            </w:r>
          </w:p>
        </w:tc>
        <w:tc>
          <w:tcPr>
            <w:tcW w:w="709" w:type="dxa"/>
            <w:vAlign w:val="center"/>
          </w:tcPr>
          <w:p>
            <w:pPr>
              <w:pStyle w:val="144"/>
              <w:rPr>
                <w:color w:val="000000"/>
                <w:szCs w:val="18"/>
              </w:rPr>
            </w:pPr>
            <w:r>
              <w:rPr>
                <w:color w:val="000000"/>
                <w:szCs w:val="18"/>
              </w:rPr>
              <w:t>Bitfield132</w:t>
            </w:r>
          </w:p>
        </w:tc>
        <w:tc>
          <w:tcPr>
            <w:tcW w:w="709" w:type="dxa"/>
            <w:vAlign w:val="center"/>
          </w:tcPr>
          <w:p>
            <w:pPr>
              <w:pStyle w:val="144"/>
              <w:rPr>
                <w:color w:val="000000"/>
                <w:szCs w:val="18"/>
              </w:rPr>
            </w:pPr>
          </w:p>
        </w:tc>
        <w:tc>
          <w:tcPr>
            <w:tcW w:w="709" w:type="dxa"/>
            <w:vAlign w:val="center"/>
          </w:tcPr>
          <w:p>
            <w:pPr>
              <w:pStyle w:val="144"/>
              <w:rPr>
                <w:color w:val="000000"/>
                <w:szCs w:val="18"/>
              </w:rPr>
            </w:pPr>
          </w:p>
        </w:tc>
        <w:tc>
          <w:tcPr>
            <w:tcW w:w="850" w:type="dxa"/>
            <w:vAlign w:val="center"/>
          </w:tcPr>
          <w:p>
            <w:pPr>
              <w:pStyle w:val="144"/>
              <w:rPr>
                <w:color w:val="000000"/>
                <w:szCs w:val="18"/>
              </w:rPr>
            </w:pPr>
            <w:r>
              <w:rPr>
                <w:color w:val="000000"/>
                <w:szCs w:val="21"/>
              </w:rPr>
              <w:t>输入寄存器</w:t>
            </w:r>
          </w:p>
        </w:tc>
        <w:tc>
          <w:tcPr>
            <w:tcW w:w="615" w:type="dxa"/>
            <w:vAlign w:val="center"/>
          </w:tcPr>
          <w:p>
            <w:pPr>
              <w:pStyle w:val="144"/>
              <w:rPr>
                <w:color w:val="000000"/>
                <w:szCs w:val="18"/>
              </w:rPr>
            </w:pPr>
            <w:r>
              <w:rPr>
                <w:color w:val="000000"/>
                <w:szCs w:val="18"/>
              </w:rPr>
              <w:t>RO</w:t>
            </w:r>
          </w:p>
        </w:tc>
        <w:tc>
          <w:tcPr>
            <w:tcW w:w="2408" w:type="dxa"/>
            <w:vAlign w:val="center"/>
          </w:tcPr>
          <w:p>
            <w:pPr>
              <w:pStyle w:val="144"/>
              <w:rPr>
                <w:color w:val="000000"/>
                <w:szCs w:val="18"/>
              </w:rPr>
            </w:pPr>
            <w:r>
              <w:rPr>
                <w:color w:val="000000"/>
                <w:szCs w:val="18"/>
              </w:rPr>
              <w:t>见附表A“告警事件状态字”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59" w:type="dxa"/>
            <w:gridSpan w:val="10"/>
          </w:tcPr>
          <w:p>
            <w:pPr>
              <w:pStyle w:val="71"/>
              <w:ind w:left="0" w:firstLine="0"/>
              <w:rPr>
                <w:rFonts w:ascii="Times New Roman"/>
              </w:rPr>
            </w:pPr>
            <w:r>
              <w:rPr>
                <w:rFonts w:ascii="Times New Roman"/>
                <w:b/>
                <w:bCs/>
              </w:rPr>
              <w:t>注：</w:t>
            </w:r>
            <w:r>
              <w:rPr>
                <w:rFonts w:ascii="Times New Roman"/>
              </w:rPr>
              <w:t>（1）读写说明，RO代表只可读取，WO代表只可写入，RW代表可读取可写入。</w:t>
            </w:r>
          </w:p>
          <w:p>
            <w:pPr>
              <w:pStyle w:val="71"/>
              <w:ind w:left="0" w:firstLine="360" w:firstLineChars="200"/>
              <w:rPr>
                <w:rFonts w:ascii="Times New Roman"/>
              </w:rPr>
            </w:pPr>
            <w:r>
              <w:rPr>
                <w:rFonts w:ascii="Times New Roman"/>
              </w:rPr>
              <w:t>（2）增益说明，对于含小数位的实际数据，为转换成整数，引入增益的概念，增益为10代表实际数据乘以10，以此类推；举例说明，如功率因数实际为0.955，增益为1000，则传送的数据为955。</w:t>
            </w:r>
          </w:p>
          <w:p>
            <w:pPr>
              <w:pStyle w:val="47"/>
              <w:ind w:firstLine="360"/>
              <w:rPr>
                <w:rFonts w:ascii="Times New Roman"/>
              </w:rPr>
            </w:pPr>
            <w:r>
              <w:rPr>
                <w:rFonts w:ascii="Times New Roman"/>
                <w:sz w:val="18"/>
                <w:szCs w:val="18"/>
              </w:rPr>
              <w:t>（3）告警事件状态字详见附录A。</w:t>
            </w:r>
          </w:p>
        </w:tc>
      </w:tr>
    </w:tbl>
    <w:p>
      <w:pPr>
        <w:pStyle w:val="87"/>
        <w:numPr>
          <w:ilvl w:val="0"/>
          <w:numId w:val="0"/>
        </w:numPr>
        <w:spacing w:before="156" w:after="156"/>
        <w:rPr>
          <w:rFonts w:ascii="Times New Roman"/>
        </w:rPr>
      </w:pPr>
      <w:r>
        <w:rPr>
          <w:rFonts w:hint="eastAsia" w:ascii="Times New Roman"/>
        </w:rPr>
        <w:t xml:space="preserve">表4 </w:t>
      </w:r>
      <w:r>
        <w:rPr>
          <w:rFonts w:ascii="Times New Roman"/>
        </w:rPr>
        <w:t>数据类型表</w:t>
      </w:r>
    </w:p>
    <w:tbl>
      <w:tblPr>
        <w:tblStyle w:val="3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color w:val="000000"/>
                <w:szCs w:val="21"/>
              </w:rPr>
              <w:t>数据类型</w:t>
            </w:r>
          </w:p>
        </w:tc>
        <w:tc>
          <w:tcPr>
            <w:tcW w:w="6310"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hint="eastAsia" w:ascii="Times New Roman" w:hAnsi="Times New Roman"/>
                <w:color w:val="000000"/>
                <w:sz w:val="18"/>
                <w:szCs w:val="18"/>
              </w:rPr>
              <w:t>ASCII</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字符串，多字节数据流传输顺序为高字节在前，低字节在后。</w:t>
            </w:r>
          </w:p>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例：</w:t>
            </w:r>
            <w:r>
              <w:rPr>
                <w:rFonts w:hint="eastAsia" w:ascii="Times New Roman" w:hAnsi="Times New Roman"/>
                <w:color w:val="000000"/>
                <w:sz w:val="18"/>
                <w:szCs w:val="18"/>
              </w:rPr>
              <w:t>ASCII</w:t>
            </w:r>
            <w:r>
              <w:rPr>
                <w:rFonts w:ascii="Times New Roman" w:hAnsi="Times New Roman"/>
                <w:color w:val="000000"/>
                <w:sz w:val="18"/>
                <w:szCs w:val="18"/>
              </w:rPr>
              <w:t>数据“ABCD”，传输顺序为0x41、0x42、0x43、0x44。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U16</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无符号16位整型数据，高字节在前、低字节在后。</w:t>
            </w:r>
          </w:p>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例：U16数据0x0102，传输顺序为0x01、0x02。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I16</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有符号16位整型数据，高字节在前、低字节在后。</w:t>
            </w:r>
          </w:p>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例：I16数据0xE903，传输顺序为0xE9、0x03。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U32</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无符号32位整型数据，高字节在前、低字节在后。</w:t>
            </w:r>
          </w:p>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例：U32数据0x01020304，传输顺序为0x01、0x02、0x03、0x04。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I32</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有符号32位整型数据，高字节在前、低字节在后。</w:t>
            </w:r>
          </w:p>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例：I32数据0xFFFFFF9C，传输顺序为0xFF、0xFF、0xFF、0x9C。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89"/>
              <w:spacing w:line="0" w:lineRule="atLeast"/>
              <w:ind w:firstLine="0" w:firstLineChars="0"/>
              <w:jc w:val="center"/>
              <w:rPr>
                <w:rFonts w:ascii="Times New Roman" w:hAnsi="Times New Roman"/>
                <w:color w:val="000000"/>
                <w:sz w:val="18"/>
                <w:szCs w:val="18"/>
              </w:rPr>
            </w:pPr>
            <w:r>
              <w:rPr>
                <w:rFonts w:ascii="Times New Roman" w:hAnsi="Times New Roman"/>
                <w:color w:val="000000"/>
                <w:sz w:val="18"/>
                <w:szCs w:val="18"/>
              </w:rPr>
              <w:t>Bitfield</w:t>
            </w:r>
            <w:r>
              <w:rPr>
                <w:rFonts w:hint="eastAsia" w:ascii="Times New Roman" w:hAnsi="Times New Roman"/>
                <w:color w:val="000000"/>
                <w:sz w:val="18"/>
                <w:szCs w:val="18"/>
              </w:rPr>
              <w:t>16</w:t>
            </w:r>
          </w:p>
        </w:tc>
        <w:tc>
          <w:tcPr>
            <w:tcW w:w="6310" w:type="dxa"/>
            <w:vAlign w:val="center"/>
          </w:tcPr>
          <w:p>
            <w:pPr>
              <w:pStyle w:val="189"/>
              <w:spacing w:line="0" w:lineRule="atLeast"/>
              <w:ind w:firstLine="0" w:firstLineChars="0"/>
              <w:jc w:val="center"/>
              <w:rPr>
                <w:rFonts w:ascii="Times New Roman" w:hAnsi="Times New Roman"/>
                <w:color w:val="000000"/>
                <w:sz w:val="18"/>
                <w:szCs w:val="18"/>
              </w:rPr>
            </w:pPr>
            <w:r>
              <w:rPr>
                <w:rFonts w:hint="eastAsia" w:ascii="Times New Roman" w:hAnsi="Times New Roman"/>
                <w:color w:val="000000"/>
                <w:sz w:val="18"/>
                <w:szCs w:val="18"/>
              </w:rPr>
              <w:t>16位宽度的按位表达数据。</w:t>
            </w:r>
          </w:p>
        </w:tc>
      </w:tr>
    </w:tbl>
    <w:p>
      <w:pPr>
        <w:pStyle w:val="45"/>
        <w:numPr>
          <w:ilvl w:val="1"/>
          <w:numId w:val="21"/>
        </w:numPr>
        <w:spacing w:before="156" w:after="156"/>
        <w:rPr>
          <w:rFonts w:ascii="Times New Roman"/>
        </w:rPr>
      </w:pPr>
      <w:bookmarkStart w:id="198" w:name="_Toc149553566"/>
      <w:r>
        <w:rPr>
          <w:rFonts w:ascii="Times New Roman"/>
        </w:rPr>
        <w:t>报文格式</w:t>
      </w:r>
      <w:bookmarkEnd w:id="198"/>
      <w:r>
        <w:rPr>
          <w:rFonts w:ascii="Times New Roman"/>
        </w:rPr>
        <w:t xml:space="preserve"> </w:t>
      </w:r>
    </w:p>
    <w:p>
      <w:pPr>
        <w:pStyle w:val="45"/>
        <w:numPr>
          <w:ilvl w:val="0"/>
          <w:numId w:val="0"/>
        </w:numPr>
        <w:tabs>
          <w:tab w:val="left" w:pos="525"/>
        </w:tabs>
        <w:spacing w:before="156" w:after="156"/>
        <w:jc w:val="both"/>
        <w:outlineLvl w:val="3"/>
        <w:rPr>
          <w:rFonts w:ascii="Times New Roman"/>
          <w:bCs/>
          <w:color w:val="000000"/>
          <w:szCs w:val="20"/>
        </w:rPr>
      </w:pPr>
      <w:bookmarkStart w:id="199" w:name="_Toc25176"/>
      <w:bookmarkStart w:id="200" w:name="_Toc149553567"/>
      <w:r>
        <w:rPr>
          <w:rFonts w:ascii="Times New Roman"/>
          <w:bCs/>
          <w:color w:val="000000"/>
          <w:szCs w:val="20"/>
        </w:rPr>
        <w:t>6.3.1读寄存器（0x03</w:t>
      </w:r>
      <w:bookmarkEnd w:id="199"/>
      <w:bookmarkEnd w:id="200"/>
      <w:r>
        <w:rPr>
          <w:rFonts w:ascii="Times New Roman"/>
          <w:bCs/>
          <w:color w:val="000000"/>
          <w:szCs w:val="20"/>
        </w:rPr>
        <w:t>）</w:t>
      </w:r>
    </w:p>
    <w:p>
      <w:pPr>
        <w:pStyle w:val="47"/>
        <w:spacing w:before="156" w:after="156"/>
        <w:rPr>
          <w:rFonts w:ascii="Times New Roman"/>
        </w:rPr>
      </w:pPr>
      <w:r>
        <w:rPr>
          <w:rFonts w:ascii="Times New Roman"/>
        </w:rPr>
        <w:t>光伏采集监控设备向光伏逆变器发送读命令。</w:t>
      </w:r>
      <w:r>
        <w:rPr>
          <w:rFonts w:ascii="Times New Roman"/>
          <w:szCs w:val="22"/>
        </w:rPr>
        <w:t>主节点请求帧格式、从节点正常响应帧格式、从节点异常响应帧格式、指令异常码分别</w:t>
      </w:r>
      <w:r>
        <w:rPr>
          <w:rFonts w:ascii="Times New Roman"/>
        </w:rPr>
        <w:t>见表6、表7、表8、表9。</w:t>
      </w:r>
    </w:p>
    <w:p>
      <w:pPr>
        <w:pStyle w:val="87"/>
        <w:numPr>
          <w:ilvl w:val="0"/>
          <w:numId w:val="0"/>
        </w:numPr>
        <w:spacing w:before="156" w:after="156"/>
        <w:rPr>
          <w:rFonts w:ascii="Times New Roman"/>
        </w:rPr>
      </w:pPr>
      <w:r>
        <w:rPr>
          <w:rFonts w:hint="eastAsia" w:ascii="Times New Roman"/>
        </w:rPr>
        <w:t xml:space="preserve">表5 </w:t>
      </w:r>
      <w:r>
        <w:rPr>
          <w:rFonts w:ascii="Times New Roman"/>
        </w:rPr>
        <w:t>读寄存器（0x03）主节点请求帧格式定义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5" w:type="dxa"/>
            <w:vAlign w:val="center"/>
          </w:tcPr>
          <w:p>
            <w:pPr>
              <w:pStyle w:val="144"/>
              <w:rPr>
                <w:color w:val="000000"/>
              </w:rPr>
            </w:pPr>
            <w:r>
              <w:rPr>
                <w:color w:val="000000"/>
                <w:szCs w:val="21"/>
              </w:rPr>
              <w:t>寄存器起始地址</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0xF000</w:t>
            </w:r>
            <w:r>
              <w:rPr>
                <w:rFonts w:eastAsia="微软雅黑"/>
                <w:szCs w:val="21"/>
              </w:rPr>
              <w:t>~</w:t>
            </w:r>
            <w:r>
              <w:rPr>
                <w:color w:val="000000"/>
                <w:szCs w:val="21"/>
              </w:rPr>
              <w:t>0xF0FF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寄存器个数</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1</w:t>
            </w:r>
            <w:r>
              <w:rPr>
                <w:rFonts w:eastAsia="微软雅黑"/>
                <w:szCs w:val="21"/>
              </w:rPr>
              <w:t>~</w:t>
            </w:r>
            <w:r>
              <w:rPr>
                <w:color w:val="000000"/>
                <w:szCs w:val="21"/>
              </w:rPr>
              <w:t>124</w:t>
            </w:r>
          </w:p>
        </w:tc>
      </w:tr>
    </w:tbl>
    <w:p>
      <w:pPr>
        <w:pStyle w:val="87"/>
        <w:numPr>
          <w:ilvl w:val="0"/>
          <w:numId w:val="0"/>
        </w:numPr>
        <w:spacing w:before="156" w:after="156"/>
        <w:rPr>
          <w:rFonts w:ascii="Times New Roman"/>
        </w:rPr>
      </w:pPr>
      <w:r>
        <w:rPr>
          <w:rFonts w:hint="eastAsia" w:ascii="Times New Roman"/>
        </w:rPr>
        <w:t xml:space="preserve">表6 </w:t>
      </w:r>
      <w:r>
        <w:rPr>
          <w:rFonts w:ascii="Times New Roman"/>
        </w:rPr>
        <w:t>读寄存器（0x03）从节点正常响应帧格式定义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rPr>
            </w:pPr>
            <w:r>
              <w:rPr>
                <w:color w:val="000000"/>
                <w:szCs w:val="21"/>
              </w:rPr>
              <w:t>字节数</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寄存器值的数据字节长度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寄存器值</w:t>
            </w:r>
          </w:p>
        </w:tc>
        <w:tc>
          <w:tcPr>
            <w:tcW w:w="3155" w:type="dxa"/>
            <w:vAlign w:val="center"/>
          </w:tcPr>
          <w:p>
            <w:pPr>
              <w:pStyle w:val="144"/>
              <w:rPr>
                <w:color w:val="000000"/>
              </w:rPr>
            </w:pPr>
            <w:r>
              <w:rPr>
                <w:color w:val="000000"/>
                <w:szCs w:val="21"/>
              </w:rPr>
              <w:t>2~248 byte</w:t>
            </w:r>
          </w:p>
        </w:tc>
        <w:tc>
          <w:tcPr>
            <w:tcW w:w="3155" w:type="dxa"/>
            <w:vAlign w:val="center"/>
          </w:tcPr>
          <w:p>
            <w:pPr>
              <w:pStyle w:val="144"/>
              <w:rPr>
                <w:color w:val="000000"/>
              </w:rPr>
            </w:pPr>
            <w:r>
              <w:rPr>
                <w:color w:val="000000"/>
                <w:szCs w:val="21"/>
              </w:rPr>
              <w:t>具体数据</w:t>
            </w:r>
          </w:p>
        </w:tc>
      </w:tr>
    </w:tbl>
    <w:p>
      <w:pPr>
        <w:pStyle w:val="87"/>
        <w:numPr>
          <w:ilvl w:val="0"/>
          <w:numId w:val="0"/>
        </w:numPr>
        <w:spacing w:before="156" w:after="156"/>
        <w:rPr>
          <w:rFonts w:ascii="Times New Roman"/>
        </w:rPr>
      </w:pPr>
      <w:r>
        <w:rPr>
          <w:rFonts w:hint="eastAsia" w:ascii="Times New Roman"/>
        </w:rPr>
        <w:t xml:space="preserve">表7 </w:t>
      </w:r>
      <w:r>
        <w:rPr>
          <w:rFonts w:ascii="Times New Roman"/>
        </w:rPr>
        <w:t>读寄存器（0x03）从节点异常响应帧格式定义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异常码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见表</w:t>
            </w:r>
            <w:r>
              <w:rPr>
                <w:rFonts w:hint="eastAsia"/>
                <w:color w:val="000000"/>
                <w:szCs w:val="21"/>
              </w:rPr>
              <w:t>9</w:t>
            </w:r>
            <w:r>
              <w:rPr>
                <w:color w:val="000000"/>
                <w:szCs w:val="21"/>
              </w:rPr>
              <w:t>指令异常码表</w:t>
            </w:r>
          </w:p>
        </w:tc>
      </w:tr>
    </w:tbl>
    <w:p>
      <w:pPr>
        <w:pStyle w:val="87"/>
        <w:numPr>
          <w:ilvl w:val="0"/>
          <w:numId w:val="0"/>
        </w:numPr>
        <w:spacing w:before="156" w:after="156"/>
        <w:rPr>
          <w:rFonts w:ascii="Times New Roman"/>
        </w:rPr>
      </w:pPr>
      <w:r>
        <w:rPr>
          <w:rFonts w:hint="eastAsia" w:ascii="Times New Roman"/>
        </w:rPr>
        <w:t xml:space="preserve">表8 </w:t>
      </w:r>
      <w:r>
        <w:rPr>
          <w:rFonts w:ascii="Times New Roman"/>
        </w:rPr>
        <w:t>指令异常码表</w:t>
      </w:r>
    </w:p>
    <w:tbl>
      <w:tblPr>
        <w:tblStyle w:val="3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color w:val="000000"/>
                <w:szCs w:val="21"/>
              </w:rPr>
              <w:t>异常码</w:t>
            </w:r>
          </w:p>
        </w:tc>
        <w:tc>
          <w:tcPr>
            <w:tcW w:w="6310"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szCs w:val="21"/>
              </w:rPr>
            </w:pPr>
            <w:r>
              <w:rPr>
                <w:color w:val="000000"/>
                <w:szCs w:val="18"/>
              </w:rPr>
              <w:t>0x01</w:t>
            </w:r>
          </w:p>
        </w:tc>
        <w:tc>
          <w:tcPr>
            <w:tcW w:w="6310" w:type="dxa"/>
            <w:vAlign w:val="center"/>
          </w:tcPr>
          <w:p>
            <w:pPr>
              <w:pStyle w:val="144"/>
              <w:rPr>
                <w:color w:val="000000"/>
                <w:szCs w:val="21"/>
              </w:rPr>
            </w:pPr>
            <w:r>
              <w:rPr>
                <w:color w:val="000000"/>
                <w:szCs w:val="18"/>
              </w:rPr>
              <w:t>非法的功能码，表示功能码不是预期的0x03，0x04，0x</w:t>
            </w:r>
            <w:r>
              <w:rPr>
                <w:rFonts w:hint="eastAsia"/>
                <w:color w:val="000000"/>
                <w:szCs w:val="18"/>
              </w:rPr>
              <w:t>0</w:t>
            </w:r>
            <w:r>
              <w:rPr>
                <w:color w:val="000000"/>
                <w:szCs w:val="18"/>
              </w:rPr>
              <w:t>6，0x10</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szCs w:val="21"/>
              </w:rPr>
            </w:pPr>
            <w:r>
              <w:rPr>
                <w:color w:val="000000"/>
                <w:szCs w:val="18"/>
              </w:rPr>
              <w:t>0x02</w:t>
            </w:r>
          </w:p>
        </w:tc>
        <w:tc>
          <w:tcPr>
            <w:tcW w:w="6310" w:type="dxa"/>
            <w:vAlign w:val="center"/>
          </w:tcPr>
          <w:p>
            <w:pPr>
              <w:pStyle w:val="144"/>
              <w:rPr>
                <w:color w:val="000000"/>
                <w:szCs w:val="21"/>
              </w:rPr>
            </w:pPr>
            <w:r>
              <w:rPr>
                <w:color w:val="000000"/>
                <w:szCs w:val="18"/>
              </w:rPr>
              <w:t>非法的数据地址，表示读写的寄存器地址超出范围</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szCs w:val="21"/>
              </w:rPr>
            </w:pPr>
            <w:r>
              <w:rPr>
                <w:color w:val="000000"/>
                <w:szCs w:val="18"/>
              </w:rPr>
              <w:t>0x03</w:t>
            </w:r>
          </w:p>
        </w:tc>
        <w:tc>
          <w:tcPr>
            <w:tcW w:w="6310" w:type="dxa"/>
            <w:vAlign w:val="center"/>
          </w:tcPr>
          <w:p>
            <w:pPr>
              <w:pStyle w:val="144"/>
              <w:rPr>
                <w:color w:val="000000"/>
                <w:szCs w:val="21"/>
              </w:rPr>
            </w:pPr>
            <w:r>
              <w:rPr>
                <w:color w:val="000000"/>
                <w:szCs w:val="18"/>
              </w:rPr>
              <w:t>非法的数据值，表示读写的寄存器个数或设定值超出范围或不允许写入</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5" w:type="dxa"/>
            <w:vAlign w:val="center"/>
          </w:tcPr>
          <w:p>
            <w:pPr>
              <w:pStyle w:val="144"/>
              <w:rPr>
                <w:color w:val="000000"/>
                <w:szCs w:val="21"/>
              </w:rPr>
            </w:pPr>
            <w:r>
              <w:rPr>
                <w:color w:val="000000"/>
                <w:szCs w:val="18"/>
              </w:rPr>
              <w:t>0x04</w:t>
            </w:r>
          </w:p>
        </w:tc>
        <w:tc>
          <w:tcPr>
            <w:tcW w:w="6310" w:type="dxa"/>
            <w:vAlign w:val="center"/>
          </w:tcPr>
          <w:p>
            <w:pPr>
              <w:pStyle w:val="144"/>
              <w:rPr>
                <w:color w:val="000000"/>
                <w:szCs w:val="21"/>
              </w:rPr>
            </w:pPr>
            <w:r>
              <w:rPr>
                <w:color w:val="000000"/>
                <w:szCs w:val="18"/>
              </w:rPr>
              <w:t>从节点设备故障</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5" w:type="dxa"/>
            <w:vAlign w:val="center"/>
          </w:tcPr>
          <w:p>
            <w:pPr>
              <w:pStyle w:val="144"/>
              <w:rPr>
                <w:color w:val="000000"/>
                <w:szCs w:val="21"/>
              </w:rPr>
            </w:pPr>
            <w:r>
              <w:rPr>
                <w:color w:val="000000"/>
                <w:szCs w:val="18"/>
              </w:rPr>
              <w:t>0x05</w:t>
            </w:r>
          </w:p>
        </w:tc>
        <w:tc>
          <w:tcPr>
            <w:tcW w:w="6310" w:type="dxa"/>
            <w:vAlign w:val="center"/>
          </w:tcPr>
          <w:p>
            <w:pPr>
              <w:pStyle w:val="144"/>
              <w:rPr>
                <w:color w:val="000000"/>
                <w:szCs w:val="21"/>
              </w:rPr>
            </w:pPr>
            <w:r>
              <w:rPr>
                <w:color w:val="000000"/>
                <w:szCs w:val="18"/>
              </w:rPr>
              <w:t>确认从节点接受服务调用，但是需要相对长的时间完成服务。因此，从节点仅返回一个服务调用接收的确认</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szCs w:val="21"/>
              </w:rPr>
            </w:pPr>
            <w:r>
              <w:rPr>
                <w:color w:val="000000"/>
                <w:szCs w:val="18"/>
              </w:rPr>
              <w:t>0x06</w:t>
            </w:r>
          </w:p>
        </w:tc>
        <w:tc>
          <w:tcPr>
            <w:tcW w:w="6310" w:type="dxa"/>
            <w:vAlign w:val="center"/>
          </w:tcPr>
          <w:p>
            <w:pPr>
              <w:pStyle w:val="144"/>
              <w:rPr>
                <w:color w:val="000000"/>
                <w:szCs w:val="21"/>
              </w:rPr>
            </w:pPr>
            <w:r>
              <w:rPr>
                <w:color w:val="000000"/>
                <w:szCs w:val="18"/>
              </w:rPr>
              <w:t>从节点设备繁忙</w:t>
            </w:r>
            <w:r>
              <w:rPr>
                <w:rFonts w:hint="eastAsia"/>
                <w:color w:val="000000"/>
                <w:szCs w:val="18"/>
              </w:rPr>
              <w:t>。</w:t>
            </w:r>
          </w:p>
        </w:tc>
      </w:tr>
    </w:tbl>
    <w:p>
      <w:pPr>
        <w:pStyle w:val="45"/>
        <w:numPr>
          <w:ilvl w:val="0"/>
          <w:numId w:val="0"/>
        </w:numPr>
        <w:tabs>
          <w:tab w:val="left" w:pos="525"/>
        </w:tabs>
        <w:spacing w:before="156" w:after="156"/>
        <w:jc w:val="both"/>
        <w:outlineLvl w:val="3"/>
        <w:rPr>
          <w:rFonts w:ascii="Times New Roman"/>
          <w:bCs/>
          <w:color w:val="000000"/>
          <w:szCs w:val="20"/>
        </w:rPr>
      </w:pPr>
      <w:bookmarkStart w:id="201" w:name="_Toc149553568"/>
      <w:bookmarkStart w:id="202" w:name="_Toc6053"/>
      <w:r>
        <w:rPr>
          <w:rFonts w:ascii="Times New Roman"/>
          <w:bCs/>
          <w:color w:val="000000"/>
          <w:szCs w:val="20"/>
        </w:rPr>
        <w:t>6.3.2　写单个寄存器（0x06</w:t>
      </w:r>
      <w:bookmarkEnd w:id="201"/>
      <w:bookmarkEnd w:id="202"/>
      <w:r>
        <w:rPr>
          <w:rFonts w:ascii="Times New Roman"/>
          <w:bCs/>
          <w:color w:val="000000"/>
          <w:szCs w:val="20"/>
        </w:rPr>
        <w:t>）</w:t>
      </w:r>
    </w:p>
    <w:p>
      <w:pPr>
        <w:pStyle w:val="47"/>
        <w:spacing w:before="156" w:after="156"/>
        <w:rPr>
          <w:rFonts w:ascii="Times New Roman"/>
        </w:rPr>
      </w:pPr>
      <w:r>
        <w:rPr>
          <w:rFonts w:ascii="Times New Roman"/>
        </w:rPr>
        <w:t>光伏采集监控设备向光伏逆变器发送单一写命令。</w:t>
      </w:r>
      <w:r>
        <w:rPr>
          <w:rFonts w:ascii="Times New Roman"/>
          <w:szCs w:val="22"/>
        </w:rPr>
        <w:t>主节点请求帧格式、从节点正常响应帧格式、从节点异常响应帧格式</w:t>
      </w:r>
      <w:r>
        <w:rPr>
          <w:rFonts w:ascii="Times New Roman"/>
        </w:rPr>
        <w:t>分别见表10、表11、表12。</w:t>
      </w:r>
    </w:p>
    <w:p>
      <w:pPr>
        <w:pStyle w:val="87"/>
        <w:numPr>
          <w:ilvl w:val="0"/>
          <w:numId w:val="0"/>
        </w:numPr>
        <w:spacing w:before="156" w:after="156"/>
        <w:rPr>
          <w:rFonts w:ascii="Times New Roman"/>
        </w:rPr>
      </w:pPr>
      <w:r>
        <w:rPr>
          <w:rFonts w:hint="eastAsia" w:ascii="Times New Roman"/>
        </w:rPr>
        <w:t xml:space="preserve">表9  </w:t>
      </w:r>
      <w:r>
        <w:rPr>
          <w:rFonts w:ascii="Times New Roman"/>
        </w:rPr>
        <w:t>写单个寄存器（0x06）主节点请求帧格式定义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rPr>
            </w:pPr>
            <w:r>
              <w:rPr>
                <w:color w:val="000000"/>
                <w:szCs w:val="21"/>
              </w:rPr>
              <w:t>寄存器地址</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0xF100</w:t>
            </w:r>
            <w:r>
              <w:rPr>
                <w:rFonts w:eastAsia="微软雅黑"/>
                <w:szCs w:val="21"/>
              </w:rPr>
              <w:t>~</w:t>
            </w:r>
            <w:r>
              <w:rPr>
                <w:color w:val="000000"/>
                <w:szCs w:val="21"/>
              </w:rPr>
              <w:t>0xF1FF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3155" w:type="dxa"/>
            <w:vAlign w:val="center"/>
          </w:tcPr>
          <w:p>
            <w:pPr>
              <w:pStyle w:val="144"/>
              <w:rPr>
                <w:color w:val="000000"/>
              </w:rPr>
            </w:pPr>
            <w:r>
              <w:rPr>
                <w:color w:val="000000"/>
                <w:szCs w:val="21"/>
              </w:rPr>
              <w:t>寄存器值</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0x0000</w:t>
            </w:r>
            <w:r>
              <w:rPr>
                <w:rFonts w:eastAsia="微软雅黑"/>
                <w:szCs w:val="21"/>
              </w:rPr>
              <w:t>~</w:t>
            </w:r>
            <w:r>
              <w:rPr>
                <w:color w:val="000000"/>
                <w:szCs w:val="21"/>
              </w:rPr>
              <w:t>0xFFFF</w:t>
            </w:r>
          </w:p>
        </w:tc>
      </w:tr>
    </w:tbl>
    <w:p>
      <w:pPr>
        <w:pStyle w:val="87"/>
        <w:numPr>
          <w:ilvl w:val="0"/>
          <w:numId w:val="0"/>
        </w:numPr>
        <w:spacing w:before="156" w:after="156"/>
        <w:rPr>
          <w:rFonts w:ascii="Times New Roman"/>
        </w:rPr>
      </w:pPr>
      <w:r>
        <w:rPr>
          <w:rFonts w:hint="eastAsia" w:ascii="Times New Roman"/>
        </w:rPr>
        <w:t xml:space="preserve">表10  </w:t>
      </w:r>
      <w:r>
        <w:rPr>
          <w:rFonts w:ascii="Times New Roman"/>
        </w:rPr>
        <w:t>写单个寄存器（0x06）从节点正常响应帧格式定义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rPr>
            </w:pPr>
            <w:r>
              <w:rPr>
                <w:color w:val="000000"/>
                <w:szCs w:val="21"/>
              </w:rPr>
              <w:t>寄存器地址</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0xF100</w:t>
            </w:r>
            <w:r>
              <w:rPr>
                <w:rFonts w:eastAsia="微软雅黑"/>
                <w:szCs w:val="21"/>
              </w:rPr>
              <w:t>~</w:t>
            </w:r>
            <w:r>
              <w:rPr>
                <w:color w:val="000000"/>
                <w:szCs w:val="21"/>
              </w:rPr>
              <w:t>0xF1FF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寄存器值</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0x0000</w:t>
            </w:r>
            <w:r>
              <w:rPr>
                <w:rFonts w:eastAsia="微软雅黑"/>
                <w:szCs w:val="21"/>
              </w:rPr>
              <w:t>~</w:t>
            </w:r>
            <w:r>
              <w:rPr>
                <w:color w:val="000000"/>
                <w:szCs w:val="21"/>
              </w:rPr>
              <w:t>0xFFFF</w:t>
            </w:r>
          </w:p>
        </w:tc>
      </w:tr>
    </w:tbl>
    <w:p>
      <w:pPr>
        <w:pStyle w:val="87"/>
        <w:numPr>
          <w:ilvl w:val="0"/>
          <w:numId w:val="0"/>
        </w:numPr>
        <w:spacing w:before="156" w:after="156"/>
        <w:rPr>
          <w:rFonts w:ascii="Times New Roman"/>
        </w:rPr>
      </w:pPr>
      <w:r>
        <w:rPr>
          <w:rFonts w:hint="eastAsia" w:ascii="Times New Roman"/>
        </w:rPr>
        <w:t xml:space="preserve">表11  </w:t>
      </w:r>
      <w:r>
        <w:rPr>
          <w:rFonts w:ascii="Times New Roman"/>
        </w:rPr>
        <w:t>写单个寄存器（0x06）从节点异常响应帧格式定义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异常码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见表</w:t>
            </w:r>
            <w:r>
              <w:rPr>
                <w:szCs w:val="22"/>
              </w:rPr>
              <w:t>9</w:t>
            </w:r>
            <w:r>
              <w:rPr>
                <w:color w:val="000000"/>
                <w:szCs w:val="21"/>
              </w:rPr>
              <w:t>指令异常码表</w:t>
            </w:r>
          </w:p>
        </w:tc>
      </w:tr>
    </w:tbl>
    <w:p>
      <w:pPr>
        <w:pStyle w:val="45"/>
        <w:numPr>
          <w:ilvl w:val="0"/>
          <w:numId w:val="0"/>
        </w:numPr>
        <w:tabs>
          <w:tab w:val="left" w:pos="525"/>
        </w:tabs>
        <w:spacing w:before="156" w:after="156"/>
        <w:jc w:val="both"/>
        <w:outlineLvl w:val="3"/>
        <w:rPr>
          <w:rFonts w:ascii="Times New Roman"/>
          <w:bCs/>
          <w:color w:val="000000"/>
          <w:szCs w:val="20"/>
        </w:rPr>
      </w:pPr>
      <w:bookmarkStart w:id="203" w:name="_Toc149553569"/>
      <w:bookmarkStart w:id="204" w:name="_Toc6018"/>
      <w:r>
        <w:rPr>
          <w:rFonts w:ascii="Times New Roman"/>
          <w:bCs/>
          <w:color w:val="000000"/>
          <w:szCs w:val="20"/>
        </w:rPr>
        <w:t>6.3.3　写多个寄存器（0x10</w:t>
      </w:r>
      <w:bookmarkEnd w:id="203"/>
      <w:bookmarkEnd w:id="204"/>
      <w:r>
        <w:rPr>
          <w:rFonts w:ascii="Times New Roman"/>
          <w:bCs/>
          <w:color w:val="000000"/>
          <w:szCs w:val="20"/>
        </w:rPr>
        <w:t>）</w:t>
      </w:r>
    </w:p>
    <w:p>
      <w:pPr>
        <w:pStyle w:val="47"/>
        <w:spacing w:before="156" w:after="156"/>
        <w:rPr>
          <w:rFonts w:ascii="Times New Roman"/>
        </w:rPr>
      </w:pPr>
      <w:r>
        <w:rPr>
          <w:rFonts w:ascii="Times New Roman"/>
        </w:rPr>
        <w:t>光伏采集监控设备向光伏逆变器一次发送多个写命令。</w:t>
      </w:r>
      <w:r>
        <w:rPr>
          <w:rFonts w:ascii="Times New Roman"/>
          <w:szCs w:val="22"/>
        </w:rPr>
        <w:t>主节点请求帧格式、从节点正常响应帧格式、从节点异常响应帧格式分别</w:t>
      </w:r>
      <w:r>
        <w:rPr>
          <w:rFonts w:ascii="Times New Roman"/>
        </w:rPr>
        <w:t>见表13、表14、表15。</w:t>
      </w:r>
    </w:p>
    <w:p>
      <w:pPr>
        <w:pStyle w:val="87"/>
        <w:numPr>
          <w:ilvl w:val="0"/>
          <w:numId w:val="0"/>
        </w:numPr>
        <w:spacing w:before="156" w:after="156"/>
        <w:rPr>
          <w:rFonts w:ascii="Times New Roman"/>
        </w:rPr>
      </w:pPr>
      <w:r>
        <w:rPr>
          <w:rFonts w:hint="eastAsia" w:ascii="Times New Roman"/>
        </w:rPr>
        <w:t xml:space="preserve">表12  </w:t>
      </w:r>
      <w:r>
        <w:rPr>
          <w:rFonts w:ascii="Times New Roman"/>
        </w:rPr>
        <w:t>写多个寄存器（0x10）主节点请求帧格式定义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rPr>
            </w:pPr>
            <w:r>
              <w:rPr>
                <w:color w:val="000000"/>
                <w:szCs w:val="21"/>
              </w:rPr>
              <w:t>寄存器起始地址</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0xF100</w:t>
            </w:r>
            <w:r>
              <w:rPr>
                <w:rFonts w:eastAsia="微软雅黑"/>
                <w:szCs w:val="21"/>
              </w:rPr>
              <w:t>~</w:t>
            </w:r>
            <w:r>
              <w:rPr>
                <w:color w:val="000000"/>
                <w:szCs w:val="21"/>
              </w:rPr>
              <w:t>0xF1FF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szCs w:val="21"/>
              </w:rPr>
            </w:pPr>
            <w:r>
              <w:rPr>
                <w:color w:val="000000"/>
                <w:szCs w:val="21"/>
              </w:rPr>
              <w:t>寄存器个数</w:t>
            </w:r>
          </w:p>
        </w:tc>
        <w:tc>
          <w:tcPr>
            <w:tcW w:w="3155" w:type="dxa"/>
            <w:vAlign w:val="center"/>
          </w:tcPr>
          <w:p>
            <w:pPr>
              <w:pStyle w:val="144"/>
              <w:rPr>
                <w:color w:val="000000"/>
                <w:szCs w:val="21"/>
              </w:rPr>
            </w:pPr>
            <w:r>
              <w:rPr>
                <w:color w:val="000000"/>
                <w:szCs w:val="21"/>
              </w:rPr>
              <w:t>2 byte</w:t>
            </w:r>
          </w:p>
        </w:tc>
        <w:tc>
          <w:tcPr>
            <w:tcW w:w="3155" w:type="dxa"/>
            <w:vAlign w:val="center"/>
          </w:tcPr>
          <w:p>
            <w:pPr>
              <w:pStyle w:val="144"/>
              <w:rPr>
                <w:color w:val="000000"/>
                <w:szCs w:val="21"/>
              </w:rPr>
            </w:pPr>
            <w:r>
              <w:rPr>
                <w:color w:val="000000"/>
                <w:szCs w:val="21"/>
              </w:rPr>
              <w:t>0x0000~0x007b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szCs w:val="21"/>
              </w:rPr>
            </w:pPr>
            <w:r>
              <w:rPr>
                <w:color w:val="000000"/>
                <w:szCs w:val="21"/>
              </w:rPr>
              <w:t>字节数</w:t>
            </w:r>
          </w:p>
        </w:tc>
        <w:tc>
          <w:tcPr>
            <w:tcW w:w="3155" w:type="dxa"/>
            <w:vAlign w:val="center"/>
          </w:tcPr>
          <w:p>
            <w:pPr>
              <w:pStyle w:val="144"/>
              <w:rPr>
                <w:color w:val="000000"/>
                <w:szCs w:val="21"/>
              </w:rPr>
            </w:pPr>
            <w:r>
              <w:rPr>
                <w:color w:val="000000"/>
                <w:szCs w:val="21"/>
              </w:rPr>
              <w:t>1 byte</w:t>
            </w:r>
          </w:p>
        </w:tc>
        <w:tc>
          <w:tcPr>
            <w:tcW w:w="3155" w:type="dxa"/>
            <w:vAlign w:val="center"/>
          </w:tcPr>
          <w:p>
            <w:pPr>
              <w:pStyle w:val="144"/>
              <w:rPr>
                <w:color w:val="000000"/>
                <w:szCs w:val="21"/>
              </w:rPr>
            </w:pPr>
            <w:r>
              <w:rPr>
                <w:color w:val="000000"/>
                <w:szCs w:val="21"/>
              </w:rPr>
              <w:t>寄存器值的数据字节长度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寄存器值</w:t>
            </w:r>
          </w:p>
        </w:tc>
        <w:tc>
          <w:tcPr>
            <w:tcW w:w="3155" w:type="dxa"/>
            <w:vAlign w:val="center"/>
          </w:tcPr>
          <w:p>
            <w:pPr>
              <w:pStyle w:val="144"/>
              <w:rPr>
                <w:color w:val="000000"/>
              </w:rPr>
            </w:pPr>
            <w:r>
              <w:rPr>
                <w:color w:val="000000"/>
                <w:szCs w:val="21"/>
              </w:rPr>
              <w:t>2~244 byte</w:t>
            </w:r>
          </w:p>
        </w:tc>
        <w:tc>
          <w:tcPr>
            <w:tcW w:w="3155" w:type="dxa"/>
            <w:vAlign w:val="center"/>
          </w:tcPr>
          <w:p>
            <w:pPr>
              <w:pStyle w:val="144"/>
              <w:rPr>
                <w:color w:val="000000"/>
              </w:rPr>
            </w:pPr>
            <w:r>
              <w:rPr>
                <w:color w:val="000000"/>
                <w:szCs w:val="21"/>
              </w:rPr>
              <w:t>具体数据</w:t>
            </w:r>
          </w:p>
        </w:tc>
      </w:tr>
    </w:tbl>
    <w:p>
      <w:pPr>
        <w:pStyle w:val="87"/>
        <w:numPr>
          <w:ilvl w:val="0"/>
          <w:numId w:val="0"/>
        </w:numPr>
        <w:spacing w:before="156" w:after="156"/>
        <w:rPr>
          <w:rFonts w:ascii="Times New Roman"/>
        </w:rPr>
      </w:pPr>
      <w:r>
        <w:rPr>
          <w:rFonts w:hint="eastAsia" w:ascii="Times New Roman"/>
        </w:rPr>
        <w:t xml:space="preserve">表13 </w:t>
      </w:r>
      <w:r>
        <w:rPr>
          <w:rFonts w:ascii="Times New Roman"/>
        </w:rPr>
        <w:t xml:space="preserve"> 写多个寄存器（0x10）从节点正常响应帧格式定义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5" w:type="dxa"/>
            <w:vAlign w:val="center"/>
          </w:tcPr>
          <w:p>
            <w:pPr>
              <w:pStyle w:val="144"/>
              <w:rPr>
                <w:color w:val="000000"/>
              </w:rPr>
            </w:pPr>
            <w:r>
              <w:rPr>
                <w:color w:val="000000"/>
                <w:szCs w:val="21"/>
              </w:rPr>
              <w:t>寄存器起始地址</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0xF100</w:t>
            </w:r>
            <w:r>
              <w:rPr>
                <w:rFonts w:eastAsia="微软雅黑"/>
                <w:szCs w:val="21"/>
              </w:rPr>
              <w:t>~</w:t>
            </w:r>
            <w:r>
              <w:rPr>
                <w:color w:val="000000"/>
                <w:szCs w:val="21"/>
              </w:rPr>
              <w:t>0xF1FF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3155" w:type="dxa"/>
            <w:vAlign w:val="center"/>
          </w:tcPr>
          <w:p>
            <w:pPr>
              <w:pStyle w:val="144"/>
              <w:rPr>
                <w:color w:val="000000"/>
              </w:rPr>
            </w:pPr>
            <w:r>
              <w:rPr>
                <w:color w:val="000000"/>
                <w:szCs w:val="21"/>
              </w:rPr>
              <w:t>寄存器个数</w:t>
            </w:r>
          </w:p>
        </w:tc>
        <w:tc>
          <w:tcPr>
            <w:tcW w:w="3155" w:type="dxa"/>
            <w:vAlign w:val="center"/>
          </w:tcPr>
          <w:p>
            <w:pPr>
              <w:pStyle w:val="144"/>
              <w:rPr>
                <w:color w:val="000000"/>
              </w:rPr>
            </w:pPr>
            <w:r>
              <w:rPr>
                <w:color w:val="000000"/>
                <w:szCs w:val="21"/>
              </w:rPr>
              <w:t>2 byte</w:t>
            </w:r>
          </w:p>
        </w:tc>
        <w:tc>
          <w:tcPr>
            <w:tcW w:w="3155" w:type="dxa"/>
            <w:vAlign w:val="center"/>
          </w:tcPr>
          <w:p>
            <w:pPr>
              <w:pStyle w:val="144"/>
              <w:rPr>
                <w:color w:val="000000"/>
              </w:rPr>
            </w:pPr>
            <w:r>
              <w:rPr>
                <w:color w:val="000000"/>
                <w:szCs w:val="21"/>
              </w:rPr>
              <w:t>0x0000~0x007b</w:t>
            </w:r>
          </w:p>
        </w:tc>
      </w:tr>
    </w:tbl>
    <w:p>
      <w:pPr>
        <w:pStyle w:val="87"/>
        <w:numPr>
          <w:ilvl w:val="0"/>
          <w:numId w:val="0"/>
        </w:numPr>
        <w:spacing w:before="156" w:after="156"/>
        <w:rPr>
          <w:rFonts w:ascii="Times New Roman"/>
        </w:rPr>
      </w:pPr>
      <w:r>
        <w:rPr>
          <w:rFonts w:hint="eastAsia" w:ascii="Times New Roman"/>
        </w:rPr>
        <w:t xml:space="preserve">表14  </w:t>
      </w:r>
      <w:r>
        <w:rPr>
          <w:rFonts w:ascii="Times New Roman"/>
        </w:rPr>
        <w:t>写多个寄存器（0x10）从节点异常响应帧格式定义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5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55" w:type="dxa"/>
            <w:vAlign w:val="center"/>
          </w:tcPr>
          <w:p>
            <w:pPr>
              <w:pStyle w:val="144"/>
              <w:rPr>
                <w:color w:val="000000"/>
              </w:rPr>
            </w:pPr>
            <w:r>
              <w:rPr>
                <w:b/>
                <w:bCs/>
                <w:szCs w:val="21"/>
              </w:rPr>
              <w:t>协议数据单元</w:t>
            </w:r>
          </w:p>
        </w:tc>
        <w:tc>
          <w:tcPr>
            <w:tcW w:w="3155" w:type="dxa"/>
            <w:vAlign w:val="center"/>
          </w:tcPr>
          <w:p>
            <w:pPr>
              <w:pStyle w:val="144"/>
              <w:rPr>
                <w:color w:val="000000"/>
              </w:rPr>
            </w:pPr>
            <w:r>
              <w:rPr>
                <w:b/>
                <w:bCs/>
                <w:color w:val="000000"/>
                <w:szCs w:val="21"/>
              </w:rPr>
              <w:t>长度</w:t>
            </w:r>
          </w:p>
        </w:tc>
        <w:tc>
          <w:tcPr>
            <w:tcW w:w="3155" w:type="dxa"/>
            <w:vAlign w:val="center"/>
          </w:tcPr>
          <w:p>
            <w:pPr>
              <w:pStyle w:val="144"/>
              <w:rPr>
                <w:color w:val="000000"/>
              </w:rPr>
            </w:pPr>
            <w:r>
              <w:rPr>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55" w:type="dxa"/>
            <w:vAlign w:val="center"/>
          </w:tcPr>
          <w:p>
            <w:pPr>
              <w:pStyle w:val="144"/>
              <w:rPr>
                <w:color w:val="000000"/>
              </w:rPr>
            </w:pPr>
            <w:r>
              <w:rPr>
                <w:color w:val="000000"/>
                <w:szCs w:val="21"/>
              </w:rPr>
              <w:t>功能码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0x90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55" w:type="dxa"/>
            <w:vAlign w:val="center"/>
          </w:tcPr>
          <w:p>
            <w:pPr>
              <w:pStyle w:val="144"/>
              <w:rPr>
                <w:color w:val="000000"/>
              </w:rPr>
            </w:pPr>
            <w:r>
              <w:rPr>
                <w:color w:val="000000"/>
                <w:szCs w:val="21"/>
              </w:rPr>
              <w:t>异常码</w:t>
            </w:r>
          </w:p>
        </w:tc>
        <w:tc>
          <w:tcPr>
            <w:tcW w:w="3155" w:type="dxa"/>
            <w:vAlign w:val="center"/>
          </w:tcPr>
          <w:p>
            <w:pPr>
              <w:pStyle w:val="144"/>
              <w:rPr>
                <w:color w:val="000000"/>
              </w:rPr>
            </w:pPr>
            <w:r>
              <w:rPr>
                <w:color w:val="000000"/>
                <w:szCs w:val="21"/>
              </w:rPr>
              <w:t>1 byte</w:t>
            </w:r>
          </w:p>
        </w:tc>
        <w:tc>
          <w:tcPr>
            <w:tcW w:w="3155" w:type="dxa"/>
            <w:vAlign w:val="center"/>
          </w:tcPr>
          <w:p>
            <w:pPr>
              <w:pStyle w:val="144"/>
              <w:rPr>
                <w:color w:val="000000"/>
              </w:rPr>
            </w:pPr>
            <w:r>
              <w:rPr>
                <w:color w:val="000000"/>
                <w:szCs w:val="21"/>
              </w:rPr>
              <w:t>见表</w:t>
            </w:r>
            <w:r>
              <w:rPr>
                <w:rFonts w:hint="eastAsia"/>
                <w:color w:val="000000"/>
                <w:szCs w:val="21"/>
              </w:rPr>
              <w:t>9</w:t>
            </w:r>
            <w:r>
              <w:rPr>
                <w:color w:val="000000"/>
                <w:szCs w:val="21"/>
              </w:rPr>
              <w:t>指令异常码表</w:t>
            </w:r>
          </w:p>
        </w:tc>
      </w:tr>
      <w:bookmarkEnd w:id="193"/>
      <w:bookmarkEnd w:id="194"/>
      <w:bookmarkEnd w:id="195"/>
      <w:bookmarkEnd w:id="196"/>
    </w:tbl>
    <w:p>
      <w:pPr>
        <w:topLinePunct/>
        <w:rPr>
          <w:rFonts w:ascii="Times New Roman" w:hAnsi="Times New Roman" w:cs="Times New Roman"/>
          <w:szCs w:val="21"/>
        </w:rPr>
      </w:pPr>
    </w:p>
    <w:p>
      <w:pPr>
        <w:topLinePunct/>
        <w:rPr>
          <w:rFonts w:ascii="Times New Roman" w:hAnsi="Times New Roman" w:cs="Times New Roman"/>
          <w:szCs w:val="21"/>
        </w:rPr>
      </w:pPr>
    </w:p>
    <w:p>
      <w:pPr>
        <w:topLinePunct/>
        <w:rPr>
          <w:rFonts w:ascii="Times New Roman" w:hAnsi="Times New Roman" w:cs="Times New Roman"/>
          <w:szCs w:val="21"/>
        </w:rPr>
      </w:pPr>
    </w:p>
    <w:p>
      <w:pPr>
        <w:topLinePunct/>
        <w:rPr>
          <w:rFonts w:ascii="Times New Roman" w:hAnsi="Times New Roman" w:cs="Times New Roman"/>
          <w:szCs w:val="21"/>
        </w:rPr>
      </w:pPr>
    </w:p>
    <w:p>
      <w:pPr>
        <w:pStyle w:val="170"/>
        <w:pageBreakBefore/>
        <w:numPr>
          <w:ilvl w:val="0"/>
          <w:numId w:val="8"/>
        </w:numPr>
        <w:spacing w:before="156" w:after="156"/>
        <w:rPr>
          <w:rFonts w:ascii="Times New Roman"/>
        </w:rPr>
      </w:pPr>
      <w:bookmarkStart w:id="205" w:name="_Toc29965"/>
      <w:bookmarkEnd w:id="205"/>
      <w:bookmarkStart w:id="206" w:name="_Toc149553570"/>
      <w:bookmarkEnd w:id="206"/>
    </w:p>
    <w:p>
      <w:pPr>
        <w:jc w:val="center"/>
        <w:rPr>
          <w:rFonts w:ascii="黑体" w:hAnsi="黑体" w:eastAsia="黑体"/>
          <w:szCs w:val="21"/>
        </w:rPr>
      </w:pPr>
      <w:r>
        <w:rPr>
          <w:rFonts w:ascii="黑体" w:hAnsi="黑体" w:eastAsia="黑体"/>
          <w:szCs w:val="21"/>
        </w:rPr>
        <w:t>（规范性）</w:t>
      </w:r>
    </w:p>
    <w:p>
      <w:pPr>
        <w:pStyle w:val="46"/>
        <w:numPr>
          <w:ilvl w:val="0"/>
          <w:numId w:val="0"/>
        </w:numPr>
        <w:spacing w:beforeLines="0" w:afterLines="0"/>
        <w:jc w:val="center"/>
        <w:outlineLvl w:val="2"/>
        <w:rPr>
          <w:rFonts w:ascii="Times New Roman"/>
        </w:rPr>
      </w:pPr>
      <w:bookmarkStart w:id="207" w:name="_Toc20403"/>
      <w:bookmarkStart w:id="208" w:name="_Toc149553571"/>
      <w:r>
        <w:rPr>
          <w:rFonts w:ascii="Times New Roman"/>
        </w:rPr>
        <w:t>逆变器告警</w:t>
      </w:r>
      <w:r>
        <w:rPr>
          <w:rFonts w:hint="eastAsia" w:ascii="Times New Roman"/>
        </w:rPr>
        <w:t>事件状态</w:t>
      </w:r>
      <w:r>
        <w:rPr>
          <w:rFonts w:ascii="Times New Roman"/>
        </w:rPr>
        <w:t>字</w:t>
      </w:r>
      <w:bookmarkEnd w:id="207"/>
      <w:bookmarkEnd w:id="208"/>
    </w:p>
    <w:p>
      <w:pPr>
        <w:pStyle w:val="47"/>
        <w:rPr>
          <w:rFonts w:ascii="Times New Roman"/>
          <w:color w:val="000000"/>
          <w:szCs w:val="21"/>
        </w:rPr>
      </w:pPr>
      <w:r>
        <w:rPr>
          <w:rFonts w:hint="eastAsia" w:ascii="Times New Roman"/>
          <w:color w:val="000000"/>
          <w:szCs w:val="21"/>
        </w:rPr>
        <w:t>逆变器告警事件状态字如表A1.1所示。</w:t>
      </w:r>
    </w:p>
    <w:p>
      <w:pPr>
        <w:pStyle w:val="87"/>
        <w:numPr>
          <w:ilvl w:val="0"/>
          <w:numId w:val="0"/>
        </w:numPr>
        <w:spacing w:before="156" w:after="156"/>
        <w:rPr>
          <w:rFonts w:ascii="Times New Roman"/>
        </w:rPr>
      </w:pPr>
      <w:r>
        <w:rPr>
          <w:rFonts w:hint="eastAsia" w:ascii="Times New Roman"/>
        </w:rPr>
        <w:t>表</w:t>
      </w:r>
      <w:r>
        <w:rPr>
          <w:rFonts w:ascii="Times New Roman"/>
        </w:rPr>
        <w:t>A1.1</w:t>
      </w:r>
      <w:r>
        <w:rPr>
          <w:rFonts w:hint="eastAsia" w:ascii="Times New Roman"/>
        </w:rPr>
        <w:t>逆变器告警事件状态字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923"/>
        <w:gridCol w:w="923"/>
        <w:gridCol w:w="922"/>
        <w:gridCol w:w="922"/>
        <w:gridCol w:w="922"/>
        <w:gridCol w:w="92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bit0</w:t>
            </w:r>
          </w:p>
        </w:tc>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bit1</w:t>
            </w:r>
          </w:p>
        </w:tc>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bit2</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bit3</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Bit4</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Bit5</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Bit6</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rPr>
            </w:pPr>
            <w:r>
              <w:rPr>
                <w:rFonts w:ascii="Times New Roman" w:hAnsi="Times New Roman" w:cs="Times New Roman"/>
                <w:sz w:val="18"/>
                <w:szCs w:val="18"/>
              </w:rPr>
              <w:t>输入过压</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输入欠压</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输出过压</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输出</w:t>
            </w:r>
            <w:r>
              <w:rPr>
                <w:rFonts w:ascii="Times New Roman" w:hAnsi="Times New Roman" w:cs="Times New Roman"/>
                <w:sz w:val="18"/>
                <w:szCs w:val="18"/>
              </w:rPr>
              <w:t>欠压</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温度过高</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输出短路</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设备异常</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升级失败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bit8</w:t>
            </w:r>
          </w:p>
        </w:tc>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bit9</w:t>
            </w:r>
          </w:p>
        </w:tc>
        <w:tc>
          <w:tcPr>
            <w:tcW w:w="923" w:type="dxa"/>
            <w:shd w:val="clear" w:color="auto" w:fill="auto"/>
          </w:tcPr>
          <w:p>
            <w:pPr>
              <w:rPr>
                <w:rFonts w:ascii="Times New Roman" w:hAnsi="Times New Roman" w:cs="Times New Roman"/>
              </w:rPr>
            </w:pPr>
            <w:r>
              <w:rPr>
                <w:rFonts w:ascii="Times New Roman" w:hAnsi="Times New Roman" w:cs="Times New Roman"/>
                <w:sz w:val="18"/>
                <w:szCs w:val="18"/>
              </w:rPr>
              <w:t>Bit10</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Bit11</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Bit12</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Bit13</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Bit14</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对地电压检测异常</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组串反接</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组串功率异常</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储能设备异常</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储能反接</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孤岛</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16</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bit1</w:t>
            </w:r>
            <w:r>
              <w:rPr>
                <w:rFonts w:hint="eastAsia" w:ascii="Times New Roman" w:hAnsi="Times New Roman" w:cs="Times New Roman"/>
                <w:sz w:val="18"/>
                <w:szCs w:val="18"/>
              </w:rPr>
              <w:t>7</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18</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19</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20</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21</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w:t>
            </w:r>
            <w:r>
              <w:rPr>
                <w:rFonts w:hint="eastAsia" w:ascii="Times New Roman" w:hAnsi="Times New Roman" w:cs="Times New Roman"/>
                <w:sz w:val="18"/>
                <w:szCs w:val="18"/>
              </w:rPr>
              <w:t>22</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w:t>
            </w:r>
            <w:r>
              <w:rPr>
                <w:rFonts w:hint="eastAsia" w:ascii="Times New Roman" w:hAnsi="Times New Roman" w:cs="Times New Roman"/>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sz w:val="18"/>
                <w:szCs w:val="18"/>
              </w:rPr>
            </w:pPr>
            <w:r>
              <w:rPr>
                <w:rFonts w:hint="eastAsia"/>
                <w:sz w:val="18"/>
                <w:szCs w:val="18"/>
              </w:rPr>
              <w:t>预留</w:t>
            </w:r>
          </w:p>
        </w:tc>
        <w:tc>
          <w:tcPr>
            <w:tcW w:w="923" w:type="dxa"/>
            <w:shd w:val="clear" w:color="auto" w:fill="auto"/>
          </w:tcPr>
          <w:p>
            <w:pPr>
              <w:rPr>
                <w:sz w:val="18"/>
                <w:szCs w:val="18"/>
              </w:rPr>
            </w:pPr>
            <w:r>
              <w:rPr>
                <w:rFonts w:hint="eastAsia"/>
                <w:sz w:val="18"/>
                <w:szCs w:val="18"/>
              </w:rPr>
              <w:t>预留</w:t>
            </w:r>
          </w:p>
        </w:tc>
        <w:tc>
          <w:tcPr>
            <w:tcW w:w="923" w:type="dxa"/>
            <w:shd w:val="clear" w:color="auto" w:fill="auto"/>
          </w:tcPr>
          <w:p>
            <w:pPr>
              <w:rPr>
                <w:sz w:val="18"/>
                <w:szCs w:val="18"/>
              </w:rPr>
            </w:pPr>
            <w:r>
              <w:rPr>
                <w:rFonts w:hint="eastAsia"/>
                <w:sz w:val="18"/>
                <w:szCs w:val="18"/>
              </w:rPr>
              <w:t>预留</w:t>
            </w:r>
          </w:p>
        </w:tc>
        <w:tc>
          <w:tcPr>
            <w:tcW w:w="922" w:type="dxa"/>
            <w:shd w:val="clear" w:color="auto" w:fill="auto"/>
          </w:tcPr>
          <w:p>
            <w:pPr>
              <w:rPr>
                <w:sz w:val="18"/>
                <w:szCs w:val="18"/>
              </w:rPr>
            </w:pPr>
            <w:r>
              <w:rPr>
                <w:rFonts w:hint="eastAsia"/>
                <w:sz w:val="18"/>
                <w:szCs w:val="18"/>
              </w:rPr>
              <w:t>预留</w:t>
            </w:r>
          </w:p>
        </w:tc>
        <w:tc>
          <w:tcPr>
            <w:tcW w:w="922" w:type="dxa"/>
            <w:shd w:val="clear" w:color="auto" w:fill="auto"/>
          </w:tcPr>
          <w:p>
            <w:pPr>
              <w:rPr>
                <w:sz w:val="18"/>
                <w:szCs w:val="18"/>
              </w:rPr>
            </w:pPr>
            <w:r>
              <w:rPr>
                <w:rFonts w:hint="eastAsia"/>
                <w:sz w:val="18"/>
                <w:szCs w:val="18"/>
              </w:rPr>
              <w:t>预留</w:t>
            </w:r>
          </w:p>
        </w:tc>
        <w:tc>
          <w:tcPr>
            <w:tcW w:w="922" w:type="dxa"/>
            <w:shd w:val="clear" w:color="auto" w:fill="auto"/>
          </w:tcPr>
          <w:p>
            <w:pPr>
              <w:rPr>
                <w:sz w:val="18"/>
                <w:szCs w:val="18"/>
              </w:rPr>
            </w:pPr>
            <w:r>
              <w:rPr>
                <w:rFonts w:hint="eastAsia"/>
                <w:sz w:val="18"/>
                <w:szCs w:val="18"/>
              </w:rPr>
              <w:t>预留</w:t>
            </w:r>
          </w:p>
        </w:tc>
        <w:tc>
          <w:tcPr>
            <w:tcW w:w="922" w:type="dxa"/>
            <w:shd w:val="clear" w:color="auto" w:fill="auto"/>
          </w:tcPr>
          <w:p>
            <w:pPr>
              <w:rPr>
                <w:sz w:val="18"/>
                <w:szCs w:val="18"/>
              </w:rPr>
            </w:pPr>
            <w:r>
              <w:rPr>
                <w:rFonts w:hint="eastAsia"/>
                <w:sz w:val="18"/>
                <w:szCs w:val="18"/>
              </w:rPr>
              <w:t>预留</w:t>
            </w:r>
          </w:p>
        </w:tc>
        <w:tc>
          <w:tcPr>
            <w:tcW w:w="922" w:type="dxa"/>
            <w:shd w:val="clear" w:color="auto" w:fill="auto"/>
          </w:tcPr>
          <w:p>
            <w:pPr>
              <w:rPr>
                <w:sz w:val="18"/>
                <w:szCs w:val="18"/>
              </w:rPr>
            </w:pPr>
            <w:r>
              <w:rPr>
                <w:rFonts w:hint="eastAsia"/>
                <w:sz w:val="18"/>
                <w:szCs w:val="18"/>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24</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25</w:t>
            </w:r>
          </w:p>
        </w:tc>
        <w:tc>
          <w:tcPr>
            <w:tcW w:w="923"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26</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27</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28</w:t>
            </w:r>
          </w:p>
        </w:tc>
        <w:tc>
          <w:tcPr>
            <w:tcW w:w="922" w:type="dxa"/>
            <w:shd w:val="clear" w:color="auto" w:fill="auto"/>
          </w:tcPr>
          <w:p>
            <w:pPr>
              <w:rPr>
                <w:rFonts w:ascii="Times New Roman" w:hAnsi="Times New Roman" w:cs="Times New Roman"/>
                <w:sz w:val="18"/>
                <w:szCs w:val="18"/>
              </w:rPr>
            </w:pPr>
            <w:r>
              <w:rPr>
                <w:rFonts w:ascii="Times New Roman" w:hAnsi="Times New Roman" w:cs="Times New Roman"/>
                <w:sz w:val="18"/>
                <w:szCs w:val="18"/>
              </w:rPr>
              <w:t>Bit</w:t>
            </w:r>
            <w:r>
              <w:rPr>
                <w:rFonts w:hint="eastAsia" w:ascii="Times New Roman" w:hAnsi="Times New Roman" w:cs="Times New Roman"/>
                <w:sz w:val="18"/>
                <w:szCs w:val="18"/>
              </w:rPr>
              <w:t>29</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w:t>
            </w:r>
            <w:r>
              <w:rPr>
                <w:rFonts w:hint="eastAsia" w:ascii="Times New Roman" w:hAnsi="Times New Roman" w:cs="Times New Roman"/>
                <w:sz w:val="18"/>
                <w:szCs w:val="18"/>
              </w:rPr>
              <w:t>30</w:t>
            </w:r>
          </w:p>
        </w:tc>
        <w:tc>
          <w:tcPr>
            <w:tcW w:w="922" w:type="dxa"/>
            <w:shd w:val="clear" w:color="auto" w:fill="auto"/>
          </w:tcPr>
          <w:p>
            <w:pPr>
              <w:rPr>
                <w:rFonts w:ascii="Times New Roman" w:hAnsi="Times New Roman" w:cs="Times New Roman"/>
              </w:rPr>
            </w:pPr>
            <w:r>
              <w:rPr>
                <w:rFonts w:ascii="Times New Roman" w:hAnsi="Times New Roman" w:cs="Times New Roman"/>
                <w:sz w:val="18"/>
                <w:szCs w:val="18"/>
              </w:rPr>
              <w:t>Bit</w:t>
            </w:r>
            <w:r>
              <w:rPr>
                <w:rFonts w:hint="eastAsia" w:ascii="Times New Roman" w:hAnsi="Times New Roman" w:cs="Times New Roman"/>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3"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3"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c>
          <w:tcPr>
            <w:tcW w:w="922" w:type="dxa"/>
            <w:shd w:val="clear" w:color="auto" w:fill="auto"/>
          </w:tcPr>
          <w:p>
            <w:pPr>
              <w:rPr>
                <w:rFonts w:ascii="Times New Roman" w:hAnsi="Times New Roman" w:cs="Times New Roman"/>
                <w:sz w:val="18"/>
                <w:szCs w:val="18"/>
              </w:rPr>
            </w:pPr>
            <w:r>
              <w:rPr>
                <w:rFonts w:hint="eastAsia" w:ascii="Times New Roman" w:hAnsi="Times New Roman" w:cs="Times New Roman"/>
                <w:sz w:val="18"/>
                <w:szCs w:val="18"/>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9" w:type="dxa"/>
            <w:gridSpan w:val="8"/>
            <w:shd w:val="clear" w:color="auto" w:fill="auto"/>
          </w:tcPr>
          <w:p>
            <w:pPr>
              <w:rPr>
                <w:rFonts w:ascii="Times New Roman" w:hAnsi="Times New Roman" w:cs="Times New Roman"/>
                <w:sz w:val="18"/>
                <w:szCs w:val="18"/>
              </w:rPr>
            </w:pPr>
            <w:r>
              <w:rPr>
                <w:rFonts w:ascii="Times New Roman" w:hAnsi="Times New Roman" w:cs="Times New Roman"/>
                <w:sz w:val="18"/>
                <w:szCs w:val="18"/>
              </w:rPr>
              <w:t>状态为置1代表告警发生，置0代表未发生告警</w:t>
            </w:r>
          </w:p>
        </w:tc>
      </w:tr>
    </w:tbl>
    <w:p>
      <w:pPr>
        <w:rPr>
          <w:rFonts w:ascii="Times New Roman" w:hAnsi="Times New Roman" w:cs="Times New Roman"/>
        </w:rPr>
      </w:pPr>
    </w:p>
    <w:p>
      <w:pPr>
        <w:pStyle w:val="170"/>
        <w:pageBreakBefore/>
        <w:numPr>
          <w:ilvl w:val="0"/>
          <w:numId w:val="8"/>
        </w:numPr>
        <w:spacing w:before="156" w:after="156"/>
        <w:rPr>
          <w:rFonts w:ascii="Times New Roman"/>
        </w:rPr>
      </w:pPr>
      <w:bookmarkStart w:id="209" w:name="_Toc1501"/>
      <w:bookmarkEnd w:id="209"/>
      <w:bookmarkStart w:id="210" w:name="_Toc149553572"/>
      <w:bookmarkEnd w:id="210"/>
    </w:p>
    <w:p>
      <w:pPr>
        <w:jc w:val="center"/>
        <w:rPr>
          <w:rFonts w:ascii="黑体" w:hAnsi="黑体" w:eastAsia="黑体"/>
          <w:szCs w:val="21"/>
        </w:rPr>
      </w:pPr>
      <w:r>
        <w:rPr>
          <w:rFonts w:ascii="黑体" w:hAnsi="黑体" w:eastAsia="黑体"/>
          <w:szCs w:val="21"/>
        </w:rPr>
        <w:t>（</w:t>
      </w:r>
      <w:r>
        <w:rPr>
          <w:rFonts w:hint="eastAsia" w:ascii="黑体" w:hAnsi="黑体" w:eastAsia="黑体"/>
          <w:szCs w:val="21"/>
        </w:rPr>
        <w:t>资料</w:t>
      </w:r>
      <w:r>
        <w:rPr>
          <w:rFonts w:ascii="黑体" w:hAnsi="黑体" w:eastAsia="黑体"/>
          <w:szCs w:val="21"/>
        </w:rPr>
        <w:t>性）</w:t>
      </w:r>
    </w:p>
    <w:p>
      <w:pPr>
        <w:pStyle w:val="46"/>
        <w:numPr>
          <w:ilvl w:val="0"/>
          <w:numId w:val="0"/>
        </w:numPr>
        <w:spacing w:beforeLines="0" w:afterLines="0"/>
        <w:jc w:val="center"/>
        <w:outlineLvl w:val="2"/>
        <w:rPr>
          <w:rFonts w:ascii="Times New Roman"/>
        </w:rPr>
      </w:pPr>
      <w:bookmarkStart w:id="211" w:name="_Toc149553573"/>
      <w:bookmarkStart w:id="212" w:name="_Toc28991"/>
      <w:r>
        <w:rPr>
          <w:rFonts w:ascii="Times New Roman"/>
          <w:bCs/>
          <w:color w:val="000000"/>
        </w:rPr>
        <w:t>数据交互示例</w:t>
      </w:r>
      <w:bookmarkEnd w:id="211"/>
      <w:bookmarkEnd w:id="212"/>
    </w:p>
    <w:p>
      <w:pPr>
        <w:pStyle w:val="47"/>
        <w:rPr>
          <w:rFonts w:ascii="Times New Roman"/>
          <w:color w:val="000000"/>
          <w:szCs w:val="21"/>
        </w:rPr>
      </w:pPr>
      <w:r>
        <w:rPr>
          <w:rFonts w:ascii="Times New Roman"/>
          <w:color w:val="000000"/>
          <w:szCs w:val="21"/>
        </w:rPr>
        <w:t>以Modbus-RTU通讯帧进行举例，假设从机地址为1</w:t>
      </w:r>
      <w:r>
        <w:rPr>
          <w:rFonts w:hint="eastAsia" w:ascii="Times New Roman"/>
          <w:color w:val="000000"/>
          <w:szCs w:val="21"/>
        </w:rPr>
        <w:t>，</w:t>
      </w:r>
      <w:r>
        <w:rPr>
          <w:rFonts w:ascii="Times New Roman"/>
          <w:color w:val="000000"/>
          <w:szCs w:val="21"/>
        </w:rPr>
        <w:t>读取0xF050-0xF053地址数据，帧格式见表16。</w:t>
      </w:r>
    </w:p>
    <w:p>
      <w:pPr>
        <w:pStyle w:val="47"/>
        <w:rPr>
          <w:rFonts w:ascii="Times New Roman"/>
          <w:color w:val="000000"/>
          <w:szCs w:val="21"/>
        </w:rPr>
      </w:pPr>
      <w:r>
        <w:rPr>
          <w:rFonts w:ascii="Times New Roman"/>
          <w:color w:val="000000"/>
          <w:szCs w:val="21"/>
        </w:rPr>
        <w:t>请求</w:t>
      </w:r>
      <w:r>
        <w:rPr>
          <w:rFonts w:hint="eastAsia" w:ascii="Times New Roman"/>
          <w:color w:val="000000"/>
          <w:szCs w:val="21"/>
        </w:rPr>
        <w:t>消息</w:t>
      </w:r>
      <w:r>
        <w:rPr>
          <w:rFonts w:ascii="Times New Roman"/>
          <w:color w:val="000000"/>
          <w:szCs w:val="21"/>
        </w:rPr>
        <w:t>：01 03 F0 50 00 04 77 18</w:t>
      </w:r>
    </w:p>
    <w:p>
      <w:pPr>
        <w:pStyle w:val="47"/>
        <w:rPr>
          <w:rFonts w:ascii="Times New Roman"/>
          <w:color w:val="000000"/>
          <w:szCs w:val="21"/>
        </w:rPr>
      </w:pPr>
      <w:r>
        <w:rPr>
          <w:rFonts w:ascii="Times New Roman"/>
          <w:color w:val="000000"/>
          <w:szCs w:val="21"/>
        </w:rPr>
        <w:t>正常响应</w:t>
      </w:r>
      <w:r>
        <w:rPr>
          <w:rFonts w:hint="eastAsia" w:ascii="Times New Roman"/>
          <w:color w:val="000000"/>
          <w:szCs w:val="21"/>
        </w:rPr>
        <w:t>消息</w:t>
      </w:r>
      <w:r>
        <w:rPr>
          <w:rFonts w:ascii="Times New Roman"/>
          <w:color w:val="000000"/>
          <w:szCs w:val="21"/>
        </w:rPr>
        <w:t>：01 03 08 00 01 86 A0 00 00 C3 50 4A 64</w:t>
      </w:r>
    </w:p>
    <w:p>
      <w:pPr>
        <w:pStyle w:val="47"/>
        <w:rPr>
          <w:rFonts w:ascii="Times New Roman"/>
          <w:color w:val="000000"/>
          <w:szCs w:val="21"/>
        </w:rPr>
      </w:pPr>
      <w:r>
        <w:rPr>
          <w:rFonts w:ascii="Times New Roman"/>
          <w:color w:val="000000"/>
          <w:szCs w:val="21"/>
        </w:rPr>
        <w:t>寄存器0xF050、0xF051、0xF052、0xF053的数据分别是十六进制字节值00 01、86 A0、00 00、C3 50，其中，0xF050、0xF051代表额定有功功率，数据类型为无符号32位整型数据，将0x000186A0转换成十进制为100000，表示逆变器额定有功功率为100000W。同理，逆变器额定无功功率为50000Var。</w:t>
      </w:r>
    </w:p>
    <w:p>
      <w:pPr>
        <w:pStyle w:val="87"/>
        <w:numPr>
          <w:ilvl w:val="0"/>
          <w:numId w:val="0"/>
        </w:numPr>
        <w:spacing w:before="156" w:after="156"/>
        <w:rPr>
          <w:rFonts w:ascii="Times New Roman"/>
        </w:rPr>
      </w:pPr>
      <w:r>
        <w:rPr>
          <w:rFonts w:hint="eastAsia" w:ascii="Times New Roman"/>
        </w:rPr>
        <w:t xml:space="preserve">表B1.1  </w:t>
      </w:r>
      <w:r>
        <w:rPr>
          <w:rFonts w:ascii="Times New Roman"/>
        </w:rPr>
        <w:t>数据交互帧格式示例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11"/>
        <w:gridCol w:w="1389"/>
        <w:gridCol w:w="666"/>
        <w:gridCol w:w="1157"/>
        <w:gridCol w:w="156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106" w:type="dxa"/>
            <w:gridSpan w:val="3"/>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请求</w:t>
            </w:r>
          </w:p>
        </w:tc>
        <w:tc>
          <w:tcPr>
            <w:tcW w:w="666" w:type="dxa"/>
            <w:tcBorders>
              <w:top w:val="nil"/>
              <w:bottom w:val="nil"/>
            </w:tcBorders>
            <w:vAlign w:val="center"/>
          </w:tcPr>
          <w:p>
            <w:pPr>
              <w:pStyle w:val="189"/>
              <w:ind w:firstLine="0" w:firstLineChars="0"/>
              <w:jc w:val="center"/>
              <w:rPr>
                <w:rFonts w:ascii="Times New Roman" w:hAnsi="Times New Roman"/>
                <w:color w:val="000000"/>
                <w:sz w:val="18"/>
                <w:szCs w:val="18"/>
              </w:rPr>
            </w:pPr>
          </w:p>
        </w:tc>
        <w:tc>
          <w:tcPr>
            <w:tcW w:w="4134" w:type="dxa"/>
            <w:gridSpan w:val="3"/>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描述</w:t>
            </w:r>
          </w:p>
        </w:tc>
        <w:tc>
          <w:tcPr>
            <w:tcW w:w="1389"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帧数据</w:t>
            </w:r>
          </w:p>
        </w:tc>
        <w:tc>
          <w:tcPr>
            <w:tcW w:w="666" w:type="dxa"/>
            <w:tcBorders>
              <w:top w:val="nil"/>
              <w:bottom w:val="nil"/>
            </w:tcBorders>
            <w:vAlign w:val="center"/>
          </w:tcPr>
          <w:p>
            <w:pPr>
              <w:pStyle w:val="189"/>
              <w:ind w:firstLine="0" w:firstLineChars="0"/>
              <w:jc w:val="center"/>
              <w:rPr>
                <w:rFonts w:ascii="Times New Roman" w:hAnsi="Times New Roman"/>
                <w:color w:val="000000"/>
                <w:sz w:val="18"/>
                <w:szCs w:val="18"/>
              </w:rPr>
            </w:pPr>
          </w:p>
        </w:tc>
        <w:tc>
          <w:tcPr>
            <w:tcW w:w="2723" w:type="dxa"/>
            <w:gridSpan w:val="2"/>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描述</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从机地址</w:t>
            </w:r>
          </w:p>
        </w:tc>
        <w:tc>
          <w:tcPr>
            <w:tcW w:w="1389"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01</w:t>
            </w:r>
          </w:p>
        </w:tc>
        <w:tc>
          <w:tcPr>
            <w:tcW w:w="666" w:type="dxa"/>
            <w:tcBorders>
              <w:top w:val="nil"/>
              <w:bottom w:val="nil"/>
            </w:tcBorders>
            <w:vAlign w:val="center"/>
          </w:tcPr>
          <w:p>
            <w:pPr>
              <w:pStyle w:val="189"/>
              <w:ind w:firstLine="0" w:firstLineChars="0"/>
              <w:jc w:val="left"/>
              <w:rPr>
                <w:rFonts w:ascii="Times New Roman" w:hAnsi="Times New Roman"/>
                <w:color w:val="000000"/>
                <w:sz w:val="18"/>
                <w:szCs w:val="18"/>
              </w:rPr>
            </w:pPr>
          </w:p>
        </w:tc>
        <w:tc>
          <w:tcPr>
            <w:tcW w:w="2723" w:type="dxa"/>
            <w:gridSpan w:val="2"/>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从机地址</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功能码</w:t>
            </w:r>
          </w:p>
        </w:tc>
        <w:tc>
          <w:tcPr>
            <w:tcW w:w="1389"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03</w:t>
            </w:r>
          </w:p>
        </w:tc>
        <w:tc>
          <w:tcPr>
            <w:tcW w:w="666" w:type="dxa"/>
            <w:tcBorders>
              <w:top w:val="nil"/>
              <w:bottom w:val="nil"/>
            </w:tcBorders>
            <w:vAlign w:val="center"/>
          </w:tcPr>
          <w:p>
            <w:pPr>
              <w:pStyle w:val="189"/>
              <w:ind w:firstLine="0" w:firstLineChars="0"/>
              <w:jc w:val="left"/>
              <w:rPr>
                <w:rFonts w:ascii="Times New Roman" w:hAnsi="Times New Roman"/>
                <w:color w:val="000000"/>
                <w:sz w:val="18"/>
                <w:szCs w:val="18"/>
              </w:rPr>
            </w:pPr>
          </w:p>
        </w:tc>
        <w:tc>
          <w:tcPr>
            <w:tcW w:w="2723" w:type="dxa"/>
            <w:gridSpan w:val="2"/>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功能码</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6" w:type="dxa"/>
            <w:vMerge w:val="restart"/>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寄存器起始地址</w:t>
            </w:r>
          </w:p>
        </w:tc>
        <w:tc>
          <w:tcPr>
            <w:tcW w:w="1011"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高位</w:t>
            </w:r>
          </w:p>
        </w:tc>
        <w:tc>
          <w:tcPr>
            <w:tcW w:w="1389"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F0</w:t>
            </w:r>
          </w:p>
        </w:tc>
        <w:tc>
          <w:tcPr>
            <w:tcW w:w="666" w:type="dxa"/>
            <w:tcBorders>
              <w:top w:val="nil"/>
              <w:bottom w:val="nil"/>
            </w:tcBorders>
            <w:vAlign w:val="center"/>
          </w:tcPr>
          <w:p>
            <w:pPr>
              <w:pStyle w:val="189"/>
              <w:ind w:firstLine="0" w:firstLineChars="0"/>
              <w:jc w:val="left"/>
              <w:rPr>
                <w:rFonts w:ascii="Times New Roman" w:hAnsi="Times New Roman"/>
                <w:color w:val="000000"/>
                <w:sz w:val="18"/>
                <w:szCs w:val="18"/>
              </w:rPr>
            </w:pPr>
          </w:p>
        </w:tc>
        <w:tc>
          <w:tcPr>
            <w:tcW w:w="2723" w:type="dxa"/>
            <w:gridSpan w:val="2"/>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字节数</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6" w:type="dxa"/>
            <w:vMerge w:val="continue"/>
            <w:vAlign w:val="center"/>
          </w:tcPr>
          <w:p>
            <w:pPr>
              <w:pStyle w:val="189"/>
              <w:ind w:firstLine="0" w:firstLineChars="0"/>
              <w:jc w:val="left"/>
              <w:rPr>
                <w:rFonts w:ascii="Times New Roman" w:hAnsi="Times New Roman"/>
                <w:color w:val="000000"/>
                <w:sz w:val="18"/>
                <w:szCs w:val="18"/>
              </w:rPr>
            </w:pPr>
          </w:p>
        </w:tc>
        <w:tc>
          <w:tcPr>
            <w:tcW w:w="1011"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低位</w:t>
            </w:r>
          </w:p>
        </w:tc>
        <w:tc>
          <w:tcPr>
            <w:tcW w:w="1389" w:type="dxa"/>
            <w:tcBorders>
              <w:right w:val="single" w:color="auto" w:sz="4" w:space="0"/>
            </w:tcBorders>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50</w:t>
            </w:r>
          </w:p>
        </w:tc>
        <w:tc>
          <w:tcPr>
            <w:tcW w:w="666" w:type="dxa"/>
            <w:tcBorders>
              <w:top w:val="nil"/>
              <w:left w:val="single" w:color="auto" w:sz="4" w:space="0"/>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restart"/>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r>
              <w:rPr>
                <w:rFonts w:ascii="Times New Roman"/>
                <w:color w:val="000000"/>
                <w:kern w:val="2"/>
                <w:sz w:val="18"/>
                <w:szCs w:val="18"/>
              </w:rPr>
              <w:t>寄存器值</w:t>
            </w:r>
          </w:p>
        </w:tc>
        <w:tc>
          <w:tcPr>
            <w:tcW w:w="1566"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高</w:t>
            </w:r>
            <w:r>
              <w:rPr>
                <w:rFonts w:hint="eastAsia" w:ascii="Times New Roman" w:hAnsi="Times New Roman"/>
                <w:color w:val="000000"/>
                <w:sz w:val="18"/>
                <w:szCs w:val="18"/>
              </w:rPr>
              <w:t>字节</w:t>
            </w:r>
            <w:r>
              <w:rPr>
                <w:rFonts w:ascii="Times New Roman" w:hAnsi="Times New Roman"/>
                <w:color w:val="000000"/>
                <w:sz w:val="18"/>
                <w:szCs w:val="18"/>
              </w:rPr>
              <w:t>（F050）</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6" w:type="dxa"/>
            <w:vMerge w:val="restart"/>
            <w:vAlign w:val="center"/>
          </w:tcPr>
          <w:p>
            <w:pPr>
              <w:pStyle w:val="47"/>
              <w:spacing w:before="156" w:after="156"/>
              <w:ind w:firstLine="0" w:firstLineChars="0"/>
              <w:rPr>
                <w:rFonts w:ascii="Times New Roman"/>
                <w:color w:val="000000"/>
                <w:kern w:val="2"/>
                <w:sz w:val="18"/>
                <w:szCs w:val="18"/>
              </w:rPr>
            </w:pPr>
            <w:r>
              <w:rPr>
                <w:rFonts w:ascii="Times New Roman"/>
                <w:color w:val="000000"/>
                <w:sz w:val="18"/>
                <w:szCs w:val="18"/>
              </w:rPr>
              <w:t>寄存器个数</w:t>
            </w:r>
          </w:p>
        </w:tc>
        <w:tc>
          <w:tcPr>
            <w:tcW w:w="1011"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高位</w:t>
            </w:r>
          </w:p>
        </w:tc>
        <w:tc>
          <w:tcPr>
            <w:tcW w:w="1389" w:type="dxa"/>
            <w:tcBorders>
              <w:right w:val="single" w:color="auto" w:sz="4" w:space="0"/>
            </w:tcBorders>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00</w:t>
            </w:r>
          </w:p>
        </w:tc>
        <w:tc>
          <w:tcPr>
            <w:tcW w:w="666" w:type="dxa"/>
            <w:tcBorders>
              <w:top w:val="nil"/>
              <w:left w:val="single" w:color="auto" w:sz="4" w:space="0"/>
              <w:bottom w:val="nil"/>
            </w:tcBorders>
            <w:vAlign w:val="center"/>
          </w:tcPr>
          <w:p>
            <w:pPr>
              <w:rPr>
                <w:rFonts w:ascii="Times New Roman" w:hAnsi="Times New Roman" w:cs="Times New Roman"/>
                <w:color w:val="000000"/>
                <w:sz w:val="18"/>
                <w:szCs w:val="18"/>
              </w:rPr>
            </w:pPr>
          </w:p>
        </w:tc>
        <w:tc>
          <w:tcPr>
            <w:tcW w:w="1157" w:type="dxa"/>
            <w:vMerge w:val="continue"/>
            <w:tcBorders>
              <w:left w:val="single" w:color="auto" w:sz="4" w:space="0"/>
            </w:tcBorders>
            <w:vAlign w:val="center"/>
          </w:tcPr>
          <w:p>
            <w:pPr>
              <w:rPr>
                <w:rFonts w:ascii="Times New Roman" w:hAnsi="Times New Roman" w:cs="Times New Roman"/>
                <w:color w:val="000000"/>
                <w:sz w:val="18"/>
                <w:szCs w:val="18"/>
              </w:rPr>
            </w:pPr>
          </w:p>
        </w:tc>
        <w:tc>
          <w:tcPr>
            <w:tcW w:w="1566"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低</w:t>
            </w:r>
            <w:r>
              <w:rPr>
                <w:rFonts w:hint="eastAsia" w:ascii="Times New Roman" w:hAnsi="Times New Roman" w:cs="Times New Roman"/>
                <w:color w:val="000000"/>
                <w:sz w:val="18"/>
                <w:szCs w:val="18"/>
              </w:rPr>
              <w:t>字节</w:t>
            </w:r>
            <w:r>
              <w:rPr>
                <w:rFonts w:ascii="Times New Roman" w:hAnsi="Times New Roman" w:cs="Times New Roman"/>
                <w:color w:val="000000"/>
                <w:sz w:val="18"/>
                <w:szCs w:val="18"/>
              </w:rPr>
              <w:t>（F050）</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6" w:type="dxa"/>
            <w:vMerge w:val="continue"/>
            <w:tcBorders>
              <w:bottom w:val="single" w:color="auto" w:sz="4" w:space="0"/>
            </w:tcBorders>
            <w:vAlign w:val="center"/>
          </w:tcPr>
          <w:p>
            <w:pPr>
              <w:pStyle w:val="47"/>
              <w:spacing w:before="156" w:after="156"/>
              <w:ind w:firstLine="0" w:firstLineChars="0"/>
              <w:rPr>
                <w:rFonts w:ascii="Times New Roman"/>
                <w:color w:val="000000"/>
                <w:kern w:val="2"/>
                <w:sz w:val="18"/>
                <w:szCs w:val="18"/>
              </w:rPr>
            </w:pPr>
          </w:p>
        </w:tc>
        <w:tc>
          <w:tcPr>
            <w:tcW w:w="1011" w:type="dxa"/>
            <w:tcBorders>
              <w:bottom w:val="single" w:color="auto" w:sz="4" w:space="0"/>
            </w:tcBorders>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低位</w:t>
            </w:r>
          </w:p>
        </w:tc>
        <w:tc>
          <w:tcPr>
            <w:tcW w:w="1389" w:type="dxa"/>
            <w:tcBorders>
              <w:bottom w:val="single" w:color="auto" w:sz="4" w:space="0"/>
              <w:right w:val="single" w:color="auto" w:sz="4" w:space="0"/>
            </w:tcBorders>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04</w:t>
            </w:r>
          </w:p>
        </w:tc>
        <w:tc>
          <w:tcPr>
            <w:tcW w:w="666" w:type="dxa"/>
            <w:tcBorders>
              <w:top w:val="nil"/>
              <w:left w:val="single" w:color="auto" w:sz="4" w:space="0"/>
              <w:bottom w:val="nil"/>
            </w:tcBorders>
            <w:vAlign w:val="center"/>
          </w:tcPr>
          <w:p>
            <w:pPr>
              <w:rPr>
                <w:rFonts w:ascii="Times New Roman" w:hAnsi="Times New Roman" w:cs="Times New Roman"/>
                <w:color w:val="000000"/>
                <w:sz w:val="18"/>
                <w:szCs w:val="18"/>
              </w:rPr>
            </w:pPr>
          </w:p>
        </w:tc>
        <w:tc>
          <w:tcPr>
            <w:tcW w:w="1157" w:type="dxa"/>
            <w:vMerge w:val="continue"/>
            <w:tcBorders>
              <w:left w:val="single" w:color="auto" w:sz="4" w:space="0"/>
            </w:tcBorders>
            <w:vAlign w:val="center"/>
          </w:tcPr>
          <w:p>
            <w:pPr>
              <w:rPr>
                <w:rFonts w:ascii="Times New Roman" w:hAnsi="Times New Roman" w:cs="Times New Roman"/>
                <w:color w:val="000000"/>
                <w:sz w:val="18"/>
                <w:szCs w:val="18"/>
              </w:rPr>
            </w:pPr>
          </w:p>
        </w:tc>
        <w:tc>
          <w:tcPr>
            <w:tcW w:w="1566"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高位（F051）</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6" w:type="dxa"/>
            <w:vMerge w:val="restart"/>
            <w:tcBorders>
              <w:top w:val="single" w:color="auto" w:sz="4" w:space="0"/>
              <w:left w:val="single" w:color="auto" w:sz="4" w:space="0"/>
              <w:right w:val="single" w:color="auto" w:sz="4" w:space="0"/>
            </w:tcBorders>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CRC码</w:t>
            </w:r>
          </w:p>
        </w:tc>
        <w:tc>
          <w:tcPr>
            <w:tcW w:w="1011" w:type="dxa"/>
            <w:tcBorders>
              <w:top w:val="single" w:color="auto" w:sz="4" w:space="0"/>
              <w:left w:val="single" w:color="auto" w:sz="4" w:space="0"/>
              <w:bottom w:val="single" w:color="auto" w:sz="4" w:space="0"/>
              <w:right w:val="single" w:color="auto" w:sz="4" w:space="0"/>
            </w:tcBorders>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低位</w:t>
            </w:r>
          </w:p>
        </w:tc>
        <w:tc>
          <w:tcPr>
            <w:tcW w:w="1389" w:type="dxa"/>
            <w:tcBorders>
              <w:top w:val="single" w:color="auto" w:sz="4" w:space="0"/>
              <w:left w:val="single" w:color="auto" w:sz="4" w:space="0"/>
              <w:bottom w:val="single" w:color="auto" w:sz="4" w:space="0"/>
              <w:right w:val="single" w:color="auto" w:sz="4" w:space="0"/>
            </w:tcBorders>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77</w:t>
            </w:r>
          </w:p>
        </w:tc>
        <w:tc>
          <w:tcPr>
            <w:tcW w:w="666" w:type="dxa"/>
            <w:tcBorders>
              <w:top w:val="nil"/>
              <w:left w:val="single" w:color="auto" w:sz="4" w:space="0"/>
              <w:bottom w:val="nil"/>
            </w:tcBorders>
            <w:vAlign w:val="center"/>
          </w:tcPr>
          <w:p>
            <w:pPr>
              <w:pStyle w:val="189"/>
              <w:ind w:firstLine="0" w:firstLineChars="0"/>
              <w:jc w:val="left"/>
              <w:rPr>
                <w:rFonts w:ascii="Times New Roman" w:hAnsi="Times New Roman"/>
                <w:color w:val="000000"/>
                <w:sz w:val="18"/>
                <w:szCs w:val="18"/>
              </w:rPr>
            </w:pPr>
          </w:p>
        </w:tc>
        <w:tc>
          <w:tcPr>
            <w:tcW w:w="1157" w:type="dxa"/>
            <w:vMerge w:val="continue"/>
            <w:tcBorders>
              <w:left w:val="single" w:color="auto" w:sz="4" w:space="0"/>
            </w:tcBorders>
            <w:vAlign w:val="center"/>
          </w:tcPr>
          <w:p>
            <w:pPr>
              <w:pStyle w:val="189"/>
              <w:ind w:firstLine="0" w:firstLineChars="0"/>
              <w:jc w:val="left"/>
              <w:rPr>
                <w:rFonts w:ascii="Times New Roman" w:hAnsi="Times New Roman"/>
                <w:color w:val="000000"/>
                <w:sz w:val="18"/>
                <w:szCs w:val="18"/>
              </w:rPr>
            </w:pPr>
          </w:p>
        </w:tc>
        <w:tc>
          <w:tcPr>
            <w:tcW w:w="1566" w:type="dxa"/>
            <w:tcBorders>
              <w:left w:val="nil"/>
            </w:tcBorders>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低位（F051）</w:t>
            </w:r>
          </w:p>
        </w:tc>
        <w:tc>
          <w:tcPr>
            <w:tcW w:w="1411" w:type="dxa"/>
            <w:vAlign w:val="center"/>
          </w:tcPr>
          <w:p>
            <w:pPr>
              <w:pStyle w:val="189"/>
              <w:ind w:firstLine="0" w:firstLineChars="0"/>
              <w:jc w:val="center"/>
              <w:rPr>
                <w:rFonts w:ascii="Times New Roman" w:hAnsi="Times New Roman"/>
                <w:color w:val="000000"/>
                <w:sz w:val="18"/>
                <w:szCs w:val="18"/>
              </w:rPr>
            </w:pPr>
            <w:r>
              <w:rPr>
                <w:rFonts w:ascii="Times New Roman" w:hAnsi="Times New Roman"/>
                <w:color w:val="000000"/>
                <w:sz w:val="18"/>
                <w:szCs w:val="18"/>
              </w:rP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706" w:type="dxa"/>
            <w:vMerge w:val="continue"/>
            <w:tcBorders>
              <w:left w:val="single" w:color="auto" w:sz="4" w:space="0"/>
              <w:bottom w:val="single" w:color="auto" w:sz="4" w:space="0"/>
              <w:right w:val="single" w:color="auto" w:sz="4" w:space="0"/>
            </w:tcBorders>
            <w:vAlign w:val="center"/>
          </w:tcPr>
          <w:p>
            <w:pPr>
              <w:pStyle w:val="47"/>
              <w:spacing w:before="156" w:after="156"/>
              <w:ind w:firstLine="0" w:firstLineChars="0"/>
              <w:rPr>
                <w:rFonts w:ascii="Times New Roman"/>
                <w:color w:val="000000"/>
                <w:kern w:val="2"/>
                <w:sz w:val="18"/>
                <w:szCs w:val="18"/>
              </w:rPr>
            </w:pPr>
          </w:p>
        </w:tc>
        <w:tc>
          <w:tcPr>
            <w:tcW w:w="1011" w:type="dxa"/>
            <w:tcBorders>
              <w:top w:val="single" w:color="auto" w:sz="4" w:space="0"/>
              <w:left w:val="single" w:color="auto" w:sz="4" w:space="0"/>
              <w:bottom w:val="single" w:color="auto" w:sz="4" w:space="0"/>
              <w:right w:val="single" w:color="auto" w:sz="4" w:space="0"/>
            </w:tcBorders>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高位</w:t>
            </w:r>
          </w:p>
        </w:tc>
        <w:tc>
          <w:tcPr>
            <w:tcW w:w="1389" w:type="dxa"/>
            <w:tcBorders>
              <w:top w:val="single" w:color="auto" w:sz="4" w:space="0"/>
              <w:left w:val="single" w:color="auto" w:sz="4" w:space="0"/>
              <w:bottom w:val="single" w:color="auto" w:sz="4" w:space="0"/>
              <w:right w:val="single" w:color="auto" w:sz="4" w:space="0"/>
            </w:tcBorders>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18</w:t>
            </w:r>
          </w:p>
        </w:tc>
        <w:tc>
          <w:tcPr>
            <w:tcW w:w="666" w:type="dxa"/>
            <w:tcBorders>
              <w:top w:val="nil"/>
              <w:left w:val="single" w:color="auto" w:sz="4" w:space="0"/>
              <w:bottom w:val="nil"/>
            </w:tcBorders>
            <w:vAlign w:val="center"/>
          </w:tcPr>
          <w:p>
            <w:pPr>
              <w:rPr>
                <w:rFonts w:ascii="Times New Roman" w:hAnsi="Times New Roman" w:cs="Times New Roman"/>
                <w:color w:val="000000"/>
                <w:sz w:val="18"/>
                <w:szCs w:val="18"/>
              </w:rPr>
            </w:pPr>
          </w:p>
        </w:tc>
        <w:tc>
          <w:tcPr>
            <w:tcW w:w="1157" w:type="dxa"/>
            <w:vMerge w:val="continue"/>
            <w:tcBorders>
              <w:left w:val="single" w:color="auto" w:sz="4" w:space="0"/>
            </w:tcBorders>
            <w:vAlign w:val="center"/>
          </w:tcPr>
          <w:p>
            <w:pPr>
              <w:rPr>
                <w:rFonts w:ascii="Times New Roman" w:hAnsi="Times New Roman" w:cs="Times New Roman"/>
                <w:color w:val="000000"/>
                <w:sz w:val="18"/>
                <w:szCs w:val="18"/>
              </w:rPr>
            </w:pPr>
          </w:p>
        </w:tc>
        <w:tc>
          <w:tcPr>
            <w:tcW w:w="1566" w:type="dxa"/>
            <w:tcBorders>
              <w:left w:val="nil"/>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高位（F052）</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tcBorders>
              <w:top w:val="nil"/>
              <w:left w:val="nil"/>
              <w:bottom w:val="nil"/>
              <w:right w:val="nil"/>
            </w:tcBorders>
            <w:vAlign w:val="center"/>
          </w:tcPr>
          <w:p>
            <w:pPr>
              <w:pStyle w:val="47"/>
              <w:spacing w:before="156" w:after="156"/>
              <w:ind w:firstLine="0" w:firstLineChars="0"/>
              <w:rPr>
                <w:rFonts w:ascii="Times New Roman"/>
                <w:color w:val="000000"/>
                <w:kern w:val="2"/>
                <w:sz w:val="18"/>
                <w:szCs w:val="18"/>
              </w:rPr>
            </w:pPr>
          </w:p>
        </w:tc>
        <w:tc>
          <w:tcPr>
            <w:tcW w:w="1389" w:type="dxa"/>
            <w:tcBorders>
              <w:top w:val="nil"/>
              <w:left w:val="nil"/>
              <w:bottom w:val="nil"/>
              <w:right w:val="nil"/>
            </w:tcBorders>
            <w:vAlign w:val="center"/>
          </w:tcPr>
          <w:p>
            <w:pPr>
              <w:pStyle w:val="47"/>
              <w:spacing w:before="156" w:after="156"/>
              <w:ind w:firstLine="0" w:firstLineChars="0"/>
              <w:jc w:val="center"/>
              <w:rPr>
                <w:rFonts w:ascii="Times New Roman"/>
                <w:color w:val="000000"/>
                <w:kern w:val="2"/>
                <w:sz w:val="18"/>
                <w:szCs w:val="18"/>
              </w:rPr>
            </w:pPr>
          </w:p>
        </w:tc>
        <w:tc>
          <w:tcPr>
            <w:tcW w:w="666" w:type="dxa"/>
            <w:tcBorders>
              <w:top w:val="nil"/>
              <w:left w:val="nil"/>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continue"/>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p>
        </w:tc>
        <w:tc>
          <w:tcPr>
            <w:tcW w:w="1566" w:type="dxa"/>
            <w:tcBorders>
              <w:left w:val="nil"/>
            </w:tcBorders>
            <w:vAlign w:val="center"/>
          </w:tcPr>
          <w:p>
            <w:pPr>
              <w:pStyle w:val="47"/>
              <w:spacing w:before="156" w:after="156"/>
              <w:ind w:firstLine="0" w:firstLineChars="0"/>
              <w:jc w:val="left"/>
              <w:rPr>
                <w:rFonts w:ascii="Times New Roman"/>
                <w:color w:val="000000"/>
                <w:kern w:val="2"/>
                <w:sz w:val="18"/>
                <w:szCs w:val="18"/>
              </w:rPr>
            </w:pPr>
            <w:r>
              <w:rPr>
                <w:rFonts w:ascii="Times New Roman"/>
                <w:color w:val="000000"/>
                <w:kern w:val="2"/>
                <w:sz w:val="18"/>
                <w:szCs w:val="18"/>
              </w:rPr>
              <w:t>低位（</w:t>
            </w:r>
            <w:r>
              <w:rPr>
                <w:rFonts w:ascii="Times New Roman"/>
                <w:sz w:val="18"/>
                <w:szCs w:val="18"/>
              </w:rPr>
              <w:t>F052</w:t>
            </w:r>
            <w:r>
              <w:rPr>
                <w:rFonts w:ascii="Times New Roman"/>
                <w:color w:val="000000"/>
                <w:kern w:val="2"/>
                <w:sz w:val="18"/>
                <w:szCs w:val="18"/>
              </w:rPr>
              <w:t>）</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tcBorders>
              <w:top w:val="nil"/>
              <w:left w:val="nil"/>
              <w:bottom w:val="nil"/>
              <w:right w:val="nil"/>
            </w:tcBorders>
            <w:vAlign w:val="center"/>
          </w:tcPr>
          <w:p>
            <w:pPr>
              <w:pStyle w:val="47"/>
              <w:spacing w:before="156" w:after="156"/>
              <w:ind w:firstLine="0" w:firstLineChars="0"/>
              <w:rPr>
                <w:rFonts w:ascii="Times New Roman"/>
                <w:color w:val="000000"/>
                <w:kern w:val="2"/>
                <w:sz w:val="18"/>
                <w:szCs w:val="18"/>
              </w:rPr>
            </w:pPr>
          </w:p>
        </w:tc>
        <w:tc>
          <w:tcPr>
            <w:tcW w:w="1389" w:type="dxa"/>
            <w:tcBorders>
              <w:top w:val="nil"/>
              <w:left w:val="nil"/>
              <w:bottom w:val="nil"/>
              <w:right w:val="nil"/>
            </w:tcBorders>
            <w:vAlign w:val="center"/>
          </w:tcPr>
          <w:p>
            <w:pPr>
              <w:pStyle w:val="47"/>
              <w:spacing w:before="156" w:after="156"/>
              <w:ind w:firstLine="0" w:firstLineChars="0"/>
              <w:jc w:val="center"/>
              <w:rPr>
                <w:rFonts w:ascii="Times New Roman"/>
                <w:color w:val="000000"/>
                <w:kern w:val="2"/>
                <w:sz w:val="18"/>
                <w:szCs w:val="18"/>
              </w:rPr>
            </w:pPr>
          </w:p>
        </w:tc>
        <w:tc>
          <w:tcPr>
            <w:tcW w:w="666" w:type="dxa"/>
            <w:tcBorders>
              <w:top w:val="nil"/>
              <w:left w:val="nil"/>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continue"/>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p>
        </w:tc>
        <w:tc>
          <w:tcPr>
            <w:tcW w:w="1566" w:type="dxa"/>
            <w:tcBorders>
              <w:left w:val="nil"/>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高位（F053）</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tcBorders>
              <w:top w:val="nil"/>
              <w:left w:val="nil"/>
              <w:bottom w:val="nil"/>
              <w:right w:val="nil"/>
            </w:tcBorders>
            <w:vAlign w:val="center"/>
          </w:tcPr>
          <w:p>
            <w:pPr>
              <w:pStyle w:val="47"/>
              <w:spacing w:before="156" w:after="156"/>
              <w:ind w:firstLine="0" w:firstLineChars="0"/>
              <w:rPr>
                <w:rFonts w:ascii="Times New Roman"/>
                <w:color w:val="000000"/>
                <w:kern w:val="2"/>
                <w:sz w:val="18"/>
                <w:szCs w:val="18"/>
              </w:rPr>
            </w:pPr>
          </w:p>
        </w:tc>
        <w:tc>
          <w:tcPr>
            <w:tcW w:w="1389" w:type="dxa"/>
            <w:tcBorders>
              <w:top w:val="nil"/>
              <w:left w:val="nil"/>
              <w:bottom w:val="nil"/>
              <w:right w:val="nil"/>
            </w:tcBorders>
            <w:vAlign w:val="center"/>
          </w:tcPr>
          <w:p>
            <w:pPr>
              <w:pStyle w:val="47"/>
              <w:spacing w:before="156" w:after="156"/>
              <w:ind w:firstLine="0" w:firstLineChars="0"/>
              <w:jc w:val="center"/>
              <w:rPr>
                <w:rFonts w:ascii="Times New Roman"/>
                <w:color w:val="000000"/>
                <w:kern w:val="2"/>
                <w:sz w:val="18"/>
                <w:szCs w:val="18"/>
              </w:rPr>
            </w:pPr>
          </w:p>
        </w:tc>
        <w:tc>
          <w:tcPr>
            <w:tcW w:w="666" w:type="dxa"/>
            <w:tcBorders>
              <w:top w:val="nil"/>
              <w:left w:val="nil"/>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continue"/>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p>
        </w:tc>
        <w:tc>
          <w:tcPr>
            <w:tcW w:w="1566" w:type="dxa"/>
            <w:tcBorders>
              <w:left w:val="nil"/>
            </w:tcBorders>
            <w:vAlign w:val="center"/>
          </w:tcPr>
          <w:p>
            <w:pPr>
              <w:pStyle w:val="47"/>
              <w:spacing w:before="156" w:after="156"/>
              <w:ind w:firstLine="0" w:firstLineChars="0"/>
              <w:jc w:val="left"/>
              <w:rPr>
                <w:rFonts w:ascii="Times New Roman"/>
                <w:color w:val="000000"/>
                <w:kern w:val="2"/>
                <w:sz w:val="18"/>
                <w:szCs w:val="18"/>
              </w:rPr>
            </w:pPr>
            <w:r>
              <w:rPr>
                <w:rFonts w:ascii="Times New Roman"/>
                <w:color w:val="000000"/>
                <w:kern w:val="2"/>
                <w:sz w:val="18"/>
                <w:szCs w:val="18"/>
              </w:rPr>
              <w:t>低位（</w:t>
            </w:r>
            <w:r>
              <w:rPr>
                <w:rFonts w:ascii="Times New Roman"/>
                <w:sz w:val="18"/>
                <w:szCs w:val="18"/>
              </w:rPr>
              <w:t>F053</w:t>
            </w:r>
            <w:r>
              <w:rPr>
                <w:rFonts w:ascii="Times New Roman"/>
                <w:color w:val="000000"/>
                <w:kern w:val="2"/>
                <w:sz w:val="18"/>
                <w:szCs w:val="18"/>
              </w:rPr>
              <w:t>）</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tcBorders>
              <w:top w:val="nil"/>
              <w:left w:val="nil"/>
              <w:bottom w:val="nil"/>
              <w:right w:val="nil"/>
            </w:tcBorders>
            <w:vAlign w:val="center"/>
          </w:tcPr>
          <w:p>
            <w:pPr>
              <w:pStyle w:val="47"/>
              <w:spacing w:before="156" w:after="156"/>
              <w:ind w:firstLine="0" w:firstLineChars="0"/>
              <w:rPr>
                <w:rFonts w:ascii="Times New Roman"/>
                <w:color w:val="000000"/>
                <w:kern w:val="2"/>
                <w:sz w:val="18"/>
                <w:szCs w:val="18"/>
              </w:rPr>
            </w:pPr>
          </w:p>
        </w:tc>
        <w:tc>
          <w:tcPr>
            <w:tcW w:w="1389" w:type="dxa"/>
            <w:tcBorders>
              <w:top w:val="nil"/>
              <w:left w:val="nil"/>
              <w:bottom w:val="nil"/>
              <w:right w:val="nil"/>
            </w:tcBorders>
            <w:vAlign w:val="center"/>
          </w:tcPr>
          <w:p>
            <w:pPr>
              <w:pStyle w:val="47"/>
              <w:spacing w:before="156" w:after="156"/>
              <w:ind w:firstLine="0" w:firstLineChars="0"/>
              <w:jc w:val="center"/>
              <w:rPr>
                <w:rFonts w:ascii="Times New Roman"/>
                <w:color w:val="000000"/>
                <w:kern w:val="2"/>
                <w:sz w:val="18"/>
                <w:szCs w:val="18"/>
              </w:rPr>
            </w:pPr>
          </w:p>
        </w:tc>
        <w:tc>
          <w:tcPr>
            <w:tcW w:w="666" w:type="dxa"/>
            <w:tcBorders>
              <w:top w:val="nil"/>
              <w:left w:val="nil"/>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restart"/>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r>
              <w:rPr>
                <w:rFonts w:ascii="Times New Roman"/>
                <w:color w:val="000000"/>
                <w:kern w:val="2"/>
                <w:sz w:val="18"/>
                <w:szCs w:val="18"/>
              </w:rPr>
              <w:t>CRC码</w:t>
            </w:r>
          </w:p>
        </w:tc>
        <w:tc>
          <w:tcPr>
            <w:tcW w:w="1566"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低位</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717" w:type="dxa"/>
            <w:gridSpan w:val="2"/>
            <w:tcBorders>
              <w:top w:val="nil"/>
              <w:left w:val="nil"/>
              <w:bottom w:val="nil"/>
              <w:right w:val="nil"/>
            </w:tcBorders>
            <w:vAlign w:val="center"/>
          </w:tcPr>
          <w:p>
            <w:pPr>
              <w:pStyle w:val="47"/>
              <w:spacing w:before="156" w:after="156"/>
              <w:ind w:firstLine="0" w:firstLineChars="0"/>
              <w:rPr>
                <w:rFonts w:ascii="Times New Roman"/>
                <w:color w:val="000000"/>
                <w:kern w:val="2"/>
                <w:sz w:val="18"/>
                <w:szCs w:val="18"/>
              </w:rPr>
            </w:pPr>
          </w:p>
        </w:tc>
        <w:tc>
          <w:tcPr>
            <w:tcW w:w="1389" w:type="dxa"/>
            <w:tcBorders>
              <w:top w:val="nil"/>
              <w:left w:val="nil"/>
              <w:bottom w:val="nil"/>
              <w:right w:val="nil"/>
            </w:tcBorders>
            <w:vAlign w:val="center"/>
          </w:tcPr>
          <w:p>
            <w:pPr>
              <w:pStyle w:val="47"/>
              <w:spacing w:before="156" w:after="156"/>
              <w:ind w:firstLine="0" w:firstLineChars="0"/>
              <w:jc w:val="center"/>
              <w:rPr>
                <w:rFonts w:ascii="Times New Roman"/>
                <w:color w:val="000000"/>
                <w:kern w:val="2"/>
                <w:sz w:val="18"/>
                <w:szCs w:val="18"/>
              </w:rPr>
            </w:pPr>
          </w:p>
        </w:tc>
        <w:tc>
          <w:tcPr>
            <w:tcW w:w="666" w:type="dxa"/>
            <w:tcBorders>
              <w:top w:val="nil"/>
              <w:left w:val="nil"/>
              <w:bottom w:val="nil"/>
            </w:tcBorders>
            <w:vAlign w:val="center"/>
          </w:tcPr>
          <w:p>
            <w:pPr>
              <w:pStyle w:val="47"/>
              <w:spacing w:before="156" w:after="156"/>
              <w:ind w:firstLine="0" w:firstLineChars="0"/>
              <w:jc w:val="left"/>
              <w:rPr>
                <w:rFonts w:ascii="Times New Roman"/>
                <w:color w:val="000000"/>
                <w:kern w:val="2"/>
                <w:sz w:val="18"/>
                <w:szCs w:val="18"/>
              </w:rPr>
            </w:pPr>
          </w:p>
        </w:tc>
        <w:tc>
          <w:tcPr>
            <w:tcW w:w="1157" w:type="dxa"/>
            <w:vMerge w:val="continue"/>
            <w:tcBorders>
              <w:left w:val="single" w:color="auto" w:sz="4" w:space="0"/>
            </w:tcBorders>
            <w:vAlign w:val="center"/>
          </w:tcPr>
          <w:p>
            <w:pPr>
              <w:pStyle w:val="47"/>
              <w:spacing w:before="156" w:after="156"/>
              <w:ind w:firstLine="0" w:firstLineChars="0"/>
              <w:jc w:val="left"/>
              <w:rPr>
                <w:rFonts w:ascii="Times New Roman"/>
                <w:color w:val="000000"/>
                <w:kern w:val="2"/>
                <w:sz w:val="18"/>
                <w:szCs w:val="18"/>
              </w:rPr>
            </w:pPr>
          </w:p>
        </w:tc>
        <w:tc>
          <w:tcPr>
            <w:tcW w:w="1566" w:type="dxa"/>
            <w:vAlign w:val="center"/>
          </w:tcPr>
          <w:p>
            <w:pPr>
              <w:pStyle w:val="189"/>
              <w:ind w:firstLine="0" w:firstLineChars="0"/>
              <w:jc w:val="left"/>
              <w:rPr>
                <w:rFonts w:ascii="Times New Roman" w:hAnsi="Times New Roman"/>
                <w:color w:val="000000"/>
                <w:sz w:val="18"/>
                <w:szCs w:val="18"/>
              </w:rPr>
            </w:pPr>
            <w:r>
              <w:rPr>
                <w:rFonts w:ascii="Times New Roman" w:hAnsi="Times New Roman"/>
                <w:color w:val="000000"/>
                <w:sz w:val="18"/>
                <w:szCs w:val="18"/>
              </w:rPr>
              <w:t>高位</w:t>
            </w:r>
          </w:p>
        </w:tc>
        <w:tc>
          <w:tcPr>
            <w:tcW w:w="1411" w:type="dxa"/>
            <w:vAlign w:val="center"/>
          </w:tcPr>
          <w:p>
            <w:pPr>
              <w:pStyle w:val="47"/>
              <w:spacing w:before="156" w:after="156"/>
              <w:ind w:firstLine="0" w:firstLineChars="0"/>
              <w:jc w:val="center"/>
              <w:rPr>
                <w:rFonts w:ascii="Times New Roman"/>
                <w:color w:val="000000"/>
                <w:kern w:val="2"/>
                <w:sz w:val="18"/>
                <w:szCs w:val="18"/>
              </w:rPr>
            </w:pPr>
            <w:r>
              <w:rPr>
                <w:rFonts w:ascii="Times New Roman"/>
                <w:color w:val="000000"/>
                <w:kern w:val="2"/>
                <w:sz w:val="18"/>
                <w:szCs w:val="18"/>
              </w:rPr>
              <w:t>64</w:t>
            </w:r>
          </w:p>
        </w:tc>
      </w:tr>
    </w:tbl>
    <w:p>
      <w:pPr>
        <w:rPr>
          <w:rFonts w:ascii="Times New Roman"/>
          <w:bCs/>
          <w:color w:val="000000"/>
          <w:szCs w:val="20"/>
        </w:rPr>
      </w:pPr>
    </w:p>
    <w:sectPr>
      <w:pgSz w:w="11906" w:h="16838"/>
      <w:pgMar w:top="1440" w:right="849"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OPPOSans">
    <w:altName w:val="微软雅黑"/>
    <w:panose1 w:val="00000000000000000000"/>
    <w:charset w:val="86"/>
    <w:family w:val="swiss"/>
    <w:pitch w:val="default"/>
    <w:sig w:usb0="00000000" w:usb1="00000000" w:usb2="00000010" w:usb3="00000000" w:csb0="00040000" w:csb1="00000000"/>
  </w:font>
  <w:font w:name="sysfST--GB1-0">
    <w:altName w:val="Times New Roman"/>
    <w:panose1 w:val="00000000000000000000"/>
    <w:charset w:val="00"/>
    <w:family w:val="roman"/>
    <w:pitch w:val="default"/>
    <w:sig w:usb0="00000000" w:usb1="00000000" w:usb2="00000000" w:usb3="00000000" w:csb0="00000000" w:csb1="00000000"/>
  </w:font>
  <w:font w:name="TimesNewRomanPSMT">
    <w:altName w:val="等线"/>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49"/>
    </w:sdtPr>
    <w:sdtEndPr>
      <w:rPr>
        <w:rFonts w:ascii="Times New Roman" w:hAnsi="Times New Roman" w:cs="Times New Roman"/>
      </w:rPr>
    </w:sdtEndPr>
    <w:sdtContent>
      <w:p>
        <w:pPr>
          <w:pStyle w:val="2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lang w:val="zh-CN"/>
          </w:rPr>
          <w:fldChar w:fldCharType="end"/>
        </w:r>
      </w:p>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609055"/>
      <w:docPartObj>
        <w:docPartGallery w:val="autotext"/>
      </w:docPartObj>
    </w:sdtPr>
    <w:sdtContent>
      <w:p>
        <w:pPr>
          <w:pStyle w:val="20"/>
          <w:jc w:val="right"/>
        </w:pPr>
        <w:r>
          <w:fldChar w:fldCharType="begin"/>
        </w:r>
        <w:r>
          <w:instrText xml:space="preserve">PAGE   \* MERGEFORMAT</w:instrText>
        </w:r>
        <w:r>
          <w:fldChar w:fldCharType="separate"/>
        </w:r>
        <w:r>
          <w:rPr>
            <w:lang w:val="zh-CN"/>
          </w:rPr>
          <w:t>13</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pPr>
    <w:r>
      <w:t xml:space="preserve">T/CIMA  </w:t>
    </w:r>
    <w:r>
      <w:rPr>
        <w:rFonts w:hint="eastAsia"/>
      </w:rPr>
      <w:t>0091</w:t>
    </w:r>
    <w:r>
      <w:t>—</w:t>
    </w:r>
    <w:r>
      <w:rPr>
        <w:rFonts w:hint="eastAsia"/>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pPr>
    <w:r>
      <w:t xml:space="preserve">T/CIMA  </w:t>
    </w:r>
    <w:r>
      <w:rPr>
        <w:rFonts w:hint="eastAsia"/>
      </w:rPr>
      <w:t>0091</w:t>
    </w:r>
    <w:r>
      <w:t>—</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A2977"/>
    <w:multiLevelType w:val="multilevel"/>
    <w:tmpl w:val="AD3A2977"/>
    <w:lvl w:ilvl="0" w:tentative="0">
      <w:start w:val="1"/>
      <w:numFmt w:val="lowerLetter"/>
      <w:pStyle w:val="163"/>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F9D9299"/>
    <w:multiLevelType w:val="multilevel"/>
    <w:tmpl w:val="AF9D9299"/>
    <w:lvl w:ilvl="0" w:tentative="0">
      <w:start w:val="1"/>
      <w:numFmt w:val="lowerLetter"/>
      <w:pStyle w:val="1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07F1D1D"/>
    <w:multiLevelType w:val="multilevel"/>
    <w:tmpl w:val="D07F1D1D"/>
    <w:lvl w:ilvl="0" w:tentative="0">
      <w:start w:val="1"/>
      <w:numFmt w:val="lowerLetter"/>
      <w:pStyle w:val="17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224204A"/>
    <w:multiLevelType w:val="multilevel"/>
    <w:tmpl w:val="D224204A"/>
    <w:lvl w:ilvl="0" w:tentative="0">
      <w:start w:val="1"/>
      <w:numFmt w:val="lowerLetter"/>
      <w:pStyle w:val="16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E69FD48B"/>
    <w:multiLevelType w:val="multilevel"/>
    <w:tmpl w:val="E69FD48B"/>
    <w:lvl w:ilvl="0" w:tentative="0">
      <w:start w:val="1"/>
      <w:numFmt w:val="lowerLetter"/>
      <w:pStyle w:val="15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B"/>
    <w:multiLevelType w:val="multilevel"/>
    <w:tmpl w:val="0000001B"/>
    <w:lvl w:ilvl="0" w:tentative="0">
      <w:start w:val="1"/>
      <w:numFmt w:val="decimal"/>
      <w:pStyle w:val="106"/>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0DDE2B46"/>
    <w:multiLevelType w:val="multilevel"/>
    <w:tmpl w:val="0DDE2B46"/>
    <w:lvl w:ilvl="0" w:tentative="0">
      <w:start w:val="1"/>
      <w:numFmt w:val="lowerLetter"/>
      <w:pStyle w:val="64"/>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4B39E0B"/>
    <w:multiLevelType w:val="multilevel"/>
    <w:tmpl w:val="14B39E0B"/>
    <w:lvl w:ilvl="0" w:tentative="0">
      <w:start w:val="1"/>
      <w:numFmt w:val="lowerLetter"/>
      <w:pStyle w:val="178"/>
      <w:lvlText w:val="%1)"/>
      <w:lvlJc w:val="left"/>
      <w:pPr>
        <w:tabs>
          <w:tab w:val="left" w:pos="845"/>
        </w:tabs>
        <w:ind w:left="844"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C5917C3"/>
    <w:multiLevelType w:val="multilevel"/>
    <w:tmpl w:val="2C5917C3"/>
    <w:lvl w:ilvl="0" w:tentative="0">
      <w:start w:val="1"/>
      <w:numFmt w:val="none"/>
      <w:pStyle w:val="54"/>
      <w:suff w:val="nothing"/>
      <w:lvlText w:val="%1——"/>
      <w:lvlJc w:val="left"/>
      <w:pPr>
        <w:ind w:left="83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4263229A"/>
    <w:multiLevelType w:val="multilevel"/>
    <w:tmpl w:val="4263229A"/>
    <w:lvl w:ilvl="0" w:tentative="0">
      <w:start w:val="1"/>
      <w:numFmt w:val="decimal"/>
      <w:pStyle w:val="11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95"/>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44C50F90"/>
    <w:multiLevelType w:val="multilevel"/>
    <w:tmpl w:val="44C50F90"/>
    <w:lvl w:ilvl="0" w:tentative="0">
      <w:start w:val="1"/>
      <w:numFmt w:val="lowerLetter"/>
      <w:pStyle w:val="5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5B4535E"/>
    <w:multiLevelType w:val="multilevel"/>
    <w:tmpl w:val="45B4535E"/>
    <w:lvl w:ilvl="0" w:tentative="0">
      <w:start w:val="1"/>
      <w:numFmt w:val="decimal"/>
      <w:pStyle w:val="164"/>
      <w:suff w:val="space"/>
      <w:lvlText w:val="%1."/>
      <w:lvlJc w:val="left"/>
      <w:pPr>
        <w:ind w:left="425" w:hanging="425"/>
      </w:pPr>
      <w:rPr>
        <w:rFonts w:hint="eastAsia" w:ascii="黑体" w:hAnsi="黑体" w:eastAsia="黑体"/>
      </w:rPr>
    </w:lvl>
    <w:lvl w:ilvl="1" w:tentative="0">
      <w:start w:val="1"/>
      <w:numFmt w:val="decimal"/>
      <w:pStyle w:val="3"/>
      <w:suff w:val="space"/>
      <w:lvlText w:val="%1.%2."/>
      <w:lvlJc w:val="left"/>
      <w:pPr>
        <w:ind w:left="567" w:hanging="567"/>
      </w:pPr>
      <w:rPr>
        <w:rFonts w:hint="eastAsia"/>
      </w:rPr>
    </w:lvl>
    <w:lvl w:ilvl="2" w:tentative="0">
      <w:start w:val="1"/>
      <w:numFmt w:val="decimal"/>
      <w:pStyle w:val="4"/>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47305221"/>
    <w:multiLevelType w:val="multilevel"/>
    <w:tmpl w:val="47305221"/>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892412E"/>
    <w:multiLevelType w:val="multilevel"/>
    <w:tmpl w:val="4892412E"/>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5E02EF4"/>
    <w:multiLevelType w:val="multilevel"/>
    <w:tmpl w:val="55E02EF4"/>
    <w:lvl w:ilvl="0" w:tentative="0">
      <w:start w:val="1"/>
      <w:numFmt w:val="decimal"/>
      <w:pStyle w:val="194"/>
      <w:lvlText w:val="图%1"/>
      <w:lvlJc w:val="left"/>
      <w:pPr>
        <w:tabs>
          <w:tab w:val="left" w:pos="360"/>
        </w:tabs>
        <w:ind w:left="0" w:firstLine="0"/>
      </w:pPr>
      <w:rPr>
        <w:rFonts w:hint="eastAsia" w:ascii="黑体" w:eastAsia="黑体"/>
        <w:b/>
        <w:i w:val="0"/>
        <w:sz w:val="20"/>
      </w:rPr>
    </w:lvl>
    <w:lvl w:ilvl="1" w:tentative="0">
      <w:start w:val="1"/>
      <w:numFmt w:val="lowerLetter"/>
      <w:lvlRestart w:val="0"/>
      <w:lvlText w:val="%2"/>
      <w:lvlJc w:val="left"/>
      <w:pPr>
        <w:tabs>
          <w:tab w:val="left" w:pos="783"/>
        </w:tabs>
        <w:ind w:left="783" w:hanging="363"/>
      </w:pPr>
      <w:rPr>
        <w:rFonts w:hint="default"/>
        <w:b/>
        <w:i w:val="0"/>
        <w:caps w:val="0"/>
        <w:strike w:val="0"/>
        <w:dstrike w:val="0"/>
        <w:outline w:val="0"/>
        <w:shadow w:val="0"/>
        <w:emboss w:val="0"/>
        <w:imprint w:val="0"/>
        <w:vanish w:val="0"/>
        <w:sz w:val="21"/>
        <w:vertAlign w:val="baseline"/>
      </w:rPr>
    </w:lvl>
    <w:lvl w:ilvl="2" w:tentative="0">
      <w:start w:val="1"/>
      <w:numFmt w:val="lowerLetter"/>
      <w:lvlText w:val="(%3)"/>
      <w:lvlJc w:val="left"/>
      <w:pPr>
        <w:tabs>
          <w:tab w:val="left" w:pos="1200"/>
        </w:tabs>
        <w:ind w:left="1200" w:hanging="360"/>
      </w:pPr>
      <w:rPr>
        <w:rFonts w:hint="default"/>
      </w:rPr>
    </w:lvl>
    <w:lvl w:ilvl="3" w:tentative="0">
      <w:start w:val="1"/>
      <w:numFmt w:val="lowerLetter"/>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6260FA"/>
    <w:multiLevelType w:val="multilevel"/>
    <w:tmpl w:val="646260FA"/>
    <w:lvl w:ilvl="0" w:tentative="0">
      <w:start w:val="6"/>
      <w:numFmt w:val="decimal"/>
      <w:pStyle w:val="6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pStyle w:val="147"/>
      <w:lvlText w:val="%1.%2.%3"/>
      <w:lvlJc w:val="left"/>
      <w:pPr>
        <w:tabs>
          <w:tab w:val="left" w:pos="1418"/>
        </w:tabs>
        <w:ind w:left="1418" w:hanging="567"/>
      </w:pPr>
      <w:rPr>
        <w:rFonts w:hint="eastAsia"/>
      </w:rPr>
    </w:lvl>
    <w:lvl w:ilvl="3" w:tentative="0">
      <w:start w:val="1"/>
      <w:numFmt w:val="decimal"/>
      <w:pStyle w:val="127"/>
      <w:lvlText w:val="%1.%2.%3.%4"/>
      <w:lvlJc w:val="left"/>
      <w:pPr>
        <w:tabs>
          <w:tab w:val="left" w:pos="1984"/>
        </w:tabs>
        <w:ind w:left="1984" w:hanging="708"/>
      </w:pPr>
      <w:rPr>
        <w:rFonts w:hint="eastAsia"/>
      </w:rPr>
    </w:lvl>
    <w:lvl w:ilvl="4" w:tentative="0">
      <w:start w:val="1"/>
      <w:numFmt w:val="decimal"/>
      <w:pStyle w:val="126"/>
      <w:lvlText w:val="%1.%2.%3.%4.%5"/>
      <w:lvlJc w:val="left"/>
      <w:pPr>
        <w:tabs>
          <w:tab w:val="left" w:pos="2551"/>
        </w:tabs>
        <w:ind w:left="2551" w:hanging="850"/>
      </w:pPr>
      <w:rPr>
        <w:rFonts w:hint="eastAsia"/>
      </w:rPr>
    </w:lvl>
    <w:lvl w:ilvl="5" w:tentative="0">
      <w:start w:val="1"/>
      <w:numFmt w:val="decimal"/>
      <w:pStyle w:val="125"/>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6E7BB8"/>
    <w:multiLevelType w:val="multilevel"/>
    <w:tmpl w:val="656E7BB8"/>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lvlText w:val="%1%2.%3"/>
      <w:lvlJc w:val="left"/>
      <w:pPr>
        <w:tabs>
          <w:tab w:val="left" w:pos="720"/>
        </w:tabs>
        <w:ind w:left="0" w:firstLine="0"/>
      </w:pPr>
      <w:rPr>
        <w:rFonts w:hint="eastAsia" w:ascii="黑体" w:hAnsi="Times New Roman" w:eastAsia="黑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18">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1"/>
      <w:suff w:val="nothing"/>
      <w:lvlText w:val="%1.%2.%3.%4.%5.%6　"/>
      <w:lvlJc w:val="left"/>
      <w:pPr>
        <w:ind w:left="0" w:firstLine="0"/>
      </w:pPr>
      <w:rPr>
        <w:rFonts w:hint="eastAsia" w:ascii="黑体" w:hAnsi="Times New Roman" w:eastAsia="黑体"/>
        <w:b w:val="0"/>
        <w:i w:val="0"/>
        <w:sz w:val="21"/>
      </w:rPr>
    </w:lvl>
    <w:lvl w:ilvl="6" w:tentative="0">
      <w:start w:val="1"/>
      <w:numFmt w:val="decimal"/>
      <w:pStyle w:val="9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63D6DB0"/>
    <w:multiLevelType w:val="multilevel"/>
    <w:tmpl w:val="663D6DB0"/>
    <w:lvl w:ilvl="0" w:tentative="0">
      <w:start w:val="1"/>
      <w:numFmt w:val="bullet"/>
      <w:pStyle w:val="66"/>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20">
    <w:nsid w:val="6D6C07CD"/>
    <w:multiLevelType w:val="multilevel"/>
    <w:tmpl w:val="6D6C07CD"/>
    <w:lvl w:ilvl="0" w:tentative="0">
      <w:start w:val="1"/>
      <w:numFmt w:val="lowerLetter"/>
      <w:pStyle w:val="94"/>
      <w:lvlText w:val="%1)"/>
      <w:lvlJc w:val="left"/>
      <w:pPr>
        <w:tabs>
          <w:tab w:val="left" w:pos="839"/>
        </w:tabs>
        <w:ind w:left="839" w:hanging="419"/>
      </w:pPr>
      <w:rPr>
        <w:rFonts w:hint="eastAsia" w:ascii="宋体" w:eastAsia="宋体"/>
        <w:b w:val="0"/>
        <w:i w:val="0"/>
        <w:sz w:val="21"/>
      </w:rPr>
    </w:lvl>
    <w:lvl w:ilvl="1" w:tentative="0">
      <w:start w:val="1"/>
      <w:numFmt w:val="decimal"/>
      <w:pStyle w:val="9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pStyle w:val="167"/>
      <w:lvlText w:val="%5)"/>
      <w:lvlJc w:val="left"/>
      <w:pPr>
        <w:tabs>
          <w:tab w:val="left" w:pos="2100"/>
        </w:tabs>
        <w:ind w:left="2099" w:hanging="419"/>
      </w:pPr>
      <w:rPr>
        <w:rFonts w:hint="eastAsia"/>
      </w:rPr>
    </w:lvl>
    <w:lvl w:ilvl="5" w:tentative="0">
      <w:start w:val="1"/>
      <w:numFmt w:val="lowerRoman"/>
      <w:pStyle w:val="143"/>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95"/>
      <w:suff w:val="nothing"/>
      <w:lvlText w:val="%1%2 "/>
      <w:lvlJc w:val="left"/>
      <w:pPr>
        <w:ind w:left="0" w:firstLine="0"/>
      </w:pPr>
      <w:rPr>
        <w:rFonts w:hint="eastAsia" w:ascii="黑体" w:hAnsi="Times New Roman" w:eastAsia="黑体"/>
        <w:b/>
        <w:i w:val="0"/>
        <w:sz w:val="28"/>
      </w:rPr>
    </w:lvl>
    <w:lvl w:ilvl="2" w:tentative="0">
      <w:start w:val="1"/>
      <w:numFmt w:val="decimal"/>
      <w:pStyle w:val="196"/>
      <w:suff w:val="nothing"/>
      <w:lvlText w:val="%1%2.%3　"/>
      <w:lvlJc w:val="left"/>
      <w:pPr>
        <w:ind w:left="0" w:firstLine="0"/>
      </w:pPr>
      <w:rPr>
        <w:rFonts w:hint="eastAsia" w:ascii="黑体" w:hAnsi="Times New Roman" w:eastAsia="黑体"/>
        <w:b/>
        <w:i w:val="0"/>
        <w:sz w:val="21"/>
      </w:rPr>
    </w:lvl>
    <w:lvl w:ilvl="3" w:tentative="0">
      <w:start w:val="1"/>
      <w:numFmt w:val="decimal"/>
      <w:pStyle w:val="197"/>
      <w:suff w:val="nothing"/>
      <w:lvlText w:val="%1%2.%3.%4　"/>
      <w:lvlJc w:val="left"/>
      <w:pPr>
        <w:ind w:left="0" w:firstLine="0"/>
      </w:pPr>
      <w:rPr>
        <w:rFonts w:hint="eastAsia" w:ascii="黑体" w:hAnsi="Times New Roman" w:eastAsia="黑体"/>
        <w:b/>
        <w:i w:val="0"/>
        <w:sz w:val="21"/>
      </w:rPr>
    </w:lvl>
    <w:lvl w:ilvl="4" w:tentative="0">
      <w:start w:val="1"/>
      <w:numFmt w:val="decimal"/>
      <w:pStyle w:val="198"/>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199"/>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200"/>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202"/>
      <w:lvlText w:val="    %1%8"/>
      <w:lvlJc w:val="left"/>
      <w:pPr>
        <w:tabs>
          <w:tab w:val="left" w:pos="720"/>
        </w:tabs>
        <w:ind w:left="0" w:firstLine="0"/>
      </w:pPr>
      <w:rPr>
        <w:rFonts w:hint="eastAsia" w:ascii="黑体" w:eastAsia="黑体"/>
        <w:b/>
        <w:i w:val="0"/>
        <w:sz w:val="21"/>
      </w:rPr>
    </w:lvl>
    <w:lvl w:ilvl="8" w:tentative="0">
      <w:start w:val="1"/>
      <w:numFmt w:val="decimal"/>
      <w:lvlRestart w:val="2"/>
      <w:pStyle w:val="201"/>
      <w:lvlText w:val="%2.0.%9"/>
      <w:lvlJc w:val="left"/>
      <w:pPr>
        <w:tabs>
          <w:tab w:val="left" w:pos="720"/>
        </w:tabs>
        <w:ind w:left="0" w:firstLine="0"/>
      </w:pPr>
      <w:rPr>
        <w:rFonts w:hint="eastAsia" w:ascii="黑体" w:hAnsi="华文细黑" w:eastAsia="黑体"/>
        <w:b/>
        <w:i w:val="0"/>
        <w:sz w:val="21"/>
      </w:rPr>
    </w:lvl>
  </w:abstractNum>
  <w:num w:numId="1">
    <w:abstractNumId w:val="12"/>
  </w:num>
  <w:num w:numId="2">
    <w:abstractNumId w:val="14"/>
  </w:num>
  <w:num w:numId="3">
    <w:abstractNumId w:val="9"/>
  </w:num>
  <w:num w:numId="4">
    <w:abstractNumId w:val="11"/>
  </w:num>
  <w:num w:numId="5">
    <w:abstractNumId w:val="6"/>
  </w:num>
  <w:num w:numId="6">
    <w:abstractNumId w:val="16"/>
  </w:num>
  <w:num w:numId="7">
    <w:abstractNumId w:val="19"/>
  </w:num>
  <w:num w:numId="8">
    <w:abstractNumId w:val="18"/>
  </w:num>
  <w:num w:numId="9">
    <w:abstractNumId w:val="8"/>
  </w:num>
  <w:num w:numId="10">
    <w:abstractNumId w:val="20"/>
  </w:num>
  <w:num w:numId="11">
    <w:abstractNumId w:val="10"/>
  </w:num>
  <w:num w:numId="12">
    <w:abstractNumId w:val="5"/>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8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mRhZWNlN2ZkMDlkMzQ4OTMzNjFjMWM0ODVhYzQifQ=="/>
  </w:docVars>
  <w:rsids>
    <w:rsidRoot w:val="00787852"/>
    <w:rsid w:val="0000050E"/>
    <w:rsid w:val="000016E4"/>
    <w:rsid w:val="00002B09"/>
    <w:rsid w:val="00003634"/>
    <w:rsid w:val="0000452A"/>
    <w:rsid w:val="00004FD7"/>
    <w:rsid w:val="0000667A"/>
    <w:rsid w:val="0000698C"/>
    <w:rsid w:val="0001209B"/>
    <w:rsid w:val="00012AFD"/>
    <w:rsid w:val="0001519C"/>
    <w:rsid w:val="00016467"/>
    <w:rsid w:val="000202F0"/>
    <w:rsid w:val="0002300C"/>
    <w:rsid w:val="00026176"/>
    <w:rsid w:val="000261F1"/>
    <w:rsid w:val="00026268"/>
    <w:rsid w:val="0002682F"/>
    <w:rsid w:val="000277D6"/>
    <w:rsid w:val="0003107B"/>
    <w:rsid w:val="00033003"/>
    <w:rsid w:val="00033995"/>
    <w:rsid w:val="00033DDE"/>
    <w:rsid w:val="00035312"/>
    <w:rsid w:val="00035991"/>
    <w:rsid w:val="00036AF5"/>
    <w:rsid w:val="0003733A"/>
    <w:rsid w:val="000379B5"/>
    <w:rsid w:val="00040B89"/>
    <w:rsid w:val="00043581"/>
    <w:rsid w:val="00045667"/>
    <w:rsid w:val="00046A5C"/>
    <w:rsid w:val="00053094"/>
    <w:rsid w:val="000531D5"/>
    <w:rsid w:val="000553A2"/>
    <w:rsid w:val="00057B1F"/>
    <w:rsid w:val="00061F3B"/>
    <w:rsid w:val="00062183"/>
    <w:rsid w:val="0006339A"/>
    <w:rsid w:val="000636A1"/>
    <w:rsid w:val="000643A8"/>
    <w:rsid w:val="00064C09"/>
    <w:rsid w:val="0006653B"/>
    <w:rsid w:val="00070463"/>
    <w:rsid w:val="00070E83"/>
    <w:rsid w:val="000710E7"/>
    <w:rsid w:val="00071509"/>
    <w:rsid w:val="0007210D"/>
    <w:rsid w:val="0007278B"/>
    <w:rsid w:val="000734A0"/>
    <w:rsid w:val="0007395D"/>
    <w:rsid w:val="00074A2C"/>
    <w:rsid w:val="000759AA"/>
    <w:rsid w:val="0007750C"/>
    <w:rsid w:val="00082146"/>
    <w:rsid w:val="00082A28"/>
    <w:rsid w:val="000843F9"/>
    <w:rsid w:val="00085FD0"/>
    <w:rsid w:val="0008672C"/>
    <w:rsid w:val="00086E79"/>
    <w:rsid w:val="0008753F"/>
    <w:rsid w:val="00090818"/>
    <w:rsid w:val="000909D0"/>
    <w:rsid w:val="0009127F"/>
    <w:rsid w:val="00091490"/>
    <w:rsid w:val="000923E5"/>
    <w:rsid w:val="00092A0C"/>
    <w:rsid w:val="00093F91"/>
    <w:rsid w:val="00094353"/>
    <w:rsid w:val="000962E2"/>
    <w:rsid w:val="00096389"/>
    <w:rsid w:val="00097CE1"/>
    <w:rsid w:val="000A0214"/>
    <w:rsid w:val="000A136B"/>
    <w:rsid w:val="000A228A"/>
    <w:rsid w:val="000A22CF"/>
    <w:rsid w:val="000A40D0"/>
    <w:rsid w:val="000A419A"/>
    <w:rsid w:val="000A6671"/>
    <w:rsid w:val="000A68D1"/>
    <w:rsid w:val="000B0718"/>
    <w:rsid w:val="000B11DE"/>
    <w:rsid w:val="000B167D"/>
    <w:rsid w:val="000B2248"/>
    <w:rsid w:val="000B3583"/>
    <w:rsid w:val="000B3976"/>
    <w:rsid w:val="000B5D62"/>
    <w:rsid w:val="000B611E"/>
    <w:rsid w:val="000B66E4"/>
    <w:rsid w:val="000C2F37"/>
    <w:rsid w:val="000C307F"/>
    <w:rsid w:val="000C3C77"/>
    <w:rsid w:val="000C4748"/>
    <w:rsid w:val="000C7C1F"/>
    <w:rsid w:val="000D037B"/>
    <w:rsid w:val="000D27D3"/>
    <w:rsid w:val="000D3138"/>
    <w:rsid w:val="000D3E1D"/>
    <w:rsid w:val="000D4AF0"/>
    <w:rsid w:val="000D5EC3"/>
    <w:rsid w:val="000D6307"/>
    <w:rsid w:val="000D71D6"/>
    <w:rsid w:val="000D7617"/>
    <w:rsid w:val="000D772D"/>
    <w:rsid w:val="000D7EDC"/>
    <w:rsid w:val="000E003B"/>
    <w:rsid w:val="000E022B"/>
    <w:rsid w:val="000E3283"/>
    <w:rsid w:val="000E602C"/>
    <w:rsid w:val="000E7678"/>
    <w:rsid w:val="000F17F8"/>
    <w:rsid w:val="000F1BE4"/>
    <w:rsid w:val="000F1DF7"/>
    <w:rsid w:val="000F289E"/>
    <w:rsid w:val="000F2C2C"/>
    <w:rsid w:val="000F31D0"/>
    <w:rsid w:val="000F4E1F"/>
    <w:rsid w:val="000F54C1"/>
    <w:rsid w:val="00100074"/>
    <w:rsid w:val="0010075C"/>
    <w:rsid w:val="00101C97"/>
    <w:rsid w:val="001024CF"/>
    <w:rsid w:val="00102E4A"/>
    <w:rsid w:val="001042CF"/>
    <w:rsid w:val="00105072"/>
    <w:rsid w:val="00107AA0"/>
    <w:rsid w:val="001109F1"/>
    <w:rsid w:val="001114F9"/>
    <w:rsid w:val="00113511"/>
    <w:rsid w:val="00113C8A"/>
    <w:rsid w:val="00114AD6"/>
    <w:rsid w:val="001179FD"/>
    <w:rsid w:val="001205F6"/>
    <w:rsid w:val="00121992"/>
    <w:rsid w:val="00121BB7"/>
    <w:rsid w:val="00122977"/>
    <w:rsid w:val="0012654E"/>
    <w:rsid w:val="0013069B"/>
    <w:rsid w:val="00130E6C"/>
    <w:rsid w:val="00132553"/>
    <w:rsid w:val="00132A85"/>
    <w:rsid w:val="00134708"/>
    <w:rsid w:val="00134F57"/>
    <w:rsid w:val="001359C6"/>
    <w:rsid w:val="00140FF4"/>
    <w:rsid w:val="0014210E"/>
    <w:rsid w:val="00142D32"/>
    <w:rsid w:val="00144441"/>
    <w:rsid w:val="00144B2B"/>
    <w:rsid w:val="0014535E"/>
    <w:rsid w:val="00146E2D"/>
    <w:rsid w:val="0015548C"/>
    <w:rsid w:val="001560EA"/>
    <w:rsid w:val="001565ED"/>
    <w:rsid w:val="00156BA4"/>
    <w:rsid w:val="0015784C"/>
    <w:rsid w:val="0016101E"/>
    <w:rsid w:val="0016118C"/>
    <w:rsid w:val="0016142D"/>
    <w:rsid w:val="00162310"/>
    <w:rsid w:val="001649F2"/>
    <w:rsid w:val="00166775"/>
    <w:rsid w:val="00166E0A"/>
    <w:rsid w:val="00167109"/>
    <w:rsid w:val="00167F1C"/>
    <w:rsid w:val="00170CAF"/>
    <w:rsid w:val="0017375C"/>
    <w:rsid w:val="0017390A"/>
    <w:rsid w:val="00174580"/>
    <w:rsid w:val="0017497D"/>
    <w:rsid w:val="00175D7D"/>
    <w:rsid w:val="0017617C"/>
    <w:rsid w:val="00176192"/>
    <w:rsid w:val="001776B8"/>
    <w:rsid w:val="001838E4"/>
    <w:rsid w:val="0018554F"/>
    <w:rsid w:val="001856E8"/>
    <w:rsid w:val="00187CBF"/>
    <w:rsid w:val="00187F18"/>
    <w:rsid w:val="001915CB"/>
    <w:rsid w:val="00191A27"/>
    <w:rsid w:val="00191BF7"/>
    <w:rsid w:val="00192D90"/>
    <w:rsid w:val="001931D2"/>
    <w:rsid w:val="001933E6"/>
    <w:rsid w:val="00194EAF"/>
    <w:rsid w:val="001952FB"/>
    <w:rsid w:val="001A571B"/>
    <w:rsid w:val="001A57E5"/>
    <w:rsid w:val="001A58EA"/>
    <w:rsid w:val="001A5D86"/>
    <w:rsid w:val="001A65F9"/>
    <w:rsid w:val="001A7386"/>
    <w:rsid w:val="001A7AA1"/>
    <w:rsid w:val="001B14F8"/>
    <w:rsid w:val="001B1D86"/>
    <w:rsid w:val="001B2716"/>
    <w:rsid w:val="001B44E5"/>
    <w:rsid w:val="001B7893"/>
    <w:rsid w:val="001C079C"/>
    <w:rsid w:val="001C0B75"/>
    <w:rsid w:val="001C0BE5"/>
    <w:rsid w:val="001C0FEC"/>
    <w:rsid w:val="001C1EEB"/>
    <w:rsid w:val="001C20D7"/>
    <w:rsid w:val="001C370B"/>
    <w:rsid w:val="001C5F27"/>
    <w:rsid w:val="001C69B7"/>
    <w:rsid w:val="001C7667"/>
    <w:rsid w:val="001D018C"/>
    <w:rsid w:val="001D180B"/>
    <w:rsid w:val="001D1D6D"/>
    <w:rsid w:val="001D2C5C"/>
    <w:rsid w:val="001D5E00"/>
    <w:rsid w:val="001D704D"/>
    <w:rsid w:val="001E03AE"/>
    <w:rsid w:val="001E09F4"/>
    <w:rsid w:val="001E2634"/>
    <w:rsid w:val="001E2CBD"/>
    <w:rsid w:val="001E4F5B"/>
    <w:rsid w:val="001E58F2"/>
    <w:rsid w:val="001E6544"/>
    <w:rsid w:val="001E67B3"/>
    <w:rsid w:val="001E7044"/>
    <w:rsid w:val="001E78DB"/>
    <w:rsid w:val="001E7D36"/>
    <w:rsid w:val="001F0CC8"/>
    <w:rsid w:val="001F4155"/>
    <w:rsid w:val="001F54F0"/>
    <w:rsid w:val="001F6795"/>
    <w:rsid w:val="00200808"/>
    <w:rsid w:val="002018C8"/>
    <w:rsid w:val="0020299B"/>
    <w:rsid w:val="00202F7F"/>
    <w:rsid w:val="00203B8C"/>
    <w:rsid w:val="00204A29"/>
    <w:rsid w:val="002071B1"/>
    <w:rsid w:val="002073C5"/>
    <w:rsid w:val="0021048F"/>
    <w:rsid w:val="00211416"/>
    <w:rsid w:val="00211F16"/>
    <w:rsid w:val="0021567D"/>
    <w:rsid w:val="00217A75"/>
    <w:rsid w:val="002202A7"/>
    <w:rsid w:val="00221DA4"/>
    <w:rsid w:val="00222217"/>
    <w:rsid w:val="00222627"/>
    <w:rsid w:val="00222B33"/>
    <w:rsid w:val="00223BBE"/>
    <w:rsid w:val="00225451"/>
    <w:rsid w:val="00226D32"/>
    <w:rsid w:val="00227F2C"/>
    <w:rsid w:val="00233776"/>
    <w:rsid w:val="00233B7B"/>
    <w:rsid w:val="00233D8A"/>
    <w:rsid w:val="002349F5"/>
    <w:rsid w:val="0023739E"/>
    <w:rsid w:val="00240358"/>
    <w:rsid w:val="00240F65"/>
    <w:rsid w:val="00240FDB"/>
    <w:rsid w:val="002413B4"/>
    <w:rsid w:val="0024243B"/>
    <w:rsid w:val="0024486C"/>
    <w:rsid w:val="00244DB4"/>
    <w:rsid w:val="002450E5"/>
    <w:rsid w:val="002455D8"/>
    <w:rsid w:val="002457A4"/>
    <w:rsid w:val="00245E41"/>
    <w:rsid w:val="0024677E"/>
    <w:rsid w:val="00247982"/>
    <w:rsid w:val="00247FA6"/>
    <w:rsid w:val="0025078E"/>
    <w:rsid w:val="00250809"/>
    <w:rsid w:val="002521E9"/>
    <w:rsid w:val="00252413"/>
    <w:rsid w:val="00254BB5"/>
    <w:rsid w:val="00254CB5"/>
    <w:rsid w:val="00255437"/>
    <w:rsid w:val="00255933"/>
    <w:rsid w:val="00256204"/>
    <w:rsid w:val="00256CA8"/>
    <w:rsid w:val="00261498"/>
    <w:rsid w:val="002614F2"/>
    <w:rsid w:val="0026203F"/>
    <w:rsid w:val="00263C29"/>
    <w:rsid w:val="002640F1"/>
    <w:rsid w:val="00266025"/>
    <w:rsid w:val="0026631F"/>
    <w:rsid w:val="002676F7"/>
    <w:rsid w:val="00267782"/>
    <w:rsid w:val="00271496"/>
    <w:rsid w:val="002714D0"/>
    <w:rsid w:val="00271B43"/>
    <w:rsid w:val="002729E9"/>
    <w:rsid w:val="00272B0B"/>
    <w:rsid w:val="00272F89"/>
    <w:rsid w:val="002741B8"/>
    <w:rsid w:val="0027491A"/>
    <w:rsid w:val="00274E2C"/>
    <w:rsid w:val="002775E7"/>
    <w:rsid w:val="002827D3"/>
    <w:rsid w:val="00283112"/>
    <w:rsid w:val="00283F21"/>
    <w:rsid w:val="002840F7"/>
    <w:rsid w:val="00285CA3"/>
    <w:rsid w:val="00286699"/>
    <w:rsid w:val="00287238"/>
    <w:rsid w:val="00292B67"/>
    <w:rsid w:val="0029302D"/>
    <w:rsid w:val="002945DE"/>
    <w:rsid w:val="002968E4"/>
    <w:rsid w:val="00296FAF"/>
    <w:rsid w:val="00297896"/>
    <w:rsid w:val="0029794E"/>
    <w:rsid w:val="002A13F8"/>
    <w:rsid w:val="002A2408"/>
    <w:rsid w:val="002A289B"/>
    <w:rsid w:val="002A46F2"/>
    <w:rsid w:val="002A6B7C"/>
    <w:rsid w:val="002A79DB"/>
    <w:rsid w:val="002B0BB5"/>
    <w:rsid w:val="002B1880"/>
    <w:rsid w:val="002B1DCD"/>
    <w:rsid w:val="002B2F8E"/>
    <w:rsid w:val="002B5A58"/>
    <w:rsid w:val="002B5F9D"/>
    <w:rsid w:val="002B78E9"/>
    <w:rsid w:val="002C1F41"/>
    <w:rsid w:val="002C274F"/>
    <w:rsid w:val="002C3CC0"/>
    <w:rsid w:val="002C4B03"/>
    <w:rsid w:val="002C7E4B"/>
    <w:rsid w:val="002D1C1D"/>
    <w:rsid w:val="002D358C"/>
    <w:rsid w:val="002D6A40"/>
    <w:rsid w:val="002D6CD6"/>
    <w:rsid w:val="002D7813"/>
    <w:rsid w:val="002D7826"/>
    <w:rsid w:val="002E01BF"/>
    <w:rsid w:val="002E0C89"/>
    <w:rsid w:val="002E20E2"/>
    <w:rsid w:val="002E26AB"/>
    <w:rsid w:val="002E2977"/>
    <w:rsid w:val="002E3475"/>
    <w:rsid w:val="002E5C8C"/>
    <w:rsid w:val="002E5F0B"/>
    <w:rsid w:val="002E6CBB"/>
    <w:rsid w:val="002F0120"/>
    <w:rsid w:val="002F1805"/>
    <w:rsid w:val="002F300C"/>
    <w:rsid w:val="002F4297"/>
    <w:rsid w:val="002F7401"/>
    <w:rsid w:val="003001A5"/>
    <w:rsid w:val="003002B8"/>
    <w:rsid w:val="00301DD2"/>
    <w:rsid w:val="00305883"/>
    <w:rsid w:val="0030685C"/>
    <w:rsid w:val="00307539"/>
    <w:rsid w:val="00307D20"/>
    <w:rsid w:val="00312360"/>
    <w:rsid w:val="003126F5"/>
    <w:rsid w:val="003139E7"/>
    <w:rsid w:val="00314757"/>
    <w:rsid w:val="00315987"/>
    <w:rsid w:val="00316BF1"/>
    <w:rsid w:val="00317FB7"/>
    <w:rsid w:val="0032086A"/>
    <w:rsid w:val="003246F0"/>
    <w:rsid w:val="00325D9C"/>
    <w:rsid w:val="00326757"/>
    <w:rsid w:val="00326B78"/>
    <w:rsid w:val="0033079F"/>
    <w:rsid w:val="00330E7B"/>
    <w:rsid w:val="0033170D"/>
    <w:rsid w:val="00331915"/>
    <w:rsid w:val="00331A20"/>
    <w:rsid w:val="003322BF"/>
    <w:rsid w:val="0033263C"/>
    <w:rsid w:val="00332BE4"/>
    <w:rsid w:val="003334B3"/>
    <w:rsid w:val="00333DD4"/>
    <w:rsid w:val="00336925"/>
    <w:rsid w:val="0034172A"/>
    <w:rsid w:val="00341EB8"/>
    <w:rsid w:val="0034514C"/>
    <w:rsid w:val="00346C0A"/>
    <w:rsid w:val="00346D44"/>
    <w:rsid w:val="003516E0"/>
    <w:rsid w:val="00351DC7"/>
    <w:rsid w:val="003533CC"/>
    <w:rsid w:val="003540EC"/>
    <w:rsid w:val="003567C1"/>
    <w:rsid w:val="003573AD"/>
    <w:rsid w:val="0036096E"/>
    <w:rsid w:val="0036370E"/>
    <w:rsid w:val="00363BB1"/>
    <w:rsid w:val="003642CF"/>
    <w:rsid w:val="00364F57"/>
    <w:rsid w:val="00365C03"/>
    <w:rsid w:val="00365E2F"/>
    <w:rsid w:val="00366812"/>
    <w:rsid w:val="0036753B"/>
    <w:rsid w:val="00373CB5"/>
    <w:rsid w:val="003752AC"/>
    <w:rsid w:val="00375542"/>
    <w:rsid w:val="00375FCC"/>
    <w:rsid w:val="003776F6"/>
    <w:rsid w:val="003858D8"/>
    <w:rsid w:val="00391D01"/>
    <w:rsid w:val="00394C94"/>
    <w:rsid w:val="0039562B"/>
    <w:rsid w:val="00396739"/>
    <w:rsid w:val="003972B0"/>
    <w:rsid w:val="00397589"/>
    <w:rsid w:val="00397EEE"/>
    <w:rsid w:val="003A0081"/>
    <w:rsid w:val="003A3516"/>
    <w:rsid w:val="003A4AC3"/>
    <w:rsid w:val="003A4CEA"/>
    <w:rsid w:val="003A726E"/>
    <w:rsid w:val="003B0B3A"/>
    <w:rsid w:val="003B350F"/>
    <w:rsid w:val="003B38D2"/>
    <w:rsid w:val="003B3D13"/>
    <w:rsid w:val="003B4DE3"/>
    <w:rsid w:val="003B5291"/>
    <w:rsid w:val="003B7227"/>
    <w:rsid w:val="003C2BDC"/>
    <w:rsid w:val="003C2BE1"/>
    <w:rsid w:val="003C3C1F"/>
    <w:rsid w:val="003C5430"/>
    <w:rsid w:val="003C6D97"/>
    <w:rsid w:val="003C7438"/>
    <w:rsid w:val="003C7775"/>
    <w:rsid w:val="003D3EF7"/>
    <w:rsid w:val="003D6A96"/>
    <w:rsid w:val="003D6E31"/>
    <w:rsid w:val="003D74D7"/>
    <w:rsid w:val="003D7AE7"/>
    <w:rsid w:val="003E00B0"/>
    <w:rsid w:val="003E0613"/>
    <w:rsid w:val="003E0A55"/>
    <w:rsid w:val="003E0FFE"/>
    <w:rsid w:val="003E2972"/>
    <w:rsid w:val="003E30C4"/>
    <w:rsid w:val="003E37F9"/>
    <w:rsid w:val="003E65B8"/>
    <w:rsid w:val="003E6F99"/>
    <w:rsid w:val="003E7B15"/>
    <w:rsid w:val="003F2747"/>
    <w:rsid w:val="003F2B5F"/>
    <w:rsid w:val="003F43B6"/>
    <w:rsid w:val="003F51E5"/>
    <w:rsid w:val="003F5B27"/>
    <w:rsid w:val="003F7368"/>
    <w:rsid w:val="003F7B44"/>
    <w:rsid w:val="00400AD9"/>
    <w:rsid w:val="00400D9C"/>
    <w:rsid w:val="00401FF4"/>
    <w:rsid w:val="0040280B"/>
    <w:rsid w:val="00402DA0"/>
    <w:rsid w:val="00406F30"/>
    <w:rsid w:val="0040738C"/>
    <w:rsid w:val="0041012F"/>
    <w:rsid w:val="0041053F"/>
    <w:rsid w:val="00412179"/>
    <w:rsid w:val="0041292B"/>
    <w:rsid w:val="00413596"/>
    <w:rsid w:val="0041523C"/>
    <w:rsid w:val="00420477"/>
    <w:rsid w:val="00424B09"/>
    <w:rsid w:val="0042621A"/>
    <w:rsid w:val="004263A8"/>
    <w:rsid w:val="00427582"/>
    <w:rsid w:val="0042764F"/>
    <w:rsid w:val="004300BF"/>
    <w:rsid w:val="0043585A"/>
    <w:rsid w:val="004359FC"/>
    <w:rsid w:val="00436D60"/>
    <w:rsid w:val="00437737"/>
    <w:rsid w:val="004417F2"/>
    <w:rsid w:val="00442D8F"/>
    <w:rsid w:val="004430FF"/>
    <w:rsid w:val="00443CFB"/>
    <w:rsid w:val="00444BF9"/>
    <w:rsid w:val="00445D4B"/>
    <w:rsid w:val="0044633E"/>
    <w:rsid w:val="00451459"/>
    <w:rsid w:val="00451EBD"/>
    <w:rsid w:val="004529A3"/>
    <w:rsid w:val="00454023"/>
    <w:rsid w:val="00456C78"/>
    <w:rsid w:val="00461482"/>
    <w:rsid w:val="0046349F"/>
    <w:rsid w:val="00465310"/>
    <w:rsid w:val="00465451"/>
    <w:rsid w:val="00465589"/>
    <w:rsid w:val="00471D9B"/>
    <w:rsid w:val="00472680"/>
    <w:rsid w:val="00473FEF"/>
    <w:rsid w:val="004743B4"/>
    <w:rsid w:val="00474477"/>
    <w:rsid w:val="004754BD"/>
    <w:rsid w:val="0048079D"/>
    <w:rsid w:val="00480F87"/>
    <w:rsid w:val="004820E9"/>
    <w:rsid w:val="004822F1"/>
    <w:rsid w:val="00484C84"/>
    <w:rsid w:val="00491836"/>
    <w:rsid w:val="00497093"/>
    <w:rsid w:val="004976D0"/>
    <w:rsid w:val="00497B9D"/>
    <w:rsid w:val="004A2395"/>
    <w:rsid w:val="004A37D4"/>
    <w:rsid w:val="004A45A9"/>
    <w:rsid w:val="004B0278"/>
    <w:rsid w:val="004B12EB"/>
    <w:rsid w:val="004B1552"/>
    <w:rsid w:val="004B3F3F"/>
    <w:rsid w:val="004B5C54"/>
    <w:rsid w:val="004B63A8"/>
    <w:rsid w:val="004B6663"/>
    <w:rsid w:val="004B7DD9"/>
    <w:rsid w:val="004C074E"/>
    <w:rsid w:val="004C4310"/>
    <w:rsid w:val="004C4DC5"/>
    <w:rsid w:val="004C5609"/>
    <w:rsid w:val="004C5837"/>
    <w:rsid w:val="004C7204"/>
    <w:rsid w:val="004D2406"/>
    <w:rsid w:val="004D3121"/>
    <w:rsid w:val="004D4760"/>
    <w:rsid w:val="004D55C0"/>
    <w:rsid w:val="004E1A5C"/>
    <w:rsid w:val="004E1AF9"/>
    <w:rsid w:val="004E32EC"/>
    <w:rsid w:val="004E34F2"/>
    <w:rsid w:val="004E36E7"/>
    <w:rsid w:val="004E4CFC"/>
    <w:rsid w:val="004E6289"/>
    <w:rsid w:val="004E6875"/>
    <w:rsid w:val="004E69F7"/>
    <w:rsid w:val="004E7067"/>
    <w:rsid w:val="004E73DA"/>
    <w:rsid w:val="004E7FBC"/>
    <w:rsid w:val="004F1653"/>
    <w:rsid w:val="004F34F4"/>
    <w:rsid w:val="004F372C"/>
    <w:rsid w:val="004F54D4"/>
    <w:rsid w:val="004F69EF"/>
    <w:rsid w:val="004F7A6F"/>
    <w:rsid w:val="005003DB"/>
    <w:rsid w:val="005008FE"/>
    <w:rsid w:val="00501855"/>
    <w:rsid w:val="00503C5A"/>
    <w:rsid w:val="005059A8"/>
    <w:rsid w:val="00507597"/>
    <w:rsid w:val="00507747"/>
    <w:rsid w:val="00510801"/>
    <w:rsid w:val="00511370"/>
    <w:rsid w:val="00511512"/>
    <w:rsid w:val="005135F6"/>
    <w:rsid w:val="005152AD"/>
    <w:rsid w:val="0051589B"/>
    <w:rsid w:val="005161D6"/>
    <w:rsid w:val="00520CAA"/>
    <w:rsid w:val="00521312"/>
    <w:rsid w:val="0052180A"/>
    <w:rsid w:val="005225A0"/>
    <w:rsid w:val="00522749"/>
    <w:rsid w:val="00522D53"/>
    <w:rsid w:val="005247AB"/>
    <w:rsid w:val="00527BAE"/>
    <w:rsid w:val="0053070F"/>
    <w:rsid w:val="00531250"/>
    <w:rsid w:val="00532B62"/>
    <w:rsid w:val="0053417E"/>
    <w:rsid w:val="005355A0"/>
    <w:rsid w:val="005355D9"/>
    <w:rsid w:val="00536619"/>
    <w:rsid w:val="00540A01"/>
    <w:rsid w:val="00544B44"/>
    <w:rsid w:val="0054535B"/>
    <w:rsid w:val="0054639B"/>
    <w:rsid w:val="0054689E"/>
    <w:rsid w:val="00546988"/>
    <w:rsid w:val="00546CCE"/>
    <w:rsid w:val="00550FF8"/>
    <w:rsid w:val="00551F45"/>
    <w:rsid w:val="00552D9C"/>
    <w:rsid w:val="00555121"/>
    <w:rsid w:val="0055538E"/>
    <w:rsid w:val="0056190C"/>
    <w:rsid w:val="00564964"/>
    <w:rsid w:val="0057238F"/>
    <w:rsid w:val="0057415B"/>
    <w:rsid w:val="00580577"/>
    <w:rsid w:val="00580A93"/>
    <w:rsid w:val="00580A96"/>
    <w:rsid w:val="005820F0"/>
    <w:rsid w:val="00582303"/>
    <w:rsid w:val="00582377"/>
    <w:rsid w:val="00582CFC"/>
    <w:rsid w:val="00584531"/>
    <w:rsid w:val="00584D67"/>
    <w:rsid w:val="0059208C"/>
    <w:rsid w:val="00593466"/>
    <w:rsid w:val="00594279"/>
    <w:rsid w:val="00594C0E"/>
    <w:rsid w:val="005963D1"/>
    <w:rsid w:val="00596CFA"/>
    <w:rsid w:val="005A1393"/>
    <w:rsid w:val="005A1A8A"/>
    <w:rsid w:val="005A1AFC"/>
    <w:rsid w:val="005A2428"/>
    <w:rsid w:val="005A3DF4"/>
    <w:rsid w:val="005A3EA7"/>
    <w:rsid w:val="005A3EB3"/>
    <w:rsid w:val="005A4A7A"/>
    <w:rsid w:val="005A4E51"/>
    <w:rsid w:val="005A5FDB"/>
    <w:rsid w:val="005A69C4"/>
    <w:rsid w:val="005A6CB2"/>
    <w:rsid w:val="005A732D"/>
    <w:rsid w:val="005B1500"/>
    <w:rsid w:val="005B1BC9"/>
    <w:rsid w:val="005B2003"/>
    <w:rsid w:val="005B212A"/>
    <w:rsid w:val="005B248A"/>
    <w:rsid w:val="005B24DA"/>
    <w:rsid w:val="005B305A"/>
    <w:rsid w:val="005B693C"/>
    <w:rsid w:val="005C000B"/>
    <w:rsid w:val="005C0040"/>
    <w:rsid w:val="005C1186"/>
    <w:rsid w:val="005C1ED8"/>
    <w:rsid w:val="005C41A1"/>
    <w:rsid w:val="005C457C"/>
    <w:rsid w:val="005C4DFC"/>
    <w:rsid w:val="005C5049"/>
    <w:rsid w:val="005C595D"/>
    <w:rsid w:val="005C6517"/>
    <w:rsid w:val="005C6701"/>
    <w:rsid w:val="005C6DC4"/>
    <w:rsid w:val="005D16B5"/>
    <w:rsid w:val="005D2155"/>
    <w:rsid w:val="005D245F"/>
    <w:rsid w:val="005D2C2D"/>
    <w:rsid w:val="005D47A0"/>
    <w:rsid w:val="005D6AE7"/>
    <w:rsid w:val="005D70D4"/>
    <w:rsid w:val="005E04ED"/>
    <w:rsid w:val="005E06CA"/>
    <w:rsid w:val="005E0E5B"/>
    <w:rsid w:val="005E1E1E"/>
    <w:rsid w:val="005E3904"/>
    <w:rsid w:val="005E3CCA"/>
    <w:rsid w:val="005E3EE8"/>
    <w:rsid w:val="005E7521"/>
    <w:rsid w:val="005F0FC4"/>
    <w:rsid w:val="005F121F"/>
    <w:rsid w:val="005F1232"/>
    <w:rsid w:val="005F1CC4"/>
    <w:rsid w:val="005F4A52"/>
    <w:rsid w:val="005F5540"/>
    <w:rsid w:val="005F5955"/>
    <w:rsid w:val="005F776E"/>
    <w:rsid w:val="005F7BFE"/>
    <w:rsid w:val="005F7EBB"/>
    <w:rsid w:val="00600410"/>
    <w:rsid w:val="006006BA"/>
    <w:rsid w:val="006013C2"/>
    <w:rsid w:val="006016C3"/>
    <w:rsid w:val="00601AAD"/>
    <w:rsid w:val="00602FB8"/>
    <w:rsid w:val="006036D1"/>
    <w:rsid w:val="00605BA1"/>
    <w:rsid w:val="00605FA3"/>
    <w:rsid w:val="006066C6"/>
    <w:rsid w:val="00606D49"/>
    <w:rsid w:val="00606EAC"/>
    <w:rsid w:val="00611BBC"/>
    <w:rsid w:val="00614A69"/>
    <w:rsid w:val="00616F82"/>
    <w:rsid w:val="006170B8"/>
    <w:rsid w:val="006200AD"/>
    <w:rsid w:val="00622FC9"/>
    <w:rsid w:val="006233A7"/>
    <w:rsid w:val="00623773"/>
    <w:rsid w:val="0062644B"/>
    <w:rsid w:val="00627944"/>
    <w:rsid w:val="00627B82"/>
    <w:rsid w:val="00630A99"/>
    <w:rsid w:val="006319EF"/>
    <w:rsid w:val="00634731"/>
    <w:rsid w:val="0063646B"/>
    <w:rsid w:val="0063690E"/>
    <w:rsid w:val="0063774E"/>
    <w:rsid w:val="0064068F"/>
    <w:rsid w:val="00641322"/>
    <w:rsid w:val="00641BFE"/>
    <w:rsid w:val="00642B07"/>
    <w:rsid w:val="0064331E"/>
    <w:rsid w:val="006434A0"/>
    <w:rsid w:val="00645585"/>
    <w:rsid w:val="00646258"/>
    <w:rsid w:val="00653E79"/>
    <w:rsid w:val="0065491D"/>
    <w:rsid w:val="006552C2"/>
    <w:rsid w:val="00656CC1"/>
    <w:rsid w:val="00661407"/>
    <w:rsid w:val="00661C33"/>
    <w:rsid w:val="006621C1"/>
    <w:rsid w:val="00664EC3"/>
    <w:rsid w:val="006656D4"/>
    <w:rsid w:val="00665C32"/>
    <w:rsid w:val="00665F33"/>
    <w:rsid w:val="00667526"/>
    <w:rsid w:val="006703D4"/>
    <w:rsid w:val="00670BBB"/>
    <w:rsid w:val="0067137C"/>
    <w:rsid w:val="006724FE"/>
    <w:rsid w:val="006725CC"/>
    <w:rsid w:val="00672924"/>
    <w:rsid w:val="00673AB4"/>
    <w:rsid w:val="00674A40"/>
    <w:rsid w:val="006757DD"/>
    <w:rsid w:val="00675C60"/>
    <w:rsid w:val="00676212"/>
    <w:rsid w:val="0067701F"/>
    <w:rsid w:val="00680979"/>
    <w:rsid w:val="00680DA2"/>
    <w:rsid w:val="006810BE"/>
    <w:rsid w:val="0068133B"/>
    <w:rsid w:val="00682ED7"/>
    <w:rsid w:val="00682FA8"/>
    <w:rsid w:val="006867FE"/>
    <w:rsid w:val="006869C1"/>
    <w:rsid w:val="00687B12"/>
    <w:rsid w:val="00690522"/>
    <w:rsid w:val="00690E62"/>
    <w:rsid w:val="0069181E"/>
    <w:rsid w:val="00692F47"/>
    <w:rsid w:val="00693E44"/>
    <w:rsid w:val="006942A2"/>
    <w:rsid w:val="0069654D"/>
    <w:rsid w:val="0069663C"/>
    <w:rsid w:val="00696945"/>
    <w:rsid w:val="00697D68"/>
    <w:rsid w:val="006A1C3B"/>
    <w:rsid w:val="006A3342"/>
    <w:rsid w:val="006A3652"/>
    <w:rsid w:val="006A37F9"/>
    <w:rsid w:val="006A4280"/>
    <w:rsid w:val="006A4F1F"/>
    <w:rsid w:val="006A5D46"/>
    <w:rsid w:val="006B08CD"/>
    <w:rsid w:val="006B1EDB"/>
    <w:rsid w:val="006B2710"/>
    <w:rsid w:val="006B289E"/>
    <w:rsid w:val="006B3BFD"/>
    <w:rsid w:val="006B54AD"/>
    <w:rsid w:val="006B6851"/>
    <w:rsid w:val="006C0700"/>
    <w:rsid w:val="006C1276"/>
    <w:rsid w:val="006C12DB"/>
    <w:rsid w:val="006C1996"/>
    <w:rsid w:val="006C3D92"/>
    <w:rsid w:val="006C70E8"/>
    <w:rsid w:val="006D02A0"/>
    <w:rsid w:val="006D05FA"/>
    <w:rsid w:val="006D0DFA"/>
    <w:rsid w:val="006D11BD"/>
    <w:rsid w:val="006D1EE1"/>
    <w:rsid w:val="006D1F85"/>
    <w:rsid w:val="006D35F6"/>
    <w:rsid w:val="006D3C41"/>
    <w:rsid w:val="006D415E"/>
    <w:rsid w:val="006D4228"/>
    <w:rsid w:val="006E07D0"/>
    <w:rsid w:val="006E1FFD"/>
    <w:rsid w:val="006E4A15"/>
    <w:rsid w:val="006F092B"/>
    <w:rsid w:val="006F1E32"/>
    <w:rsid w:val="006F2628"/>
    <w:rsid w:val="006F2F8B"/>
    <w:rsid w:val="006F363B"/>
    <w:rsid w:val="006F4102"/>
    <w:rsid w:val="006F7902"/>
    <w:rsid w:val="0070051A"/>
    <w:rsid w:val="007021B7"/>
    <w:rsid w:val="00702D0A"/>
    <w:rsid w:val="0070412B"/>
    <w:rsid w:val="0070555F"/>
    <w:rsid w:val="00706578"/>
    <w:rsid w:val="00706651"/>
    <w:rsid w:val="00707562"/>
    <w:rsid w:val="00710EFA"/>
    <w:rsid w:val="00711C79"/>
    <w:rsid w:val="007132DA"/>
    <w:rsid w:val="00716D77"/>
    <w:rsid w:val="0071736F"/>
    <w:rsid w:val="00721F7B"/>
    <w:rsid w:val="00723CFE"/>
    <w:rsid w:val="00723E30"/>
    <w:rsid w:val="0072402D"/>
    <w:rsid w:val="00725878"/>
    <w:rsid w:val="00725EFE"/>
    <w:rsid w:val="00726A87"/>
    <w:rsid w:val="007275B0"/>
    <w:rsid w:val="00727705"/>
    <w:rsid w:val="00730CA8"/>
    <w:rsid w:val="00732779"/>
    <w:rsid w:val="00732ADA"/>
    <w:rsid w:val="00732C51"/>
    <w:rsid w:val="00735076"/>
    <w:rsid w:val="007372F0"/>
    <w:rsid w:val="0074006F"/>
    <w:rsid w:val="00745A6B"/>
    <w:rsid w:val="00745D8A"/>
    <w:rsid w:val="0074671D"/>
    <w:rsid w:val="007501CB"/>
    <w:rsid w:val="00750CB7"/>
    <w:rsid w:val="00751BAE"/>
    <w:rsid w:val="007525F9"/>
    <w:rsid w:val="0075263D"/>
    <w:rsid w:val="00752CA8"/>
    <w:rsid w:val="0075676C"/>
    <w:rsid w:val="00761429"/>
    <w:rsid w:val="0076383B"/>
    <w:rsid w:val="00763C3D"/>
    <w:rsid w:val="0076436A"/>
    <w:rsid w:val="007647FC"/>
    <w:rsid w:val="007657B8"/>
    <w:rsid w:val="00765BCC"/>
    <w:rsid w:val="007676A5"/>
    <w:rsid w:val="00771B02"/>
    <w:rsid w:val="00772F47"/>
    <w:rsid w:val="0077359C"/>
    <w:rsid w:val="0077415D"/>
    <w:rsid w:val="007741AF"/>
    <w:rsid w:val="00774B7D"/>
    <w:rsid w:val="00776DE2"/>
    <w:rsid w:val="00777B51"/>
    <w:rsid w:val="00782B2F"/>
    <w:rsid w:val="00782D27"/>
    <w:rsid w:val="007843D5"/>
    <w:rsid w:val="00784E7D"/>
    <w:rsid w:val="007857DA"/>
    <w:rsid w:val="00786065"/>
    <w:rsid w:val="00786951"/>
    <w:rsid w:val="00786C82"/>
    <w:rsid w:val="0078719E"/>
    <w:rsid w:val="00787852"/>
    <w:rsid w:val="00787BF6"/>
    <w:rsid w:val="00787C48"/>
    <w:rsid w:val="00791BBE"/>
    <w:rsid w:val="0079270D"/>
    <w:rsid w:val="00792F10"/>
    <w:rsid w:val="00793660"/>
    <w:rsid w:val="007938A4"/>
    <w:rsid w:val="00793AF1"/>
    <w:rsid w:val="00796E01"/>
    <w:rsid w:val="007A0A6D"/>
    <w:rsid w:val="007A31AC"/>
    <w:rsid w:val="007A35B4"/>
    <w:rsid w:val="007A3739"/>
    <w:rsid w:val="007A4956"/>
    <w:rsid w:val="007A4D4C"/>
    <w:rsid w:val="007A61D1"/>
    <w:rsid w:val="007A7D0B"/>
    <w:rsid w:val="007A7E15"/>
    <w:rsid w:val="007B03A3"/>
    <w:rsid w:val="007B051F"/>
    <w:rsid w:val="007B0E7A"/>
    <w:rsid w:val="007B143C"/>
    <w:rsid w:val="007B1D6D"/>
    <w:rsid w:val="007B432A"/>
    <w:rsid w:val="007B468A"/>
    <w:rsid w:val="007B4FE1"/>
    <w:rsid w:val="007B5828"/>
    <w:rsid w:val="007B6829"/>
    <w:rsid w:val="007B6E74"/>
    <w:rsid w:val="007B711A"/>
    <w:rsid w:val="007C107C"/>
    <w:rsid w:val="007C1DD6"/>
    <w:rsid w:val="007C1F0E"/>
    <w:rsid w:val="007C2E61"/>
    <w:rsid w:val="007C41EB"/>
    <w:rsid w:val="007C773F"/>
    <w:rsid w:val="007D1AE9"/>
    <w:rsid w:val="007D1E3C"/>
    <w:rsid w:val="007D3A1C"/>
    <w:rsid w:val="007D4EEC"/>
    <w:rsid w:val="007D75BE"/>
    <w:rsid w:val="007D7B33"/>
    <w:rsid w:val="007D7F34"/>
    <w:rsid w:val="007E0919"/>
    <w:rsid w:val="007E19E5"/>
    <w:rsid w:val="007E1BC6"/>
    <w:rsid w:val="007E23DF"/>
    <w:rsid w:val="007E37BB"/>
    <w:rsid w:val="007E40DC"/>
    <w:rsid w:val="007E431C"/>
    <w:rsid w:val="007E6277"/>
    <w:rsid w:val="007F0430"/>
    <w:rsid w:val="007F2304"/>
    <w:rsid w:val="007F3683"/>
    <w:rsid w:val="007F56D2"/>
    <w:rsid w:val="007F5C73"/>
    <w:rsid w:val="007F5E3B"/>
    <w:rsid w:val="007F664D"/>
    <w:rsid w:val="007F6923"/>
    <w:rsid w:val="007F772B"/>
    <w:rsid w:val="0080044B"/>
    <w:rsid w:val="008042F7"/>
    <w:rsid w:val="00810273"/>
    <w:rsid w:val="00813A06"/>
    <w:rsid w:val="00814BA3"/>
    <w:rsid w:val="00815101"/>
    <w:rsid w:val="00816AFE"/>
    <w:rsid w:val="00817471"/>
    <w:rsid w:val="008226AF"/>
    <w:rsid w:val="0082299E"/>
    <w:rsid w:val="008255F5"/>
    <w:rsid w:val="00827D68"/>
    <w:rsid w:val="00831096"/>
    <w:rsid w:val="00832380"/>
    <w:rsid w:val="00832767"/>
    <w:rsid w:val="00833745"/>
    <w:rsid w:val="00835843"/>
    <w:rsid w:val="00840FEB"/>
    <w:rsid w:val="008421D2"/>
    <w:rsid w:val="00842ED0"/>
    <w:rsid w:val="00843E65"/>
    <w:rsid w:val="00845D8B"/>
    <w:rsid w:val="00852664"/>
    <w:rsid w:val="008551EF"/>
    <w:rsid w:val="00856E0A"/>
    <w:rsid w:val="00857C40"/>
    <w:rsid w:val="00857E9A"/>
    <w:rsid w:val="00861A11"/>
    <w:rsid w:val="00861A4D"/>
    <w:rsid w:val="0086282A"/>
    <w:rsid w:val="00862BC0"/>
    <w:rsid w:val="00862F0C"/>
    <w:rsid w:val="008632D0"/>
    <w:rsid w:val="00863AE7"/>
    <w:rsid w:val="0086567D"/>
    <w:rsid w:val="00866696"/>
    <w:rsid w:val="00870704"/>
    <w:rsid w:val="00875520"/>
    <w:rsid w:val="0088143F"/>
    <w:rsid w:val="00881D51"/>
    <w:rsid w:val="008857EC"/>
    <w:rsid w:val="00887E5B"/>
    <w:rsid w:val="008901F4"/>
    <w:rsid w:val="008908FD"/>
    <w:rsid w:val="00892A66"/>
    <w:rsid w:val="00893E4E"/>
    <w:rsid w:val="00894DE6"/>
    <w:rsid w:val="008A117A"/>
    <w:rsid w:val="008A249D"/>
    <w:rsid w:val="008A3735"/>
    <w:rsid w:val="008A37A1"/>
    <w:rsid w:val="008A3901"/>
    <w:rsid w:val="008A41CA"/>
    <w:rsid w:val="008A5439"/>
    <w:rsid w:val="008A60E4"/>
    <w:rsid w:val="008A6902"/>
    <w:rsid w:val="008A6FC1"/>
    <w:rsid w:val="008A7DD2"/>
    <w:rsid w:val="008B2719"/>
    <w:rsid w:val="008B2853"/>
    <w:rsid w:val="008B2D0D"/>
    <w:rsid w:val="008B7E6D"/>
    <w:rsid w:val="008C0043"/>
    <w:rsid w:val="008C0585"/>
    <w:rsid w:val="008C0752"/>
    <w:rsid w:val="008C2B9C"/>
    <w:rsid w:val="008C4081"/>
    <w:rsid w:val="008C62EF"/>
    <w:rsid w:val="008C7381"/>
    <w:rsid w:val="008D0771"/>
    <w:rsid w:val="008D18E9"/>
    <w:rsid w:val="008D3836"/>
    <w:rsid w:val="008D4517"/>
    <w:rsid w:val="008D485A"/>
    <w:rsid w:val="008D4BF9"/>
    <w:rsid w:val="008D690E"/>
    <w:rsid w:val="008E126B"/>
    <w:rsid w:val="008E203D"/>
    <w:rsid w:val="008E4233"/>
    <w:rsid w:val="008E4CFB"/>
    <w:rsid w:val="008E5978"/>
    <w:rsid w:val="008E5F58"/>
    <w:rsid w:val="008E5FE4"/>
    <w:rsid w:val="008E61F6"/>
    <w:rsid w:val="008E6DE6"/>
    <w:rsid w:val="008F1055"/>
    <w:rsid w:val="008F24E7"/>
    <w:rsid w:val="008F3020"/>
    <w:rsid w:val="008F3ACD"/>
    <w:rsid w:val="008F48F6"/>
    <w:rsid w:val="008F4A67"/>
    <w:rsid w:val="008F4F98"/>
    <w:rsid w:val="008F7369"/>
    <w:rsid w:val="0090099A"/>
    <w:rsid w:val="00901367"/>
    <w:rsid w:val="00901423"/>
    <w:rsid w:val="0090423E"/>
    <w:rsid w:val="00905ADC"/>
    <w:rsid w:val="0090740F"/>
    <w:rsid w:val="009109EC"/>
    <w:rsid w:val="00910C8E"/>
    <w:rsid w:val="00912E0A"/>
    <w:rsid w:val="0091314C"/>
    <w:rsid w:val="0091328C"/>
    <w:rsid w:val="009158D2"/>
    <w:rsid w:val="00916867"/>
    <w:rsid w:val="00917230"/>
    <w:rsid w:val="009234E8"/>
    <w:rsid w:val="00923665"/>
    <w:rsid w:val="00923C96"/>
    <w:rsid w:val="00924855"/>
    <w:rsid w:val="00925D99"/>
    <w:rsid w:val="00925E58"/>
    <w:rsid w:val="00926F8E"/>
    <w:rsid w:val="00927189"/>
    <w:rsid w:val="009301CA"/>
    <w:rsid w:val="00930515"/>
    <w:rsid w:val="009305EA"/>
    <w:rsid w:val="00930CB1"/>
    <w:rsid w:val="00931D24"/>
    <w:rsid w:val="00931FAD"/>
    <w:rsid w:val="009323A7"/>
    <w:rsid w:val="0093264F"/>
    <w:rsid w:val="009326DA"/>
    <w:rsid w:val="00933BFB"/>
    <w:rsid w:val="009356C8"/>
    <w:rsid w:val="009378E2"/>
    <w:rsid w:val="00940189"/>
    <w:rsid w:val="009403F4"/>
    <w:rsid w:val="009405E8"/>
    <w:rsid w:val="009413E4"/>
    <w:rsid w:val="009417F7"/>
    <w:rsid w:val="00942935"/>
    <w:rsid w:val="00942D3F"/>
    <w:rsid w:val="009443C1"/>
    <w:rsid w:val="00944512"/>
    <w:rsid w:val="00945356"/>
    <w:rsid w:val="00947BB9"/>
    <w:rsid w:val="00947CA6"/>
    <w:rsid w:val="00951726"/>
    <w:rsid w:val="00951B04"/>
    <w:rsid w:val="0095218B"/>
    <w:rsid w:val="00956E23"/>
    <w:rsid w:val="00957BDF"/>
    <w:rsid w:val="00957F82"/>
    <w:rsid w:val="009617F7"/>
    <w:rsid w:val="00964F14"/>
    <w:rsid w:val="0096500A"/>
    <w:rsid w:val="00966599"/>
    <w:rsid w:val="009676F4"/>
    <w:rsid w:val="00967EC0"/>
    <w:rsid w:val="00971D06"/>
    <w:rsid w:val="00973EBA"/>
    <w:rsid w:val="009740E4"/>
    <w:rsid w:val="00976C2B"/>
    <w:rsid w:val="00977258"/>
    <w:rsid w:val="009834BA"/>
    <w:rsid w:val="00985148"/>
    <w:rsid w:val="00985B02"/>
    <w:rsid w:val="00990AA2"/>
    <w:rsid w:val="0099117B"/>
    <w:rsid w:val="009911A5"/>
    <w:rsid w:val="00991410"/>
    <w:rsid w:val="00991ABC"/>
    <w:rsid w:val="009934FC"/>
    <w:rsid w:val="0099387F"/>
    <w:rsid w:val="00997250"/>
    <w:rsid w:val="00997A9E"/>
    <w:rsid w:val="00997E92"/>
    <w:rsid w:val="009A02A8"/>
    <w:rsid w:val="009A0422"/>
    <w:rsid w:val="009A086A"/>
    <w:rsid w:val="009A125F"/>
    <w:rsid w:val="009A19B8"/>
    <w:rsid w:val="009A1EBA"/>
    <w:rsid w:val="009A4CB2"/>
    <w:rsid w:val="009A5249"/>
    <w:rsid w:val="009A7C32"/>
    <w:rsid w:val="009B10BE"/>
    <w:rsid w:val="009B12A6"/>
    <w:rsid w:val="009B15E7"/>
    <w:rsid w:val="009B25AC"/>
    <w:rsid w:val="009B51AE"/>
    <w:rsid w:val="009B6944"/>
    <w:rsid w:val="009B7C0E"/>
    <w:rsid w:val="009C0347"/>
    <w:rsid w:val="009C08CE"/>
    <w:rsid w:val="009C287C"/>
    <w:rsid w:val="009C2C99"/>
    <w:rsid w:val="009C39FB"/>
    <w:rsid w:val="009C3D16"/>
    <w:rsid w:val="009C46D4"/>
    <w:rsid w:val="009C6024"/>
    <w:rsid w:val="009C6520"/>
    <w:rsid w:val="009D12BA"/>
    <w:rsid w:val="009D2228"/>
    <w:rsid w:val="009D3679"/>
    <w:rsid w:val="009D6DDB"/>
    <w:rsid w:val="009D759B"/>
    <w:rsid w:val="009E3BDD"/>
    <w:rsid w:val="009E534F"/>
    <w:rsid w:val="009E63B7"/>
    <w:rsid w:val="009E7B44"/>
    <w:rsid w:val="009F1718"/>
    <w:rsid w:val="009F2502"/>
    <w:rsid w:val="009F4C5B"/>
    <w:rsid w:val="009F7115"/>
    <w:rsid w:val="00A00300"/>
    <w:rsid w:val="00A00619"/>
    <w:rsid w:val="00A00857"/>
    <w:rsid w:val="00A01911"/>
    <w:rsid w:val="00A03808"/>
    <w:rsid w:val="00A05B84"/>
    <w:rsid w:val="00A05F39"/>
    <w:rsid w:val="00A06356"/>
    <w:rsid w:val="00A12F53"/>
    <w:rsid w:val="00A140A8"/>
    <w:rsid w:val="00A14EB4"/>
    <w:rsid w:val="00A173B5"/>
    <w:rsid w:val="00A17530"/>
    <w:rsid w:val="00A222F6"/>
    <w:rsid w:val="00A24718"/>
    <w:rsid w:val="00A24CCA"/>
    <w:rsid w:val="00A2588A"/>
    <w:rsid w:val="00A267BD"/>
    <w:rsid w:val="00A27D06"/>
    <w:rsid w:val="00A3074B"/>
    <w:rsid w:val="00A30C23"/>
    <w:rsid w:val="00A32F8C"/>
    <w:rsid w:val="00A33CDE"/>
    <w:rsid w:val="00A3584D"/>
    <w:rsid w:val="00A37C21"/>
    <w:rsid w:val="00A41217"/>
    <w:rsid w:val="00A45926"/>
    <w:rsid w:val="00A47796"/>
    <w:rsid w:val="00A479DB"/>
    <w:rsid w:val="00A50FAA"/>
    <w:rsid w:val="00A52794"/>
    <w:rsid w:val="00A53A71"/>
    <w:rsid w:val="00A57FA7"/>
    <w:rsid w:val="00A614CC"/>
    <w:rsid w:val="00A6232A"/>
    <w:rsid w:val="00A62449"/>
    <w:rsid w:val="00A62645"/>
    <w:rsid w:val="00A62747"/>
    <w:rsid w:val="00A631C4"/>
    <w:rsid w:val="00A64110"/>
    <w:rsid w:val="00A65D13"/>
    <w:rsid w:val="00A66495"/>
    <w:rsid w:val="00A66DC7"/>
    <w:rsid w:val="00A66DE2"/>
    <w:rsid w:val="00A6778B"/>
    <w:rsid w:val="00A71983"/>
    <w:rsid w:val="00A71AEF"/>
    <w:rsid w:val="00A720B7"/>
    <w:rsid w:val="00A75B43"/>
    <w:rsid w:val="00A76DE0"/>
    <w:rsid w:val="00A80B41"/>
    <w:rsid w:val="00A82129"/>
    <w:rsid w:val="00A83BD0"/>
    <w:rsid w:val="00A854F5"/>
    <w:rsid w:val="00A86EFB"/>
    <w:rsid w:val="00A87D18"/>
    <w:rsid w:val="00A92547"/>
    <w:rsid w:val="00A9255D"/>
    <w:rsid w:val="00A9307B"/>
    <w:rsid w:val="00A94AD9"/>
    <w:rsid w:val="00A97853"/>
    <w:rsid w:val="00AA08EF"/>
    <w:rsid w:val="00AA2198"/>
    <w:rsid w:val="00AA331C"/>
    <w:rsid w:val="00AA5707"/>
    <w:rsid w:val="00AA578D"/>
    <w:rsid w:val="00AA7B44"/>
    <w:rsid w:val="00AB0601"/>
    <w:rsid w:val="00AB0813"/>
    <w:rsid w:val="00AB0A5D"/>
    <w:rsid w:val="00AB0E0D"/>
    <w:rsid w:val="00AB1B15"/>
    <w:rsid w:val="00AB2575"/>
    <w:rsid w:val="00AB3D70"/>
    <w:rsid w:val="00AB4AC6"/>
    <w:rsid w:val="00AB680D"/>
    <w:rsid w:val="00AC0876"/>
    <w:rsid w:val="00AC3B56"/>
    <w:rsid w:val="00AC426F"/>
    <w:rsid w:val="00AC6B45"/>
    <w:rsid w:val="00AC76B7"/>
    <w:rsid w:val="00AD0D24"/>
    <w:rsid w:val="00AD356F"/>
    <w:rsid w:val="00AD3979"/>
    <w:rsid w:val="00AD45E3"/>
    <w:rsid w:val="00AD4AAA"/>
    <w:rsid w:val="00AD6196"/>
    <w:rsid w:val="00AD69D4"/>
    <w:rsid w:val="00AD7D2F"/>
    <w:rsid w:val="00AE00D3"/>
    <w:rsid w:val="00AE0DA3"/>
    <w:rsid w:val="00AE1A72"/>
    <w:rsid w:val="00AE6BFA"/>
    <w:rsid w:val="00AF0AE6"/>
    <w:rsid w:val="00AF132E"/>
    <w:rsid w:val="00AF36F9"/>
    <w:rsid w:val="00AF3C54"/>
    <w:rsid w:val="00AF3CD3"/>
    <w:rsid w:val="00AF5077"/>
    <w:rsid w:val="00B00A7F"/>
    <w:rsid w:val="00B03D91"/>
    <w:rsid w:val="00B044DB"/>
    <w:rsid w:val="00B04929"/>
    <w:rsid w:val="00B0512B"/>
    <w:rsid w:val="00B07373"/>
    <w:rsid w:val="00B11AFB"/>
    <w:rsid w:val="00B11CE2"/>
    <w:rsid w:val="00B129D9"/>
    <w:rsid w:val="00B13B5F"/>
    <w:rsid w:val="00B14B0D"/>
    <w:rsid w:val="00B16923"/>
    <w:rsid w:val="00B17A43"/>
    <w:rsid w:val="00B17FF8"/>
    <w:rsid w:val="00B20DA7"/>
    <w:rsid w:val="00B22129"/>
    <w:rsid w:val="00B26F3B"/>
    <w:rsid w:val="00B275E6"/>
    <w:rsid w:val="00B30679"/>
    <w:rsid w:val="00B3067D"/>
    <w:rsid w:val="00B32C3C"/>
    <w:rsid w:val="00B32DDD"/>
    <w:rsid w:val="00B32E69"/>
    <w:rsid w:val="00B34BDB"/>
    <w:rsid w:val="00B34ECB"/>
    <w:rsid w:val="00B34F20"/>
    <w:rsid w:val="00B35DD5"/>
    <w:rsid w:val="00B366F6"/>
    <w:rsid w:val="00B373AD"/>
    <w:rsid w:val="00B4050A"/>
    <w:rsid w:val="00B42C01"/>
    <w:rsid w:val="00B43C60"/>
    <w:rsid w:val="00B52150"/>
    <w:rsid w:val="00B53A86"/>
    <w:rsid w:val="00B5517F"/>
    <w:rsid w:val="00B553F4"/>
    <w:rsid w:val="00B57010"/>
    <w:rsid w:val="00B60321"/>
    <w:rsid w:val="00B60480"/>
    <w:rsid w:val="00B611C5"/>
    <w:rsid w:val="00B63904"/>
    <w:rsid w:val="00B63F3F"/>
    <w:rsid w:val="00B64EF6"/>
    <w:rsid w:val="00B65A7C"/>
    <w:rsid w:val="00B6662F"/>
    <w:rsid w:val="00B67F1A"/>
    <w:rsid w:val="00B70C7D"/>
    <w:rsid w:val="00B715A9"/>
    <w:rsid w:val="00B719AF"/>
    <w:rsid w:val="00B71B5C"/>
    <w:rsid w:val="00B72CBA"/>
    <w:rsid w:val="00B73FCF"/>
    <w:rsid w:val="00B744BF"/>
    <w:rsid w:val="00B763E5"/>
    <w:rsid w:val="00B80B1A"/>
    <w:rsid w:val="00B816C5"/>
    <w:rsid w:val="00B81D77"/>
    <w:rsid w:val="00B820AB"/>
    <w:rsid w:val="00B86BBD"/>
    <w:rsid w:val="00B91245"/>
    <w:rsid w:val="00B92576"/>
    <w:rsid w:val="00B92642"/>
    <w:rsid w:val="00B92932"/>
    <w:rsid w:val="00B9511F"/>
    <w:rsid w:val="00B96CCA"/>
    <w:rsid w:val="00B974A4"/>
    <w:rsid w:val="00BA04BB"/>
    <w:rsid w:val="00BA0558"/>
    <w:rsid w:val="00BA249F"/>
    <w:rsid w:val="00BA27CF"/>
    <w:rsid w:val="00BA2DF5"/>
    <w:rsid w:val="00BA32FA"/>
    <w:rsid w:val="00BA4042"/>
    <w:rsid w:val="00BA679D"/>
    <w:rsid w:val="00BA67E7"/>
    <w:rsid w:val="00BB1FFC"/>
    <w:rsid w:val="00BB2766"/>
    <w:rsid w:val="00BB2A80"/>
    <w:rsid w:val="00BB3DAF"/>
    <w:rsid w:val="00BB6379"/>
    <w:rsid w:val="00BB6C5B"/>
    <w:rsid w:val="00BB7B12"/>
    <w:rsid w:val="00BC11B0"/>
    <w:rsid w:val="00BC357F"/>
    <w:rsid w:val="00BC5642"/>
    <w:rsid w:val="00BC7128"/>
    <w:rsid w:val="00BC71FF"/>
    <w:rsid w:val="00BC771D"/>
    <w:rsid w:val="00BD173E"/>
    <w:rsid w:val="00BD24A9"/>
    <w:rsid w:val="00BD2D5B"/>
    <w:rsid w:val="00BD5FC4"/>
    <w:rsid w:val="00BD6481"/>
    <w:rsid w:val="00BD787E"/>
    <w:rsid w:val="00BE13DB"/>
    <w:rsid w:val="00BE195D"/>
    <w:rsid w:val="00BE274F"/>
    <w:rsid w:val="00BE4513"/>
    <w:rsid w:val="00BE5267"/>
    <w:rsid w:val="00BE5A5F"/>
    <w:rsid w:val="00BE6BE7"/>
    <w:rsid w:val="00BF060B"/>
    <w:rsid w:val="00BF0715"/>
    <w:rsid w:val="00BF1C95"/>
    <w:rsid w:val="00BF24F0"/>
    <w:rsid w:val="00BF2E41"/>
    <w:rsid w:val="00BF30B7"/>
    <w:rsid w:val="00BF32C8"/>
    <w:rsid w:val="00BF4135"/>
    <w:rsid w:val="00C0024D"/>
    <w:rsid w:val="00C007B3"/>
    <w:rsid w:val="00C00BD0"/>
    <w:rsid w:val="00C0205D"/>
    <w:rsid w:val="00C03654"/>
    <w:rsid w:val="00C07917"/>
    <w:rsid w:val="00C10F7A"/>
    <w:rsid w:val="00C129A2"/>
    <w:rsid w:val="00C1345C"/>
    <w:rsid w:val="00C1372E"/>
    <w:rsid w:val="00C1417A"/>
    <w:rsid w:val="00C14F60"/>
    <w:rsid w:val="00C151B1"/>
    <w:rsid w:val="00C154DD"/>
    <w:rsid w:val="00C15A80"/>
    <w:rsid w:val="00C16469"/>
    <w:rsid w:val="00C16E47"/>
    <w:rsid w:val="00C1773B"/>
    <w:rsid w:val="00C2316F"/>
    <w:rsid w:val="00C247D9"/>
    <w:rsid w:val="00C25042"/>
    <w:rsid w:val="00C254F8"/>
    <w:rsid w:val="00C26729"/>
    <w:rsid w:val="00C269BE"/>
    <w:rsid w:val="00C27E4D"/>
    <w:rsid w:val="00C30974"/>
    <w:rsid w:val="00C32011"/>
    <w:rsid w:val="00C32EDF"/>
    <w:rsid w:val="00C34A21"/>
    <w:rsid w:val="00C35756"/>
    <w:rsid w:val="00C35FD7"/>
    <w:rsid w:val="00C36C0C"/>
    <w:rsid w:val="00C376E0"/>
    <w:rsid w:val="00C40F6D"/>
    <w:rsid w:val="00C46E7B"/>
    <w:rsid w:val="00C47336"/>
    <w:rsid w:val="00C5062D"/>
    <w:rsid w:val="00C508EE"/>
    <w:rsid w:val="00C5377E"/>
    <w:rsid w:val="00C54B83"/>
    <w:rsid w:val="00C55625"/>
    <w:rsid w:val="00C56338"/>
    <w:rsid w:val="00C57CB4"/>
    <w:rsid w:val="00C6037D"/>
    <w:rsid w:val="00C62151"/>
    <w:rsid w:val="00C64145"/>
    <w:rsid w:val="00C65171"/>
    <w:rsid w:val="00C66921"/>
    <w:rsid w:val="00C679BD"/>
    <w:rsid w:val="00C70C78"/>
    <w:rsid w:val="00C73522"/>
    <w:rsid w:val="00C74E24"/>
    <w:rsid w:val="00C754F0"/>
    <w:rsid w:val="00C759C9"/>
    <w:rsid w:val="00C75E0D"/>
    <w:rsid w:val="00C76A38"/>
    <w:rsid w:val="00C77ACD"/>
    <w:rsid w:val="00C80A0A"/>
    <w:rsid w:val="00C811C3"/>
    <w:rsid w:val="00C82962"/>
    <w:rsid w:val="00C82BB7"/>
    <w:rsid w:val="00C845B4"/>
    <w:rsid w:val="00C87F83"/>
    <w:rsid w:val="00C90087"/>
    <w:rsid w:val="00C90227"/>
    <w:rsid w:val="00C924F5"/>
    <w:rsid w:val="00C9477A"/>
    <w:rsid w:val="00C9548D"/>
    <w:rsid w:val="00C95872"/>
    <w:rsid w:val="00C95A88"/>
    <w:rsid w:val="00C9681B"/>
    <w:rsid w:val="00CA1DFC"/>
    <w:rsid w:val="00CA250E"/>
    <w:rsid w:val="00CA32D7"/>
    <w:rsid w:val="00CA331A"/>
    <w:rsid w:val="00CA3AE5"/>
    <w:rsid w:val="00CA600B"/>
    <w:rsid w:val="00CA660D"/>
    <w:rsid w:val="00CA6874"/>
    <w:rsid w:val="00CA7961"/>
    <w:rsid w:val="00CB0015"/>
    <w:rsid w:val="00CB0396"/>
    <w:rsid w:val="00CB0E24"/>
    <w:rsid w:val="00CB48C1"/>
    <w:rsid w:val="00CB4A41"/>
    <w:rsid w:val="00CB56B3"/>
    <w:rsid w:val="00CB793E"/>
    <w:rsid w:val="00CC0F21"/>
    <w:rsid w:val="00CC127F"/>
    <w:rsid w:val="00CC1AD7"/>
    <w:rsid w:val="00CC1F95"/>
    <w:rsid w:val="00CC2507"/>
    <w:rsid w:val="00CC2906"/>
    <w:rsid w:val="00CC3B11"/>
    <w:rsid w:val="00CC6C88"/>
    <w:rsid w:val="00CD0225"/>
    <w:rsid w:val="00CD1AD5"/>
    <w:rsid w:val="00CD24A4"/>
    <w:rsid w:val="00CD517F"/>
    <w:rsid w:val="00CD53C6"/>
    <w:rsid w:val="00CE0AAD"/>
    <w:rsid w:val="00CE16D5"/>
    <w:rsid w:val="00CE250D"/>
    <w:rsid w:val="00CE2EA2"/>
    <w:rsid w:val="00CE2F2A"/>
    <w:rsid w:val="00CE3E25"/>
    <w:rsid w:val="00CE6452"/>
    <w:rsid w:val="00CE69AC"/>
    <w:rsid w:val="00CE77AD"/>
    <w:rsid w:val="00CF0001"/>
    <w:rsid w:val="00CF07B0"/>
    <w:rsid w:val="00CF0B8C"/>
    <w:rsid w:val="00CF29BE"/>
    <w:rsid w:val="00CF347F"/>
    <w:rsid w:val="00CF36F7"/>
    <w:rsid w:val="00CF431A"/>
    <w:rsid w:val="00CF5A09"/>
    <w:rsid w:val="00CF5A46"/>
    <w:rsid w:val="00CF7762"/>
    <w:rsid w:val="00CF7820"/>
    <w:rsid w:val="00CF790C"/>
    <w:rsid w:val="00D001A6"/>
    <w:rsid w:val="00D0143C"/>
    <w:rsid w:val="00D028D6"/>
    <w:rsid w:val="00D04940"/>
    <w:rsid w:val="00D0551E"/>
    <w:rsid w:val="00D05ECE"/>
    <w:rsid w:val="00D07693"/>
    <w:rsid w:val="00D10061"/>
    <w:rsid w:val="00D10725"/>
    <w:rsid w:val="00D1115E"/>
    <w:rsid w:val="00D13343"/>
    <w:rsid w:val="00D14147"/>
    <w:rsid w:val="00D15C77"/>
    <w:rsid w:val="00D200C4"/>
    <w:rsid w:val="00D204FF"/>
    <w:rsid w:val="00D224DF"/>
    <w:rsid w:val="00D23394"/>
    <w:rsid w:val="00D25EC9"/>
    <w:rsid w:val="00D25F92"/>
    <w:rsid w:val="00D2619C"/>
    <w:rsid w:val="00D27B4C"/>
    <w:rsid w:val="00D319FD"/>
    <w:rsid w:val="00D324FD"/>
    <w:rsid w:val="00D32F2F"/>
    <w:rsid w:val="00D3439B"/>
    <w:rsid w:val="00D35306"/>
    <w:rsid w:val="00D356FC"/>
    <w:rsid w:val="00D37E83"/>
    <w:rsid w:val="00D4029E"/>
    <w:rsid w:val="00D40344"/>
    <w:rsid w:val="00D43239"/>
    <w:rsid w:val="00D454A8"/>
    <w:rsid w:val="00D463BB"/>
    <w:rsid w:val="00D463C0"/>
    <w:rsid w:val="00D46E86"/>
    <w:rsid w:val="00D51E2B"/>
    <w:rsid w:val="00D51FF6"/>
    <w:rsid w:val="00D528C5"/>
    <w:rsid w:val="00D52AF9"/>
    <w:rsid w:val="00D52E86"/>
    <w:rsid w:val="00D530B8"/>
    <w:rsid w:val="00D538B2"/>
    <w:rsid w:val="00D5456A"/>
    <w:rsid w:val="00D55759"/>
    <w:rsid w:val="00D55A39"/>
    <w:rsid w:val="00D55A5A"/>
    <w:rsid w:val="00D56FA1"/>
    <w:rsid w:val="00D57515"/>
    <w:rsid w:val="00D575EB"/>
    <w:rsid w:val="00D60793"/>
    <w:rsid w:val="00D615FC"/>
    <w:rsid w:val="00D6360A"/>
    <w:rsid w:val="00D66A2C"/>
    <w:rsid w:val="00D6741A"/>
    <w:rsid w:val="00D676FB"/>
    <w:rsid w:val="00D67876"/>
    <w:rsid w:val="00D70623"/>
    <w:rsid w:val="00D71295"/>
    <w:rsid w:val="00D71A5F"/>
    <w:rsid w:val="00D72A47"/>
    <w:rsid w:val="00D768AA"/>
    <w:rsid w:val="00D76987"/>
    <w:rsid w:val="00D81C7A"/>
    <w:rsid w:val="00D84449"/>
    <w:rsid w:val="00D85544"/>
    <w:rsid w:val="00D86ECC"/>
    <w:rsid w:val="00D90F59"/>
    <w:rsid w:val="00D931A7"/>
    <w:rsid w:val="00D93699"/>
    <w:rsid w:val="00D94954"/>
    <w:rsid w:val="00D955A8"/>
    <w:rsid w:val="00D959AF"/>
    <w:rsid w:val="00D9627C"/>
    <w:rsid w:val="00D96C3E"/>
    <w:rsid w:val="00DA0C00"/>
    <w:rsid w:val="00DA19F9"/>
    <w:rsid w:val="00DA2BB2"/>
    <w:rsid w:val="00DA2FFC"/>
    <w:rsid w:val="00DA347A"/>
    <w:rsid w:val="00DA4400"/>
    <w:rsid w:val="00DA4C65"/>
    <w:rsid w:val="00DA633A"/>
    <w:rsid w:val="00DA63F7"/>
    <w:rsid w:val="00DA6DF4"/>
    <w:rsid w:val="00DA7992"/>
    <w:rsid w:val="00DA7B76"/>
    <w:rsid w:val="00DA7E22"/>
    <w:rsid w:val="00DB0791"/>
    <w:rsid w:val="00DB0D01"/>
    <w:rsid w:val="00DB1CC3"/>
    <w:rsid w:val="00DB24B8"/>
    <w:rsid w:val="00DB25C8"/>
    <w:rsid w:val="00DB4475"/>
    <w:rsid w:val="00DB4FA5"/>
    <w:rsid w:val="00DB60A5"/>
    <w:rsid w:val="00DB7419"/>
    <w:rsid w:val="00DC0745"/>
    <w:rsid w:val="00DC1C57"/>
    <w:rsid w:val="00DC2D5B"/>
    <w:rsid w:val="00DC3920"/>
    <w:rsid w:val="00DC3D81"/>
    <w:rsid w:val="00DC3E9F"/>
    <w:rsid w:val="00DC47C9"/>
    <w:rsid w:val="00DC53B1"/>
    <w:rsid w:val="00DC5427"/>
    <w:rsid w:val="00DC599A"/>
    <w:rsid w:val="00DC6362"/>
    <w:rsid w:val="00DD14C4"/>
    <w:rsid w:val="00DD294D"/>
    <w:rsid w:val="00DD5451"/>
    <w:rsid w:val="00DD5984"/>
    <w:rsid w:val="00DD5D97"/>
    <w:rsid w:val="00DD60C8"/>
    <w:rsid w:val="00DD70E8"/>
    <w:rsid w:val="00DE0465"/>
    <w:rsid w:val="00DE0A1D"/>
    <w:rsid w:val="00DE1C73"/>
    <w:rsid w:val="00DE2368"/>
    <w:rsid w:val="00DE354E"/>
    <w:rsid w:val="00DE630D"/>
    <w:rsid w:val="00DE7338"/>
    <w:rsid w:val="00DE762D"/>
    <w:rsid w:val="00DE797D"/>
    <w:rsid w:val="00DF028B"/>
    <w:rsid w:val="00DF1A46"/>
    <w:rsid w:val="00DF4F0B"/>
    <w:rsid w:val="00DF5B6F"/>
    <w:rsid w:val="00DF61A0"/>
    <w:rsid w:val="00DF75F0"/>
    <w:rsid w:val="00E00688"/>
    <w:rsid w:val="00E00C46"/>
    <w:rsid w:val="00E026CC"/>
    <w:rsid w:val="00E05C0B"/>
    <w:rsid w:val="00E05F3A"/>
    <w:rsid w:val="00E062B7"/>
    <w:rsid w:val="00E0743D"/>
    <w:rsid w:val="00E07D07"/>
    <w:rsid w:val="00E12DD9"/>
    <w:rsid w:val="00E134EB"/>
    <w:rsid w:val="00E25366"/>
    <w:rsid w:val="00E271C9"/>
    <w:rsid w:val="00E3039E"/>
    <w:rsid w:val="00E31B32"/>
    <w:rsid w:val="00E339E9"/>
    <w:rsid w:val="00E33C94"/>
    <w:rsid w:val="00E348C0"/>
    <w:rsid w:val="00E350BA"/>
    <w:rsid w:val="00E437E6"/>
    <w:rsid w:val="00E44D08"/>
    <w:rsid w:val="00E47715"/>
    <w:rsid w:val="00E4783C"/>
    <w:rsid w:val="00E50443"/>
    <w:rsid w:val="00E50C5F"/>
    <w:rsid w:val="00E53205"/>
    <w:rsid w:val="00E5325C"/>
    <w:rsid w:val="00E53D94"/>
    <w:rsid w:val="00E549E5"/>
    <w:rsid w:val="00E553C7"/>
    <w:rsid w:val="00E55C7D"/>
    <w:rsid w:val="00E55F52"/>
    <w:rsid w:val="00E5748D"/>
    <w:rsid w:val="00E57C9C"/>
    <w:rsid w:val="00E618DA"/>
    <w:rsid w:val="00E6213A"/>
    <w:rsid w:val="00E6242D"/>
    <w:rsid w:val="00E62DC4"/>
    <w:rsid w:val="00E6479F"/>
    <w:rsid w:val="00E64822"/>
    <w:rsid w:val="00E6524F"/>
    <w:rsid w:val="00E65E1C"/>
    <w:rsid w:val="00E66772"/>
    <w:rsid w:val="00E673FD"/>
    <w:rsid w:val="00E70570"/>
    <w:rsid w:val="00E73432"/>
    <w:rsid w:val="00E73A96"/>
    <w:rsid w:val="00E73BA4"/>
    <w:rsid w:val="00E74290"/>
    <w:rsid w:val="00E743C6"/>
    <w:rsid w:val="00E77871"/>
    <w:rsid w:val="00E81C15"/>
    <w:rsid w:val="00E834DE"/>
    <w:rsid w:val="00E83EBF"/>
    <w:rsid w:val="00E84CAB"/>
    <w:rsid w:val="00E85002"/>
    <w:rsid w:val="00E86AE6"/>
    <w:rsid w:val="00E87350"/>
    <w:rsid w:val="00E900CF"/>
    <w:rsid w:val="00E93A74"/>
    <w:rsid w:val="00E93F85"/>
    <w:rsid w:val="00EA0795"/>
    <w:rsid w:val="00EA259F"/>
    <w:rsid w:val="00EA395D"/>
    <w:rsid w:val="00EA3D5B"/>
    <w:rsid w:val="00EA5D92"/>
    <w:rsid w:val="00EA6897"/>
    <w:rsid w:val="00EB0771"/>
    <w:rsid w:val="00EB0968"/>
    <w:rsid w:val="00EB0CA2"/>
    <w:rsid w:val="00EB0D69"/>
    <w:rsid w:val="00EB642E"/>
    <w:rsid w:val="00EB67CD"/>
    <w:rsid w:val="00EB6BEA"/>
    <w:rsid w:val="00EC065F"/>
    <w:rsid w:val="00EC4FA7"/>
    <w:rsid w:val="00EC5675"/>
    <w:rsid w:val="00EC6424"/>
    <w:rsid w:val="00EC73BF"/>
    <w:rsid w:val="00EC7AFC"/>
    <w:rsid w:val="00ED09CD"/>
    <w:rsid w:val="00ED30EA"/>
    <w:rsid w:val="00ED3AB0"/>
    <w:rsid w:val="00ED4B85"/>
    <w:rsid w:val="00ED50D8"/>
    <w:rsid w:val="00EE0DD6"/>
    <w:rsid w:val="00EE1838"/>
    <w:rsid w:val="00EE2E68"/>
    <w:rsid w:val="00EE40D7"/>
    <w:rsid w:val="00EE477E"/>
    <w:rsid w:val="00EE4E54"/>
    <w:rsid w:val="00EE7D2D"/>
    <w:rsid w:val="00EE7D4C"/>
    <w:rsid w:val="00EF0A74"/>
    <w:rsid w:val="00EF0F84"/>
    <w:rsid w:val="00EF2405"/>
    <w:rsid w:val="00EF2411"/>
    <w:rsid w:val="00EF463C"/>
    <w:rsid w:val="00EF7365"/>
    <w:rsid w:val="00F0063A"/>
    <w:rsid w:val="00F00B30"/>
    <w:rsid w:val="00F02DC4"/>
    <w:rsid w:val="00F0321B"/>
    <w:rsid w:val="00F0321F"/>
    <w:rsid w:val="00F03847"/>
    <w:rsid w:val="00F04A32"/>
    <w:rsid w:val="00F04C49"/>
    <w:rsid w:val="00F0558F"/>
    <w:rsid w:val="00F0670B"/>
    <w:rsid w:val="00F136FD"/>
    <w:rsid w:val="00F14D10"/>
    <w:rsid w:val="00F150D6"/>
    <w:rsid w:val="00F164AE"/>
    <w:rsid w:val="00F16B70"/>
    <w:rsid w:val="00F200C8"/>
    <w:rsid w:val="00F249B7"/>
    <w:rsid w:val="00F3046D"/>
    <w:rsid w:val="00F3110D"/>
    <w:rsid w:val="00F3310E"/>
    <w:rsid w:val="00F33D2F"/>
    <w:rsid w:val="00F34472"/>
    <w:rsid w:val="00F35932"/>
    <w:rsid w:val="00F35AE5"/>
    <w:rsid w:val="00F36100"/>
    <w:rsid w:val="00F36FD4"/>
    <w:rsid w:val="00F3728A"/>
    <w:rsid w:val="00F4078F"/>
    <w:rsid w:val="00F423A7"/>
    <w:rsid w:val="00F43ED9"/>
    <w:rsid w:val="00F44409"/>
    <w:rsid w:val="00F44A7C"/>
    <w:rsid w:val="00F44F6F"/>
    <w:rsid w:val="00F47228"/>
    <w:rsid w:val="00F51541"/>
    <w:rsid w:val="00F525B3"/>
    <w:rsid w:val="00F52BB9"/>
    <w:rsid w:val="00F52E83"/>
    <w:rsid w:val="00F540BB"/>
    <w:rsid w:val="00F55523"/>
    <w:rsid w:val="00F56A7E"/>
    <w:rsid w:val="00F57730"/>
    <w:rsid w:val="00F60B3A"/>
    <w:rsid w:val="00F616F0"/>
    <w:rsid w:val="00F61ACD"/>
    <w:rsid w:val="00F62C7E"/>
    <w:rsid w:val="00F62FCF"/>
    <w:rsid w:val="00F64263"/>
    <w:rsid w:val="00F64D30"/>
    <w:rsid w:val="00F732D7"/>
    <w:rsid w:val="00F73359"/>
    <w:rsid w:val="00F75F18"/>
    <w:rsid w:val="00F764B7"/>
    <w:rsid w:val="00F80A71"/>
    <w:rsid w:val="00F818D8"/>
    <w:rsid w:val="00F839DA"/>
    <w:rsid w:val="00F84C6C"/>
    <w:rsid w:val="00F84FE2"/>
    <w:rsid w:val="00F87C7B"/>
    <w:rsid w:val="00F90EFE"/>
    <w:rsid w:val="00F93060"/>
    <w:rsid w:val="00F932A6"/>
    <w:rsid w:val="00F93799"/>
    <w:rsid w:val="00F93974"/>
    <w:rsid w:val="00F9539E"/>
    <w:rsid w:val="00F968E7"/>
    <w:rsid w:val="00F97F30"/>
    <w:rsid w:val="00FA0070"/>
    <w:rsid w:val="00FA285B"/>
    <w:rsid w:val="00FA4AED"/>
    <w:rsid w:val="00FB249F"/>
    <w:rsid w:val="00FB290B"/>
    <w:rsid w:val="00FB5FAB"/>
    <w:rsid w:val="00FB6929"/>
    <w:rsid w:val="00FB6A3D"/>
    <w:rsid w:val="00FB6B3C"/>
    <w:rsid w:val="00FB6BB0"/>
    <w:rsid w:val="00FB6CBD"/>
    <w:rsid w:val="00FB6D9F"/>
    <w:rsid w:val="00FB7649"/>
    <w:rsid w:val="00FB7828"/>
    <w:rsid w:val="00FB7ECD"/>
    <w:rsid w:val="00FC0055"/>
    <w:rsid w:val="00FC0379"/>
    <w:rsid w:val="00FC22E9"/>
    <w:rsid w:val="00FC2A58"/>
    <w:rsid w:val="00FC3BF0"/>
    <w:rsid w:val="00FC44F8"/>
    <w:rsid w:val="00FC4F91"/>
    <w:rsid w:val="00FC54BE"/>
    <w:rsid w:val="00FC550A"/>
    <w:rsid w:val="00FC5FF5"/>
    <w:rsid w:val="00FD03B0"/>
    <w:rsid w:val="00FD0F72"/>
    <w:rsid w:val="00FD106B"/>
    <w:rsid w:val="00FD15BA"/>
    <w:rsid w:val="00FD2BB9"/>
    <w:rsid w:val="00FD50C7"/>
    <w:rsid w:val="00FD51B4"/>
    <w:rsid w:val="00FD529E"/>
    <w:rsid w:val="00FD5478"/>
    <w:rsid w:val="00FD56EF"/>
    <w:rsid w:val="00FD655B"/>
    <w:rsid w:val="00FD6F5F"/>
    <w:rsid w:val="00FD7DAB"/>
    <w:rsid w:val="00FE3241"/>
    <w:rsid w:val="00FE345A"/>
    <w:rsid w:val="00FE4AED"/>
    <w:rsid w:val="00FF0441"/>
    <w:rsid w:val="00FF0F7D"/>
    <w:rsid w:val="00FF12EE"/>
    <w:rsid w:val="00FF1640"/>
    <w:rsid w:val="00FF41BD"/>
    <w:rsid w:val="00FF4631"/>
    <w:rsid w:val="00FF4D90"/>
    <w:rsid w:val="01AD020A"/>
    <w:rsid w:val="0EDE59D4"/>
    <w:rsid w:val="114E7950"/>
    <w:rsid w:val="11C45BAE"/>
    <w:rsid w:val="17826605"/>
    <w:rsid w:val="1BEB016D"/>
    <w:rsid w:val="22791318"/>
    <w:rsid w:val="23EE79A3"/>
    <w:rsid w:val="28127A07"/>
    <w:rsid w:val="2C4A0B53"/>
    <w:rsid w:val="2D5C03EA"/>
    <w:rsid w:val="30E34277"/>
    <w:rsid w:val="327B605D"/>
    <w:rsid w:val="333472C1"/>
    <w:rsid w:val="37CF1DD8"/>
    <w:rsid w:val="38123CE5"/>
    <w:rsid w:val="3E630B33"/>
    <w:rsid w:val="3E833AAE"/>
    <w:rsid w:val="45B8106A"/>
    <w:rsid w:val="48021F3E"/>
    <w:rsid w:val="487877F8"/>
    <w:rsid w:val="4AD056CA"/>
    <w:rsid w:val="501E35EB"/>
    <w:rsid w:val="51024103"/>
    <w:rsid w:val="52A7271E"/>
    <w:rsid w:val="53CE2E57"/>
    <w:rsid w:val="594375BF"/>
    <w:rsid w:val="5AF17074"/>
    <w:rsid w:val="5B1F776A"/>
    <w:rsid w:val="5BED3A27"/>
    <w:rsid w:val="5E9F069D"/>
    <w:rsid w:val="5F313E05"/>
    <w:rsid w:val="5F3C2DBF"/>
    <w:rsid w:val="65B66A52"/>
    <w:rsid w:val="69801BDD"/>
    <w:rsid w:val="6DDE1B48"/>
    <w:rsid w:val="71472C0E"/>
    <w:rsid w:val="72F10CFB"/>
    <w:rsid w:val="7442056C"/>
    <w:rsid w:val="7DDD4E65"/>
    <w:rsid w:val="7EE47C8F"/>
    <w:rsid w:val="7F1635E2"/>
    <w:rsid w:val="7F735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7"/>
    <w:qFormat/>
    <w:uiPriority w:val="9"/>
    <w:pPr>
      <w:keepNext/>
      <w:keepLines/>
      <w:spacing w:before="312" w:after="312"/>
      <w:outlineLvl w:val="0"/>
    </w:pPr>
    <w:rPr>
      <w:rFonts w:ascii="黑体" w:hAnsi="黑体" w:eastAsia="黑体" w:cs="Times New Roman"/>
      <w:kern w:val="44"/>
      <w:szCs w:val="21"/>
    </w:rPr>
  </w:style>
  <w:style w:type="paragraph" w:styleId="3">
    <w:name w:val="heading 2"/>
    <w:basedOn w:val="1"/>
    <w:next w:val="1"/>
    <w:link w:val="98"/>
    <w:unhideWhenUsed/>
    <w:qFormat/>
    <w:uiPriority w:val="9"/>
    <w:pPr>
      <w:keepNext/>
      <w:keepLines/>
      <w:numPr>
        <w:ilvl w:val="1"/>
        <w:numId w:val="1"/>
      </w:numPr>
      <w:spacing w:before="156" w:after="156"/>
      <w:outlineLvl w:val="1"/>
    </w:pPr>
    <w:rPr>
      <w:rFonts w:ascii="Times New Roman" w:hAnsi="Times New Roman" w:eastAsia="黑体" w:cs="Times New Roman"/>
      <w:szCs w:val="21"/>
    </w:rPr>
  </w:style>
  <w:style w:type="paragraph" w:styleId="4">
    <w:name w:val="heading 3"/>
    <w:basedOn w:val="3"/>
    <w:next w:val="1"/>
    <w:link w:val="99"/>
    <w:autoRedefine/>
    <w:unhideWhenUsed/>
    <w:qFormat/>
    <w:uiPriority w:val="0"/>
    <w:pPr>
      <w:numPr>
        <w:ilvl w:val="2"/>
      </w:numPr>
      <w:outlineLvl w:val="2"/>
    </w:p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1680" w:hanging="210"/>
      <w:jc w:val="left"/>
    </w:pPr>
    <w:rPr>
      <w:rFonts w:ascii="Calibri" w:hAnsi="Calibri" w:eastAsia="宋体" w:cs="Times New Roman"/>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eastAsia="宋体" w:cs="Times New Roman"/>
      <w:sz w:val="20"/>
      <w:szCs w:val="20"/>
    </w:rPr>
  </w:style>
  <w:style w:type="paragraph" w:styleId="8">
    <w:name w:val="Document Map"/>
    <w:basedOn w:val="1"/>
    <w:link w:val="51"/>
    <w:semiHidden/>
    <w:unhideWhenUsed/>
    <w:qFormat/>
    <w:uiPriority w:val="0"/>
    <w:rPr>
      <w:sz w:val="18"/>
      <w:szCs w:val="18"/>
    </w:rPr>
  </w:style>
  <w:style w:type="paragraph" w:styleId="9">
    <w:name w:val="annotation text"/>
    <w:basedOn w:val="1"/>
    <w:link w:val="60"/>
    <w:autoRedefine/>
    <w:qFormat/>
    <w:uiPriority w:val="99"/>
    <w:pPr>
      <w:jc w:val="left"/>
    </w:pPr>
    <w:rPr>
      <w:rFonts w:ascii="Times New Roman" w:hAnsi="Times New Roman" w:eastAsia="宋体" w:cs="Times New Roman"/>
      <w:szCs w:val="24"/>
    </w:rPr>
  </w:style>
  <w:style w:type="paragraph" w:styleId="10">
    <w:name w:val="index 6"/>
    <w:basedOn w:val="1"/>
    <w:next w:val="1"/>
    <w:autoRedefine/>
    <w:qFormat/>
    <w:uiPriority w:val="0"/>
    <w:pPr>
      <w:ind w:left="1260" w:hanging="210"/>
      <w:jc w:val="left"/>
    </w:pPr>
    <w:rPr>
      <w:rFonts w:ascii="Calibri" w:hAnsi="Calibri" w:eastAsia="宋体" w:cs="Times New Roman"/>
      <w:sz w:val="20"/>
      <w:szCs w:val="20"/>
    </w:rPr>
  </w:style>
  <w:style w:type="paragraph" w:styleId="11">
    <w:name w:val="Body Text"/>
    <w:basedOn w:val="1"/>
    <w:link w:val="191"/>
    <w:autoRedefine/>
    <w:qFormat/>
    <w:uiPriority w:val="0"/>
    <w:pPr>
      <w:widowControl/>
      <w:jc w:val="left"/>
    </w:pPr>
    <w:rPr>
      <w:rFonts w:ascii="宋体" w:hAnsi="宋体" w:eastAsia="宋体" w:cs="宋体"/>
      <w:kern w:val="0"/>
      <w:szCs w:val="21"/>
      <w:lang w:val="zh-CN" w:bidi="zh-CN"/>
    </w:rPr>
  </w:style>
  <w:style w:type="paragraph" w:styleId="12">
    <w:name w:val="Body Text Indent"/>
    <w:basedOn w:val="1"/>
    <w:next w:val="13"/>
    <w:link w:val="187"/>
    <w:autoRedefine/>
    <w:qFormat/>
    <w:uiPriority w:val="0"/>
    <w:pPr>
      <w:ind w:firstLine="425"/>
    </w:pPr>
    <w:rPr>
      <w:rFonts w:ascii="宋体"/>
      <w:sz w:val="24"/>
      <w:szCs w:val="24"/>
    </w:rPr>
  </w:style>
  <w:style w:type="paragraph" w:styleId="13">
    <w:name w:val="envelope return"/>
    <w:autoRedefine/>
    <w:unhideWhenUsed/>
    <w:qFormat/>
    <w:uiPriority w:val="99"/>
    <w:pPr>
      <w:widowControl w:val="0"/>
      <w:snapToGrid w:val="0"/>
      <w:jc w:val="both"/>
    </w:pPr>
    <w:rPr>
      <w:rFonts w:ascii="Calibri Light" w:hAnsi="Calibri Light" w:eastAsia="宋体" w:cs="Times New Roman"/>
      <w:kern w:val="2"/>
      <w:sz w:val="21"/>
      <w:szCs w:val="22"/>
      <w:lang w:val="en-US" w:eastAsia="zh-CN" w:bidi="ar-SA"/>
    </w:rPr>
  </w:style>
  <w:style w:type="paragraph" w:styleId="14">
    <w:name w:val="index 4"/>
    <w:basedOn w:val="1"/>
    <w:next w:val="1"/>
    <w:autoRedefine/>
    <w:qFormat/>
    <w:uiPriority w:val="0"/>
    <w:pPr>
      <w:ind w:left="840" w:hanging="210"/>
      <w:jc w:val="left"/>
    </w:pPr>
    <w:rPr>
      <w:rFonts w:ascii="Calibri" w:hAnsi="Calibri" w:eastAsia="宋体" w:cs="Times New Roman"/>
      <w:sz w:val="20"/>
      <w:szCs w:val="20"/>
    </w:rPr>
  </w:style>
  <w:style w:type="paragraph" w:styleId="15">
    <w:name w:val="toc 3"/>
    <w:basedOn w:val="1"/>
    <w:next w:val="1"/>
    <w:autoRedefine/>
    <w:qFormat/>
    <w:uiPriority w:val="39"/>
    <w:pPr>
      <w:tabs>
        <w:tab w:val="right" w:leader="dot" w:pos="9241"/>
      </w:tabs>
      <w:ind w:firstLine="102" w:firstLineChars="100"/>
      <w:jc w:val="left"/>
    </w:pPr>
    <w:rPr>
      <w:rFonts w:ascii="宋体" w:hAnsi="Times New Roman" w:eastAsia="宋体" w:cs="Times New Roman"/>
      <w:szCs w:val="21"/>
    </w:rPr>
  </w:style>
  <w:style w:type="paragraph" w:styleId="16">
    <w:name w:val="index 3"/>
    <w:basedOn w:val="1"/>
    <w:next w:val="1"/>
    <w:qFormat/>
    <w:uiPriority w:val="0"/>
    <w:pPr>
      <w:ind w:left="630" w:hanging="210"/>
      <w:jc w:val="left"/>
    </w:pPr>
    <w:rPr>
      <w:rFonts w:ascii="Calibri" w:hAnsi="Calibri" w:eastAsia="宋体" w:cs="Times New Roman"/>
      <w:sz w:val="20"/>
      <w:szCs w:val="20"/>
    </w:rPr>
  </w:style>
  <w:style w:type="paragraph" w:styleId="17">
    <w:name w:val="Date"/>
    <w:basedOn w:val="1"/>
    <w:next w:val="1"/>
    <w:link w:val="101"/>
    <w:autoRedefine/>
    <w:semiHidden/>
    <w:unhideWhenUsed/>
    <w:qFormat/>
    <w:uiPriority w:val="99"/>
    <w:pPr>
      <w:ind w:left="100" w:leftChars="2500"/>
    </w:pPr>
  </w:style>
  <w:style w:type="paragraph" w:styleId="18">
    <w:name w:val="endnote text"/>
    <w:basedOn w:val="1"/>
    <w:link w:val="132"/>
    <w:autoRedefine/>
    <w:semiHidden/>
    <w:qFormat/>
    <w:uiPriority w:val="0"/>
    <w:pPr>
      <w:snapToGrid w:val="0"/>
    </w:pPr>
    <w:rPr>
      <w:rFonts w:ascii="Times New Roman" w:hAnsi="Times New Roman" w:cs="Times New Roman"/>
    </w:rPr>
  </w:style>
  <w:style w:type="paragraph" w:styleId="19">
    <w:name w:val="Balloon Text"/>
    <w:basedOn w:val="1"/>
    <w:link w:val="61"/>
    <w:autoRedefine/>
    <w:unhideWhenUsed/>
    <w:qFormat/>
    <w:uiPriority w:val="0"/>
    <w:rPr>
      <w:sz w:val="18"/>
      <w:szCs w:val="18"/>
    </w:rPr>
  </w:style>
  <w:style w:type="paragraph" w:styleId="20">
    <w:name w:val="footer"/>
    <w:basedOn w:val="1"/>
    <w:link w:val="44"/>
    <w:autoRedefine/>
    <w:unhideWhenUsed/>
    <w:qFormat/>
    <w:uiPriority w:val="99"/>
    <w:pPr>
      <w:tabs>
        <w:tab w:val="center" w:pos="4153"/>
        <w:tab w:val="right" w:pos="8306"/>
      </w:tabs>
      <w:snapToGrid w:val="0"/>
      <w:jc w:val="left"/>
    </w:pPr>
    <w:rPr>
      <w:sz w:val="18"/>
      <w:szCs w:val="18"/>
    </w:rPr>
  </w:style>
  <w:style w:type="paragraph" w:styleId="21">
    <w:name w:val="header"/>
    <w:basedOn w:val="1"/>
    <w:link w:val="4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214"/>
      </w:tabs>
      <w:spacing w:beforeLines="25" w:afterLines="25"/>
      <w:ind w:right="-907" w:rightChars="-432"/>
      <w:jc w:val="left"/>
    </w:pPr>
    <w:rPr>
      <w:rFonts w:ascii="宋体" w:hAnsi="Times New Roman" w:eastAsia="宋体" w:cs="Times New Roman"/>
      <w:szCs w:val="21"/>
    </w:rPr>
  </w:style>
  <w:style w:type="paragraph" w:styleId="23">
    <w:name w:val="index heading"/>
    <w:basedOn w:val="1"/>
    <w:next w:val="24"/>
    <w:autoRedefine/>
    <w:qFormat/>
    <w:uiPriority w:val="0"/>
    <w:pPr>
      <w:spacing w:before="120" w:after="120"/>
      <w:jc w:val="center"/>
    </w:pPr>
    <w:rPr>
      <w:rFonts w:ascii="Calibri" w:hAnsi="Calibri" w:eastAsia="宋体" w:cs="Times New Roman"/>
      <w:b/>
      <w:bCs/>
      <w:iCs/>
      <w:szCs w:val="20"/>
    </w:rPr>
  </w:style>
  <w:style w:type="paragraph" w:styleId="24">
    <w:name w:val="index 1"/>
    <w:basedOn w:val="1"/>
    <w:next w:val="1"/>
    <w:autoRedefine/>
    <w:unhideWhenUsed/>
    <w:qFormat/>
    <w:uiPriority w:val="0"/>
    <w:pPr>
      <w:widowControl/>
      <w:jc w:val="left"/>
    </w:pPr>
    <w:rPr>
      <w:rFonts w:ascii="宋体" w:hAnsi="宋体" w:eastAsia="宋体" w:cs="宋体"/>
      <w:kern w:val="0"/>
      <w:sz w:val="24"/>
      <w:szCs w:val="24"/>
    </w:rPr>
  </w:style>
  <w:style w:type="paragraph" w:styleId="25">
    <w:name w:val="footnote text"/>
    <w:basedOn w:val="1"/>
    <w:link w:val="134"/>
    <w:autoRedefine/>
    <w:qFormat/>
    <w:uiPriority w:val="0"/>
    <w:pPr>
      <w:tabs>
        <w:tab w:val="left" w:pos="0"/>
      </w:tabs>
      <w:snapToGrid w:val="0"/>
      <w:ind w:left="544" w:hanging="181"/>
      <w:jc w:val="left"/>
    </w:pPr>
    <w:rPr>
      <w:rFonts w:ascii="宋体" w:hAnsi="Times New Roman" w:eastAsia="宋体" w:cs="Times New Roman"/>
      <w:sz w:val="18"/>
      <w:szCs w:val="18"/>
    </w:rPr>
  </w:style>
  <w:style w:type="paragraph" w:styleId="26">
    <w:name w:val="index 7"/>
    <w:basedOn w:val="1"/>
    <w:next w:val="1"/>
    <w:autoRedefine/>
    <w:qFormat/>
    <w:uiPriority w:val="0"/>
    <w:pPr>
      <w:ind w:left="1470" w:hanging="210"/>
      <w:jc w:val="left"/>
    </w:pPr>
    <w:rPr>
      <w:rFonts w:ascii="Calibri" w:hAnsi="Calibri" w:eastAsia="宋体" w:cs="Times New Roman"/>
      <w:sz w:val="20"/>
      <w:szCs w:val="20"/>
    </w:rPr>
  </w:style>
  <w:style w:type="paragraph" w:styleId="27">
    <w:name w:val="index 9"/>
    <w:basedOn w:val="1"/>
    <w:next w:val="1"/>
    <w:autoRedefine/>
    <w:qFormat/>
    <w:uiPriority w:val="0"/>
    <w:pPr>
      <w:ind w:left="1890" w:hanging="210"/>
      <w:jc w:val="left"/>
    </w:pPr>
    <w:rPr>
      <w:rFonts w:ascii="Calibri" w:hAnsi="Calibri" w:eastAsia="宋体" w:cs="Times New Roman"/>
      <w:sz w:val="20"/>
      <w:szCs w:val="20"/>
    </w:rPr>
  </w:style>
  <w:style w:type="paragraph" w:styleId="28">
    <w:name w:val="toc 2"/>
    <w:basedOn w:val="1"/>
    <w:next w:val="1"/>
    <w:autoRedefine/>
    <w:unhideWhenUsed/>
    <w:qFormat/>
    <w:uiPriority w:val="39"/>
    <w:pPr>
      <w:tabs>
        <w:tab w:val="right" w:leader="dot" w:pos="9214"/>
      </w:tabs>
    </w:pPr>
  </w:style>
  <w:style w:type="paragraph" w:styleId="29">
    <w:name w:val="HTML Preformatted"/>
    <w:basedOn w:val="1"/>
    <w:link w:val="104"/>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index 2"/>
    <w:basedOn w:val="1"/>
    <w:next w:val="1"/>
    <w:autoRedefine/>
    <w:qFormat/>
    <w:uiPriority w:val="0"/>
    <w:pPr>
      <w:ind w:left="420" w:hanging="210"/>
      <w:jc w:val="left"/>
    </w:pPr>
    <w:rPr>
      <w:rFonts w:ascii="Calibri" w:hAnsi="Calibri" w:eastAsia="宋体" w:cs="Times New Roman"/>
      <w:sz w:val="20"/>
      <w:szCs w:val="20"/>
    </w:rPr>
  </w:style>
  <w:style w:type="paragraph" w:styleId="32">
    <w:name w:val="annotation subject"/>
    <w:basedOn w:val="9"/>
    <w:next w:val="9"/>
    <w:link w:val="100"/>
    <w:unhideWhenUsed/>
    <w:qFormat/>
    <w:uiPriority w:val="0"/>
    <w:rPr>
      <w:rFonts w:asciiTheme="minorHAnsi" w:hAnsiTheme="minorHAnsi" w:eastAsiaTheme="minorEastAsia" w:cstheme="minorBidi"/>
      <w:b/>
      <w:bCs/>
      <w:szCs w:val="22"/>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endnote reference"/>
    <w:semiHidden/>
    <w:qFormat/>
    <w:uiPriority w:val="0"/>
    <w:rPr>
      <w:vertAlign w:val="superscript"/>
    </w:rPr>
  </w:style>
  <w:style w:type="character" w:styleId="37">
    <w:name w:val="page number"/>
    <w:autoRedefine/>
    <w:qFormat/>
    <w:uiPriority w:val="0"/>
    <w:rPr>
      <w:rFonts w:ascii="Times New Roman" w:hAnsi="Times New Roman" w:eastAsia="宋体"/>
      <w:sz w:val="18"/>
    </w:rPr>
  </w:style>
  <w:style w:type="character" w:styleId="38">
    <w:name w:val="FollowedHyperlink"/>
    <w:basedOn w:val="35"/>
    <w:autoRedefine/>
    <w:semiHidden/>
    <w:unhideWhenUsed/>
    <w:qFormat/>
    <w:uiPriority w:val="99"/>
    <w:rPr>
      <w:color w:val="800080" w:themeColor="followedHyperlink"/>
      <w:u w:val="single"/>
      <w14:textFill>
        <w14:solidFill>
          <w14:schemeClr w14:val="folHlink"/>
        </w14:solidFill>
      </w14:textFill>
    </w:rPr>
  </w:style>
  <w:style w:type="character" w:styleId="39">
    <w:name w:val="Emphasis"/>
    <w:basedOn w:val="35"/>
    <w:autoRedefine/>
    <w:qFormat/>
    <w:uiPriority w:val="20"/>
    <w:rPr>
      <w:i/>
      <w:iCs/>
    </w:rPr>
  </w:style>
  <w:style w:type="character" w:styleId="40">
    <w:name w:val="Hyperlink"/>
    <w:basedOn w:val="35"/>
    <w:autoRedefine/>
    <w:qFormat/>
    <w:uiPriority w:val="99"/>
    <w:rPr>
      <w:color w:val="0000FF"/>
      <w:spacing w:val="0"/>
      <w:w w:val="100"/>
      <w:szCs w:val="21"/>
      <w:u w:val="single"/>
    </w:rPr>
  </w:style>
  <w:style w:type="character" w:styleId="41">
    <w:name w:val="annotation reference"/>
    <w:basedOn w:val="35"/>
    <w:autoRedefine/>
    <w:qFormat/>
    <w:uiPriority w:val="0"/>
    <w:rPr>
      <w:sz w:val="21"/>
      <w:szCs w:val="21"/>
    </w:rPr>
  </w:style>
  <w:style w:type="character" w:styleId="42">
    <w:name w:val="footnote reference"/>
    <w:autoRedefine/>
    <w:qFormat/>
    <w:uiPriority w:val="0"/>
    <w:rPr>
      <w:vertAlign w:val="superscript"/>
    </w:rPr>
  </w:style>
  <w:style w:type="character" w:customStyle="1" w:styleId="43">
    <w:name w:val="页眉 字符"/>
    <w:basedOn w:val="35"/>
    <w:link w:val="21"/>
    <w:autoRedefine/>
    <w:semiHidden/>
    <w:qFormat/>
    <w:uiPriority w:val="99"/>
    <w:rPr>
      <w:sz w:val="18"/>
      <w:szCs w:val="18"/>
    </w:rPr>
  </w:style>
  <w:style w:type="character" w:customStyle="1" w:styleId="44">
    <w:name w:val="页脚 字符"/>
    <w:basedOn w:val="35"/>
    <w:link w:val="20"/>
    <w:autoRedefine/>
    <w:qFormat/>
    <w:uiPriority w:val="99"/>
    <w:rPr>
      <w:sz w:val="18"/>
      <w:szCs w:val="18"/>
    </w:rPr>
  </w:style>
  <w:style w:type="paragraph" w:customStyle="1" w:styleId="45">
    <w:name w:val="一级条标题"/>
    <w:next w:val="1"/>
    <w:link w:val="173"/>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6">
    <w:name w:val="章标题"/>
    <w:next w:val="1"/>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段"/>
    <w:link w:val="5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二级条标题"/>
    <w:basedOn w:val="45"/>
    <w:next w:val="47"/>
    <w:link w:val="175"/>
    <w:autoRedefine/>
    <w:qFormat/>
    <w:uiPriority w:val="0"/>
    <w:pPr>
      <w:numPr>
        <w:ilvl w:val="2"/>
      </w:numPr>
      <w:spacing w:before="50" w:after="50"/>
      <w:outlineLvl w:val="3"/>
    </w:pPr>
  </w:style>
  <w:style w:type="paragraph" w:customStyle="1" w:styleId="49">
    <w:name w:val="三级条标题"/>
    <w:basedOn w:val="48"/>
    <w:next w:val="47"/>
    <w:autoRedefine/>
    <w:qFormat/>
    <w:uiPriority w:val="0"/>
    <w:pPr>
      <w:numPr>
        <w:ilvl w:val="3"/>
        <w:numId w:val="0"/>
      </w:numPr>
      <w:outlineLvl w:val="4"/>
    </w:pPr>
  </w:style>
  <w:style w:type="paragraph" w:customStyle="1" w:styleId="50">
    <w:name w:val="四级条标题"/>
    <w:basedOn w:val="49"/>
    <w:next w:val="47"/>
    <w:autoRedefine/>
    <w:qFormat/>
    <w:uiPriority w:val="0"/>
    <w:pPr>
      <w:numPr>
        <w:ilvl w:val="5"/>
      </w:numPr>
      <w:outlineLvl w:val="5"/>
    </w:pPr>
  </w:style>
  <w:style w:type="character" w:customStyle="1" w:styleId="51">
    <w:name w:val="文档结构图 字符"/>
    <w:basedOn w:val="35"/>
    <w:link w:val="8"/>
    <w:autoRedefine/>
    <w:semiHidden/>
    <w:qFormat/>
    <w:uiPriority w:val="99"/>
    <w:rPr>
      <w:rFonts w:ascii="宋体" w:eastAsia="宋体"/>
      <w:sz w:val="18"/>
      <w:szCs w:val="18"/>
    </w:rPr>
  </w:style>
  <w:style w:type="table" w:customStyle="1" w:styleId="52">
    <w:name w:val="无格式表格 21"/>
    <w:basedOn w:val="33"/>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3">
    <w:name w:val="段 Char"/>
    <w:basedOn w:val="35"/>
    <w:link w:val="47"/>
    <w:qFormat/>
    <w:uiPriority w:val="0"/>
    <w:rPr>
      <w:rFonts w:ascii="宋体" w:hAnsi="Times New Roman" w:eastAsia="宋体" w:cs="Times New Roman"/>
      <w:kern w:val="0"/>
      <w:szCs w:val="20"/>
    </w:rPr>
  </w:style>
  <w:style w:type="paragraph" w:customStyle="1" w:styleId="54">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5">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6">
    <w:name w:val="数字编号列项（二级）"/>
    <w:autoRedefine/>
    <w:qFormat/>
    <w:uiPriority w:val="0"/>
    <w:pPr>
      <w:numPr>
        <w:ilvl w:val="1"/>
        <w:numId w:val="4"/>
      </w:numPr>
      <w:tabs>
        <w:tab w:val="left" w:pos="839"/>
      </w:tabs>
      <w:jc w:val="both"/>
    </w:pPr>
    <w:rPr>
      <w:rFonts w:ascii="宋体" w:hAnsi="Times New Roman" w:eastAsia="宋体" w:cs="Times New Roman"/>
      <w:sz w:val="21"/>
      <w:lang w:val="en-US" w:eastAsia="zh-CN" w:bidi="ar-SA"/>
    </w:rPr>
  </w:style>
  <w:style w:type="paragraph" w:customStyle="1" w:styleId="57">
    <w:name w:val="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8">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59">
    <w:name w:val="前言、引言标题"/>
    <w:next w:val="47"/>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0">
    <w:name w:val="批注文字 字符"/>
    <w:basedOn w:val="35"/>
    <w:link w:val="9"/>
    <w:autoRedefine/>
    <w:qFormat/>
    <w:uiPriority w:val="99"/>
    <w:rPr>
      <w:rFonts w:ascii="Times New Roman" w:hAnsi="Times New Roman" w:eastAsia="宋体" w:cs="Times New Roman"/>
      <w:szCs w:val="24"/>
    </w:rPr>
  </w:style>
  <w:style w:type="character" w:customStyle="1" w:styleId="61">
    <w:name w:val="批注框文本 字符"/>
    <w:basedOn w:val="35"/>
    <w:link w:val="19"/>
    <w:autoRedefine/>
    <w:semiHidden/>
    <w:qFormat/>
    <w:uiPriority w:val="99"/>
    <w:rPr>
      <w:sz w:val="18"/>
      <w:szCs w:val="18"/>
    </w:rPr>
  </w:style>
  <w:style w:type="paragraph" w:customStyle="1" w:styleId="62">
    <w:name w:val="目次、标准名称标题"/>
    <w:basedOn w:val="1"/>
    <w:next w:val="47"/>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3">
    <w:name w:val="一级无"/>
    <w:basedOn w:val="45"/>
    <w:autoRedefine/>
    <w:qFormat/>
    <w:uiPriority w:val="0"/>
    <w:pPr>
      <w:numPr>
        <w:ilvl w:val="0"/>
        <w:numId w:val="0"/>
      </w:numPr>
      <w:spacing w:beforeLines="0" w:afterLines="0"/>
    </w:pPr>
    <w:rPr>
      <w:rFonts w:ascii="宋体" w:eastAsia="宋体"/>
    </w:rPr>
  </w:style>
  <w:style w:type="paragraph" w:customStyle="1" w:styleId="64">
    <w:name w:val="图表脚注说明"/>
    <w:basedOn w:val="1"/>
    <w:autoRedefine/>
    <w:qFormat/>
    <w:uiPriority w:val="0"/>
    <w:pPr>
      <w:numPr>
        <w:ilvl w:val="0"/>
        <w:numId w:val="5"/>
      </w:numPr>
    </w:pPr>
    <w:rPr>
      <w:rFonts w:ascii="宋体" w:hAnsi="Times New Roman" w:eastAsia="宋体" w:cs="Times New Roman"/>
      <w:sz w:val="18"/>
      <w:szCs w:val="18"/>
    </w:rPr>
  </w:style>
  <w:style w:type="paragraph" w:customStyle="1" w:styleId="65">
    <w:name w:val="正文表标题"/>
    <w:next w:val="47"/>
    <w:autoRedefine/>
    <w:qFormat/>
    <w:uiPriority w:val="0"/>
    <w:pPr>
      <w:numPr>
        <w:ilvl w:val="0"/>
        <w:numId w:val="6"/>
      </w:numPr>
      <w:spacing w:beforeLines="50" w:afterLines="50"/>
      <w:jc w:val="center"/>
    </w:pPr>
    <w:rPr>
      <w:rFonts w:ascii="黑体" w:hAnsi="Times New Roman" w:eastAsia="黑体" w:cs="Times New Roman"/>
      <w:sz w:val="21"/>
      <w:lang w:val="en-US" w:eastAsia="zh-CN" w:bidi="ar-SA"/>
    </w:rPr>
  </w:style>
  <w:style w:type="paragraph" w:customStyle="1" w:styleId="66">
    <w:name w:val="无顺序列项编号"/>
    <w:basedOn w:val="1"/>
    <w:autoRedefine/>
    <w:qFormat/>
    <w:uiPriority w:val="0"/>
    <w:pPr>
      <w:numPr>
        <w:ilvl w:val="0"/>
        <w:numId w:val="7"/>
      </w:numPr>
      <w:spacing w:line="360" w:lineRule="auto"/>
    </w:pPr>
    <w:rPr>
      <w:rFonts w:ascii="Calibri" w:hAnsi="Calibri"/>
      <w:kern w:val="0"/>
      <w:sz w:val="24"/>
      <w:szCs w:val="24"/>
    </w:rPr>
  </w:style>
  <w:style w:type="paragraph" w:customStyle="1" w:styleId="67">
    <w:name w:val="mxt-正文格式"/>
    <w:basedOn w:val="1"/>
    <w:link w:val="68"/>
    <w:autoRedefine/>
    <w:qFormat/>
    <w:uiPriority w:val="0"/>
    <w:pPr>
      <w:spacing w:line="360" w:lineRule="auto"/>
      <w:ind w:firstLine="480" w:firstLineChars="200"/>
    </w:pPr>
    <w:rPr>
      <w:rFonts w:ascii="Times New Roman" w:hAnsi="Times New Roman" w:cs="宋体"/>
      <w:kern w:val="0"/>
      <w:sz w:val="24"/>
      <w:szCs w:val="20"/>
    </w:rPr>
  </w:style>
  <w:style w:type="character" w:customStyle="1" w:styleId="68">
    <w:name w:val="mxt-正文格式 Char"/>
    <w:basedOn w:val="35"/>
    <w:link w:val="67"/>
    <w:autoRedefine/>
    <w:qFormat/>
    <w:uiPriority w:val="0"/>
    <w:rPr>
      <w:rFonts w:ascii="Times New Roman" w:hAnsi="Times New Roman" w:cs="宋体"/>
      <w:kern w:val="0"/>
      <w:sz w:val="24"/>
      <w:szCs w:val="20"/>
    </w:rPr>
  </w:style>
  <w:style w:type="paragraph" w:customStyle="1" w:styleId="69">
    <w:name w:val="正文公式编号制表符"/>
    <w:basedOn w:val="47"/>
    <w:next w:val="47"/>
    <w:autoRedefine/>
    <w:qFormat/>
    <w:uiPriority w:val="0"/>
    <w:pPr>
      <w:ind w:firstLine="0" w:firstLineChars="0"/>
    </w:pPr>
  </w:style>
  <w:style w:type="paragraph" w:styleId="70">
    <w:name w:val="List Paragraph"/>
    <w:basedOn w:val="1"/>
    <w:autoRedefine/>
    <w:qFormat/>
    <w:uiPriority w:val="34"/>
    <w:pPr>
      <w:ind w:firstLine="420" w:firstLineChars="200"/>
    </w:pPr>
  </w:style>
  <w:style w:type="paragraph" w:customStyle="1" w:styleId="71">
    <w:name w:val="注："/>
    <w:next w:val="47"/>
    <w:autoRedefine/>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72">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73">
    <w:name w:val="发布"/>
    <w:basedOn w:val="35"/>
    <w:autoRedefine/>
    <w:qFormat/>
    <w:uiPriority w:val="0"/>
    <w:rPr>
      <w:rFonts w:ascii="黑体" w:eastAsia="黑体"/>
      <w:spacing w:val="85"/>
      <w:w w:val="100"/>
      <w:position w:val="3"/>
      <w:sz w:val="28"/>
      <w:szCs w:val="28"/>
    </w:rPr>
  </w:style>
  <w:style w:type="paragraph" w:customStyle="1" w:styleId="7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autoRedefine/>
    <w:qFormat/>
    <w:uiPriority w:val="0"/>
    <w:pPr>
      <w:framePr w:wrap="around"/>
      <w:spacing w:before="370" w:line="400" w:lineRule="exact"/>
    </w:pPr>
    <w:rPr>
      <w:rFonts w:ascii="Times New Roman"/>
      <w:sz w:val="28"/>
      <w:szCs w:val="28"/>
    </w:rPr>
  </w:style>
  <w:style w:type="paragraph" w:customStyle="1" w:styleId="77">
    <w:name w:val="封面一致性程度标识"/>
    <w:basedOn w:val="76"/>
    <w:autoRedefine/>
    <w:qFormat/>
    <w:uiPriority w:val="0"/>
    <w:pPr>
      <w:framePr w:wrap="around"/>
      <w:spacing w:before="440"/>
    </w:pPr>
    <w:rPr>
      <w:rFonts w:ascii="宋体" w:eastAsia="宋体"/>
    </w:rPr>
  </w:style>
  <w:style w:type="paragraph" w:customStyle="1" w:styleId="78">
    <w:name w:val="封面标准文稿类别"/>
    <w:basedOn w:val="77"/>
    <w:autoRedefine/>
    <w:qFormat/>
    <w:uiPriority w:val="0"/>
    <w:pPr>
      <w:framePr w:wrap="around"/>
      <w:spacing w:after="160" w:line="240" w:lineRule="auto"/>
    </w:pPr>
    <w:rPr>
      <w:sz w:val="24"/>
    </w:rPr>
  </w:style>
  <w:style w:type="paragraph" w:customStyle="1" w:styleId="79">
    <w:name w:val="封面标准文稿编辑信息"/>
    <w:basedOn w:val="78"/>
    <w:autoRedefine/>
    <w:qFormat/>
    <w:uiPriority w:val="0"/>
    <w:pPr>
      <w:framePr w:wrap="around"/>
      <w:spacing w:before="180" w:line="180" w:lineRule="exact"/>
    </w:pPr>
    <w:rPr>
      <w:sz w:val="21"/>
    </w:rPr>
  </w:style>
  <w:style w:type="paragraph" w:customStyle="1" w:styleId="80">
    <w:name w:val="其他标准标志"/>
    <w:basedOn w:val="1"/>
    <w:autoRedefine/>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8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2">
    <w:name w:val="其他发布部门"/>
    <w:basedOn w:val="1"/>
    <w:autoRedefine/>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8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4">
    <w:name w:val="其他发布日期"/>
    <w:basedOn w:val="1"/>
    <w:autoRedefine/>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85">
    <w:name w:val="其他实施日期"/>
    <w:basedOn w:val="1"/>
    <w:autoRedefine/>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86">
    <w:name w:val="封面正文"/>
    <w:autoRedefine/>
    <w:qFormat/>
    <w:uiPriority w:val="0"/>
    <w:pPr>
      <w:numPr>
        <w:ilvl w:val="0"/>
        <w:numId w:val="8"/>
      </w:numPr>
      <w:jc w:val="both"/>
    </w:pPr>
    <w:rPr>
      <w:rFonts w:ascii="Times New Roman" w:hAnsi="Times New Roman" w:eastAsia="宋体" w:cs="Times New Roman"/>
      <w:lang w:val="en-US" w:eastAsia="zh-CN" w:bidi="ar-SA"/>
    </w:rPr>
  </w:style>
  <w:style w:type="paragraph" w:customStyle="1" w:styleId="87">
    <w:name w:val="附录表标题"/>
    <w:basedOn w:val="1"/>
    <w:next w:val="47"/>
    <w:autoRedefine/>
    <w:qFormat/>
    <w:uiPriority w:val="0"/>
    <w:pPr>
      <w:numPr>
        <w:ilvl w:val="3"/>
        <w:numId w:val="8"/>
      </w:numPr>
      <w:tabs>
        <w:tab w:val="left" w:pos="180"/>
      </w:tabs>
      <w:spacing w:beforeLines="50" w:afterLines="50"/>
      <w:jc w:val="center"/>
    </w:pPr>
    <w:rPr>
      <w:rFonts w:ascii="黑体" w:hAnsi="Times New Roman" w:eastAsia="黑体" w:cs="Times New Roman"/>
      <w:szCs w:val="21"/>
    </w:rPr>
  </w:style>
  <w:style w:type="paragraph" w:customStyle="1" w:styleId="88">
    <w:name w:val="附录二级无"/>
    <w:basedOn w:val="1"/>
    <w:autoRedefine/>
    <w:qFormat/>
    <w:uiPriority w:val="0"/>
    <w:pPr>
      <w:widowControl/>
      <w:numPr>
        <w:ilvl w:val="3"/>
        <w:numId w:val="9"/>
      </w:numPr>
      <w:wordWrap w:val="0"/>
      <w:overflowPunct w:val="0"/>
      <w:autoSpaceDE w:val="0"/>
      <w:autoSpaceDN w:val="0"/>
      <w:textAlignment w:val="baseline"/>
      <w:outlineLvl w:val="3"/>
    </w:pPr>
    <w:rPr>
      <w:rFonts w:ascii="宋体" w:hAnsi="Times New Roman" w:eastAsia="宋体" w:cs="Times New Roman"/>
      <w:kern w:val="21"/>
      <w:szCs w:val="21"/>
    </w:rPr>
  </w:style>
  <w:style w:type="paragraph" w:customStyle="1" w:styleId="89">
    <w:name w:val="附录公式编号制表符"/>
    <w:basedOn w:val="1"/>
    <w:next w:val="47"/>
    <w:autoRedefine/>
    <w:qFormat/>
    <w:uiPriority w:val="0"/>
    <w:pPr>
      <w:widowControl/>
      <w:numPr>
        <w:ilvl w:val="4"/>
        <w:numId w:val="8"/>
      </w:numPr>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90">
    <w:name w:val="附录三级无"/>
    <w:basedOn w:val="1"/>
    <w:autoRedefine/>
    <w:qFormat/>
    <w:uiPriority w:val="0"/>
    <w:pPr>
      <w:widowControl/>
      <w:numPr>
        <w:ilvl w:val="1"/>
        <w:numId w:val="10"/>
      </w:numPr>
      <w:tabs>
        <w:tab w:val="clear" w:pos="840"/>
      </w:tabs>
      <w:wordWrap w:val="0"/>
      <w:overflowPunct w:val="0"/>
      <w:autoSpaceDE w:val="0"/>
      <w:autoSpaceDN w:val="0"/>
      <w:ind w:left="0" w:firstLine="0"/>
      <w:textAlignment w:val="baseline"/>
      <w:outlineLvl w:val="4"/>
    </w:pPr>
    <w:rPr>
      <w:rFonts w:ascii="宋体" w:hAnsi="Times New Roman" w:eastAsia="宋体" w:cs="Times New Roman"/>
      <w:kern w:val="21"/>
      <w:szCs w:val="21"/>
    </w:rPr>
  </w:style>
  <w:style w:type="paragraph" w:customStyle="1" w:styleId="91">
    <w:name w:val="附录数字编号列项（二级）"/>
    <w:autoRedefine/>
    <w:qFormat/>
    <w:uiPriority w:val="0"/>
    <w:pPr>
      <w:numPr>
        <w:ilvl w:val="5"/>
        <w:numId w:val="8"/>
      </w:numPr>
      <w:tabs>
        <w:tab w:val="left" w:pos="840"/>
      </w:tabs>
      <w:ind w:left="839" w:hanging="419"/>
    </w:pPr>
    <w:rPr>
      <w:rFonts w:ascii="宋体" w:hAnsi="Times New Roman" w:eastAsia="宋体" w:cs="Times New Roman"/>
      <w:sz w:val="21"/>
      <w:lang w:val="en-US" w:eastAsia="zh-CN" w:bidi="ar-SA"/>
    </w:rPr>
  </w:style>
  <w:style w:type="paragraph" w:customStyle="1" w:styleId="92">
    <w:name w:val="附录图标题"/>
    <w:basedOn w:val="1"/>
    <w:next w:val="47"/>
    <w:autoRedefine/>
    <w:qFormat/>
    <w:uiPriority w:val="0"/>
    <w:pPr>
      <w:numPr>
        <w:ilvl w:val="6"/>
        <w:numId w:val="8"/>
      </w:numPr>
      <w:tabs>
        <w:tab w:val="left" w:pos="363"/>
      </w:tabs>
      <w:spacing w:beforeLines="50" w:afterLines="50"/>
      <w:jc w:val="center"/>
    </w:pPr>
    <w:rPr>
      <w:rFonts w:ascii="黑体" w:hAnsi="Times New Roman" w:eastAsia="黑体" w:cs="Times New Roman"/>
      <w:szCs w:val="21"/>
    </w:rPr>
  </w:style>
  <w:style w:type="paragraph" w:customStyle="1" w:styleId="93">
    <w:name w:val="附录章标题"/>
    <w:next w:val="47"/>
    <w:autoRedefine/>
    <w:qFormat/>
    <w:uiPriority w:val="0"/>
    <w:pPr>
      <w:numPr>
        <w:ilvl w:val="2"/>
        <w:numId w:val="8"/>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附录一级无"/>
    <w:basedOn w:val="1"/>
    <w:autoRedefine/>
    <w:qFormat/>
    <w:uiPriority w:val="0"/>
    <w:pPr>
      <w:widowControl/>
      <w:numPr>
        <w:ilvl w:val="0"/>
        <w:numId w:val="10"/>
      </w:numPr>
      <w:tabs>
        <w:tab w:val="clear" w:pos="839"/>
      </w:tabs>
      <w:wordWrap w:val="0"/>
      <w:overflowPunct w:val="0"/>
      <w:autoSpaceDE w:val="0"/>
      <w:autoSpaceDN w:val="0"/>
      <w:ind w:left="0" w:firstLine="0"/>
      <w:textAlignment w:val="baseline"/>
      <w:outlineLvl w:val="2"/>
    </w:pPr>
    <w:rPr>
      <w:rFonts w:ascii="宋体" w:hAnsi="Times New Roman" w:eastAsia="宋体" w:cs="Times New Roman"/>
      <w:kern w:val="21"/>
      <w:szCs w:val="21"/>
    </w:rPr>
  </w:style>
  <w:style w:type="paragraph" w:customStyle="1" w:styleId="95">
    <w:name w:val="二级无"/>
    <w:basedOn w:val="48"/>
    <w:autoRedefine/>
    <w:qFormat/>
    <w:uiPriority w:val="0"/>
    <w:pPr>
      <w:numPr>
        <w:numId w:val="11"/>
      </w:numPr>
      <w:tabs>
        <w:tab w:val="left" w:pos="2160"/>
      </w:tabs>
      <w:spacing w:beforeLines="0" w:afterLines="0"/>
    </w:pPr>
    <w:rPr>
      <w:rFonts w:ascii="宋体" w:eastAsia="宋体"/>
    </w:rPr>
  </w:style>
  <w:style w:type="paragraph" w:customStyle="1" w:styleId="96">
    <w:name w:val="Default"/>
    <w:autoRedefine/>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97">
    <w:name w:val="标题 1 字符"/>
    <w:basedOn w:val="35"/>
    <w:link w:val="2"/>
    <w:autoRedefine/>
    <w:qFormat/>
    <w:uiPriority w:val="0"/>
    <w:rPr>
      <w:rFonts w:ascii="黑体" w:hAnsi="黑体" w:eastAsia="黑体" w:cs="Times New Roman"/>
      <w:kern w:val="44"/>
      <w:szCs w:val="21"/>
    </w:rPr>
  </w:style>
  <w:style w:type="character" w:customStyle="1" w:styleId="98">
    <w:name w:val="标题 2 字符"/>
    <w:basedOn w:val="35"/>
    <w:link w:val="3"/>
    <w:autoRedefine/>
    <w:qFormat/>
    <w:uiPriority w:val="9"/>
    <w:rPr>
      <w:rFonts w:eastAsia="黑体"/>
      <w:kern w:val="2"/>
      <w:sz w:val="21"/>
      <w:szCs w:val="21"/>
    </w:rPr>
  </w:style>
  <w:style w:type="character" w:customStyle="1" w:styleId="99">
    <w:name w:val="标题 3 字符"/>
    <w:basedOn w:val="35"/>
    <w:link w:val="4"/>
    <w:autoRedefine/>
    <w:qFormat/>
    <w:uiPriority w:val="0"/>
    <w:rPr>
      <w:rFonts w:eastAsia="黑体"/>
      <w:kern w:val="2"/>
      <w:sz w:val="21"/>
      <w:szCs w:val="21"/>
    </w:rPr>
  </w:style>
  <w:style w:type="character" w:customStyle="1" w:styleId="100">
    <w:name w:val="批注主题 字符"/>
    <w:basedOn w:val="60"/>
    <w:link w:val="32"/>
    <w:autoRedefine/>
    <w:semiHidden/>
    <w:qFormat/>
    <w:uiPriority w:val="99"/>
    <w:rPr>
      <w:rFonts w:ascii="Times New Roman" w:hAnsi="Times New Roman" w:eastAsia="宋体" w:cs="Times New Roman"/>
      <w:b/>
      <w:bCs/>
      <w:szCs w:val="24"/>
    </w:rPr>
  </w:style>
  <w:style w:type="character" w:customStyle="1" w:styleId="101">
    <w:name w:val="日期 字符"/>
    <w:basedOn w:val="35"/>
    <w:link w:val="17"/>
    <w:autoRedefine/>
    <w:semiHidden/>
    <w:qFormat/>
    <w:uiPriority w:val="99"/>
  </w:style>
  <w:style w:type="paragraph" w:customStyle="1" w:styleId="102">
    <w:name w:val="_标准条文"/>
    <w:basedOn w:val="1"/>
    <w:link w:val="103"/>
    <w:autoRedefine/>
    <w:qFormat/>
    <w:uiPriority w:val="0"/>
    <w:pPr>
      <w:overflowPunct w:val="0"/>
      <w:snapToGrid w:val="0"/>
      <w:spacing w:line="276" w:lineRule="auto"/>
      <w:ind w:firstLine="420" w:firstLineChars="200"/>
    </w:pPr>
    <w:rPr>
      <w:rFonts w:ascii="Arial" w:hAnsi="Arial" w:eastAsia="宋体" w:cs="宋体"/>
      <w:szCs w:val="20"/>
    </w:rPr>
  </w:style>
  <w:style w:type="character" w:customStyle="1" w:styleId="103">
    <w:name w:val="_标准条文 Char"/>
    <w:basedOn w:val="35"/>
    <w:link w:val="102"/>
    <w:autoRedefine/>
    <w:qFormat/>
    <w:uiPriority w:val="0"/>
    <w:rPr>
      <w:rFonts w:ascii="Arial" w:hAnsi="Arial" w:eastAsia="宋体" w:cs="宋体"/>
      <w:szCs w:val="20"/>
    </w:rPr>
  </w:style>
  <w:style w:type="character" w:customStyle="1" w:styleId="104">
    <w:name w:val="HTML 预设格式 字符"/>
    <w:basedOn w:val="35"/>
    <w:link w:val="29"/>
    <w:autoRedefine/>
    <w:semiHidden/>
    <w:qFormat/>
    <w:uiPriority w:val="99"/>
    <w:rPr>
      <w:rFonts w:ascii="宋体" w:hAnsi="宋体" w:eastAsia="宋体" w:cs="宋体"/>
      <w:kern w:val="0"/>
      <w:sz w:val="24"/>
      <w:szCs w:val="24"/>
    </w:rPr>
  </w:style>
  <w:style w:type="paragraph" w:customStyle="1" w:styleId="105">
    <w:name w:val="修订1"/>
    <w:autoRedefine/>
    <w:hidden/>
    <w:semiHidden/>
    <w:qFormat/>
    <w:uiPriority w:val="99"/>
    <w:rPr>
      <w:rFonts w:ascii="宋体" w:hAnsi="宋体" w:eastAsia="宋体" w:cs="宋体"/>
      <w:sz w:val="24"/>
      <w:szCs w:val="24"/>
      <w:lang w:val="en-US" w:eastAsia="zh-CN" w:bidi="ar-SA"/>
    </w:rPr>
  </w:style>
  <w:style w:type="paragraph" w:customStyle="1" w:styleId="106">
    <w:name w:val="注×：（正文）"/>
    <w:autoRedefine/>
    <w:qFormat/>
    <w:uiPriority w:val="0"/>
    <w:pPr>
      <w:numPr>
        <w:ilvl w:val="0"/>
        <w:numId w:val="12"/>
      </w:numPr>
      <w:jc w:val="both"/>
    </w:pPr>
    <w:rPr>
      <w:rFonts w:ascii="宋体" w:hAnsi="Times New Roman" w:eastAsia="宋体" w:cs="Times New Roman"/>
      <w:sz w:val="18"/>
      <w:lang w:val="en-US" w:eastAsia="zh-CN" w:bidi="ar-SA"/>
    </w:rPr>
  </w:style>
  <w:style w:type="paragraph" w:customStyle="1" w:styleId="107">
    <w:name w:val="Table Paragraph"/>
    <w:basedOn w:val="1"/>
    <w:autoRedefine/>
    <w:qFormat/>
    <w:uiPriority w:val="1"/>
    <w:pPr>
      <w:widowControl/>
      <w:spacing w:before="40"/>
      <w:jc w:val="center"/>
    </w:pPr>
    <w:rPr>
      <w:rFonts w:ascii="宋体" w:hAnsi="宋体" w:eastAsia="宋体" w:cs="宋体"/>
      <w:kern w:val="0"/>
      <w:sz w:val="24"/>
      <w:szCs w:val="24"/>
      <w:lang w:val="zh-CN" w:bidi="zh-CN"/>
    </w:rPr>
  </w:style>
  <w:style w:type="paragraph" w:customStyle="1" w:styleId="108">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09">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110">
    <w:name w:val="标准标志"/>
    <w:next w:val="1"/>
    <w:autoRedefine/>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1">
    <w:name w:val="_Style 94"/>
    <w:basedOn w:val="1"/>
    <w:next w:val="70"/>
    <w:autoRedefine/>
    <w:qFormat/>
    <w:uiPriority w:val="34"/>
    <w:pPr>
      <w:ind w:firstLine="420" w:firstLineChars="200"/>
    </w:pPr>
    <w:rPr>
      <w:rFonts w:ascii="Times New Roman" w:hAnsi="Times New Roman" w:eastAsia="宋体" w:cs="Times New Roman"/>
      <w:szCs w:val="24"/>
    </w:rPr>
  </w:style>
  <w:style w:type="character" w:customStyle="1" w:styleId="112">
    <w:name w:val="批注文字 Char"/>
    <w:qFormat/>
    <w:uiPriority w:val="99"/>
    <w:rPr>
      <w:kern w:val="2"/>
      <w:sz w:val="21"/>
      <w:szCs w:val="24"/>
    </w:rPr>
  </w:style>
  <w:style w:type="character" w:customStyle="1" w:styleId="113">
    <w:name w:val="附录公式 Char"/>
    <w:basedOn w:val="53"/>
    <w:link w:val="114"/>
    <w:qFormat/>
    <w:uiPriority w:val="0"/>
    <w:rPr>
      <w:rFonts w:ascii="宋体" w:hAnsi="Times New Roman" w:eastAsia="宋体" w:cs="Times New Roman"/>
      <w:kern w:val="0"/>
      <w:sz w:val="21"/>
      <w:szCs w:val="20"/>
    </w:rPr>
  </w:style>
  <w:style w:type="paragraph" w:customStyle="1" w:styleId="114">
    <w:name w:val="附录公式"/>
    <w:basedOn w:val="47"/>
    <w:next w:val="47"/>
    <w:link w:val="113"/>
    <w:autoRedefine/>
    <w:qFormat/>
    <w:uiPriority w:val="0"/>
    <w:rPr>
      <w:rFonts w:hAnsiTheme="minorHAnsi" w:eastAsiaTheme="minorEastAsia" w:cstheme="minorBidi"/>
    </w:rPr>
  </w:style>
  <w:style w:type="character" w:customStyle="1" w:styleId="115">
    <w:name w:val="批注主题 Char"/>
    <w:basedOn w:val="112"/>
    <w:qFormat/>
    <w:uiPriority w:val="0"/>
    <w:rPr>
      <w:kern w:val="2"/>
      <w:sz w:val="21"/>
      <w:szCs w:val="24"/>
    </w:rPr>
  </w:style>
  <w:style w:type="character" w:customStyle="1" w:styleId="116">
    <w:name w:val="页脚 Char"/>
    <w:autoRedefine/>
    <w:qFormat/>
    <w:uiPriority w:val="99"/>
    <w:rPr>
      <w:kern w:val="2"/>
      <w:sz w:val="18"/>
      <w:szCs w:val="18"/>
    </w:rPr>
  </w:style>
  <w:style w:type="character" w:customStyle="1" w:styleId="117">
    <w:name w:val="首示例 Char"/>
    <w:link w:val="118"/>
    <w:qFormat/>
    <w:uiPriority w:val="0"/>
    <w:rPr>
      <w:rFonts w:ascii="宋体" w:hAnsi="宋体" w:eastAsiaTheme="minorEastAsia" w:cstheme="minorBidi"/>
      <w:kern w:val="2"/>
      <w:sz w:val="18"/>
      <w:szCs w:val="18"/>
    </w:rPr>
  </w:style>
  <w:style w:type="paragraph" w:customStyle="1" w:styleId="118">
    <w:name w:val="首示例"/>
    <w:next w:val="47"/>
    <w:link w:val="117"/>
    <w:autoRedefine/>
    <w:qFormat/>
    <w:uiPriority w:val="0"/>
    <w:pPr>
      <w:numPr>
        <w:ilvl w:val="0"/>
        <w:numId w:val="11"/>
      </w:numPr>
      <w:tabs>
        <w:tab w:val="left" w:pos="360"/>
      </w:tabs>
      <w:ind w:firstLine="0"/>
    </w:pPr>
    <w:rPr>
      <w:rFonts w:ascii="宋体" w:hAnsi="宋体" w:eastAsiaTheme="minorEastAsia" w:cstheme="minorBidi"/>
      <w:kern w:val="2"/>
      <w:sz w:val="18"/>
      <w:szCs w:val="18"/>
      <w:lang w:val="en-US" w:eastAsia="zh-CN" w:bidi="ar-SA"/>
    </w:rPr>
  </w:style>
  <w:style w:type="character" w:customStyle="1" w:styleId="119">
    <w:name w:val="批注框文本 Char"/>
    <w:qFormat/>
    <w:uiPriority w:val="0"/>
    <w:rPr>
      <w:kern w:val="2"/>
      <w:sz w:val="18"/>
      <w:szCs w:val="18"/>
    </w:rPr>
  </w:style>
  <w:style w:type="paragraph" w:customStyle="1" w:styleId="120">
    <w:name w:val="标准书眉_偶数页"/>
    <w:basedOn w:val="108"/>
    <w:next w:val="1"/>
    <w:autoRedefine/>
    <w:qFormat/>
    <w:uiPriority w:val="0"/>
    <w:pPr>
      <w:jc w:val="left"/>
    </w:pPr>
    <w:rPr>
      <w:szCs w:val="21"/>
    </w:rPr>
  </w:style>
  <w:style w:type="paragraph" w:customStyle="1" w:styleId="121">
    <w:name w:val="参考文献、索引标题"/>
    <w:basedOn w:val="1"/>
    <w:next w:val="47"/>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22">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3">
    <w:name w:val="附录五级无"/>
    <w:basedOn w:val="124"/>
    <w:autoRedefine/>
    <w:qFormat/>
    <w:uiPriority w:val="0"/>
    <w:pPr>
      <w:tabs>
        <w:tab w:val="left" w:pos="360"/>
        <w:tab w:val="left" w:pos="1984"/>
        <w:tab w:val="left" w:pos="3827"/>
      </w:tabs>
      <w:spacing w:beforeLines="0" w:afterLines="0"/>
    </w:pPr>
    <w:rPr>
      <w:rFonts w:ascii="宋体" w:eastAsia="宋体"/>
      <w:szCs w:val="21"/>
    </w:rPr>
  </w:style>
  <w:style w:type="paragraph" w:customStyle="1" w:styleId="124">
    <w:name w:val="附录五级条标题"/>
    <w:basedOn w:val="125"/>
    <w:next w:val="47"/>
    <w:qFormat/>
    <w:uiPriority w:val="0"/>
    <w:pPr>
      <w:numPr>
        <w:ilvl w:val="0"/>
        <w:numId w:val="0"/>
      </w:numPr>
      <w:tabs>
        <w:tab w:val="left" w:pos="360"/>
        <w:tab w:val="left" w:pos="1984"/>
        <w:tab w:val="left" w:pos="3827"/>
      </w:tabs>
      <w:ind w:left="3827" w:hanging="1276"/>
      <w:outlineLvl w:val="6"/>
    </w:pPr>
  </w:style>
  <w:style w:type="paragraph" w:customStyle="1" w:styleId="125">
    <w:name w:val="附录四级条标题"/>
    <w:basedOn w:val="126"/>
    <w:next w:val="47"/>
    <w:autoRedefine/>
    <w:qFormat/>
    <w:uiPriority w:val="0"/>
    <w:pPr>
      <w:numPr>
        <w:ilvl w:val="5"/>
      </w:numPr>
      <w:tabs>
        <w:tab w:val="left" w:pos="360"/>
        <w:tab w:val="left" w:pos="1984"/>
      </w:tabs>
      <w:outlineLvl w:val="5"/>
    </w:pPr>
  </w:style>
  <w:style w:type="paragraph" w:customStyle="1" w:styleId="126">
    <w:name w:val="附录三级条标题"/>
    <w:basedOn w:val="127"/>
    <w:next w:val="47"/>
    <w:qFormat/>
    <w:uiPriority w:val="0"/>
    <w:pPr>
      <w:numPr>
        <w:ilvl w:val="4"/>
      </w:numPr>
      <w:tabs>
        <w:tab w:val="left" w:pos="360"/>
        <w:tab w:val="left" w:pos="1984"/>
      </w:tabs>
      <w:outlineLvl w:val="4"/>
    </w:pPr>
  </w:style>
  <w:style w:type="paragraph" w:customStyle="1" w:styleId="127">
    <w:name w:val="附录二级条标题"/>
    <w:basedOn w:val="1"/>
    <w:next w:val="47"/>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28">
    <w:name w:val="样式 样式1 样式 编号 a + Times New Roman 段前: 0 行 行距: 多倍行距 1.15 字行 + 左..."/>
    <w:basedOn w:val="1"/>
    <w:qFormat/>
    <w:uiPriority w:val="0"/>
    <w:pPr>
      <w:spacing w:line="276" w:lineRule="auto"/>
      <w:ind w:left="840" w:leftChars="200" w:hanging="420" w:hangingChars="200"/>
    </w:pPr>
    <w:rPr>
      <w:rFonts w:ascii="Times New Roman" w:hAnsi="Times New Roman" w:eastAsia="宋体" w:cs="宋体"/>
      <w:szCs w:val="20"/>
    </w:rPr>
  </w:style>
  <w:style w:type="paragraph" w:customStyle="1" w:styleId="12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0">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1">
    <w:name w:val="列项◆（三级）"/>
    <w:basedOn w:val="1"/>
    <w:autoRedefine/>
    <w:qFormat/>
    <w:uiPriority w:val="0"/>
    <w:pPr>
      <w:tabs>
        <w:tab w:val="left" w:pos="0"/>
        <w:tab w:val="left" w:pos="1678"/>
      </w:tabs>
      <w:ind w:left="1678" w:hanging="419"/>
    </w:pPr>
    <w:rPr>
      <w:rFonts w:ascii="宋体" w:hAnsi="Times New Roman" w:eastAsia="宋体" w:cs="Times New Roman"/>
      <w:szCs w:val="21"/>
    </w:rPr>
  </w:style>
  <w:style w:type="character" w:customStyle="1" w:styleId="132">
    <w:name w:val="尾注文本 字符"/>
    <w:basedOn w:val="35"/>
    <w:link w:val="18"/>
    <w:autoRedefine/>
    <w:semiHidden/>
    <w:qFormat/>
    <w:uiPriority w:val="0"/>
    <w:rPr>
      <w:rFonts w:ascii="Times New Roman" w:hAnsi="Times New Roman" w:eastAsia="宋体" w:cs="Times New Roman"/>
      <w:kern w:val="2"/>
      <w:sz w:val="21"/>
      <w:szCs w:val="24"/>
    </w:rPr>
  </w:style>
  <w:style w:type="paragraph" w:customStyle="1" w:styleId="13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character" w:customStyle="1" w:styleId="134">
    <w:name w:val="脚注文本 字符"/>
    <w:basedOn w:val="35"/>
    <w:link w:val="25"/>
    <w:autoRedefine/>
    <w:qFormat/>
    <w:uiPriority w:val="0"/>
    <w:rPr>
      <w:rFonts w:ascii="宋体" w:hAnsi="Times New Roman" w:eastAsia="宋体" w:cs="Times New Roman"/>
      <w:kern w:val="2"/>
      <w:sz w:val="18"/>
      <w:szCs w:val="18"/>
    </w:rPr>
  </w:style>
  <w:style w:type="paragraph" w:customStyle="1" w:styleId="1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6">
    <w:name w:val="封面标准英文名称2"/>
    <w:basedOn w:val="76"/>
    <w:qFormat/>
    <w:uiPriority w:val="0"/>
    <w:pPr>
      <w:framePr w:wrap="around" w:y="4469"/>
    </w:pPr>
  </w:style>
  <w:style w:type="paragraph" w:customStyle="1" w:styleId="137">
    <w:name w:val="实施日期"/>
    <w:basedOn w:val="133"/>
    <w:autoRedefine/>
    <w:qFormat/>
    <w:uiPriority w:val="0"/>
    <w:pPr>
      <w:framePr w:wrap="around" w:vAnchor="page" w:hAnchor="text"/>
      <w:jc w:val="right"/>
    </w:pPr>
  </w:style>
  <w:style w:type="paragraph" w:customStyle="1" w:styleId="138">
    <w:name w:val="示例"/>
    <w:next w:val="129"/>
    <w:autoRedefine/>
    <w:qFormat/>
    <w:uiPriority w:val="0"/>
    <w:pPr>
      <w:widowControl w:val="0"/>
      <w:jc w:val="both"/>
    </w:pPr>
    <w:rPr>
      <w:rFonts w:ascii="宋体" w:hAnsi="Times New Roman" w:eastAsia="宋体" w:cs="Times New Roman"/>
      <w:sz w:val="18"/>
      <w:szCs w:val="18"/>
      <w:lang w:val="en-US" w:eastAsia="zh-CN" w:bidi="ar-SA"/>
    </w:rPr>
  </w:style>
  <w:style w:type="paragraph" w:customStyle="1" w:styleId="139">
    <w:name w:val="参考文献"/>
    <w:basedOn w:val="1"/>
    <w:next w:val="47"/>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4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1">
    <w:name w:val="图的脚注"/>
    <w:next w:val="47"/>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2">
    <w:name w:val="三级无"/>
    <w:basedOn w:val="49"/>
    <w:autoRedefine/>
    <w:qFormat/>
    <w:uiPriority w:val="0"/>
    <w:pPr>
      <w:numPr>
        <w:ilvl w:val="0"/>
      </w:numPr>
      <w:spacing w:beforeLines="0" w:afterLines="0"/>
    </w:pPr>
    <w:rPr>
      <w:rFonts w:ascii="宋体" w:eastAsia="宋体"/>
    </w:rPr>
  </w:style>
  <w:style w:type="paragraph" w:customStyle="1" w:styleId="143">
    <w:name w:val="五级条标题"/>
    <w:basedOn w:val="50"/>
    <w:next w:val="47"/>
    <w:autoRedefine/>
    <w:qFormat/>
    <w:uiPriority w:val="0"/>
    <w:pPr>
      <w:numPr>
        <w:numId w:val="10"/>
      </w:numPr>
      <w:tabs>
        <w:tab w:val="left" w:pos="2520"/>
      </w:tabs>
      <w:outlineLvl w:val="6"/>
    </w:pPr>
  </w:style>
  <w:style w:type="paragraph" w:customStyle="1" w:styleId="144">
    <w:name w:val="表格内容中"/>
    <w:basedOn w:val="1"/>
    <w:autoRedefine/>
    <w:qFormat/>
    <w:uiPriority w:val="0"/>
    <w:pPr>
      <w:jc w:val="center"/>
    </w:pPr>
    <w:rPr>
      <w:rFonts w:ascii="Times New Roman" w:hAnsi="Times New Roman" w:eastAsia="宋体" w:cs="Times New Roman"/>
      <w:sz w:val="18"/>
      <w:szCs w:val="24"/>
    </w:rPr>
  </w:style>
  <w:style w:type="paragraph" w:customStyle="1" w:styleId="145">
    <w:name w:val="附录标题"/>
    <w:basedOn w:val="47"/>
    <w:next w:val="47"/>
    <w:autoRedefine/>
    <w:qFormat/>
    <w:uiPriority w:val="0"/>
    <w:pPr>
      <w:ind w:firstLine="0" w:firstLineChars="0"/>
      <w:jc w:val="center"/>
    </w:pPr>
    <w:rPr>
      <w:rFonts w:ascii="黑体" w:eastAsia="黑体"/>
    </w:rPr>
  </w:style>
  <w:style w:type="paragraph" w:customStyle="1" w:styleId="146">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47">
    <w:name w:val="附录一级条标题"/>
    <w:basedOn w:val="93"/>
    <w:next w:val="47"/>
    <w:autoRedefine/>
    <w:qFormat/>
    <w:uiPriority w:val="0"/>
    <w:pPr>
      <w:numPr>
        <w:numId w:val="6"/>
      </w:numPr>
      <w:tabs>
        <w:tab w:val="left" w:pos="360"/>
        <w:tab w:val="left" w:pos="1418"/>
      </w:tabs>
      <w:autoSpaceDN w:val="0"/>
      <w:spacing w:beforeLines="50" w:afterLines="50"/>
      <w:outlineLvl w:val="2"/>
    </w:pPr>
  </w:style>
  <w:style w:type="paragraph" w:customStyle="1" w:styleId="148">
    <w:name w:val="封面一致性程度标识2"/>
    <w:basedOn w:val="77"/>
    <w:autoRedefine/>
    <w:qFormat/>
    <w:uiPriority w:val="0"/>
    <w:pPr>
      <w:framePr w:wrap="around" w:y="4469"/>
    </w:pPr>
  </w:style>
  <w:style w:type="paragraph" w:customStyle="1" w:styleId="149">
    <w:name w:val="封面标准文稿编辑信息2"/>
    <w:basedOn w:val="79"/>
    <w:autoRedefine/>
    <w:qFormat/>
    <w:uiPriority w:val="0"/>
    <w:pPr>
      <w:framePr w:wrap="around" w:y="4469"/>
    </w:pPr>
  </w:style>
  <w:style w:type="paragraph" w:customStyle="1" w:styleId="150">
    <w:name w:val="条文脚注"/>
    <w:basedOn w:val="25"/>
    <w:autoRedefine/>
    <w:qFormat/>
    <w:uiPriority w:val="0"/>
    <w:pPr>
      <w:ind w:left="0" w:firstLine="0"/>
      <w:jc w:val="both"/>
    </w:pPr>
  </w:style>
  <w:style w:type="paragraph" w:customStyle="1" w:styleId="15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2">
    <w:name w:val="p15"/>
    <w:basedOn w:val="1"/>
    <w:autoRedefine/>
    <w:qFormat/>
    <w:uiPriority w:val="0"/>
    <w:pPr>
      <w:widowControl/>
      <w:ind w:firstLine="420"/>
    </w:pPr>
    <w:rPr>
      <w:rFonts w:ascii="宋体" w:hAnsi="宋体" w:eastAsia="宋体" w:cs="宋体"/>
      <w:kern w:val="0"/>
      <w:szCs w:val="21"/>
    </w:rPr>
  </w:style>
  <w:style w:type="paragraph" w:customStyle="1" w:styleId="153">
    <w:name w:val="五级无"/>
    <w:basedOn w:val="143"/>
    <w:autoRedefine/>
    <w:qFormat/>
    <w:uiPriority w:val="0"/>
    <w:pPr>
      <w:spacing w:beforeLines="0" w:afterLines="0"/>
    </w:pPr>
    <w:rPr>
      <w:rFonts w:ascii="宋体" w:eastAsia="宋体"/>
    </w:rPr>
  </w:style>
  <w:style w:type="paragraph" w:customStyle="1" w:styleId="15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5">
    <w:name w:val="注：（正文）"/>
    <w:basedOn w:val="71"/>
    <w:next w:val="47"/>
    <w:autoRedefine/>
    <w:qFormat/>
    <w:uiPriority w:val="0"/>
    <w:pPr>
      <w:numPr>
        <w:ilvl w:val="0"/>
        <w:numId w:val="13"/>
      </w:numPr>
    </w:pPr>
  </w:style>
  <w:style w:type="paragraph" w:customStyle="1" w:styleId="156">
    <w:name w:val="附录表标号"/>
    <w:basedOn w:val="1"/>
    <w:next w:val="47"/>
    <w:autoRedefine/>
    <w:qFormat/>
    <w:uiPriority w:val="0"/>
    <w:pPr>
      <w:numPr>
        <w:ilvl w:val="0"/>
        <w:numId w:val="14"/>
      </w:numPr>
      <w:spacing w:line="14" w:lineRule="exact"/>
      <w:ind w:left="811" w:hanging="448"/>
      <w:jc w:val="center"/>
      <w:outlineLvl w:val="0"/>
    </w:pPr>
    <w:rPr>
      <w:rFonts w:ascii="Times New Roman" w:hAnsi="Times New Roman" w:eastAsia="宋体" w:cs="Times New Roman"/>
      <w:color w:val="FFFFFF"/>
      <w:szCs w:val="24"/>
    </w:rPr>
  </w:style>
  <w:style w:type="paragraph" w:customStyle="1" w:styleId="157">
    <w:name w:val="示例后文字"/>
    <w:basedOn w:val="47"/>
    <w:next w:val="47"/>
    <w:autoRedefine/>
    <w:qFormat/>
    <w:uiPriority w:val="0"/>
    <w:pPr>
      <w:ind w:firstLine="360"/>
    </w:pPr>
    <w:rPr>
      <w:sz w:val="18"/>
    </w:rPr>
  </w:style>
  <w:style w:type="paragraph" w:customStyle="1" w:styleId="1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159">
    <w:name w:val="附录四级无"/>
    <w:basedOn w:val="125"/>
    <w:autoRedefine/>
    <w:qFormat/>
    <w:uiPriority w:val="0"/>
    <w:pPr>
      <w:tabs>
        <w:tab w:val="clear" w:pos="360"/>
      </w:tabs>
      <w:spacing w:beforeLines="0" w:afterLines="0"/>
    </w:pPr>
    <w:rPr>
      <w:rFonts w:ascii="宋体" w:eastAsia="宋体"/>
      <w:szCs w:val="21"/>
    </w:rPr>
  </w:style>
  <w:style w:type="paragraph" w:customStyle="1" w:styleId="160">
    <w:name w:val="发布部门"/>
    <w:next w:val="47"/>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1">
    <w:name w:val="封面标准文稿类别2"/>
    <w:basedOn w:val="78"/>
    <w:autoRedefine/>
    <w:qFormat/>
    <w:uiPriority w:val="0"/>
    <w:pPr>
      <w:framePr w:wrap="around" w:y="4469"/>
    </w:pPr>
  </w:style>
  <w:style w:type="paragraph" w:customStyle="1" w:styleId="162">
    <w:name w:val="终结线"/>
    <w:basedOn w:val="1"/>
    <w:autoRedefine/>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63">
    <w:name w:val="正文图标题"/>
    <w:next w:val="47"/>
    <w:autoRedefine/>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64">
    <w:name w:val="附录字母编号列项（一级）"/>
    <w:autoRedefine/>
    <w:qFormat/>
    <w:uiPriority w:val="0"/>
    <w:pPr>
      <w:numPr>
        <w:ilvl w:val="0"/>
        <w:numId w:val="1"/>
      </w:numPr>
      <w:tabs>
        <w:tab w:val="left" w:pos="839"/>
      </w:tabs>
    </w:pPr>
    <w:rPr>
      <w:rFonts w:ascii="宋体" w:hAnsi="Times New Roman" w:eastAsia="宋体" w:cs="Times New Roman"/>
      <w:sz w:val="21"/>
      <w:lang w:val="en-US" w:eastAsia="zh-CN" w:bidi="ar-SA"/>
    </w:rPr>
  </w:style>
  <w:style w:type="paragraph" w:customStyle="1" w:styleId="165">
    <w:name w:val="图标脚注说明"/>
    <w:basedOn w:val="47"/>
    <w:autoRedefine/>
    <w:qFormat/>
    <w:uiPriority w:val="0"/>
    <w:pPr>
      <w:ind w:left="840" w:hanging="420" w:firstLineChars="0"/>
    </w:pPr>
    <w:rPr>
      <w:sz w:val="18"/>
      <w:szCs w:val="18"/>
    </w:rPr>
  </w:style>
  <w:style w:type="paragraph" w:customStyle="1" w:styleId="166">
    <w:name w:val="封面标准名称2"/>
    <w:basedOn w:val="75"/>
    <w:autoRedefine/>
    <w:qFormat/>
    <w:uiPriority w:val="0"/>
    <w:pPr>
      <w:framePr w:wrap="around" w:y="4469"/>
      <w:spacing w:beforeLines="630"/>
    </w:pPr>
  </w:style>
  <w:style w:type="paragraph" w:customStyle="1" w:styleId="167">
    <w:name w:val="四级无"/>
    <w:basedOn w:val="50"/>
    <w:autoRedefine/>
    <w:qFormat/>
    <w:uiPriority w:val="0"/>
    <w:pPr>
      <w:numPr>
        <w:ilvl w:val="4"/>
        <w:numId w:val="10"/>
      </w:numPr>
      <w:spacing w:beforeLines="0" w:afterLines="0"/>
    </w:pPr>
    <w:rPr>
      <w:rFonts w:ascii="宋体" w:eastAsia="宋体"/>
    </w:rPr>
  </w:style>
  <w:style w:type="paragraph" w:customStyle="1" w:styleId="168">
    <w:name w:val="样式1-4 Times New Roman行距: 多倍行距 1.15 字行 + 左侧:  4 字符"/>
    <w:basedOn w:val="1"/>
    <w:autoRedefine/>
    <w:semiHidden/>
    <w:qFormat/>
    <w:uiPriority w:val="0"/>
    <w:pPr>
      <w:tabs>
        <w:tab w:val="left" w:pos="315"/>
      </w:tabs>
      <w:spacing w:line="276" w:lineRule="auto"/>
      <w:ind w:left="840" w:leftChars="400"/>
    </w:pPr>
    <w:rPr>
      <w:rFonts w:ascii="Times New Roman" w:hAnsi="Times New Roman" w:cs="Times New Roman"/>
      <w:szCs w:val="21"/>
    </w:rPr>
  </w:style>
  <w:style w:type="paragraph" w:customStyle="1" w:styleId="169">
    <w:name w:val="示例×："/>
    <w:basedOn w:val="46"/>
    <w:autoRedefine/>
    <w:qFormat/>
    <w:uiPriority w:val="0"/>
    <w:pPr>
      <w:numPr>
        <w:ilvl w:val="0"/>
        <w:numId w:val="16"/>
      </w:numPr>
      <w:spacing w:beforeLines="0" w:afterLines="0"/>
      <w:outlineLvl w:val="9"/>
    </w:pPr>
    <w:rPr>
      <w:rFonts w:ascii="宋体" w:eastAsia="宋体"/>
      <w:sz w:val="18"/>
      <w:szCs w:val="18"/>
    </w:rPr>
  </w:style>
  <w:style w:type="paragraph" w:customStyle="1" w:styleId="170">
    <w:name w:val="附录标识"/>
    <w:basedOn w:val="1"/>
    <w:next w:val="47"/>
    <w:autoRedefine/>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71">
    <w:name w:val="附录图标号"/>
    <w:basedOn w:val="1"/>
    <w:autoRedefine/>
    <w:qFormat/>
    <w:uiPriority w:val="0"/>
    <w:pPr>
      <w:keepNext/>
      <w:pageBreakBefore/>
      <w:widowControl/>
      <w:numPr>
        <w:ilvl w:val="0"/>
        <w:numId w:val="17"/>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72">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73">
    <w:name w:val="一级条标题 Char"/>
    <w:link w:val="45"/>
    <w:autoRedefine/>
    <w:qFormat/>
    <w:uiPriority w:val="0"/>
    <w:rPr>
      <w:rFonts w:ascii="黑体" w:eastAsia="黑体"/>
      <w:sz w:val="21"/>
      <w:szCs w:val="21"/>
    </w:rPr>
  </w:style>
  <w:style w:type="character" w:customStyle="1" w:styleId="174">
    <w:name w:val="fontstyle01"/>
    <w:basedOn w:val="35"/>
    <w:autoRedefine/>
    <w:qFormat/>
    <w:uiPriority w:val="0"/>
    <w:rPr>
      <w:rFonts w:hint="default" w:ascii="sysfST--GB1-0" w:hAnsi="sysfST--GB1-0"/>
      <w:color w:val="000000"/>
      <w:sz w:val="22"/>
      <w:szCs w:val="22"/>
    </w:rPr>
  </w:style>
  <w:style w:type="character" w:customStyle="1" w:styleId="175">
    <w:name w:val="二级条标题 Char"/>
    <w:link w:val="48"/>
    <w:autoRedefine/>
    <w:qFormat/>
    <w:uiPriority w:val="0"/>
    <w:rPr>
      <w:rFonts w:ascii="黑体" w:eastAsia="黑体"/>
      <w:sz w:val="21"/>
      <w:szCs w:val="21"/>
    </w:rPr>
  </w:style>
  <w:style w:type="character" w:customStyle="1" w:styleId="176">
    <w:name w:val="fontstyle21"/>
    <w:basedOn w:val="35"/>
    <w:autoRedefine/>
    <w:qFormat/>
    <w:uiPriority w:val="0"/>
    <w:rPr>
      <w:rFonts w:hint="default" w:ascii="TimesNewRomanPSMT" w:hAnsi="TimesNewRomanPSMT"/>
      <w:color w:val="000000"/>
      <w:sz w:val="22"/>
      <w:szCs w:val="22"/>
    </w:rPr>
  </w:style>
  <w:style w:type="paragraph" w:customStyle="1" w:styleId="177">
    <w:name w:val="样式2"/>
    <w:basedOn w:val="1"/>
    <w:link w:val="185"/>
    <w:autoRedefine/>
    <w:qFormat/>
    <w:uiPriority w:val="0"/>
    <w:pPr>
      <w:tabs>
        <w:tab w:val="left" w:pos="0"/>
        <w:tab w:val="left" w:pos="840"/>
      </w:tabs>
      <w:adjustRightInd w:val="0"/>
      <w:snapToGrid w:val="0"/>
      <w:spacing w:beforeLines="10" w:line="312" w:lineRule="auto"/>
      <w:ind w:left="800" w:leftChars="200" w:hanging="400" w:hangingChars="200"/>
    </w:pPr>
    <w:rPr>
      <w:rFonts w:ascii="Times New Roman" w:hAnsi="Times New Roman" w:eastAsia="宋体" w:cs="Times New Roman"/>
      <w:szCs w:val="21"/>
    </w:rPr>
  </w:style>
  <w:style w:type="paragraph" w:customStyle="1" w:styleId="178">
    <w:name w:val="表名"/>
    <w:basedOn w:val="1"/>
    <w:link w:val="179"/>
    <w:autoRedefine/>
    <w:qFormat/>
    <w:uiPriority w:val="0"/>
    <w:pPr>
      <w:numPr>
        <w:ilvl w:val="0"/>
        <w:numId w:val="18"/>
      </w:numPr>
      <w:tabs>
        <w:tab w:val="left" w:pos="648"/>
        <w:tab w:val="left" w:leader="dot" w:pos="1701"/>
        <w:tab w:val="left" w:pos="9072"/>
      </w:tabs>
      <w:spacing w:line="360" w:lineRule="auto"/>
      <w:jc w:val="center"/>
    </w:pPr>
    <w:rPr>
      <w:rFonts w:ascii="黑体" w:hAnsi="Times New Roman" w:eastAsia="黑体" w:cs="Times New Roman"/>
      <w:szCs w:val="20"/>
    </w:rPr>
  </w:style>
  <w:style w:type="character" w:customStyle="1" w:styleId="179">
    <w:name w:val="表名 Char"/>
    <w:link w:val="178"/>
    <w:autoRedefine/>
    <w:qFormat/>
    <w:uiPriority w:val="0"/>
    <w:rPr>
      <w:rFonts w:ascii="黑体" w:eastAsia="黑体"/>
      <w:kern w:val="2"/>
      <w:sz w:val="21"/>
    </w:rPr>
  </w:style>
  <w:style w:type="character" w:customStyle="1" w:styleId="180">
    <w:name w:val="fontstyle11"/>
    <w:basedOn w:val="35"/>
    <w:autoRedefine/>
    <w:qFormat/>
    <w:uiPriority w:val="0"/>
    <w:rPr>
      <w:rFonts w:hint="default" w:ascii="TimesNewRomanPSMT" w:hAnsi="TimesNewRomanPSMT"/>
      <w:color w:val="000000"/>
      <w:sz w:val="22"/>
      <w:szCs w:val="22"/>
    </w:rPr>
  </w:style>
  <w:style w:type="character" w:customStyle="1" w:styleId="181">
    <w:name w:val="fontstyle31"/>
    <w:basedOn w:val="35"/>
    <w:autoRedefine/>
    <w:qFormat/>
    <w:uiPriority w:val="0"/>
    <w:rPr>
      <w:rFonts w:hint="default" w:ascii="SymbolMT" w:hAnsi="SymbolMT"/>
      <w:color w:val="000000"/>
      <w:sz w:val="18"/>
      <w:szCs w:val="18"/>
    </w:rPr>
  </w:style>
  <w:style w:type="character" w:customStyle="1" w:styleId="182">
    <w:name w:val="fontstyle41"/>
    <w:basedOn w:val="35"/>
    <w:autoRedefine/>
    <w:qFormat/>
    <w:uiPriority w:val="0"/>
    <w:rPr>
      <w:rFonts w:hint="default" w:ascii="SymbolMT" w:hAnsi="SymbolMT"/>
      <w:color w:val="000000"/>
      <w:sz w:val="22"/>
      <w:szCs w:val="22"/>
    </w:rPr>
  </w:style>
  <w:style w:type="character" w:customStyle="1" w:styleId="183">
    <w:name w:val="表头 Char"/>
    <w:link w:val="184"/>
    <w:autoRedefine/>
    <w:qFormat/>
    <w:uiPriority w:val="0"/>
    <w:rPr>
      <w:rFonts w:eastAsia="黑体"/>
      <w:snapToGrid w:val="0"/>
      <w:kern w:val="2"/>
      <w:sz w:val="21"/>
    </w:rPr>
  </w:style>
  <w:style w:type="paragraph" w:customStyle="1" w:styleId="184">
    <w:name w:val="表头"/>
    <w:basedOn w:val="1"/>
    <w:link w:val="183"/>
    <w:autoRedefine/>
    <w:qFormat/>
    <w:uiPriority w:val="0"/>
    <w:pPr>
      <w:topLinePunct/>
      <w:spacing w:before="160" w:after="60" w:line="312" w:lineRule="exact"/>
      <w:jc w:val="center"/>
    </w:pPr>
    <w:rPr>
      <w:rFonts w:ascii="Times New Roman" w:hAnsi="Times New Roman" w:eastAsia="黑体" w:cs="Times New Roman"/>
      <w:snapToGrid w:val="0"/>
      <w:szCs w:val="20"/>
    </w:rPr>
  </w:style>
  <w:style w:type="character" w:customStyle="1" w:styleId="185">
    <w:name w:val="样式2 Char"/>
    <w:link w:val="177"/>
    <w:autoRedefine/>
    <w:qFormat/>
    <w:uiPriority w:val="0"/>
    <w:rPr>
      <w:kern w:val="2"/>
      <w:sz w:val="21"/>
      <w:szCs w:val="21"/>
    </w:rPr>
  </w:style>
  <w:style w:type="paragraph" w:customStyle="1" w:styleId="186">
    <w:name w:val="修订3"/>
    <w:autoRedefine/>
    <w:hidden/>
    <w:semiHidden/>
    <w:qFormat/>
    <w:uiPriority w:val="99"/>
    <w:rPr>
      <w:rFonts w:ascii="宋体" w:hAnsi="宋体" w:eastAsia="宋体" w:cs="宋体"/>
      <w:sz w:val="24"/>
      <w:szCs w:val="24"/>
      <w:lang w:val="en-US" w:eastAsia="zh-CN" w:bidi="ar-SA"/>
    </w:rPr>
  </w:style>
  <w:style w:type="character" w:customStyle="1" w:styleId="187">
    <w:name w:val="正文文本缩进 字符"/>
    <w:basedOn w:val="35"/>
    <w:link w:val="12"/>
    <w:autoRedefine/>
    <w:qFormat/>
    <w:uiPriority w:val="0"/>
    <w:rPr>
      <w:rFonts w:ascii="宋体" w:hAnsiTheme="minorHAnsi" w:eastAsiaTheme="minorEastAsia" w:cstheme="minorBidi"/>
      <w:kern w:val="2"/>
      <w:sz w:val="24"/>
      <w:szCs w:val="24"/>
    </w:rPr>
  </w:style>
  <w:style w:type="paragraph" w:customStyle="1" w:styleId="188">
    <w:name w:val="_Style 91"/>
    <w:basedOn w:val="1"/>
    <w:next w:val="70"/>
    <w:autoRedefine/>
    <w:qFormat/>
    <w:uiPriority w:val="34"/>
    <w:pPr>
      <w:ind w:firstLine="420" w:firstLineChars="200"/>
    </w:pPr>
    <w:rPr>
      <w:rFonts w:ascii="Times New Roman" w:hAnsi="Times New Roman" w:eastAsia="宋体" w:cs="Times New Roman"/>
      <w:szCs w:val="24"/>
    </w:rPr>
  </w:style>
  <w:style w:type="paragraph" w:customStyle="1" w:styleId="189">
    <w:name w:val="_Style 7"/>
    <w:basedOn w:val="1"/>
    <w:autoRedefine/>
    <w:qFormat/>
    <w:uiPriority w:val="34"/>
    <w:pPr>
      <w:ind w:firstLine="420" w:firstLineChars="200"/>
    </w:pPr>
    <w:rPr>
      <w:rFonts w:ascii="Calibri" w:hAnsi="Calibri" w:eastAsia="宋体" w:cs="Times New Roman"/>
      <w:szCs w:val="20"/>
    </w:rPr>
  </w:style>
  <w:style w:type="paragraph" w:customStyle="1" w:styleId="190">
    <w:name w:val="_表格条文"/>
    <w:autoRedefine/>
    <w:qFormat/>
    <w:uiPriority w:val="0"/>
    <w:pPr>
      <w:widowControl w:val="0"/>
      <w:snapToGrid w:val="0"/>
      <w:spacing w:line="276" w:lineRule="auto"/>
      <w:jc w:val="center"/>
    </w:pPr>
    <w:rPr>
      <w:rFonts w:ascii="Arial" w:hAnsi="Arial" w:eastAsia="宋体" w:cs="Times New Roman"/>
      <w:color w:val="000000"/>
      <w:kern w:val="2"/>
      <w:sz w:val="18"/>
      <w:szCs w:val="21"/>
      <w:lang w:val="en-US" w:eastAsia="zh-CN" w:bidi="ar-SA"/>
    </w:rPr>
  </w:style>
  <w:style w:type="character" w:customStyle="1" w:styleId="191">
    <w:name w:val="正文文本 字符"/>
    <w:basedOn w:val="35"/>
    <w:link w:val="11"/>
    <w:autoRedefine/>
    <w:qFormat/>
    <w:uiPriority w:val="0"/>
    <w:rPr>
      <w:rFonts w:ascii="宋体" w:hAnsi="宋体" w:cs="宋体"/>
      <w:sz w:val="21"/>
      <w:szCs w:val="21"/>
      <w:lang w:val="zh-CN" w:bidi="zh-CN"/>
    </w:rPr>
  </w:style>
  <w:style w:type="paragraph" w:customStyle="1" w:styleId="192">
    <w:name w:val="样式 标题 2 + 小四"/>
    <w:basedOn w:val="3"/>
    <w:next w:val="1"/>
    <w:autoRedefine/>
    <w:qFormat/>
    <w:uiPriority w:val="0"/>
    <w:pPr>
      <w:numPr>
        <w:ilvl w:val="0"/>
        <w:numId w:val="0"/>
      </w:numPr>
      <w:spacing w:before="260" w:after="260" w:line="415" w:lineRule="auto"/>
      <w:ind w:left="575" w:hanging="575"/>
    </w:pPr>
    <w:rPr>
      <w:rFonts w:ascii="Arial" w:hAnsi="Arial"/>
      <w:b/>
      <w:bCs/>
      <w:sz w:val="24"/>
      <w:szCs w:val="32"/>
    </w:rPr>
  </w:style>
  <w:style w:type="paragraph" w:customStyle="1" w:styleId="193">
    <w:name w:val="列项·"/>
    <w:autoRedefine/>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94">
    <w:name w:val="一级无标题条"/>
    <w:basedOn w:val="1"/>
    <w:autoRedefine/>
    <w:qFormat/>
    <w:uiPriority w:val="0"/>
    <w:pPr>
      <w:numPr>
        <w:ilvl w:val="0"/>
        <w:numId w:val="19"/>
      </w:numPr>
      <w:tabs>
        <w:tab w:val="left" w:pos="420"/>
        <w:tab w:val="clear" w:pos="360"/>
      </w:tabs>
    </w:pPr>
    <w:rPr>
      <w:rFonts w:ascii="Times New Roman" w:hAnsi="Times New Roman" w:eastAsia="宋体" w:cs="Times New Roman"/>
      <w:b/>
      <w:szCs w:val="24"/>
    </w:rPr>
  </w:style>
  <w:style w:type="paragraph" w:customStyle="1" w:styleId="195">
    <w:name w:val="工程建设章标题"/>
    <w:next w:val="47"/>
    <w:autoRedefine/>
    <w:qFormat/>
    <w:uiPriority w:val="0"/>
    <w:pPr>
      <w:numPr>
        <w:ilvl w:val="1"/>
        <w:numId w:val="20"/>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196">
    <w:name w:val="工程建设节标题"/>
    <w:basedOn w:val="195"/>
    <w:next w:val="47"/>
    <w:autoRedefine/>
    <w:qFormat/>
    <w:uiPriority w:val="0"/>
    <w:pPr>
      <w:numPr>
        <w:ilvl w:val="2"/>
      </w:numPr>
      <w:spacing w:before="400" w:after="400" w:line="240" w:lineRule="auto"/>
      <w:outlineLvl w:val="2"/>
    </w:pPr>
    <w:rPr>
      <w:sz w:val="21"/>
    </w:rPr>
  </w:style>
  <w:style w:type="paragraph" w:customStyle="1" w:styleId="197">
    <w:name w:val="工程建设条标题"/>
    <w:basedOn w:val="196"/>
    <w:next w:val="47"/>
    <w:autoRedefine/>
    <w:qFormat/>
    <w:uiPriority w:val="0"/>
    <w:pPr>
      <w:numPr>
        <w:ilvl w:val="3"/>
      </w:numPr>
      <w:spacing w:before="0" w:after="0"/>
      <w:jc w:val="left"/>
      <w:outlineLvl w:val="3"/>
    </w:pPr>
    <w:rPr>
      <w:b w:val="0"/>
    </w:rPr>
  </w:style>
  <w:style w:type="paragraph" w:customStyle="1" w:styleId="198">
    <w:name w:val="工程建设表标题"/>
    <w:basedOn w:val="197"/>
    <w:autoRedefine/>
    <w:qFormat/>
    <w:uiPriority w:val="0"/>
    <w:pPr>
      <w:numPr>
        <w:ilvl w:val="4"/>
      </w:numPr>
      <w:jc w:val="center"/>
      <w:outlineLvl w:val="4"/>
    </w:pPr>
  </w:style>
  <w:style w:type="paragraph" w:customStyle="1" w:styleId="199">
    <w:name w:val="工程建设图标题"/>
    <w:basedOn w:val="197"/>
    <w:autoRedefine/>
    <w:qFormat/>
    <w:uiPriority w:val="0"/>
    <w:pPr>
      <w:numPr>
        <w:ilvl w:val="5"/>
      </w:numPr>
      <w:jc w:val="center"/>
      <w:outlineLvl w:val="5"/>
    </w:pPr>
  </w:style>
  <w:style w:type="paragraph" w:customStyle="1" w:styleId="200">
    <w:name w:val="工程建设公式标题"/>
    <w:basedOn w:val="197"/>
    <w:autoRedefine/>
    <w:qFormat/>
    <w:uiPriority w:val="0"/>
    <w:pPr>
      <w:numPr>
        <w:ilvl w:val="6"/>
      </w:numPr>
      <w:jc w:val="center"/>
      <w:outlineLvl w:val="6"/>
    </w:pPr>
  </w:style>
  <w:style w:type="paragraph" w:customStyle="1" w:styleId="201">
    <w:name w:val="工程建设无节条标题"/>
    <w:basedOn w:val="1"/>
    <w:next w:val="47"/>
    <w:autoRedefine/>
    <w:qFormat/>
    <w:uiPriority w:val="0"/>
    <w:pPr>
      <w:numPr>
        <w:ilvl w:val="8"/>
        <w:numId w:val="20"/>
      </w:numPr>
      <w:tabs>
        <w:tab w:val="clear" w:pos="720"/>
      </w:tabs>
      <w:outlineLvl w:val="3"/>
    </w:pPr>
    <w:rPr>
      <w:rFonts w:ascii="Times New Roman" w:hAnsi="Times New Roman" w:eastAsia="宋体" w:cs="Times New Roman"/>
      <w:szCs w:val="24"/>
    </w:rPr>
  </w:style>
  <w:style w:type="paragraph" w:customStyle="1" w:styleId="202">
    <w:name w:val="工程建设款标题"/>
    <w:basedOn w:val="197"/>
    <w:autoRedefine/>
    <w:qFormat/>
    <w:uiPriority w:val="0"/>
    <w:pPr>
      <w:numPr>
        <w:ilvl w:val="7"/>
      </w:numPr>
      <w:outlineLvl w:val="9"/>
    </w:pPr>
  </w:style>
  <w:style w:type="paragraph" w:customStyle="1" w:styleId="203">
    <w:name w:val="正文表标题续表"/>
    <w:basedOn w:val="65"/>
    <w:next w:val="47"/>
    <w:autoRedefine/>
    <w:qFormat/>
    <w:uiPriority w:val="0"/>
    <w:pPr>
      <w:numPr>
        <w:numId w:val="0"/>
      </w:numPr>
      <w:tabs>
        <w:tab w:val="left" w:pos="420"/>
      </w:tabs>
      <w:spacing w:beforeLines="0" w:afterLines="0"/>
    </w:pPr>
  </w:style>
  <w:style w:type="paragraph" w:customStyle="1" w:styleId="204">
    <w:name w:val="修订4"/>
    <w:autoRedefine/>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package" Target="embeddings/Microsoft_Visio___7.vsdx"/><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5.emf"/><Relationship Id="rId17" Type="http://schemas.openxmlformats.org/officeDocument/2006/relationships/package" Target="embeddings/Microsoft_Visio___5.vsdx"/><Relationship Id="rId16" Type="http://schemas.openxmlformats.org/officeDocument/2006/relationships/image" Target="media/image4.emf"/><Relationship Id="rId15" Type="http://schemas.openxmlformats.org/officeDocument/2006/relationships/package" Target="embeddings/Microsoft_Visio___4.vsdx"/><Relationship Id="rId14" Type="http://schemas.openxmlformats.org/officeDocument/2006/relationships/image" Target="media/image3.emf"/><Relationship Id="rId13" Type="http://schemas.openxmlformats.org/officeDocument/2006/relationships/package" Target="embeddings/Microsoft_Visio___3.vsdx"/><Relationship Id="rId12" Type="http://schemas.openxmlformats.org/officeDocument/2006/relationships/image" Target="media/image2.emf"/><Relationship Id="rId11" Type="http://schemas.openxmlformats.org/officeDocument/2006/relationships/package" Target="embeddings/Microsoft_Visio___2.vsdx"/><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14D50-A16D-4A92-8F1D-9A84BDAF046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1673</Words>
  <Characters>9539</Characters>
  <Lines>79</Lines>
  <Paragraphs>22</Paragraphs>
  <TotalTime>8</TotalTime>
  <ScaleCrop>false</ScaleCrop>
  <LinksUpToDate>false</LinksUpToDate>
  <CharactersWithSpaces>11190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2023-04-27T05:36:00Z</dcterms:created>
  <dc:creator>Honey</dc:creator>
  <cp:lastModifiedBy>pc</cp:lastModifiedBy>
  <cp:lastPrinted>2022-12-01T08:12:00Z</cp:lastPrinted>
  <dcterms:modified xsi:type="dcterms:W3CDTF">2024-02-27T09:43:20Z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AF08E091AA9A46ACB351F74D22CEC3C6</vt:lpwstr>
  </property>
  <property fmtid="{D5CDD505-2E9C-101B-9397-08002B2CF9AE}" pid="4" name="MTWinEqns">
    <vt:bool>true</vt:bool>
  </property>
</Properties>
</file>