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126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5D65AC">
            <w:pPr>
              <w:pStyle w:val="21"/>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1122BC9">
            <w:pPr>
              <w:pStyle w:val="21"/>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1</w:t>
            </w:r>
            <w:r>
              <w:rPr>
                <w:rFonts w:hint="eastAsia" w:ascii="黑体" w:hAnsi="黑体" w:eastAsia="黑体"/>
                <w:sz w:val="21"/>
                <w:szCs w:val="21"/>
                <w:lang w:val="en-US" w:eastAsia="zh-CN"/>
              </w:rPr>
              <w:t>7.220.20</w:t>
            </w:r>
            <w:r>
              <w:rPr>
                <w:rFonts w:ascii="黑体" w:hAnsi="黑体" w:eastAsia="黑体"/>
                <w:sz w:val="21"/>
                <w:szCs w:val="21"/>
              </w:rPr>
              <w:fldChar w:fldCharType="end"/>
            </w:r>
            <w:bookmarkEnd w:id="0"/>
          </w:p>
        </w:tc>
      </w:tr>
      <w:tr w14:paraId="6B79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F6072D1">
            <w:pPr>
              <w:pStyle w:val="21"/>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1"/>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1B9C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21B4A3">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CIMA</w:t>
                  </w:r>
                  <w:r>
                    <w:fldChar w:fldCharType="end"/>
                  </w:r>
                  <w:bookmarkEnd w:id="1"/>
                </w:p>
              </w:tc>
            </w:tr>
          </w:tbl>
          <w:p w14:paraId="08562298">
            <w:pPr>
              <w:pStyle w:val="21"/>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N</w:t>
            </w:r>
            <w:r>
              <w:rPr>
                <w:rFonts w:hint="eastAsia" w:ascii="黑体" w:hAnsi="黑体" w:eastAsia="黑体"/>
                <w:sz w:val="21"/>
                <w:szCs w:val="21"/>
                <w:lang w:val="en-US" w:eastAsia="zh-CN"/>
              </w:rPr>
              <w:t xml:space="preserve"> 20</w:t>
            </w:r>
            <w:bookmarkStart w:id="200" w:name="_GoBack"/>
            <w:bookmarkEnd w:id="200"/>
            <w:r>
              <w:rPr>
                <w:rFonts w:ascii="黑体" w:hAnsi="黑体" w:eastAsia="黑体"/>
                <w:sz w:val="21"/>
                <w:szCs w:val="21"/>
              </w:rPr>
              <w:fldChar w:fldCharType="end"/>
            </w:r>
            <w:bookmarkEnd w:id="2"/>
          </w:p>
        </w:tc>
      </w:tr>
    </w:tbl>
    <w:p w14:paraId="39A85BF1">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ADC1049">
      <w:pPr>
        <w:pStyle w:val="19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CIMA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37696AEE">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237FEF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3CD652">
      <w:pPr>
        <w:pStyle w:val="54"/>
        <w:framePr w:w="9639" w:h="6976" w:hRule="exact" w:hSpace="0" w:vSpace="0" w:wrap="around" w:hAnchor="page" w:y="6408"/>
        <w:jc w:val="center"/>
        <w:rPr>
          <w:rFonts w:hint="eastAsia" w:ascii="黑体" w:hAnsi="黑体" w:eastAsia="黑体"/>
          <w:b w:val="0"/>
          <w:bCs w:val="0"/>
          <w:w w:val="100"/>
        </w:rPr>
      </w:pPr>
    </w:p>
    <w:p w14:paraId="4DF6CF0C">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低压智能计量箱</w:t>
      </w:r>
      <w:r>
        <w:fldChar w:fldCharType="end"/>
      </w:r>
      <w:bookmarkEnd w:id="9"/>
    </w:p>
    <w:p w14:paraId="1071CF3C">
      <w:pPr>
        <w:framePr w:w="9639" w:h="6974" w:hRule="exact" w:wrap="around" w:vAnchor="page" w:hAnchor="page" w:x="1419" w:y="6408" w:anchorLock="1"/>
        <w:ind w:left="-1418"/>
      </w:pPr>
    </w:p>
    <w:p w14:paraId="7927FC65">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Low-voltage smart metering cabinets</w:t>
      </w:r>
      <w:r>
        <w:rPr>
          <w:rFonts w:eastAsia="黑体"/>
          <w:szCs w:val="28"/>
        </w:rPr>
        <w:fldChar w:fldCharType="end"/>
      </w:r>
      <w:bookmarkEnd w:id="10"/>
    </w:p>
    <w:p w14:paraId="0E0AB976">
      <w:pPr>
        <w:framePr w:w="9639" w:h="6974" w:hRule="exact" w:wrap="around" w:vAnchor="page" w:hAnchor="page" w:x="1419" w:y="6408" w:anchorLock="1"/>
        <w:spacing w:line="760" w:lineRule="exact"/>
        <w:ind w:left="-1418"/>
      </w:pPr>
    </w:p>
    <w:p w14:paraId="4C79A6A1">
      <w:pPr>
        <w:pStyle w:val="129"/>
        <w:framePr w:w="9639" w:h="6974" w:hRule="exact" w:wrap="around" w:vAnchor="page" w:hAnchor="page" w:x="1419" w:y="6408" w:anchorLock="1"/>
        <w:textAlignment w:val="bottom"/>
        <w:rPr>
          <w:rFonts w:eastAsia="黑体"/>
          <w:szCs w:val="28"/>
        </w:rPr>
      </w:pPr>
    </w:p>
    <w:p w14:paraId="71FA4241">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8CCBAAA">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121D9C2">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AABC4B1">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AA56C47">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737BF8D">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中国仪器仪表行业协会</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1459257">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63A946F">
      <w:pPr>
        <w:pStyle w:val="95"/>
        <w:spacing w:after="360"/>
      </w:pPr>
      <w:bookmarkStart w:id="21" w:name="BookMark1"/>
      <w:r>
        <w:rPr>
          <w:spacing w:val="320"/>
        </w:rPr>
        <w:t>目</w:t>
      </w:r>
      <w:r>
        <w:t>次</w:t>
      </w:r>
    </w:p>
    <w:p w14:paraId="7543867B">
      <w:pPr>
        <w:pStyle w:val="22"/>
        <w:tabs>
          <w:tab w:val="right" w:leader="dot" w:pos="9354"/>
        </w:tabs>
        <w:rPr>
          <w:b w:val="0"/>
          <w:bCs w:val="0"/>
        </w:rPr>
      </w:pPr>
      <w:r>
        <w:fldChar w:fldCharType="begin"/>
      </w:r>
      <w:r>
        <w:instrText xml:space="preserve"> TOC \o "1-1" \h \t "标准文件_一级条标题,2,标准文件_二级条标题,3,标准文件_附录一级条标题,2,标准文件_附录二级条标题,3," </w:instrText>
      </w:r>
      <w:r>
        <w:fldChar w:fldCharType="separate"/>
      </w:r>
      <w:r>
        <w:rPr>
          <w:b w:val="0"/>
          <w:bCs w:val="0"/>
        </w:rPr>
        <w:fldChar w:fldCharType="begin"/>
      </w:r>
      <w:r>
        <w:rPr>
          <w:b w:val="0"/>
          <w:bCs w:val="0"/>
        </w:rPr>
        <w:instrText xml:space="preserve"> HYPERLINK \l _Toc654 </w:instrText>
      </w:r>
      <w:r>
        <w:rPr>
          <w:b w:val="0"/>
          <w:bCs w:val="0"/>
        </w:rPr>
        <w:fldChar w:fldCharType="separate"/>
      </w:r>
      <w:r>
        <w:rPr>
          <w:b w:val="0"/>
          <w:bCs w:val="0"/>
          <w:spacing w:val="320"/>
        </w:rPr>
        <w:t>前</w:t>
      </w:r>
      <w:r>
        <w:rPr>
          <w:b w:val="0"/>
          <w:bCs w:val="0"/>
        </w:rPr>
        <w:t>言</w:t>
      </w:r>
      <w:r>
        <w:rPr>
          <w:b w:val="0"/>
          <w:bCs w:val="0"/>
        </w:rPr>
        <w:tab/>
      </w:r>
      <w:r>
        <w:rPr>
          <w:b w:val="0"/>
          <w:bCs w:val="0"/>
        </w:rPr>
        <w:fldChar w:fldCharType="begin"/>
      </w:r>
      <w:r>
        <w:rPr>
          <w:b w:val="0"/>
          <w:bCs w:val="0"/>
        </w:rPr>
        <w:instrText xml:space="preserve"> PAGEREF _Toc654 \h </w:instrText>
      </w:r>
      <w:r>
        <w:rPr>
          <w:b w:val="0"/>
          <w:bCs w:val="0"/>
        </w:rPr>
        <w:fldChar w:fldCharType="separate"/>
      </w:r>
      <w:r>
        <w:rPr>
          <w:b w:val="0"/>
          <w:bCs w:val="0"/>
        </w:rPr>
        <w:t>I</w:t>
      </w:r>
      <w:r>
        <w:rPr>
          <w:b w:val="0"/>
          <w:bCs w:val="0"/>
        </w:rPr>
        <w:fldChar w:fldCharType="end"/>
      </w:r>
      <w:r>
        <w:rPr>
          <w:b w:val="0"/>
          <w:bCs w:val="0"/>
        </w:rPr>
        <w:fldChar w:fldCharType="end"/>
      </w:r>
    </w:p>
    <w:p w14:paraId="2B885E79">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_Toc28934 </w:instrText>
      </w:r>
      <w:r>
        <w:rPr>
          <w:b w:val="0"/>
          <w:bCs w:val="0"/>
          <w:highlight w:val="none"/>
        </w:rPr>
        <w:fldChar w:fldCharType="separate"/>
      </w:r>
      <w:r>
        <w:rPr>
          <w:rFonts w:hint="eastAsia" w:ascii="黑体" w:eastAsia="黑体"/>
          <w:b w:val="0"/>
          <w:bCs w:val="0"/>
          <w:i w:val="0"/>
          <w:highlight w:val="none"/>
        </w:rPr>
        <w:t xml:space="preserve">1 </w:t>
      </w:r>
      <w:r>
        <w:rPr>
          <w:rFonts w:hint="eastAsia"/>
          <w:b w:val="0"/>
          <w:bCs w:val="0"/>
          <w:highlight w:val="none"/>
        </w:rPr>
        <w:t>范围</w:t>
      </w:r>
      <w:r>
        <w:rPr>
          <w:b w:val="0"/>
          <w:bCs w:val="0"/>
          <w:highlight w:val="none"/>
        </w:rPr>
        <w:tab/>
      </w:r>
      <w:r>
        <w:rPr>
          <w:b w:val="0"/>
          <w:bCs w:val="0"/>
          <w:highlight w:val="none"/>
        </w:rPr>
        <w:fldChar w:fldCharType="begin"/>
      </w:r>
      <w:r>
        <w:rPr>
          <w:b w:val="0"/>
          <w:bCs w:val="0"/>
          <w:highlight w:val="none"/>
        </w:rPr>
        <w:instrText xml:space="preserve"> PAGEREF _Toc28934 \h </w:instrText>
      </w:r>
      <w:r>
        <w:rPr>
          <w:b w:val="0"/>
          <w:bCs w:val="0"/>
          <w:highlight w:val="none"/>
        </w:rPr>
        <w:fldChar w:fldCharType="separate"/>
      </w:r>
      <w:r>
        <w:rPr>
          <w:b w:val="0"/>
          <w:bCs w:val="0"/>
          <w:highlight w:val="none"/>
        </w:rPr>
        <w:t>1</w:t>
      </w:r>
      <w:r>
        <w:rPr>
          <w:b w:val="0"/>
          <w:bCs w:val="0"/>
          <w:highlight w:val="none"/>
        </w:rPr>
        <w:fldChar w:fldCharType="end"/>
      </w:r>
      <w:r>
        <w:rPr>
          <w:b w:val="0"/>
          <w:bCs w:val="0"/>
          <w:highlight w:val="none"/>
        </w:rPr>
        <w:fldChar w:fldCharType="end"/>
      </w:r>
    </w:p>
    <w:p w14:paraId="04CEE2EE">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_Toc5225 </w:instrText>
      </w:r>
      <w:r>
        <w:rPr>
          <w:b w:val="0"/>
          <w:bCs w:val="0"/>
          <w:highlight w:val="none"/>
        </w:rPr>
        <w:fldChar w:fldCharType="separate"/>
      </w:r>
      <w:r>
        <w:rPr>
          <w:rFonts w:hint="eastAsia" w:ascii="黑体" w:eastAsia="黑体"/>
          <w:b w:val="0"/>
          <w:bCs w:val="0"/>
          <w:i w:val="0"/>
          <w:highlight w:val="none"/>
        </w:rPr>
        <w:t xml:space="preserve">2 </w:t>
      </w:r>
      <w:r>
        <w:rPr>
          <w:rFonts w:hint="eastAsia"/>
          <w:b w:val="0"/>
          <w:bCs w:val="0"/>
          <w:highlight w:val="none"/>
        </w:rPr>
        <w:t>规范性引用文件</w:t>
      </w:r>
      <w:r>
        <w:rPr>
          <w:b w:val="0"/>
          <w:bCs w:val="0"/>
          <w:highlight w:val="none"/>
        </w:rPr>
        <w:tab/>
      </w:r>
      <w:r>
        <w:rPr>
          <w:b w:val="0"/>
          <w:bCs w:val="0"/>
          <w:highlight w:val="none"/>
        </w:rPr>
        <w:fldChar w:fldCharType="begin"/>
      </w:r>
      <w:r>
        <w:rPr>
          <w:b w:val="0"/>
          <w:bCs w:val="0"/>
          <w:highlight w:val="none"/>
        </w:rPr>
        <w:instrText xml:space="preserve"> PAGEREF _Toc5225 \h </w:instrText>
      </w:r>
      <w:r>
        <w:rPr>
          <w:b w:val="0"/>
          <w:bCs w:val="0"/>
          <w:highlight w:val="none"/>
        </w:rPr>
        <w:fldChar w:fldCharType="separate"/>
      </w:r>
      <w:r>
        <w:rPr>
          <w:b w:val="0"/>
          <w:bCs w:val="0"/>
          <w:highlight w:val="none"/>
        </w:rPr>
        <w:t>1</w:t>
      </w:r>
      <w:r>
        <w:rPr>
          <w:b w:val="0"/>
          <w:bCs w:val="0"/>
          <w:highlight w:val="none"/>
        </w:rPr>
        <w:fldChar w:fldCharType="end"/>
      </w:r>
      <w:r>
        <w:rPr>
          <w:b w:val="0"/>
          <w:bCs w:val="0"/>
          <w:highlight w:val="none"/>
        </w:rPr>
        <w:fldChar w:fldCharType="end"/>
      </w:r>
    </w:p>
    <w:p w14:paraId="65658A8B">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_Toc32272 </w:instrText>
      </w:r>
      <w:r>
        <w:rPr>
          <w:b w:val="0"/>
          <w:bCs w:val="0"/>
          <w:highlight w:val="none"/>
        </w:rPr>
        <w:fldChar w:fldCharType="separate"/>
      </w:r>
      <w:r>
        <w:rPr>
          <w:rFonts w:hint="eastAsia" w:ascii="黑体" w:eastAsia="黑体"/>
          <w:b w:val="0"/>
          <w:bCs w:val="0"/>
          <w:i w:val="0"/>
          <w:highlight w:val="none"/>
        </w:rPr>
        <w:t xml:space="preserve">3 </w:t>
      </w:r>
      <w:r>
        <w:rPr>
          <w:rFonts w:hint="eastAsia"/>
          <w:b w:val="0"/>
          <w:bCs w:val="0"/>
          <w:szCs w:val="21"/>
          <w:highlight w:val="none"/>
        </w:rPr>
        <w:t>术语和定义</w:t>
      </w:r>
      <w:r>
        <w:rPr>
          <w:b w:val="0"/>
          <w:bCs w:val="0"/>
          <w:highlight w:val="none"/>
        </w:rPr>
        <w:tab/>
      </w:r>
      <w:r>
        <w:rPr>
          <w:b w:val="0"/>
          <w:bCs w:val="0"/>
          <w:highlight w:val="none"/>
        </w:rPr>
        <w:fldChar w:fldCharType="begin"/>
      </w:r>
      <w:r>
        <w:rPr>
          <w:b w:val="0"/>
          <w:bCs w:val="0"/>
          <w:highlight w:val="none"/>
        </w:rPr>
        <w:instrText xml:space="preserve"> PAGEREF _Toc32272 \h </w:instrText>
      </w:r>
      <w:r>
        <w:rPr>
          <w:b w:val="0"/>
          <w:bCs w:val="0"/>
          <w:highlight w:val="none"/>
        </w:rPr>
        <w:fldChar w:fldCharType="separate"/>
      </w:r>
      <w:r>
        <w:rPr>
          <w:b w:val="0"/>
          <w:bCs w:val="0"/>
          <w:highlight w:val="none"/>
        </w:rPr>
        <w:t>1</w:t>
      </w:r>
      <w:r>
        <w:rPr>
          <w:b w:val="0"/>
          <w:bCs w:val="0"/>
          <w:highlight w:val="none"/>
        </w:rPr>
        <w:fldChar w:fldCharType="end"/>
      </w:r>
      <w:r>
        <w:rPr>
          <w:b w:val="0"/>
          <w:bCs w:val="0"/>
          <w:highlight w:val="none"/>
        </w:rPr>
        <w:fldChar w:fldCharType="end"/>
      </w:r>
    </w:p>
    <w:p w14:paraId="4DB1FB99">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_Toc9494 </w:instrText>
      </w:r>
      <w:r>
        <w:rPr>
          <w:b w:val="0"/>
          <w:bCs w:val="0"/>
          <w:highlight w:val="none"/>
        </w:rPr>
        <w:fldChar w:fldCharType="separate"/>
      </w:r>
      <w:r>
        <w:rPr>
          <w:rFonts w:hint="eastAsia" w:ascii="黑体" w:eastAsia="黑体"/>
          <w:b w:val="0"/>
          <w:bCs w:val="0"/>
          <w:i w:val="0"/>
          <w:highlight w:val="none"/>
        </w:rPr>
        <w:t xml:space="preserve">4 </w:t>
      </w:r>
      <w:r>
        <w:rPr>
          <w:rFonts w:hint="eastAsia"/>
          <w:b w:val="0"/>
          <w:bCs w:val="0"/>
          <w:highlight w:val="none"/>
        </w:rPr>
        <w:t>分类</w:t>
      </w:r>
      <w:r>
        <w:rPr>
          <w:b w:val="0"/>
          <w:bCs w:val="0"/>
          <w:highlight w:val="none"/>
        </w:rPr>
        <w:tab/>
      </w:r>
      <w:r>
        <w:rPr>
          <w:b w:val="0"/>
          <w:bCs w:val="0"/>
          <w:highlight w:val="none"/>
        </w:rPr>
        <w:fldChar w:fldCharType="begin"/>
      </w:r>
      <w:r>
        <w:rPr>
          <w:b w:val="0"/>
          <w:bCs w:val="0"/>
          <w:highlight w:val="none"/>
        </w:rPr>
        <w:instrText xml:space="preserve"> PAGEREF _Toc9494 \h </w:instrText>
      </w:r>
      <w:r>
        <w:rPr>
          <w:b w:val="0"/>
          <w:bCs w:val="0"/>
          <w:highlight w:val="none"/>
        </w:rPr>
        <w:fldChar w:fldCharType="separate"/>
      </w:r>
      <w:r>
        <w:rPr>
          <w:b w:val="0"/>
          <w:bCs w:val="0"/>
          <w:highlight w:val="none"/>
        </w:rPr>
        <w:t>2</w:t>
      </w:r>
      <w:r>
        <w:rPr>
          <w:b w:val="0"/>
          <w:bCs w:val="0"/>
          <w:highlight w:val="none"/>
        </w:rPr>
        <w:fldChar w:fldCharType="end"/>
      </w:r>
      <w:r>
        <w:rPr>
          <w:b w:val="0"/>
          <w:bCs w:val="0"/>
          <w:highlight w:val="none"/>
        </w:rPr>
        <w:fldChar w:fldCharType="end"/>
      </w:r>
    </w:p>
    <w:p w14:paraId="2B368887">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_Toc9663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b w:val="0"/>
          <w:bCs w:val="0"/>
          <w:highlight w:val="none"/>
        </w:rPr>
        <w:t>按箱内电能表类型及表位数分类</w:t>
      </w:r>
      <w:r>
        <w:rPr>
          <w:b w:val="0"/>
          <w:bCs w:val="0"/>
          <w:highlight w:val="none"/>
        </w:rPr>
        <w:tab/>
      </w:r>
      <w:r>
        <w:rPr>
          <w:b w:val="0"/>
          <w:bCs w:val="0"/>
          <w:highlight w:val="none"/>
        </w:rPr>
        <w:fldChar w:fldCharType="begin"/>
      </w:r>
      <w:r>
        <w:rPr>
          <w:b w:val="0"/>
          <w:bCs w:val="0"/>
          <w:highlight w:val="none"/>
        </w:rPr>
        <w:instrText xml:space="preserve"> PAGEREF _Toc9663 \h </w:instrText>
      </w:r>
      <w:r>
        <w:rPr>
          <w:b w:val="0"/>
          <w:bCs w:val="0"/>
          <w:highlight w:val="none"/>
        </w:rPr>
        <w:fldChar w:fldCharType="separate"/>
      </w:r>
      <w:r>
        <w:rPr>
          <w:b w:val="0"/>
          <w:bCs w:val="0"/>
          <w:highlight w:val="none"/>
        </w:rPr>
        <w:t>2</w:t>
      </w:r>
      <w:r>
        <w:rPr>
          <w:b w:val="0"/>
          <w:bCs w:val="0"/>
          <w:highlight w:val="none"/>
        </w:rPr>
        <w:fldChar w:fldCharType="end"/>
      </w:r>
      <w:r>
        <w:rPr>
          <w:b w:val="0"/>
          <w:bCs w:val="0"/>
          <w:highlight w:val="none"/>
        </w:rPr>
        <w:fldChar w:fldCharType="end"/>
      </w:r>
    </w:p>
    <w:p w14:paraId="57C40A58">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_Toc7559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b w:val="0"/>
          <w:bCs w:val="0"/>
          <w:highlight w:val="none"/>
        </w:rPr>
        <w:t>按箱内电能表类型及表位数接入方式分类</w:t>
      </w:r>
      <w:r>
        <w:rPr>
          <w:b w:val="0"/>
          <w:bCs w:val="0"/>
          <w:highlight w:val="none"/>
        </w:rPr>
        <w:tab/>
      </w:r>
      <w:r>
        <w:rPr>
          <w:b w:val="0"/>
          <w:bCs w:val="0"/>
          <w:highlight w:val="none"/>
        </w:rPr>
        <w:fldChar w:fldCharType="begin"/>
      </w:r>
      <w:r>
        <w:rPr>
          <w:b w:val="0"/>
          <w:bCs w:val="0"/>
          <w:highlight w:val="none"/>
        </w:rPr>
        <w:instrText xml:space="preserve"> PAGEREF _Toc7559 \h </w:instrText>
      </w:r>
      <w:r>
        <w:rPr>
          <w:b w:val="0"/>
          <w:bCs w:val="0"/>
          <w:highlight w:val="none"/>
        </w:rPr>
        <w:fldChar w:fldCharType="separate"/>
      </w:r>
      <w:r>
        <w:rPr>
          <w:b w:val="0"/>
          <w:bCs w:val="0"/>
          <w:highlight w:val="none"/>
        </w:rPr>
        <w:t>2</w:t>
      </w:r>
      <w:r>
        <w:rPr>
          <w:b w:val="0"/>
          <w:bCs w:val="0"/>
          <w:highlight w:val="none"/>
        </w:rPr>
        <w:fldChar w:fldCharType="end"/>
      </w:r>
      <w:r>
        <w:rPr>
          <w:b w:val="0"/>
          <w:bCs w:val="0"/>
          <w:highlight w:val="none"/>
        </w:rPr>
        <w:fldChar w:fldCharType="end"/>
      </w:r>
    </w:p>
    <w:p w14:paraId="6E4A60F2">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_Toc30744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b w:val="0"/>
          <w:bCs w:val="0"/>
          <w:highlight w:val="none"/>
        </w:rPr>
        <w:t>按智能计量箱外壳材料分类</w:t>
      </w:r>
      <w:r>
        <w:rPr>
          <w:b w:val="0"/>
          <w:bCs w:val="0"/>
          <w:highlight w:val="none"/>
        </w:rPr>
        <w:tab/>
      </w:r>
      <w:r>
        <w:rPr>
          <w:b w:val="0"/>
          <w:bCs w:val="0"/>
          <w:highlight w:val="none"/>
        </w:rPr>
        <w:fldChar w:fldCharType="begin"/>
      </w:r>
      <w:r>
        <w:rPr>
          <w:b w:val="0"/>
          <w:bCs w:val="0"/>
          <w:highlight w:val="none"/>
        </w:rPr>
        <w:instrText xml:space="preserve"> PAGEREF _Toc30744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6E83D692">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_Toc21784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4.4 </w:t>
      </w:r>
      <w:r>
        <w:rPr>
          <w:rFonts w:hint="eastAsia"/>
          <w:b w:val="0"/>
          <w:bCs w:val="0"/>
          <w:highlight w:val="none"/>
        </w:rPr>
        <w:t>按计量箱管理终端类型分类</w:t>
      </w:r>
      <w:r>
        <w:rPr>
          <w:b w:val="0"/>
          <w:bCs w:val="0"/>
          <w:highlight w:val="none"/>
        </w:rPr>
        <w:tab/>
      </w:r>
      <w:r>
        <w:rPr>
          <w:b w:val="0"/>
          <w:bCs w:val="0"/>
          <w:highlight w:val="none"/>
        </w:rPr>
        <w:fldChar w:fldCharType="begin"/>
      </w:r>
      <w:r>
        <w:rPr>
          <w:b w:val="0"/>
          <w:bCs w:val="0"/>
          <w:highlight w:val="none"/>
        </w:rPr>
        <w:instrText xml:space="preserve"> PAGEREF _Toc21784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455B86AC">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_Toc8369 </w:instrText>
      </w:r>
      <w:r>
        <w:rPr>
          <w:b w:val="0"/>
          <w:bCs w:val="0"/>
          <w:highlight w:val="none"/>
        </w:rPr>
        <w:fldChar w:fldCharType="separate"/>
      </w:r>
      <w:r>
        <w:rPr>
          <w:rFonts w:hint="eastAsia" w:ascii="黑体" w:eastAsia="黑体"/>
          <w:b w:val="0"/>
          <w:bCs w:val="0"/>
          <w:i w:val="0"/>
          <w:highlight w:val="none"/>
        </w:rPr>
        <w:t xml:space="preserve">5 </w:t>
      </w:r>
      <w:r>
        <w:rPr>
          <w:rFonts w:hint="eastAsia"/>
          <w:b w:val="0"/>
          <w:bCs w:val="0"/>
          <w:highlight w:val="none"/>
        </w:rPr>
        <w:t>型号与命名</w:t>
      </w:r>
      <w:r>
        <w:rPr>
          <w:b w:val="0"/>
          <w:bCs w:val="0"/>
          <w:highlight w:val="none"/>
        </w:rPr>
        <w:tab/>
      </w:r>
      <w:r>
        <w:rPr>
          <w:b w:val="0"/>
          <w:bCs w:val="0"/>
          <w:highlight w:val="none"/>
        </w:rPr>
        <w:fldChar w:fldCharType="begin"/>
      </w:r>
      <w:r>
        <w:rPr>
          <w:b w:val="0"/>
          <w:bCs w:val="0"/>
          <w:highlight w:val="none"/>
        </w:rPr>
        <w:instrText xml:space="preserve"> PAGEREF _Toc8369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5CDA6C5A">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_Toc23564 </w:instrText>
      </w:r>
      <w:r>
        <w:rPr>
          <w:b w:val="0"/>
          <w:bCs w:val="0"/>
          <w:highlight w:val="none"/>
        </w:rPr>
        <w:fldChar w:fldCharType="separate"/>
      </w:r>
      <w:r>
        <w:rPr>
          <w:rFonts w:hint="eastAsia" w:ascii="黑体" w:eastAsia="黑体"/>
          <w:b w:val="0"/>
          <w:bCs w:val="0"/>
          <w:i w:val="0"/>
          <w:highlight w:val="none"/>
        </w:rPr>
        <w:t xml:space="preserve">6 </w:t>
      </w:r>
      <w:r>
        <w:rPr>
          <w:rFonts w:hint="eastAsia"/>
          <w:b w:val="0"/>
          <w:bCs w:val="0"/>
          <w:highlight w:val="none"/>
        </w:rPr>
        <w:t>使用条件</w:t>
      </w:r>
      <w:r>
        <w:rPr>
          <w:b w:val="0"/>
          <w:bCs w:val="0"/>
          <w:highlight w:val="none"/>
        </w:rPr>
        <w:tab/>
      </w:r>
      <w:r>
        <w:rPr>
          <w:b w:val="0"/>
          <w:bCs w:val="0"/>
          <w:highlight w:val="none"/>
        </w:rPr>
        <w:fldChar w:fldCharType="begin"/>
      </w:r>
      <w:r>
        <w:rPr>
          <w:b w:val="0"/>
          <w:bCs w:val="0"/>
          <w:highlight w:val="none"/>
        </w:rPr>
        <w:instrText xml:space="preserve"> PAGEREF _Toc23564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76C33F9F">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_Toc15801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b w:val="0"/>
          <w:bCs w:val="0"/>
          <w:highlight w:val="none"/>
        </w:rPr>
        <w:t>空气温度</w:t>
      </w:r>
      <w:r>
        <w:rPr>
          <w:b w:val="0"/>
          <w:bCs w:val="0"/>
          <w:highlight w:val="none"/>
        </w:rPr>
        <w:tab/>
      </w:r>
      <w:r>
        <w:rPr>
          <w:b w:val="0"/>
          <w:bCs w:val="0"/>
          <w:highlight w:val="none"/>
        </w:rPr>
        <w:fldChar w:fldCharType="begin"/>
      </w:r>
      <w:r>
        <w:rPr>
          <w:b w:val="0"/>
          <w:bCs w:val="0"/>
          <w:highlight w:val="none"/>
        </w:rPr>
        <w:instrText xml:space="preserve"> PAGEREF _Toc15801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47B40A2D">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_Toc21223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b w:val="0"/>
          <w:bCs w:val="0"/>
          <w:highlight w:val="none"/>
        </w:rPr>
        <w:t>相对湿度</w:t>
      </w:r>
      <w:r>
        <w:rPr>
          <w:b w:val="0"/>
          <w:bCs w:val="0"/>
          <w:highlight w:val="none"/>
        </w:rPr>
        <w:tab/>
      </w:r>
      <w:r>
        <w:rPr>
          <w:b w:val="0"/>
          <w:bCs w:val="0"/>
          <w:highlight w:val="none"/>
        </w:rPr>
        <w:fldChar w:fldCharType="begin"/>
      </w:r>
      <w:r>
        <w:rPr>
          <w:b w:val="0"/>
          <w:bCs w:val="0"/>
          <w:highlight w:val="none"/>
        </w:rPr>
        <w:instrText xml:space="preserve"> PAGEREF _Toc21223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7AC7F6B2">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_Toc17521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b w:val="0"/>
          <w:bCs w:val="0"/>
          <w:highlight w:val="none"/>
        </w:rPr>
        <w:t>污染等级</w:t>
      </w:r>
      <w:r>
        <w:rPr>
          <w:b w:val="0"/>
          <w:bCs w:val="0"/>
          <w:highlight w:val="none"/>
        </w:rPr>
        <w:tab/>
      </w:r>
      <w:r>
        <w:rPr>
          <w:b w:val="0"/>
          <w:bCs w:val="0"/>
          <w:highlight w:val="none"/>
        </w:rPr>
        <w:fldChar w:fldCharType="begin"/>
      </w:r>
      <w:r>
        <w:rPr>
          <w:b w:val="0"/>
          <w:bCs w:val="0"/>
          <w:highlight w:val="none"/>
        </w:rPr>
        <w:instrText xml:space="preserve"> PAGEREF _Toc17521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509F7FF3">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_Toc32136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b w:val="0"/>
          <w:bCs w:val="0"/>
          <w:highlight w:val="none"/>
        </w:rPr>
        <w:t>海拔</w:t>
      </w:r>
      <w:r>
        <w:rPr>
          <w:b w:val="0"/>
          <w:bCs w:val="0"/>
          <w:highlight w:val="none"/>
        </w:rPr>
        <w:tab/>
      </w:r>
      <w:r>
        <w:rPr>
          <w:b w:val="0"/>
          <w:bCs w:val="0"/>
          <w:highlight w:val="none"/>
        </w:rPr>
        <w:fldChar w:fldCharType="begin"/>
      </w:r>
      <w:r>
        <w:rPr>
          <w:b w:val="0"/>
          <w:bCs w:val="0"/>
          <w:highlight w:val="none"/>
        </w:rPr>
        <w:instrText xml:space="preserve"> PAGEREF _Toc32136 \h </w:instrText>
      </w:r>
      <w:r>
        <w:rPr>
          <w:b w:val="0"/>
          <w:bCs w:val="0"/>
          <w:highlight w:val="none"/>
        </w:rPr>
        <w:fldChar w:fldCharType="separate"/>
      </w:r>
      <w:r>
        <w:rPr>
          <w:b w:val="0"/>
          <w:bCs w:val="0"/>
          <w:highlight w:val="none"/>
        </w:rPr>
        <w:t>3</w:t>
      </w:r>
      <w:r>
        <w:rPr>
          <w:b w:val="0"/>
          <w:bCs w:val="0"/>
          <w:highlight w:val="none"/>
        </w:rPr>
        <w:fldChar w:fldCharType="end"/>
      </w:r>
      <w:r>
        <w:rPr>
          <w:b w:val="0"/>
          <w:bCs w:val="0"/>
          <w:highlight w:val="none"/>
        </w:rPr>
        <w:fldChar w:fldCharType="end"/>
      </w:r>
    </w:p>
    <w:p w14:paraId="04637A2B">
      <w:pPr>
        <w:pStyle w:val="27"/>
        <w:tabs>
          <w:tab w:val="right" w:leader="dot" w:pos="9354"/>
          <w:tab w:val="clear" w:pos="9344"/>
        </w:tabs>
        <w:rPr>
          <w:b w:val="0"/>
          <w:bCs w:val="0"/>
        </w:rPr>
      </w:pPr>
      <w:r>
        <w:rPr>
          <w:b w:val="0"/>
          <w:bCs w:val="0"/>
          <w:highlight w:val="none"/>
        </w:rPr>
        <w:fldChar w:fldCharType="begin"/>
      </w:r>
      <w:r>
        <w:rPr>
          <w:b w:val="0"/>
          <w:bCs w:val="0"/>
          <w:highlight w:val="none"/>
        </w:rPr>
        <w:instrText xml:space="preserve"> HYPERLINK \l _Toc1617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b w:val="0"/>
          <w:bCs w:val="0"/>
          <w:highlight w:val="none"/>
        </w:rPr>
        <w:t>安装场所</w:t>
      </w:r>
      <w:r>
        <w:rPr>
          <w:b w:val="0"/>
          <w:bCs w:val="0"/>
          <w:highlight w:val="none"/>
        </w:rPr>
        <w:tab/>
      </w:r>
      <w:r>
        <w:rPr>
          <w:b w:val="0"/>
          <w:bCs w:val="0"/>
          <w:highlight w:val="none"/>
        </w:rPr>
        <w:fldChar w:fldCharType="begin"/>
      </w:r>
      <w:r>
        <w:rPr>
          <w:b w:val="0"/>
          <w:bCs w:val="0"/>
          <w:highlight w:val="none"/>
        </w:rPr>
        <w:instrText xml:space="preserve"> PAGEREF _Toc1617 \h </w:instrText>
      </w:r>
      <w:r>
        <w:rPr>
          <w:b w:val="0"/>
          <w:bCs w:val="0"/>
          <w:highlight w:val="none"/>
        </w:rPr>
        <w:fldChar w:fldCharType="separate"/>
      </w:r>
      <w:r>
        <w:rPr>
          <w:b w:val="0"/>
          <w:bCs w:val="0"/>
          <w:highlight w:val="none"/>
        </w:rPr>
        <w:t>4</w:t>
      </w:r>
      <w:r>
        <w:rPr>
          <w:b w:val="0"/>
          <w:bCs w:val="0"/>
          <w:highlight w:val="none"/>
        </w:rPr>
        <w:fldChar w:fldCharType="end"/>
      </w:r>
      <w:r>
        <w:rPr>
          <w:b w:val="0"/>
          <w:bCs w:val="0"/>
          <w:highlight w:val="none"/>
        </w:rPr>
        <w:fldChar w:fldCharType="end"/>
      </w:r>
    </w:p>
    <w:p w14:paraId="2BC9A746">
      <w:pPr>
        <w:pStyle w:val="22"/>
        <w:tabs>
          <w:tab w:val="right" w:leader="dot" w:pos="9354"/>
        </w:tabs>
        <w:rPr>
          <w:b w:val="0"/>
          <w:bCs w:val="0"/>
        </w:rPr>
      </w:pPr>
      <w:r>
        <w:rPr>
          <w:b w:val="0"/>
          <w:bCs w:val="0"/>
        </w:rPr>
        <w:fldChar w:fldCharType="begin"/>
      </w:r>
      <w:r>
        <w:rPr>
          <w:b w:val="0"/>
          <w:bCs w:val="0"/>
        </w:rPr>
        <w:instrText xml:space="preserve"> HYPERLINK \l _Toc30777 </w:instrText>
      </w:r>
      <w:r>
        <w:rPr>
          <w:b w:val="0"/>
          <w:bCs w:val="0"/>
        </w:rPr>
        <w:fldChar w:fldCharType="separate"/>
      </w:r>
      <w:r>
        <w:rPr>
          <w:rFonts w:hint="eastAsia" w:ascii="黑体" w:eastAsia="黑体"/>
          <w:b w:val="0"/>
          <w:bCs w:val="0"/>
          <w:i w:val="0"/>
        </w:rPr>
        <w:t xml:space="preserve">7 </w:t>
      </w:r>
      <w:r>
        <w:rPr>
          <w:rFonts w:hint="eastAsia"/>
          <w:b w:val="0"/>
          <w:bCs w:val="0"/>
        </w:rPr>
        <w:t>技术要求</w:t>
      </w:r>
      <w:r>
        <w:rPr>
          <w:b w:val="0"/>
          <w:bCs w:val="0"/>
        </w:rPr>
        <w:tab/>
      </w:r>
      <w:r>
        <w:rPr>
          <w:b w:val="0"/>
          <w:bCs w:val="0"/>
        </w:rPr>
        <w:fldChar w:fldCharType="begin"/>
      </w:r>
      <w:r>
        <w:rPr>
          <w:b w:val="0"/>
          <w:bCs w:val="0"/>
        </w:rPr>
        <w:instrText xml:space="preserve"> PAGEREF _Toc30777 \h </w:instrText>
      </w:r>
      <w:r>
        <w:rPr>
          <w:b w:val="0"/>
          <w:bCs w:val="0"/>
        </w:rPr>
        <w:fldChar w:fldCharType="separate"/>
      </w:r>
      <w:r>
        <w:rPr>
          <w:b w:val="0"/>
          <w:bCs w:val="0"/>
        </w:rPr>
        <w:t>4</w:t>
      </w:r>
      <w:r>
        <w:rPr>
          <w:b w:val="0"/>
          <w:bCs w:val="0"/>
        </w:rPr>
        <w:fldChar w:fldCharType="end"/>
      </w:r>
      <w:r>
        <w:rPr>
          <w:b w:val="0"/>
          <w:bCs w:val="0"/>
        </w:rPr>
        <w:fldChar w:fldCharType="end"/>
      </w:r>
    </w:p>
    <w:p w14:paraId="1B63A4FA">
      <w:pPr>
        <w:pStyle w:val="27"/>
        <w:tabs>
          <w:tab w:val="right" w:leader="dot" w:pos="9354"/>
          <w:tab w:val="clear" w:pos="9344"/>
        </w:tabs>
        <w:rPr>
          <w:b w:val="0"/>
          <w:bCs w:val="0"/>
        </w:rPr>
      </w:pPr>
      <w:r>
        <w:rPr>
          <w:b w:val="0"/>
          <w:bCs w:val="0"/>
        </w:rPr>
        <w:fldChar w:fldCharType="begin"/>
      </w:r>
      <w:r>
        <w:rPr>
          <w:b w:val="0"/>
          <w:bCs w:val="0"/>
        </w:rPr>
        <w:instrText xml:space="preserve"> HYPERLINK \l _Toc17514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b w:val="0"/>
          <w:bCs w:val="0"/>
        </w:rPr>
        <w:t>结构要求</w:t>
      </w:r>
      <w:r>
        <w:rPr>
          <w:b w:val="0"/>
          <w:bCs w:val="0"/>
        </w:rPr>
        <w:tab/>
      </w:r>
      <w:r>
        <w:rPr>
          <w:b w:val="0"/>
          <w:bCs w:val="0"/>
        </w:rPr>
        <w:fldChar w:fldCharType="begin"/>
      </w:r>
      <w:r>
        <w:rPr>
          <w:b w:val="0"/>
          <w:bCs w:val="0"/>
        </w:rPr>
        <w:instrText xml:space="preserve"> PAGEREF _Toc17514 \h </w:instrText>
      </w:r>
      <w:r>
        <w:rPr>
          <w:b w:val="0"/>
          <w:bCs w:val="0"/>
        </w:rPr>
        <w:fldChar w:fldCharType="separate"/>
      </w:r>
      <w:r>
        <w:rPr>
          <w:b w:val="0"/>
          <w:bCs w:val="0"/>
        </w:rPr>
        <w:t>4</w:t>
      </w:r>
      <w:r>
        <w:rPr>
          <w:b w:val="0"/>
          <w:bCs w:val="0"/>
        </w:rPr>
        <w:fldChar w:fldCharType="end"/>
      </w:r>
      <w:r>
        <w:rPr>
          <w:b w:val="0"/>
          <w:bCs w:val="0"/>
        </w:rPr>
        <w:fldChar w:fldCharType="end"/>
      </w:r>
    </w:p>
    <w:p w14:paraId="4065FFDC">
      <w:pPr>
        <w:pStyle w:val="16"/>
        <w:tabs>
          <w:tab w:val="right" w:leader="dot" w:pos="9354"/>
        </w:tabs>
        <w:rPr>
          <w:b w:val="0"/>
          <w:bCs w:val="0"/>
        </w:rPr>
      </w:pPr>
      <w:r>
        <w:rPr>
          <w:b w:val="0"/>
          <w:bCs w:val="0"/>
        </w:rPr>
        <w:fldChar w:fldCharType="begin"/>
      </w:r>
      <w:r>
        <w:rPr>
          <w:b w:val="0"/>
          <w:bCs w:val="0"/>
        </w:rPr>
        <w:instrText xml:space="preserve"> HYPERLINK \l _Toc26122 </w:instrText>
      </w:r>
      <w:r>
        <w:rPr>
          <w:b w:val="0"/>
          <w:bCs w:val="0"/>
        </w:rPr>
        <w:fldChar w:fldCharType="separate"/>
      </w:r>
      <w:r>
        <w:rPr>
          <w:rFonts w:hint="eastAsia" w:ascii="黑体" w:eastAsia="黑体"/>
          <w:b w:val="0"/>
          <w:bCs w:val="0"/>
          <w:i w:val="0"/>
        </w:rPr>
        <w:t xml:space="preserve">7.1.1 </w:t>
      </w:r>
      <w:r>
        <w:rPr>
          <w:rFonts w:hint="eastAsia"/>
          <w:b w:val="0"/>
          <w:bCs w:val="0"/>
        </w:rPr>
        <w:t>外部结构要求</w:t>
      </w:r>
      <w:r>
        <w:rPr>
          <w:b w:val="0"/>
          <w:bCs w:val="0"/>
        </w:rPr>
        <w:tab/>
      </w:r>
      <w:r>
        <w:rPr>
          <w:b w:val="0"/>
          <w:bCs w:val="0"/>
        </w:rPr>
        <w:fldChar w:fldCharType="begin"/>
      </w:r>
      <w:r>
        <w:rPr>
          <w:b w:val="0"/>
          <w:bCs w:val="0"/>
        </w:rPr>
        <w:instrText xml:space="preserve"> PAGEREF _Toc26122 \h </w:instrText>
      </w:r>
      <w:r>
        <w:rPr>
          <w:b w:val="0"/>
          <w:bCs w:val="0"/>
        </w:rPr>
        <w:fldChar w:fldCharType="separate"/>
      </w:r>
      <w:r>
        <w:rPr>
          <w:b w:val="0"/>
          <w:bCs w:val="0"/>
        </w:rPr>
        <w:t>4</w:t>
      </w:r>
      <w:r>
        <w:rPr>
          <w:b w:val="0"/>
          <w:bCs w:val="0"/>
        </w:rPr>
        <w:fldChar w:fldCharType="end"/>
      </w:r>
      <w:r>
        <w:rPr>
          <w:b w:val="0"/>
          <w:bCs w:val="0"/>
        </w:rPr>
        <w:fldChar w:fldCharType="end"/>
      </w:r>
    </w:p>
    <w:p w14:paraId="6318F097">
      <w:pPr>
        <w:pStyle w:val="16"/>
        <w:tabs>
          <w:tab w:val="right" w:leader="dot" w:pos="9354"/>
        </w:tabs>
        <w:rPr>
          <w:b w:val="0"/>
          <w:bCs w:val="0"/>
        </w:rPr>
      </w:pPr>
      <w:r>
        <w:rPr>
          <w:b w:val="0"/>
          <w:bCs w:val="0"/>
        </w:rPr>
        <w:fldChar w:fldCharType="begin"/>
      </w:r>
      <w:r>
        <w:rPr>
          <w:b w:val="0"/>
          <w:bCs w:val="0"/>
        </w:rPr>
        <w:instrText xml:space="preserve"> HYPERLINK \l _Toc27334 </w:instrText>
      </w:r>
      <w:r>
        <w:rPr>
          <w:b w:val="0"/>
          <w:bCs w:val="0"/>
        </w:rPr>
        <w:fldChar w:fldCharType="separate"/>
      </w:r>
      <w:r>
        <w:rPr>
          <w:rFonts w:hint="eastAsia" w:ascii="黑体" w:eastAsia="黑体"/>
          <w:b w:val="0"/>
          <w:bCs w:val="0"/>
          <w:i w:val="0"/>
        </w:rPr>
        <w:t xml:space="preserve">7.1.2 </w:t>
      </w:r>
      <w:r>
        <w:rPr>
          <w:rFonts w:hint="eastAsia"/>
          <w:b w:val="0"/>
          <w:bCs w:val="0"/>
        </w:rPr>
        <w:t>内部结构要求</w:t>
      </w:r>
      <w:r>
        <w:rPr>
          <w:b w:val="0"/>
          <w:bCs w:val="0"/>
        </w:rPr>
        <w:tab/>
      </w:r>
      <w:r>
        <w:rPr>
          <w:b w:val="0"/>
          <w:bCs w:val="0"/>
        </w:rPr>
        <w:fldChar w:fldCharType="begin"/>
      </w:r>
      <w:r>
        <w:rPr>
          <w:b w:val="0"/>
          <w:bCs w:val="0"/>
        </w:rPr>
        <w:instrText xml:space="preserve"> PAGEREF _Toc27334 \h </w:instrText>
      </w:r>
      <w:r>
        <w:rPr>
          <w:b w:val="0"/>
          <w:bCs w:val="0"/>
        </w:rPr>
        <w:fldChar w:fldCharType="separate"/>
      </w:r>
      <w:r>
        <w:rPr>
          <w:b w:val="0"/>
          <w:bCs w:val="0"/>
        </w:rPr>
        <w:t>4</w:t>
      </w:r>
      <w:r>
        <w:rPr>
          <w:b w:val="0"/>
          <w:bCs w:val="0"/>
        </w:rPr>
        <w:fldChar w:fldCharType="end"/>
      </w:r>
      <w:r>
        <w:rPr>
          <w:b w:val="0"/>
          <w:bCs w:val="0"/>
        </w:rPr>
        <w:fldChar w:fldCharType="end"/>
      </w:r>
    </w:p>
    <w:p w14:paraId="1998CC3A">
      <w:pPr>
        <w:pStyle w:val="27"/>
        <w:tabs>
          <w:tab w:val="right" w:leader="dot" w:pos="9354"/>
          <w:tab w:val="clear" w:pos="9344"/>
        </w:tabs>
        <w:rPr>
          <w:b w:val="0"/>
          <w:bCs w:val="0"/>
        </w:rPr>
      </w:pPr>
      <w:r>
        <w:rPr>
          <w:b w:val="0"/>
          <w:bCs w:val="0"/>
        </w:rPr>
        <w:fldChar w:fldCharType="begin"/>
      </w:r>
      <w:r>
        <w:rPr>
          <w:b w:val="0"/>
          <w:bCs w:val="0"/>
        </w:rPr>
        <w:instrText xml:space="preserve"> HYPERLINK \l _Toc27438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b w:val="0"/>
          <w:bCs w:val="0"/>
        </w:rPr>
        <w:t>安装要求</w:t>
      </w:r>
      <w:r>
        <w:rPr>
          <w:b w:val="0"/>
          <w:bCs w:val="0"/>
        </w:rPr>
        <w:tab/>
      </w:r>
      <w:r>
        <w:rPr>
          <w:b w:val="0"/>
          <w:bCs w:val="0"/>
        </w:rPr>
        <w:fldChar w:fldCharType="begin"/>
      </w:r>
      <w:r>
        <w:rPr>
          <w:b w:val="0"/>
          <w:bCs w:val="0"/>
        </w:rPr>
        <w:instrText xml:space="preserve"> PAGEREF _Toc27438 \h </w:instrText>
      </w:r>
      <w:r>
        <w:rPr>
          <w:b w:val="0"/>
          <w:bCs w:val="0"/>
        </w:rPr>
        <w:fldChar w:fldCharType="separate"/>
      </w:r>
      <w:r>
        <w:rPr>
          <w:b w:val="0"/>
          <w:bCs w:val="0"/>
        </w:rPr>
        <w:t>4</w:t>
      </w:r>
      <w:r>
        <w:rPr>
          <w:b w:val="0"/>
          <w:bCs w:val="0"/>
        </w:rPr>
        <w:fldChar w:fldCharType="end"/>
      </w:r>
      <w:r>
        <w:rPr>
          <w:b w:val="0"/>
          <w:bCs w:val="0"/>
        </w:rPr>
        <w:fldChar w:fldCharType="end"/>
      </w:r>
    </w:p>
    <w:p w14:paraId="4CCADCA3">
      <w:pPr>
        <w:pStyle w:val="27"/>
        <w:tabs>
          <w:tab w:val="right" w:leader="dot" w:pos="9354"/>
          <w:tab w:val="clear" w:pos="9344"/>
        </w:tabs>
        <w:rPr>
          <w:b w:val="0"/>
          <w:bCs w:val="0"/>
        </w:rPr>
      </w:pPr>
      <w:r>
        <w:rPr>
          <w:b w:val="0"/>
          <w:bCs w:val="0"/>
        </w:rPr>
        <w:fldChar w:fldCharType="begin"/>
      </w:r>
      <w:r>
        <w:rPr>
          <w:b w:val="0"/>
          <w:bCs w:val="0"/>
        </w:rPr>
        <w:instrText xml:space="preserve"> HYPERLINK \l _Toc7122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b w:val="0"/>
          <w:bCs w:val="0"/>
        </w:rPr>
        <w:t>功能配置要求</w:t>
      </w:r>
      <w:r>
        <w:rPr>
          <w:b w:val="0"/>
          <w:bCs w:val="0"/>
        </w:rPr>
        <w:tab/>
      </w:r>
      <w:r>
        <w:rPr>
          <w:b w:val="0"/>
          <w:bCs w:val="0"/>
        </w:rPr>
        <w:fldChar w:fldCharType="begin"/>
      </w:r>
      <w:r>
        <w:rPr>
          <w:b w:val="0"/>
          <w:bCs w:val="0"/>
        </w:rPr>
        <w:instrText xml:space="preserve"> PAGEREF _Toc7122 \h </w:instrText>
      </w:r>
      <w:r>
        <w:rPr>
          <w:b w:val="0"/>
          <w:bCs w:val="0"/>
        </w:rPr>
        <w:fldChar w:fldCharType="separate"/>
      </w:r>
      <w:r>
        <w:rPr>
          <w:b w:val="0"/>
          <w:bCs w:val="0"/>
        </w:rPr>
        <w:t>5</w:t>
      </w:r>
      <w:r>
        <w:rPr>
          <w:b w:val="0"/>
          <w:bCs w:val="0"/>
        </w:rPr>
        <w:fldChar w:fldCharType="end"/>
      </w:r>
      <w:r>
        <w:rPr>
          <w:b w:val="0"/>
          <w:bCs w:val="0"/>
        </w:rPr>
        <w:fldChar w:fldCharType="end"/>
      </w:r>
    </w:p>
    <w:p w14:paraId="7284E476">
      <w:pPr>
        <w:pStyle w:val="16"/>
        <w:tabs>
          <w:tab w:val="right" w:leader="dot" w:pos="9354"/>
        </w:tabs>
        <w:rPr>
          <w:b w:val="0"/>
          <w:bCs w:val="0"/>
        </w:rPr>
      </w:pPr>
      <w:r>
        <w:rPr>
          <w:b w:val="0"/>
          <w:bCs w:val="0"/>
        </w:rPr>
        <w:fldChar w:fldCharType="begin"/>
      </w:r>
      <w:r>
        <w:rPr>
          <w:b w:val="0"/>
          <w:bCs w:val="0"/>
        </w:rPr>
        <w:instrText xml:space="preserve"> HYPERLINK \l _Toc6976 </w:instrText>
      </w:r>
      <w:r>
        <w:rPr>
          <w:b w:val="0"/>
          <w:bCs w:val="0"/>
        </w:rPr>
        <w:fldChar w:fldCharType="separate"/>
      </w:r>
      <w:r>
        <w:rPr>
          <w:rFonts w:hint="eastAsia" w:ascii="黑体" w:eastAsia="黑体"/>
          <w:b w:val="0"/>
          <w:bCs w:val="0"/>
          <w:i w:val="0"/>
        </w:rPr>
        <w:t xml:space="preserve">7.3.1 </w:t>
      </w:r>
      <w:r>
        <w:rPr>
          <w:rFonts w:hint="eastAsia"/>
          <w:b w:val="0"/>
          <w:bCs w:val="0"/>
        </w:rPr>
        <w:t>通用要求</w:t>
      </w:r>
      <w:r>
        <w:rPr>
          <w:b w:val="0"/>
          <w:bCs w:val="0"/>
        </w:rPr>
        <w:tab/>
      </w:r>
      <w:r>
        <w:rPr>
          <w:b w:val="0"/>
          <w:bCs w:val="0"/>
        </w:rPr>
        <w:fldChar w:fldCharType="begin"/>
      </w:r>
      <w:r>
        <w:rPr>
          <w:b w:val="0"/>
          <w:bCs w:val="0"/>
        </w:rPr>
        <w:instrText xml:space="preserve"> PAGEREF _Toc6976 \h </w:instrText>
      </w:r>
      <w:r>
        <w:rPr>
          <w:b w:val="0"/>
          <w:bCs w:val="0"/>
        </w:rPr>
        <w:fldChar w:fldCharType="separate"/>
      </w:r>
      <w:r>
        <w:rPr>
          <w:b w:val="0"/>
          <w:bCs w:val="0"/>
        </w:rPr>
        <w:t>5</w:t>
      </w:r>
      <w:r>
        <w:rPr>
          <w:b w:val="0"/>
          <w:bCs w:val="0"/>
        </w:rPr>
        <w:fldChar w:fldCharType="end"/>
      </w:r>
      <w:r>
        <w:rPr>
          <w:b w:val="0"/>
          <w:bCs w:val="0"/>
        </w:rPr>
        <w:fldChar w:fldCharType="end"/>
      </w:r>
    </w:p>
    <w:p w14:paraId="4CE1DAA2">
      <w:pPr>
        <w:pStyle w:val="16"/>
        <w:tabs>
          <w:tab w:val="right" w:leader="dot" w:pos="9354"/>
        </w:tabs>
        <w:rPr>
          <w:b w:val="0"/>
          <w:bCs w:val="0"/>
        </w:rPr>
      </w:pPr>
      <w:r>
        <w:rPr>
          <w:b w:val="0"/>
          <w:bCs w:val="0"/>
        </w:rPr>
        <w:fldChar w:fldCharType="begin"/>
      </w:r>
      <w:r>
        <w:rPr>
          <w:b w:val="0"/>
          <w:bCs w:val="0"/>
        </w:rPr>
        <w:instrText xml:space="preserve"> HYPERLINK \l _Toc13338 </w:instrText>
      </w:r>
      <w:r>
        <w:rPr>
          <w:b w:val="0"/>
          <w:bCs w:val="0"/>
        </w:rPr>
        <w:fldChar w:fldCharType="separate"/>
      </w:r>
      <w:r>
        <w:rPr>
          <w:rFonts w:hint="eastAsia" w:ascii="黑体" w:eastAsia="黑体"/>
          <w:b w:val="0"/>
          <w:bCs w:val="0"/>
          <w:i w:val="0"/>
        </w:rPr>
        <w:t xml:space="preserve">7.3.2 </w:t>
      </w:r>
      <w:r>
        <w:rPr>
          <w:rFonts w:hint="eastAsia"/>
          <w:b w:val="0"/>
          <w:bCs w:val="0"/>
        </w:rPr>
        <w:t>智能</w:t>
      </w:r>
      <w:r>
        <w:rPr>
          <w:b w:val="0"/>
          <w:bCs w:val="0"/>
        </w:rPr>
        <w:t>计量箱</w:t>
      </w:r>
      <w:r>
        <w:rPr>
          <w:rFonts w:hint="eastAsia"/>
          <w:b w:val="0"/>
          <w:bCs w:val="0"/>
        </w:rPr>
        <w:t>典型</w:t>
      </w:r>
      <w:r>
        <w:rPr>
          <w:b w:val="0"/>
          <w:bCs w:val="0"/>
        </w:rPr>
        <w:t>功能要求</w:t>
      </w:r>
      <w:r>
        <w:rPr>
          <w:b w:val="0"/>
          <w:bCs w:val="0"/>
        </w:rPr>
        <w:tab/>
      </w:r>
      <w:r>
        <w:rPr>
          <w:b w:val="0"/>
          <w:bCs w:val="0"/>
        </w:rPr>
        <w:fldChar w:fldCharType="begin"/>
      </w:r>
      <w:r>
        <w:rPr>
          <w:b w:val="0"/>
          <w:bCs w:val="0"/>
        </w:rPr>
        <w:instrText xml:space="preserve"> PAGEREF _Toc13338 \h </w:instrText>
      </w:r>
      <w:r>
        <w:rPr>
          <w:b w:val="0"/>
          <w:bCs w:val="0"/>
        </w:rPr>
        <w:fldChar w:fldCharType="separate"/>
      </w:r>
      <w:r>
        <w:rPr>
          <w:b w:val="0"/>
          <w:bCs w:val="0"/>
        </w:rPr>
        <w:t>5</w:t>
      </w:r>
      <w:r>
        <w:rPr>
          <w:b w:val="0"/>
          <w:bCs w:val="0"/>
        </w:rPr>
        <w:fldChar w:fldCharType="end"/>
      </w:r>
      <w:r>
        <w:rPr>
          <w:b w:val="0"/>
          <w:bCs w:val="0"/>
        </w:rPr>
        <w:fldChar w:fldCharType="end"/>
      </w:r>
    </w:p>
    <w:p w14:paraId="002D84CE">
      <w:pPr>
        <w:pStyle w:val="16"/>
        <w:tabs>
          <w:tab w:val="right" w:leader="dot" w:pos="9354"/>
        </w:tabs>
        <w:rPr>
          <w:b w:val="0"/>
          <w:bCs w:val="0"/>
        </w:rPr>
      </w:pPr>
      <w:r>
        <w:rPr>
          <w:b w:val="0"/>
          <w:bCs w:val="0"/>
        </w:rPr>
        <w:fldChar w:fldCharType="begin"/>
      </w:r>
      <w:r>
        <w:rPr>
          <w:b w:val="0"/>
          <w:bCs w:val="0"/>
        </w:rPr>
        <w:instrText xml:space="preserve"> HYPERLINK \l _Toc28892 </w:instrText>
      </w:r>
      <w:r>
        <w:rPr>
          <w:b w:val="0"/>
          <w:bCs w:val="0"/>
        </w:rPr>
        <w:fldChar w:fldCharType="separate"/>
      </w:r>
      <w:r>
        <w:rPr>
          <w:rFonts w:hint="eastAsia" w:ascii="黑体" w:eastAsia="黑体"/>
          <w:b w:val="0"/>
          <w:bCs w:val="0"/>
          <w:i w:val="0"/>
          <w:snapToGrid w:val="0"/>
        </w:rPr>
        <w:t xml:space="preserve">7.3.3 </w:t>
      </w:r>
      <w:r>
        <w:rPr>
          <w:rFonts w:hint="eastAsia"/>
          <w:b w:val="0"/>
          <w:bCs w:val="0"/>
          <w:snapToGrid w:val="0"/>
        </w:rPr>
        <w:t>计量箱管理终端</w:t>
      </w:r>
      <w:r>
        <w:rPr>
          <w:b w:val="0"/>
          <w:bCs w:val="0"/>
        </w:rPr>
        <w:tab/>
      </w:r>
      <w:r>
        <w:rPr>
          <w:b w:val="0"/>
          <w:bCs w:val="0"/>
        </w:rPr>
        <w:fldChar w:fldCharType="begin"/>
      </w:r>
      <w:r>
        <w:rPr>
          <w:b w:val="0"/>
          <w:bCs w:val="0"/>
        </w:rPr>
        <w:instrText xml:space="preserve"> PAGEREF _Toc28892 \h </w:instrText>
      </w:r>
      <w:r>
        <w:rPr>
          <w:b w:val="0"/>
          <w:bCs w:val="0"/>
        </w:rPr>
        <w:fldChar w:fldCharType="separate"/>
      </w:r>
      <w:r>
        <w:rPr>
          <w:b w:val="0"/>
          <w:bCs w:val="0"/>
        </w:rPr>
        <w:t>8</w:t>
      </w:r>
      <w:r>
        <w:rPr>
          <w:b w:val="0"/>
          <w:bCs w:val="0"/>
        </w:rPr>
        <w:fldChar w:fldCharType="end"/>
      </w:r>
      <w:r>
        <w:rPr>
          <w:b w:val="0"/>
          <w:bCs w:val="0"/>
        </w:rPr>
        <w:fldChar w:fldCharType="end"/>
      </w:r>
    </w:p>
    <w:p w14:paraId="09F3A554">
      <w:pPr>
        <w:pStyle w:val="16"/>
        <w:tabs>
          <w:tab w:val="right" w:leader="dot" w:pos="9354"/>
        </w:tabs>
        <w:rPr>
          <w:b w:val="0"/>
          <w:bCs w:val="0"/>
        </w:rPr>
      </w:pPr>
      <w:r>
        <w:rPr>
          <w:b w:val="0"/>
          <w:bCs w:val="0"/>
        </w:rPr>
        <w:fldChar w:fldCharType="begin"/>
      </w:r>
      <w:r>
        <w:rPr>
          <w:b w:val="0"/>
          <w:bCs w:val="0"/>
        </w:rPr>
        <w:instrText xml:space="preserve"> HYPERLINK \l _Toc27359 </w:instrText>
      </w:r>
      <w:r>
        <w:rPr>
          <w:b w:val="0"/>
          <w:bCs w:val="0"/>
        </w:rPr>
        <w:fldChar w:fldCharType="separate"/>
      </w:r>
      <w:r>
        <w:rPr>
          <w:rFonts w:hint="eastAsia" w:ascii="黑体" w:eastAsia="黑体"/>
          <w:b w:val="0"/>
          <w:bCs w:val="0"/>
          <w:i w:val="0"/>
        </w:rPr>
        <w:t xml:space="preserve">7.3.4 </w:t>
      </w:r>
      <w:r>
        <w:rPr>
          <w:rFonts w:hint="eastAsia"/>
          <w:b w:val="0"/>
          <w:bCs w:val="0"/>
        </w:rPr>
        <w:t>标准化外设模块</w:t>
      </w:r>
      <w:r>
        <w:rPr>
          <w:b w:val="0"/>
          <w:bCs w:val="0"/>
        </w:rPr>
        <w:tab/>
      </w:r>
      <w:r>
        <w:rPr>
          <w:b w:val="0"/>
          <w:bCs w:val="0"/>
        </w:rPr>
        <w:fldChar w:fldCharType="begin"/>
      </w:r>
      <w:r>
        <w:rPr>
          <w:b w:val="0"/>
          <w:bCs w:val="0"/>
        </w:rPr>
        <w:instrText xml:space="preserve"> PAGEREF _Toc27359 \h </w:instrText>
      </w:r>
      <w:r>
        <w:rPr>
          <w:b w:val="0"/>
          <w:bCs w:val="0"/>
        </w:rPr>
        <w:fldChar w:fldCharType="separate"/>
      </w:r>
      <w:r>
        <w:rPr>
          <w:b w:val="0"/>
          <w:bCs w:val="0"/>
        </w:rPr>
        <w:t>8</w:t>
      </w:r>
      <w:r>
        <w:rPr>
          <w:b w:val="0"/>
          <w:bCs w:val="0"/>
        </w:rPr>
        <w:fldChar w:fldCharType="end"/>
      </w:r>
      <w:r>
        <w:rPr>
          <w:b w:val="0"/>
          <w:bCs w:val="0"/>
        </w:rPr>
        <w:fldChar w:fldCharType="end"/>
      </w:r>
    </w:p>
    <w:p w14:paraId="704E0633">
      <w:pPr>
        <w:pStyle w:val="16"/>
        <w:tabs>
          <w:tab w:val="right" w:leader="dot" w:pos="9354"/>
        </w:tabs>
        <w:rPr>
          <w:b w:val="0"/>
          <w:bCs w:val="0"/>
        </w:rPr>
      </w:pPr>
      <w:r>
        <w:rPr>
          <w:b w:val="0"/>
          <w:bCs w:val="0"/>
        </w:rPr>
        <w:fldChar w:fldCharType="begin"/>
      </w:r>
      <w:r>
        <w:rPr>
          <w:b w:val="0"/>
          <w:bCs w:val="0"/>
        </w:rPr>
        <w:instrText xml:space="preserve"> HYPERLINK \l _Toc30783 </w:instrText>
      </w:r>
      <w:r>
        <w:rPr>
          <w:b w:val="0"/>
          <w:bCs w:val="0"/>
        </w:rPr>
        <w:fldChar w:fldCharType="separate"/>
      </w:r>
      <w:r>
        <w:rPr>
          <w:rFonts w:hint="eastAsia" w:ascii="黑体" w:eastAsia="黑体"/>
          <w:b w:val="0"/>
          <w:bCs w:val="0"/>
          <w:i w:val="0"/>
        </w:rPr>
        <w:t xml:space="preserve">7.3.5 </w:t>
      </w:r>
      <w:r>
        <w:rPr>
          <w:rFonts w:hint="eastAsia"/>
          <w:b w:val="0"/>
          <w:bCs w:val="0"/>
        </w:rPr>
        <w:t>电子锁</w:t>
      </w:r>
      <w:r>
        <w:rPr>
          <w:b w:val="0"/>
          <w:bCs w:val="0"/>
        </w:rPr>
        <w:tab/>
      </w:r>
      <w:r>
        <w:rPr>
          <w:b w:val="0"/>
          <w:bCs w:val="0"/>
        </w:rPr>
        <w:fldChar w:fldCharType="begin"/>
      </w:r>
      <w:r>
        <w:rPr>
          <w:b w:val="0"/>
          <w:bCs w:val="0"/>
        </w:rPr>
        <w:instrText xml:space="preserve"> PAGEREF _Toc30783 \h </w:instrText>
      </w:r>
      <w:r>
        <w:rPr>
          <w:b w:val="0"/>
          <w:bCs w:val="0"/>
        </w:rPr>
        <w:fldChar w:fldCharType="separate"/>
      </w:r>
      <w:r>
        <w:rPr>
          <w:b w:val="0"/>
          <w:bCs w:val="0"/>
        </w:rPr>
        <w:t>8</w:t>
      </w:r>
      <w:r>
        <w:rPr>
          <w:b w:val="0"/>
          <w:bCs w:val="0"/>
        </w:rPr>
        <w:fldChar w:fldCharType="end"/>
      </w:r>
      <w:r>
        <w:rPr>
          <w:b w:val="0"/>
          <w:bCs w:val="0"/>
        </w:rPr>
        <w:fldChar w:fldCharType="end"/>
      </w:r>
    </w:p>
    <w:p w14:paraId="2FAF383D">
      <w:pPr>
        <w:pStyle w:val="16"/>
        <w:tabs>
          <w:tab w:val="right" w:leader="dot" w:pos="9354"/>
        </w:tabs>
        <w:rPr>
          <w:b w:val="0"/>
          <w:bCs w:val="0"/>
        </w:rPr>
      </w:pPr>
      <w:r>
        <w:rPr>
          <w:b w:val="0"/>
          <w:bCs w:val="0"/>
        </w:rPr>
        <w:fldChar w:fldCharType="begin"/>
      </w:r>
      <w:r>
        <w:rPr>
          <w:b w:val="0"/>
          <w:bCs w:val="0"/>
        </w:rPr>
        <w:instrText xml:space="preserve"> HYPERLINK \l _Toc16210 </w:instrText>
      </w:r>
      <w:r>
        <w:rPr>
          <w:b w:val="0"/>
          <w:bCs w:val="0"/>
        </w:rPr>
        <w:fldChar w:fldCharType="separate"/>
      </w:r>
      <w:r>
        <w:rPr>
          <w:rFonts w:hint="eastAsia" w:ascii="黑体" w:eastAsia="黑体"/>
          <w:b w:val="0"/>
          <w:bCs w:val="0"/>
          <w:i w:val="0"/>
        </w:rPr>
        <w:t xml:space="preserve">7.3.6 </w:t>
      </w:r>
      <w:r>
        <w:rPr>
          <w:rFonts w:hint="eastAsia"/>
          <w:b w:val="0"/>
          <w:bCs w:val="0"/>
        </w:rPr>
        <w:t>RFID标签</w:t>
      </w:r>
      <w:r>
        <w:rPr>
          <w:b w:val="0"/>
          <w:bCs w:val="0"/>
        </w:rPr>
        <w:tab/>
      </w:r>
      <w:r>
        <w:rPr>
          <w:b w:val="0"/>
          <w:bCs w:val="0"/>
        </w:rPr>
        <w:fldChar w:fldCharType="begin"/>
      </w:r>
      <w:r>
        <w:rPr>
          <w:b w:val="0"/>
          <w:bCs w:val="0"/>
        </w:rPr>
        <w:instrText xml:space="preserve"> PAGEREF _Toc16210 \h </w:instrText>
      </w:r>
      <w:r>
        <w:rPr>
          <w:b w:val="0"/>
          <w:bCs w:val="0"/>
        </w:rPr>
        <w:fldChar w:fldCharType="separate"/>
      </w:r>
      <w:r>
        <w:rPr>
          <w:b w:val="0"/>
          <w:bCs w:val="0"/>
        </w:rPr>
        <w:t>9</w:t>
      </w:r>
      <w:r>
        <w:rPr>
          <w:b w:val="0"/>
          <w:bCs w:val="0"/>
        </w:rPr>
        <w:fldChar w:fldCharType="end"/>
      </w:r>
      <w:r>
        <w:rPr>
          <w:b w:val="0"/>
          <w:bCs w:val="0"/>
        </w:rPr>
        <w:fldChar w:fldCharType="end"/>
      </w:r>
    </w:p>
    <w:p w14:paraId="235D898B">
      <w:pPr>
        <w:pStyle w:val="27"/>
        <w:tabs>
          <w:tab w:val="right" w:leader="dot" w:pos="9354"/>
          <w:tab w:val="clear" w:pos="9344"/>
        </w:tabs>
        <w:rPr>
          <w:b w:val="0"/>
          <w:bCs w:val="0"/>
        </w:rPr>
      </w:pPr>
      <w:r>
        <w:rPr>
          <w:b w:val="0"/>
          <w:bCs w:val="0"/>
        </w:rPr>
        <w:fldChar w:fldCharType="begin"/>
      </w:r>
      <w:r>
        <w:rPr>
          <w:b w:val="0"/>
          <w:bCs w:val="0"/>
        </w:rPr>
        <w:instrText xml:space="preserve"> HYPERLINK \l _Toc14383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b w:val="0"/>
          <w:bCs w:val="0"/>
        </w:rPr>
        <w:t>电气配置要求</w:t>
      </w:r>
      <w:r>
        <w:rPr>
          <w:b w:val="0"/>
          <w:bCs w:val="0"/>
        </w:rPr>
        <w:tab/>
      </w:r>
      <w:r>
        <w:rPr>
          <w:b w:val="0"/>
          <w:bCs w:val="0"/>
        </w:rPr>
        <w:fldChar w:fldCharType="begin"/>
      </w:r>
      <w:r>
        <w:rPr>
          <w:b w:val="0"/>
          <w:bCs w:val="0"/>
        </w:rPr>
        <w:instrText xml:space="preserve"> PAGEREF _Toc14383 \h </w:instrText>
      </w:r>
      <w:r>
        <w:rPr>
          <w:b w:val="0"/>
          <w:bCs w:val="0"/>
        </w:rPr>
        <w:fldChar w:fldCharType="separate"/>
      </w:r>
      <w:r>
        <w:rPr>
          <w:b w:val="0"/>
          <w:bCs w:val="0"/>
        </w:rPr>
        <w:t>9</w:t>
      </w:r>
      <w:r>
        <w:rPr>
          <w:b w:val="0"/>
          <w:bCs w:val="0"/>
        </w:rPr>
        <w:fldChar w:fldCharType="end"/>
      </w:r>
      <w:r>
        <w:rPr>
          <w:b w:val="0"/>
          <w:bCs w:val="0"/>
        </w:rPr>
        <w:fldChar w:fldCharType="end"/>
      </w:r>
    </w:p>
    <w:p w14:paraId="54196045">
      <w:pPr>
        <w:pStyle w:val="27"/>
        <w:tabs>
          <w:tab w:val="right" w:leader="dot" w:pos="9354"/>
          <w:tab w:val="clear" w:pos="9344"/>
        </w:tabs>
        <w:rPr>
          <w:b w:val="0"/>
          <w:bCs w:val="0"/>
        </w:rPr>
      </w:pPr>
      <w:r>
        <w:rPr>
          <w:b w:val="0"/>
          <w:bCs w:val="0"/>
        </w:rPr>
        <w:fldChar w:fldCharType="begin"/>
      </w:r>
      <w:r>
        <w:rPr>
          <w:b w:val="0"/>
          <w:bCs w:val="0"/>
        </w:rPr>
        <w:instrText xml:space="preserve"> HYPERLINK \l _Toc20549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7.5 </w:t>
      </w:r>
      <w:r>
        <w:rPr>
          <w:rFonts w:hint="eastAsia"/>
          <w:b w:val="0"/>
          <w:bCs w:val="0"/>
        </w:rPr>
        <w:t>安全要求</w:t>
      </w:r>
      <w:r>
        <w:rPr>
          <w:b w:val="0"/>
          <w:bCs w:val="0"/>
        </w:rPr>
        <w:tab/>
      </w:r>
      <w:r>
        <w:rPr>
          <w:b w:val="0"/>
          <w:bCs w:val="0"/>
        </w:rPr>
        <w:fldChar w:fldCharType="begin"/>
      </w:r>
      <w:r>
        <w:rPr>
          <w:b w:val="0"/>
          <w:bCs w:val="0"/>
        </w:rPr>
        <w:instrText xml:space="preserve"> PAGEREF _Toc20549 \h </w:instrText>
      </w:r>
      <w:r>
        <w:rPr>
          <w:b w:val="0"/>
          <w:bCs w:val="0"/>
        </w:rPr>
        <w:fldChar w:fldCharType="separate"/>
      </w:r>
      <w:r>
        <w:rPr>
          <w:b w:val="0"/>
          <w:bCs w:val="0"/>
        </w:rPr>
        <w:t>9</w:t>
      </w:r>
      <w:r>
        <w:rPr>
          <w:b w:val="0"/>
          <w:bCs w:val="0"/>
        </w:rPr>
        <w:fldChar w:fldCharType="end"/>
      </w:r>
      <w:r>
        <w:rPr>
          <w:b w:val="0"/>
          <w:bCs w:val="0"/>
        </w:rPr>
        <w:fldChar w:fldCharType="end"/>
      </w:r>
    </w:p>
    <w:p w14:paraId="7CCBDD4D">
      <w:pPr>
        <w:pStyle w:val="22"/>
        <w:tabs>
          <w:tab w:val="right" w:leader="dot" w:pos="9354"/>
        </w:tabs>
        <w:rPr>
          <w:b w:val="0"/>
          <w:bCs w:val="0"/>
        </w:rPr>
      </w:pPr>
      <w:r>
        <w:rPr>
          <w:b w:val="0"/>
          <w:bCs w:val="0"/>
        </w:rPr>
        <w:fldChar w:fldCharType="begin"/>
      </w:r>
      <w:r>
        <w:rPr>
          <w:b w:val="0"/>
          <w:bCs w:val="0"/>
        </w:rPr>
        <w:instrText xml:space="preserve"> HYPERLINK \l _Toc31021 </w:instrText>
      </w:r>
      <w:r>
        <w:rPr>
          <w:b w:val="0"/>
          <w:bCs w:val="0"/>
        </w:rPr>
        <w:fldChar w:fldCharType="separate"/>
      </w:r>
      <w:r>
        <w:rPr>
          <w:rFonts w:hint="eastAsia" w:ascii="黑体" w:eastAsia="黑体"/>
          <w:b w:val="0"/>
          <w:bCs w:val="0"/>
          <w:i w:val="0"/>
        </w:rPr>
        <w:t xml:space="preserve">8 </w:t>
      </w:r>
      <w:r>
        <w:rPr>
          <w:rFonts w:hint="eastAsia"/>
          <w:b w:val="0"/>
          <w:bCs w:val="0"/>
        </w:rPr>
        <w:t>试验</w:t>
      </w:r>
      <w:r>
        <w:rPr>
          <w:b w:val="0"/>
          <w:bCs w:val="0"/>
        </w:rPr>
        <w:tab/>
      </w:r>
      <w:r>
        <w:rPr>
          <w:b w:val="0"/>
          <w:bCs w:val="0"/>
        </w:rPr>
        <w:fldChar w:fldCharType="begin"/>
      </w:r>
      <w:r>
        <w:rPr>
          <w:b w:val="0"/>
          <w:bCs w:val="0"/>
        </w:rPr>
        <w:instrText xml:space="preserve"> PAGEREF _Toc31021 \h </w:instrText>
      </w:r>
      <w:r>
        <w:rPr>
          <w:b w:val="0"/>
          <w:bCs w:val="0"/>
        </w:rPr>
        <w:fldChar w:fldCharType="separate"/>
      </w:r>
      <w:r>
        <w:rPr>
          <w:b w:val="0"/>
          <w:bCs w:val="0"/>
        </w:rPr>
        <w:t>10</w:t>
      </w:r>
      <w:r>
        <w:rPr>
          <w:b w:val="0"/>
          <w:bCs w:val="0"/>
        </w:rPr>
        <w:fldChar w:fldCharType="end"/>
      </w:r>
      <w:r>
        <w:rPr>
          <w:b w:val="0"/>
          <w:bCs w:val="0"/>
        </w:rPr>
        <w:fldChar w:fldCharType="end"/>
      </w:r>
    </w:p>
    <w:p w14:paraId="4FFF34E3">
      <w:pPr>
        <w:pStyle w:val="27"/>
        <w:tabs>
          <w:tab w:val="right" w:leader="dot" w:pos="9354"/>
          <w:tab w:val="clear" w:pos="9344"/>
        </w:tabs>
        <w:rPr>
          <w:b w:val="0"/>
          <w:bCs w:val="0"/>
        </w:rPr>
      </w:pPr>
      <w:r>
        <w:rPr>
          <w:b w:val="0"/>
          <w:bCs w:val="0"/>
        </w:rPr>
        <w:fldChar w:fldCharType="begin"/>
      </w:r>
      <w:r>
        <w:rPr>
          <w:b w:val="0"/>
          <w:bCs w:val="0"/>
        </w:rPr>
        <w:instrText xml:space="preserve"> HYPERLINK \l _Toc32615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b w:val="0"/>
          <w:bCs w:val="0"/>
        </w:rPr>
        <w:t>一</w:t>
      </w:r>
      <w:r>
        <w:rPr>
          <w:b w:val="0"/>
          <w:bCs w:val="0"/>
        </w:rPr>
        <w:t>般要求</w:t>
      </w:r>
      <w:r>
        <w:rPr>
          <w:b w:val="0"/>
          <w:bCs w:val="0"/>
        </w:rPr>
        <w:tab/>
      </w:r>
      <w:r>
        <w:rPr>
          <w:b w:val="0"/>
          <w:bCs w:val="0"/>
        </w:rPr>
        <w:fldChar w:fldCharType="begin"/>
      </w:r>
      <w:r>
        <w:rPr>
          <w:b w:val="0"/>
          <w:bCs w:val="0"/>
        </w:rPr>
        <w:instrText xml:space="preserve"> PAGEREF _Toc32615 \h </w:instrText>
      </w:r>
      <w:r>
        <w:rPr>
          <w:b w:val="0"/>
          <w:bCs w:val="0"/>
        </w:rPr>
        <w:fldChar w:fldCharType="separate"/>
      </w:r>
      <w:r>
        <w:rPr>
          <w:b w:val="0"/>
          <w:bCs w:val="0"/>
        </w:rPr>
        <w:t>10</w:t>
      </w:r>
      <w:r>
        <w:rPr>
          <w:b w:val="0"/>
          <w:bCs w:val="0"/>
        </w:rPr>
        <w:fldChar w:fldCharType="end"/>
      </w:r>
      <w:r>
        <w:rPr>
          <w:b w:val="0"/>
          <w:bCs w:val="0"/>
        </w:rPr>
        <w:fldChar w:fldCharType="end"/>
      </w:r>
    </w:p>
    <w:p w14:paraId="7A07AC36">
      <w:pPr>
        <w:pStyle w:val="27"/>
        <w:tabs>
          <w:tab w:val="right" w:leader="dot" w:pos="9354"/>
          <w:tab w:val="clear" w:pos="9344"/>
        </w:tabs>
        <w:rPr>
          <w:b w:val="0"/>
          <w:bCs w:val="0"/>
        </w:rPr>
      </w:pPr>
      <w:r>
        <w:rPr>
          <w:b w:val="0"/>
          <w:bCs w:val="0"/>
        </w:rPr>
        <w:fldChar w:fldCharType="begin"/>
      </w:r>
      <w:r>
        <w:rPr>
          <w:b w:val="0"/>
          <w:bCs w:val="0"/>
        </w:rPr>
        <w:instrText xml:space="preserve"> HYPERLINK \l _Toc11416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b w:val="0"/>
          <w:bCs w:val="0"/>
        </w:rPr>
        <w:t>试验的一般条件</w:t>
      </w:r>
      <w:r>
        <w:rPr>
          <w:b w:val="0"/>
          <w:bCs w:val="0"/>
        </w:rPr>
        <w:tab/>
      </w:r>
      <w:r>
        <w:rPr>
          <w:b w:val="0"/>
          <w:bCs w:val="0"/>
        </w:rPr>
        <w:fldChar w:fldCharType="begin"/>
      </w:r>
      <w:r>
        <w:rPr>
          <w:b w:val="0"/>
          <w:bCs w:val="0"/>
        </w:rPr>
        <w:instrText xml:space="preserve"> PAGEREF _Toc11416 \h </w:instrText>
      </w:r>
      <w:r>
        <w:rPr>
          <w:b w:val="0"/>
          <w:bCs w:val="0"/>
        </w:rPr>
        <w:fldChar w:fldCharType="separate"/>
      </w:r>
      <w:r>
        <w:rPr>
          <w:b w:val="0"/>
          <w:bCs w:val="0"/>
        </w:rPr>
        <w:t>10</w:t>
      </w:r>
      <w:r>
        <w:rPr>
          <w:b w:val="0"/>
          <w:bCs w:val="0"/>
        </w:rPr>
        <w:fldChar w:fldCharType="end"/>
      </w:r>
      <w:r>
        <w:rPr>
          <w:b w:val="0"/>
          <w:bCs w:val="0"/>
        </w:rPr>
        <w:fldChar w:fldCharType="end"/>
      </w:r>
    </w:p>
    <w:p w14:paraId="49B9A89B">
      <w:pPr>
        <w:pStyle w:val="27"/>
        <w:tabs>
          <w:tab w:val="right" w:leader="dot" w:pos="9354"/>
          <w:tab w:val="clear" w:pos="9344"/>
        </w:tabs>
        <w:rPr>
          <w:b w:val="0"/>
          <w:bCs w:val="0"/>
        </w:rPr>
      </w:pPr>
      <w:r>
        <w:rPr>
          <w:b w:val="0"/>
          <w:bCs w:val="0"/>
        </w:rPr>
        <w:fldChar w:fldCharType="begin"/>
      </w:r>
      <w:r>
        <w:rPr>
          <w:b w:val="0"/>
          <w:bCs w:val="0"/>
        </w:rPr>
        <w:instrText xml:space="preserve"> HYPERLINK \l _Toc23902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b w:val="0"/>
          <w:bCs w:val="0"/>
        </w:rPr>
        <w:t>外观检查</w:t>
      </w:r>
      <w:r>
        <w:rPr>
          <w:b w:val="0"/>
          <w:bCs w:val="0"/>
        </w:rPr>
        <w:tab/>
      </w:r>
      <w:r>
        <w:rPr>
          <w:b w:val="0"/>
          <w:bCs w:val="0"/>
        </w:rPr>
        <w:fldChar w:fldCharType="begin"/>
      </w:r>
      <w:r>
        <w:rPr>
          <w:b w:val="0"/>
          <w:bCs w:val="0"/>
        </w:rPr>
        <w:instrText xml:space="preserve"> PAGEREF _Toc23902 \h </w:instrText>
      </w:r>
      <w:r>
        <w:rPr>
          <w:b w:val="0"/>
          <w:bCs w:val="0"/>
        </w:rPr>
        <w:fldChar w:fldCharType="separate"/>
      </w:r>
      <w:r>
        <w:rPr>
          <w:b w:val="0"/>
          <w:bCs w:val="0"/>
        </w:rPr>
        <w:t>10</w:t>
      </w:r>
      <w:r>
        <w:rPr>
          <w:b w:val="0"/>
          <w:bCs w:val="0"/>
        </w:rPr>
        <w:fldChar w:fldCharType="end"/>
      </w:r>
      <w:r>
        <w:rPr>
          <w:b w:val="0"/>
          <w:bCs w:val="0"/>
        </w:rPr>
        <w:fldChar w:fldCharType="end"/>
      </w:r>
    </w:p>
    <w:p w14:paraId="2CCB0908">
      <w:pPr>
        <w:pStyle w:val="27"/>
        <w:tabs>
          <w:tab w:val="right" w:leader="dot" w:pos="9354"/>
          <w:tab w:val="clear" w:pos="9344"/>
        </w:tabs>
        <w:rPr>
          <w:b w:val="0"/>
          <w:bCs w:val="0"/>
        </w:rPr>
      </w:pPr>
      <w:r>
        <w:rPr>
          <w:b w:val="0"/>
          <w:bCs w:val="0"/>
        </w:rPr>
        <w:fldChar w:fldCharType="begin"/>
      </w:r>
      <w:r>
        <w:rPr>
          <w:b w:val="0"/>
          <w:bCs w:val="0"/>
        </w:rPr>
        <w:instrText xml:space="preserve"> HYPERLINK \l _Toc31283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8.4 </w:t>
      </w:r>
      <w:r>
        <w:rPr>
          <w:rFonts w:hint="eastAsia"/>
          <w:b w:val="0"/>
          <w:bCs w:val="0"/>
        </w:rPr>
        <w:t>材料性能试验</w:t>
      </w:r>
      <w:r>
        <w:rPr>
          <w:b w:val="0"/>
          <w:bCs w:val="0"/>
        </w:rPr>
        <w:tab/>
      </w:r>
      <w:r>
        <w:rPr>
          <w:b w:val="0"/>
          <w:bCs w:val="0"/>
        </w:rPr>
        <w:fldChar w:fldCharType="begin"/>
      </w:r>
      <w:r>
        <w:rPr>
          <w:b w:val="0"/>
          <w:bCs w:val="0"/>
        </w:rPr>
        <w:instrText xml:space="preserve"> PAGEREF _Toc31283 \h </w:instrText>
      </w:r>
      <w:r>
        <w:rPr>
          <w:b w:val="0"/>
          <w:bCs w:val="0"/>
        </w:rPr>
        <w:fldChar w:fldCharType="separate"/>
      </w:r>
      <w:r>
        <w:rPr>
          <w:b w:val="0"/>
          <w:bCs w:val="0"/>
        </w:rPr>
        <w:t>10</w:t>
      </w:r>
      <w:r>
        <w:rPr>
          <w:b w:val="0"/>
          <w:bCs w:val="0"/>
        </w:rPr>
        <w:fldChar w:fldCharType="end"/>
      </w:r>
      <w:r>
        <w:rPr>
          <w:b w:val="0"/>
          <w:bCs w:val="0"/>
        </w:rPr>
        <w:fldChar w:fldCharType="end"/>
      </w:r>
    </w:p>
    <w:p w14:paraId="59542B77">
      <w:pPr>
        <w:pStyle w:val="16"/>
        <w:tabs>
          <w:tab w:val="right" w:leader="dot" w:pos="9354"/>
        </w:tabs>
        <w:rPr>
          <w:b w:val="0"/>
          <w:bCs w:val="0"/>
        </w:rPr>
      </w:pPr>
      <w:r>
        <w:rPr>
          <w:b w:val="0"/>
          <w:bCs w:val="0"/>
        </w:rPr>
        <w:fldChar w:fldCharType="begin"/>
      </w:r>
      <w:r>
        <w:rPr>
          <w:b w:val="0"/>
          <w:bCs w:val="0"/>
        </w:rPr>
        <w:instrText xml:space="preserve"> HYPERLINK \l _Toc19886 </w:instrText>
      </w:r>
      <w:r>
        <w:rPr>
          <w:b w:val="0"/>
          <w:bCs w:val="0"/>
        </w:rPr>
        <w:fldChar w:fldCharType="separate"/>
      </w:r>
      <w:r>
        <w:rPr>
          <w:rFonts w:hint="eastAsia" w:ascii="黑体" w:eastAsia="黑体"/>
          <w:b w:val="0"/>
          <w:bCs w:val="0"/>
          <w:i w:val="0"/>
        </w:rPr>
        <w:t xml:space="preserve">8.4.1 </w:t>
      </w:r>
      <w:r>
        <w:rPr>
          <w:rFonts w:hint="eastAsia"/>
          <w:b w:val="0"/>
          <w:bCs w:val="0"/>
        </w:rPr>
        <w:t>耐热性试验</w:t>
      </w:r>
      <w:r>
        <w:rPr>
          <w:b w:val="0"/>
          <w:bCs w:val="0"/>
        </w:rPr>
        <w:tab/>
      </w:r>
      <w:r>
        <w:rPr>
          <w:b w:val="0"/>
          <w:bCs w:val="0"/>
        </w:rPr>
        <w:fldChar w:fldCharType="begin"/>
      </w:r>
      <w:r>
        <w:rPr>
          <w:b w:val="0"/>
          <w:bCs w:val="0"/>
        </w:rPr>
        <w:instrText xml:space="preserve"> PAGEREF _Toc19886 \h </w:instrText>
      </w:r>
      <w:r>
        <w:rPr>
          <w:b w:val="0"/>
          <w:bCs w:val="0"/>
        </w:rPr>
        <w:fldChar w:fldCharType="separate"/>
      </w:r>
      <w:r>
        <w:rPr>
          <w:b w:val="0"/>
          <w:bCs w:val="0"/>
        </w:rPr>
        <w:t>10</w:t>
      </w:r>
      <w:r>
        <w:rPr>
          <w:b w:val="0"/>
          <w:bCs w:val="0"/>
        </w:rPr>
        <w:fldChar w:fldCharType="end"/>
      </w:r>
      <w:r>
        <w:rPr>
          <w:b w:val="0"/>
          <w:bCs w:val="0"/>
        </w:rPr>
        <w:fldChar w:fldCharType="end"/>
      </w:r>
    </w:p>
    <w:p w14:paraId="4D699DB2">
      <w:pPr>
        <w:pStyle w:val="16"/>
        <w:tabs>
          <w:tab w:val="right" w:leader="dot" w:pos="9354"/>
        </w:tabs>
        <w:rPr>
          <w:b w:val="0"/>
          <w:bCs w:val="0"/>
        </w:rPr>
      </w:pPr>
      <w:r>
        <w:rPr>
          <w:b w:val="0"/>
          <w:bCs w:val="0"/>
        </w:rPr>
        <w:fldChar w:fldCharType="begin"/>
      </w:r>
      <w:r>
        <w:rPr>
          <w:b w:val="0"/>
          <w:bCs w:val="0"/>
        </w:rPr>
        <w:instrText xml:space="preserve"> HYPERLINK \l _Toc28411 </w:instrText>
      </w:r>
      <w:r>
        <w:rPr>
          <w:b w:val="0"/>
          <w:bCs w:val="0"/>
        </w:rPr>
        <w:fldChar w:fldCharType="separate"/>
      </w:r>
      <w:r>
        <w:rPr>
          <w:rFonts w:hint="eastAsia" w:ascii="黑体" w:eastAsia="黑体"/>
          <w:b w:val="0"/>
          <w:bCs w:val="0"/>
          <w:i w:val="0"/>
          <w:szCs w:val="21"/>
        </w:rPr>
        <w:t xml:space="preserve">8.4.2 </w:t>
      </w:r>
      <w:r>
        <w:rPr>
          <w:rFonts w:hint="eastAsia"/>
          <w:b w:val="0"/>
          <w:bCs w:val="0"/>
          <w:szCs w:val="21"/>
        </w:rPr>
        <w:t>耐受非正常发热和火焰的试验</w:t>
      </w:r>
      <w:r>
        <w:rPr>
          <w:b w:val="0"/>
          <w:bCs w:val="0"/>
        </w:rPr>
        <w:tab/>
      </w:r>
      <w:r>
        <w:rPr>
          <w:b w:val="0"/>
          <w:bCs w:val="0"/>
        </w:rPr>
        <w:fldChar w:fldCharType="begin"/>
      </w:r>
      <w:r>
        <w:rPr>
          <w:b w:val="0"/>
          <w:bCs w:val="0"/>
        </w:rPr>
        <w:instrText xml:space="preserve"> PAGEREF _Toc28411 \h </w:instrText>
      </w:r>
      <w:r>
        <w:rPr>
          <w:b w:val="0"/>
          <w:bCs w:val="0"/>
        </w:rPr>
        <w:fldChar w:fldCharType="separate"/>
      </w:r>
      <w:r>
        <w:rPr>
          <w:b w:val="0"/>
          <w:bCs w:val="0"/>
        </w:rPr>
        <w:t>11</w:t>
      </w:r>
      <w:r>
        <w:rPr>
          <w:b w:val="0"/>
          <w:bCs w:val="0"/>
        </w:rPr>
        <w:fldChar w:fldCharType="end"/>
      </w:r>
      <w:r>
        <w:rPr>
          <w:b w:val="0"/>
          <w:bCs w:val="0"/>
        </w:rPr>
        <w:fldChar w:fldCharType="end"/>
      </w:r>
    </w:p>
    <w:p w14:paraId="772C7D0A">
      <w:pPr>
        <w:pStyle w:val="16"/>
        <w:tabs>
          <w:tab w:val="right" w:leader="dot" w:pos="9354"/>
        </w:tabs>
        <w:rPr>
          <w:b w:val="0"/>
          <w:bCs w:val="0"/>
        </w:rPr>
      </w:pPr>
      <w:r>
        <w:rPr>
          <w:b w:val="0"/>
          <w:bCs w:val="0"/>
        </w:rPr>
        <w:fldChar w:fldCharType="begin"/>
      </w:r>
      <w:r>
        <w:rPr>
          <w:b w:val="0"/>
          <w:bCs w:val="0"/>
        </w:rPr>
        <w:instrText xml:space="preserve"> HYPERLINK \l _Toc10948 </w:instrText>
      </w:r>
      <w:r>
        <w:rPr>
          <w:b w:val="0"/>
          <w:bCs w:val="0"/>
        </w:rPr>
        <w:fldChar w:fldCharType="separate"/>
      </w:r>
      <w:r>
        <w:rPr>
          <w:rFonts w:hint="eastAsia" w:ascii="黑体" w:eastAsia="黑体"/>
          <w:b w:val="0"/>
          <w:bCs w:val="0"/>
          <w:i w:val="0"/>
          <w:szCs w:val="21"/>
        </w:rPr>
        <w:t xml:space="preserve">8.4.3 </w:t>
      </w:r>
      <w:r>
        <w:rPr>
          <w:rFonts w:hint="eastAsia"/>
          <w:b w:val="0"/>
          <w:bCs w:val="0"/>
          <w:szCs w:val="21"/>
        </w:rPr>
        <w:t>塑料冲击性能测定试验</w:t>
      </w:r>
      <w:r>
        <w:rPr>
          <w:b w:val="0"/>
          <w:bCs w:val="0"/>
        </w:rPr>
        <w:tab/>
      </w:r>
      <w:r>
        <w:rPr>
          <w:b w:val="0"/>
          <w:bCs w:val="0"/>
        </w:rPr>
        <w:fldChar w:fldCharType="begin"/>
      </w:r>
      <w:r>
        <w:rPr>
          <w:b w:val="0"/>
          <w:bCs w:val="0"/>
        </w:rPr>
        <w:instrText xml:space="preserve"> PAGEREF _Toc10948 \h </w:instrText>
      </w:r>
      <w:r>
        <w:rPr>
          <w:b w:val="0"/>
          <w:bCs w:val="0"/>
        </w:rPr>
        <w:fldChar w:fldCharType="separate"/>
      </w:r>
      <w:r>
        <w:rPr>
          <w:b w:val="0"/>
          <w:bCs w:val="0"/>
        </w:rPr>
        <w:t>11</w:t>
      </w:r>
      <w:r>
        <w:rPr>
          <w:b w:val="0"/>
          <w:bCs w:val="0"/>
        </w:rPr>
        <w:fldChar w:fldCharType="end"/>
      </w:r>
      <w:r>
        <w:rPr>
          <w:b w:val="0"/>
          <w:bCs w:val="0"/>
        </w:rPr>
        <w:fldChar w:fldCharType="end"/>
      </w:r>
    </w:p>
    <w:p w14:paraId="254F269A">
      <w:pPr>
        <w:pStyle w:val="16"/>
        <w:tabs>
          <w:tab w:val="right" w:leader="dot" w:pos="9354"/>
        </w:tabs>
        <w:rPr>
          <w:b w:val="0"/>
          <w:bCs w:val="0"/>
        </w:rPr>
      </w:pPr>
      <w:r>
        <w:rPr>
          <w:b w:val="0"/>
          <w:bCs w:val="0"/>
        </w:rPr>
        <w:fldChar w:fldCharType="begin"/>
      </w:r>
      <w:r>
        <w:rPr>
          <w:b w:val="0"/>
          <w:bCs w:val="0"/>
        </w:rPr>
        <w:instrText xml:space="preserve"> HYPERLINK \l _Toc32650 </w:instrText>
      </w:r>
      <w:r>
        <w:rPr>
          <w:b w:val="0"/>
          <w:bCs w:val="0"/>
        </w:rPr>
        <w:fldChar w:fldCharType="separate"/>
      </w:r>
      <w:r>
        <w:rPr>
          <w:rFonts w:hint="eastAsia" w:ascii="黑体" w:eastAsia="黑体"/>
          <w:b w:val="0"/>
          <w:bCs w:val="0"/>
          <w:i w:val="0"/>
          <w:szCs w:val="21"/>
        </w:rPr>
        <w:t xml:space="preserve">8.4.4 </w:t>
      </w:r>
      <w:r>
        <w:rPr>
          <w:rFonts w:hint="eastAsia"/>
          <w:b w:val="0"/>
          <w:bCs w:val="0"/>
          <w:szCs w:val="21"/>
        </w:rPr>
        <w:t>塑料弯曲性能测定试验</w:t>
      </w:r>
      <w:r>
        <w:rPr>
          <w:b w:val="0"/>
          <w:bCs w:val="0"/>
        </w:rPr>
        <w:tab/>
      </w:r>
      <w:r>
        <w:rPr>
          <w:b w:val="0"/>
          <w:bCs w:val="0"/>
        </w:rPr>
        <w:fldChar w:fldCharType="begin"/>
      </w:r>
      <w:r>
        <w:rPr>
          <w:b w:val="0"/>
          <w:bCs w:val="0"/>
        </w:rPr>
        <w:instrText xml:space="preserve"> PAGEREF _Toc32650 \h </w:instrText>
      </w:r>
      <w:r>
        <w:rPr>
          <w:b w:val="0"/>
          <w:bCs w:val="0"/>
        </w:rPr>
        <w:fldChar w:fldCharType="separate"/>
      </w:r>
      <w:r>
        <w:rPr>
          <w:b w:val="0"/>
          <w:bCs w:val="0"/>
        </w:rPr>
        <w:t>11</w:t>
      </w:r>
      <w:r>
        <w:rPr>
          <w:b w:val="0"/>
          <w:bCs w:val="0"/>
        </w:rPr>
        <w:fldChar w:fldCharType="end"/>
      </w:r>
      <w:r>
        <w:rPr>
          <w:b w:val="0"/>
          <w:bCs w:val="0"/>
        </w:rPr>
        <w:fldChar w:fldCharType="end"/>
      </w:r>
    </w:p>
    <w:p w14:paraId="66883BB3">
      <w:pPr>
        <w:pStyle w:val="16"/>
        <w:tabs>
          <w:tab w:val="right" w:leader="dot" w:pos="9354"/>
        </w:tabs>
        <w:rPr>
          <w:b w:val="0"/>
          <w:bCs w:val="0"/>
        </w:rPr>
      </w:pPr>
      <w:r>
        <w:rPr>
          <w:b w:val="0"/>
          <w:bCs w:val="0"/>
        </w:rPr>
        <w:fldChar w:fldCharType="begin"/>
      </w:r>
      <w:r>
        <w:rPr>
          <w:b w:val="0"/>
          <w:bCs w:val="0"/>
        </w:rPr>
        <w:instrText xml:space="preserve"> HYPERLINK \l _Toc29511 </w:instrText>
      </w:r>
      <w:r>
        <w:rPr>
          <w:b w:val="0"/>
          <w:bCs w:val="0"/>
        </w:rPr>
        <w:fldChar w:fldCharType="separate"/>
      </w:r>
      <w:r>
        <w:rPr>
          <w:rFonts w:hint="eastAsia" w:ascii="黑体" w:eastAsia="黑体"/>
          <w:b w:val="0"/>
          <w:bCs w:val="0"/>
          <w:i w:val="0"/>
          <w:szCs w:val="21"/>
        </w:rPr>
        <w:t xml:space="preserve">8.4.5 </w:t>
      </w:r>
      <w:r>
        <w:rPr>
          <w:rFonts w:hint="eastAsia"/>
          <w:b w:val="0"/>
          <w:bCs w:val="0"/>
          <w:szCs w:val="21"/>
        </w:rPr>
        <w:t>耐老化试验</w:t>
      </w:r>
      <w:r>
        <w:rPr>
          <w:b w:val="0"/>
          <w:bCs w:val="0"/>
        </w:rPr>
        <w:tab/>
      </w:r>
      <w:r>
        <w:rPr>
          <w:b w:val="0"/>
          <w:bCs w:val="0"/>
        </w:rPr>
        <w:fldChar w:fldCharType="begin"/>
      </w:r>
      <w:r>
        <w:rPr>
          <w:b w:val="0"/>
          <w:bCs w:val="0"/>
        </w:rPr>
        <w:instrText xml:space="preserve"> PAGEREF _Toc29511 \h </w:instrText>
      </w:r>
      <w:r>
        <w:rPr>
          <w:b w:val="0"/>
          <w:bCs w:val="0"/>
        </w:rPr>
        <w:fldChar w:fldCharType="separate"/>
      </w:r>
      <w:r>
        <w:rPr>
          <w:b w:val="0"/>
          <w:bCs w:val="0"/>
        </w:rPr>
        <w:t>11</w:t>
      </w:r>
      <w:r>
        <w:rPr>
          <w:b w:val="0"/>
          <w:bCs w:val="0"/>
        </w:rPr>
        <w:fldChar w:fldCharType="end"/>
      </w:r>
      <w:r>
        <w:rPr>
          <w:b w:val="0"/>
          <w:bCs w:val="0"/>
        </w:rPr>
        <w:fldChar w:fldCharType="end"/>
      </w:r>
    </w:p>
    <w:p w14:paraId="45DB50AF">
      <w:pPr>
        <w:pStyle w:val="27"/>
        <w:tabs>
          <w:tab w:val="right" w:leader="dot" w:pos="9354"/>
          <w:tab w:val="clear" w:pos="9344"/>
        </w:tabs>
        <w:rPr>
          <w:b w:val="0"/>
          <w:bCs w:val="0"/>
        </w:rPr>
      </w:pPr>
      <w:r>
        <w:rPr>
          <w:b w:val="0"/>
          <w:bCs w:val="0"/>
        </w:rPr>
        <w:fldChar w:fldCharType="begin"/>
      </w:r>
      <w:r>
        <w:rPr>
          <w:b w:val="0"/>
          <w:bCs w:val="0"/>
        </w:rPr>
        <w:instrText xml:space="preserve"> HYPERLINK \l _Toc25232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8.5 </w:t>
      </w:r>
      <w:r>
        <w:rPr>
          <w:rFonts w:hint="eastAsia" w:ascii="Times New Roman"/>
          <w:b w:val="0"/>
          <w:bCs w:val="0"/>
          <w:kern w:val="2"/>
        </w:rPr>
        <w:t>机械性能试验</w:t>
      </w:r>
      <w:r>
        <w:rPr>
          <w:b w:val="0"/>
          <w:bCs w:val="0"/>
        </w:rPr>
        <w:tab/>
      </w:r>
      <w:r>
        <w:rPr>
          <w:b w:val="0"/>
          <w:bCs w:val="0"/>
        </w:rPr>
        <w:fldChar w:fldCharType="begin"/>
      </w:r>
      <w:r>
        <w:rPr>
          <w:b w:val="0"/>
          <w:bCs w:val="0"/>
        </w:rPr>
        <w:instrText xml:space="preserve"> PAGEREF _Toc25232 \h </w:instrText>
      </w:r>
      <w:r>
        <w:rPr>
          <w:b w:val="0"/>
          <w:bCs w:val="0"/>
        </w:rPr>
        <w:fldChar w:fldCharType="separate"/>
      </w:r>
      <w:r>
        <w:rPr>
          <w:b w:val="0"/>
          <w:bCs w:val="0"/>
        </w:rPr>
        <w:t>11</w:t>
      </w:r>
      <w:r>
        <w:rPr>
          <w:b w:val="0"/>
          <w:bCs w:val="0"/>
        </w:rPr>
        <w:fldChar w:fldCharType="end"/>
      </w:r>
      <w:r>
        <w:rPr>
          <w:b w:val="0"/>
          <w:bCs w:val="0"/>
        </w:rPr>
        <w:fldChar w:fldCharType="end"/>
      </w:r>
    </w:p>
    <w:p w14:paraId="23130F7C">
      <w:pPr>
        <w:pStyle w:val="16"/>
        <w:tabs>
          <w:tab w:val="right" w:leader="dot" w:pos="9354"/>
        </w:tabs>
        <w:rPr>
          <w:b w:val="0"/>
          <w:bCs w:val="0"/>
        </w:rPr>
      </w:pPr>
      <w:r>
        <w:rPr>
          <w:b w:val="0"/>
          <w:bCs w:val="0"/>
        </w:rPr>
        <w:fldChar w:fldCharType="begin"/>
      </w:r>
      <w:r>
        <w:rPr>
          <w:b w:val="0"/>
          <w:bCs w:val="0"/>
        </w:rPr>
        <w:instrText xml:space="preserve"> HYPERLINK \l _Toc4906 </w:instrText>
      </w:r>
      <w:r>
        <w:rPr>
          <w:b w:val="0"/>
          <w:bCs w:val="0"/>
        </w:rPr>
        <w:fldChar w:fldCharType="separate"/>
      </w:r>
      <w:r>
        <w:rPr>
          <w:rFonts w:hint="eastAsia" w:ascii="黑体" w:eastAsia="黑体"/>
          <w:b w:val="0"/>
          <w:bCs w:val="0"/>
          <w:i w:val="0"/>
          <w:szCs w:val="21"/>
        </w:rPr>
        <w:t xml:space="preserve">8.5.1 </w:t>
      </w:r>
      <w:r>
        <w:rPr>
          <w:rFonts w:hint="eastAsia"/>
          <w:b w:val="0"/>
          <w:bCs w:val="0"/>
          <w:szCs w:val="21"/>
        </w:rPr>
        <w:t>箱体静载能力试验</w:t>
      </w:r>
      <w:r>
        <w:rPr>
          <w:b w:val="0"/>
          <w:bCs w:val="0"/>
        </w:rPr>
        <w:tab/>
      </w:r>
      <w:r>
        <w:rPr>
          <w:b w:val="0"/>
          <w:bCs w:val="0"/>
        </w:rPr>
        <w:fldChar w:fldCharType="begin"/>
      </w:r>
      <w:r>
        <w:rPr>
          <w:b w:val="0"/>
          <w:bCs w:val="0"/>
        </w:rPr>
        <w:instrText xml:space="preserve"> PAGEREF _Toc4906 \h </w:instrText>
      </w:r>
      <w:r>
        <w:rPr>
          <w:b w:val="0"/>
          <w:bCs w:val="0"/>
        </w:rPr>
        <w:fldChar w:fldCharType="separate"/>
      </w:r>
      <w:r>
        <w:rPr>
          <w:b w:val="0"/>
          <w:bCs w:val="0"/>
        </w:rPr>
        <w:t>11</w:t>
      </w:r>
      <w:r>
        <w:rPr>
          <w:b w:val="0"/>
          <w:bCs w:val="0"/>
        </w:rPr>
        <w:fldChar w:fldCharType="end"/>
      </w:r>
      <w:r>
        <w:rPr>
          <w:b w:val="0"/>
          <w:bCs w:val="0"/>
        </w:rPr>
        <w:fldChar w:fldCharType="end"/>
      </w:r>
    </w:p>
    <w:p w14:paraId="0BD108EF">
      <w:pPr>
        <w:pStyle w:val="16"/>
        <w:tabs>
          <w:tab w:val="right" w:leader="dot" w:pos="9354"/>
        </w:tabs>
        <w:rPr>
          <w:b w:val="0"/>
          <w:bCs w:val="0"/>
        </w:rPr>
      </w:pPr>
      <w:r>
        <w:rPr>
          <w:b w:val="0"/>
          <w:bCs w:val="0"/>
        </w:rPr>
        <w:fldChar w:fldCharType="begin"/>
      </w:r>
      <w:r>
        <w:rPr>
          <w:b w:val="0"/>
          <w:bCs w:val="0"/>
        </w:rPr>
        <w:instrText xml:space="preserve"> HYPERLINK \l _Toc11312 </w:instrText>
      </w:r>
      <w:r>
        <w:rPr>
          <w:b w:val="0"/>
          <w:bCs w:val="0"/>
        </w:rPr>
        <w:fldChar w:fldCharType="separate"/>
      </w:r>
      <w:r>
        <w:rPr>
          <w:rFonts w:hint="eastAsia" w:ascii="黑体" w:eastAsia="黑体"/>
          <w:b w:val="0"/>
          <w:bCs w:val="0"/>
          <w:i w:val="0"/>
          <w:szCs w:val="21"/>
        </w:rPr>
        <w:t xml:space="preserve">8.5.2 </w:t>
      </w:r>
      <w:r>
        <w:rPr>
          <w:b w:val="0"/>
          <w:bCs w:val="0"/>
          <w:szCs w:val="21"/>
        </w:rPr>
        <w:t>箱门</w:t>
      </w:r>
      <w:r>
        <w:rPr>
          <w:rFonts w:hint="eastAsia"/>
          <w:b w:val="0"/>
          <w:bCs w:val="0"/>
          <w:szCs w:val="21"/>
        </w:rPr>
        <w:t>静载能力试验</w:t>
      </w:r>
      <w:r>
        <w:rPr>
          <w:b w:val="0"/>
          <w:bCs w:val="0"/>
        </w:rPr>
        <w:tab/>
      </w:r>
      <w:r>
        <w:rPr>
          <w:b w:val="0"/>
          <w:bCs w:val="0"/>
        </w:rPr>
        <w:fldChar w:fldCharType="begin"/>
      </w:r>
      <w:r>
        <w:rPr>
          <w:b w:val="0"/>
          <w:bCs w:val="0"/>
        </w:rPr>
        <w:instrText xml:space="preserve"> PAGEREF _Toc11312 \h </w:instrText>
      </w:r>
      <w:r>
        <w:rPr>
          <w:b w:val="0"/>
          <w:bCs w:val="0"/>
        </w:rPr>
        <w:fldChar w:fldCharType="separate"/>
      </w:r>
      <w:r>
        <w:rPr>
          <w:b w:val="0"/>
          <w:bCs w:val="0"/>
        </w:rPr>
        <w:t>12</w:t>
      </w:r>
      <w:r>
        <w:rPr>
          <w:b w:val="0"/>
          <w:bCs w:val="0"/>
        </w:rPr>
        <w:fldChar w:fldCharType="end"/>
      </w:r>
      <w:r>
        <w:rPr>
          <w:b w:val="0"/>
          <w:bCs w:val="0"/>
        </w:rPr>
        <w:fldChar w:fldCharType="end"/>
      </w:r>
    </w:p>
    <w:p w14:paraId="67AFFDFF">
      <w:pPr>
        <w:pStyle w:val="16"/>
        <w:tabs>
          <w:tab w:val="right" w:leader="dot" w:pos="9354"/>
        </w:tabs>
        <w:rPr>
          <w:b w:val="0"/>
          <w:bCs w:val="0"/>
        </w:rPr>
      </w:pPr>
      <w:r>
        <w:rPr>
          <w:b w:val="0"/>
          <w:bCs w:val="0"/>
        </w:rPr>
        <w:fldChar w:fldCharType="begin"/>
      </w:r>
      <w:r>
        <w:rPr>
          <w:b w:val="0"/>
          <w:bCs w:val="0"/>
        </w:rPr>
        <w:instrText xml:space="preserve"> HYPERLINK \l _Toc11791 </w:instrText>
      </w:r>
      <w:r>
        <w:rPr>
          <w:b w:val="0"/>
          <w:bCs w:val="0"/>
        </w:rPr>
        <w:fldChar w:fldCharType="separate"/>
      </w:r>
      <w:r>
        <w:rPr>
          <w:rFonts w:hint="eastAsia" w:ascii="黑体" w:eastAsia="黑体"/>
          <w:b w:val="0"/>
          <w:bCs w:val="0"/>
          <w:i w:val="0"/>
          <w:szCs w:val="21"/>
        </w:rPr>
        <w:t xml:space="preserve">8.5.3 </w:t>
      </w:r>
      <w:r>
        <w:rPr>
          <w:rFonts w:hint="eastAsia"/>
          <w:b w:val="0"/>
          <w:bCs w:val="0"/>
          <w:szCs w:val="21"/>
        </w:rPr>
        <w:t>安装板、安装附件试验</w:t>
      </w:r>
      <w:r>
        <w:rPr>
          <w:b w:val="0"/>
          <w:bCs w:val="0"/>
        </w:rPr>
        <w:tab/>
      </w:r>
      <w:r>
        <w:rPr>
          <w:b w:val="0"/>
          <w:bCs w:val="0"/>
        </w:rPr>
        <w:fldChar w:fldCharType="begin"/>
      </w:r>
      <w:r>
        <w:rPr>
          <w:b w:val="0"/>
          <w:bCs w:val="0"/>
        </w:rPr>
        <w:instrText xml:space="preserve"> PAGEREF _Toc11791 \h </w:instrText>
      </w:r>
      <w:r>
        <w:rPr>
          <w:b w:val="0"/>
          <w:bCs w:val="0"/>
        </w:rPr>
        <w:fldChar w:fldCharType="separate"/>
      </w:r>
      <w:r>
        <w:rPr>
          <w:b w:val="0"/>
          <w:bCs w:val="0"/>
        </w:rPr>
        <w:t>12</w:t>
      </w:r>
      <w:r>
        <w:rPr>
          <w:b w:val="0"/>
          <w:bCs w:val="0"/>
        </w:rPr>
        <w:fldChar w:fldCharType="end"/>
      </w:r>
      <w:r>
        <w:rPr>
          <w:b w:val="0"/>
          <w:bCs w:val="0"/>
        </w:rPr>
        <w:fldChar w:fldCharType="end"/>
      </w:r>
    </w:p>
    <w:p w14:paraId="42C61198">
      <w:pPr>
        <w:pStyle w:val="16"/>
        <w:tabs>
          <w:tab w:val="right" w:leader="dot" w:pos="9354"/>
        </w:tabs>
        <w:rPr>
          <w:b w:val="0"/>
          <w:bCs w:val="0"/>
        </w:rPr>
      </w:pPr>
      <w:r>
        <w:rPr>
          <w:b w:val="0"/>
          <w:bCs w:val="0"/>
        </w:rPr>
        <w:fldChar w:fldCharType="begin"/>
      </w:r>
      <w:r>
        <w:rPr>
          <w:b w:val="0"/>
          <w:bCs w:val="0"/>
        </w:rPr>
        <w:instrText xml:space="preserve"> HYPERLINK \l _Toc6475 </w:instrText>
      </w:r>
      <w:r>
        <w:rPr>
          <w:b w:val="0"/>
          <w:bCs w:val="0"/>
        </w:rPr>
        <w:fldChar w:fldCharType="separate"/>
      </w:r>
      <w:r>
        <w:rPr>
          <w:rFonts w:hint="eastAsia" w:ascii="黑体" w:eastAsia="黑体"/>
          <w:b w:val="0"/>
          <w:bCs w:val="0"/>
          <w:i w:val="0"/>
          <w:szCs w:val="21"/>
        </w:rPr>
        <w:t xml:space="preserve">8.5.4 </w:t>
      </w:r>
      <w:r>
        <w:rPr>
          <w:rFonts w:hint="eastAsia"/>
          <w:b w:val="0"/>
          <w:bCs w:val="0"/>
          <w:szCs w:val="21"/>
        </w:rPr>
        <w:t>动态载荷试验</w:t>
      </w:r>
      <w:r>
        <w:rPr>
          <w:b w:val="0"/>
          <w:bCs w:val="0"/>
        </w:rPr>
        <w:tab/>
      </w:r>
      <w:r>
        <w:rPr>
          <w:b w:val="0"/>
          <w:bCs w:val="0"/>
        </w:rPr>
        <w:fldChar w:fldCharType="begin"/>
      </w:r>
      <w:r>
        <w:rPr>
          <w:b w:val="0"/>
          <w:bCs w:val="0"/>
        </w:rPr>
        <w:instrText xml:space="preserve"> PAGEREF _Toc6475 \h </w:instrText>
      </w:r>
      <w:r>
        <w:rPr>
          <w:b w:val="0"/>
          <w:bCs w:val="0"/>
        </w:rPr>
        <w:fldChar w:fldCharType="separate"/>
      </w:r>
      <w:r>
        <w:rPr>
          <w:b w:val="0"/>
          <w:bCs w:val="0"/>
        </w:rPr>
        <w:t>12</w:t>
      </w:r>
      <w:r>
        <w:rPr>
          <w:b w:val="0"/>
          <w:bCs w:val="0"/>
        </w:rPr>
        <w:fldChar w:fldCharType="end"/>
      </w:r>
      <w:r>
        <w:rPr>
          <w:b w:val="0"/>
          <w:bCs w:val="0"/>
        </w:rPr>
        <w:fldChar w:fldCharType="end"/>
      </w:r>
    </w:p>
    <w:p w14:paraId="7B42912E">
      <w:pPr>
        <w:pStyle w:val="16"/>
        <w:tabs>
          <w:tab w:val="right" w:leader="dot" w:pos="9354"/>
        </w:tabs>
        <w:rPr>
          <w:b w:val="0"/>
          <w:bCs w:val="0"/>
        </w:rPr>
      </w:pPr>
      <w:r>
        <w:rPr>
          <w:b w:val="0"/>
          <w:bCs w:val="0"/>
        </w:rPr>
        <w:fldChar w:fldCharType="begin"/>
      </w:r>
      <w:r>
        <w:rPr>
          <w:b w:val="0"/>
          <w:bCs w:val="0"/>
        </w:rPr>
        <w:instrText xml:space="preserve"> HYPERLINK \l _Toc15866 </w:instrText>
      </w:r>
      <w:r>
        <w:rPr>
          <w:b w:val="0"/>
          <w:bCs w:val="0"/>
        </w:rPr>
        <w:fldChar w:fldCharType="separate"/>
      </w:r>
      <w:r>
        <w:rPr>
          <w:rFonts w:hint="eastAsia" w:ascii="黑体" w:eastAsia="黑体"/>
          <w:b w:val="0"/>
          <w:bCs w:val="0"/>
          <w:i w:val="0"/>
          <w:szCs w:val="21"/>
        </w:rPr>
        <w:t xml:space="preserve">8.5.5 </w:t>
      </w:r>
      <w:r>
        <w:rPr>
          <w:rFonts w:hint="eastAsia"/>
          <w:b w:val="0"/>
          <w:bCs w:val="0"/>
          <w:szCs w:val="21"/>
        </w:rPr>
        <w:t>冲击载荷试验</w:t>
      </w:r>
      <w:r>
        <w:rPr>
          <w:b w:val="0"/>
          <w:bCs w:val="0"/>
        </w:rPr>
        <w:tab/>
      </w:r>
      <w:r>
        <w:rPr>
          <w:b w:val="0"/>
          <w:bCs w:val="0"/>
        </w:rPr>
        <w:fldChar w:fldCharType="begin"/>
      </w:r>
      <w:r>
        <w:rPr>
          <w:b w:val="0"/>
          <w:bCs w:val="0"/>
        </w:rPr>
        <w:instrText xml:space="preserve"> PAGEREF _Toc15866 \h </w:instrText>
      </w:r>
      <w:r>
        <w:rPr>
          <w:b w:val="0"/>
          <w:bCs w:val="0"/>
        </w:rPr>
        <w:fldChar w:fldCharType="separate"/>
      </w:r>
      <w:r>
        <w:rPr>
          <w:b w:val="0"/>
          <w:bCs w:val="0"/>
        </w:rPr>
        <w:t>12</w:t>
      </w:r>
      <w:r>
        <w:rPr>
          <w:b w:val="0"/>
          <w:bCs w:val="0"/>
        </w:rPr>
        <w:fldChar w:fldCharType="end"/>
      </w:r>
      <w:r>
        <w:rPr>
          <w:b w:val="0"/>
          <w:bCs w:val="0"/>
        </w:rPr>
        <w:fldChar w:fldCharType="end"/>
      </w:r>
    </w:p>
    <w:p w14:paraId="18AEB590">
      <w:pPr>
        <w:pStyle w:val="16"/>
        <w:tabs>
          <w:tab w:val="right" w:leader="dot" w:pos="9354"/>
        </w:tabs>
        <w:rPr>
          <w:b w:val="0"/>
          <w:bCs w:val="0"/>
        </w:rPr>
      </w:pPr>
      <w:r>
        <w:rPr>
          <w:b w:val="0"/>
          <w:bCs w:val="0"/>
        </w:rPr>
        <w:fldChar w:fldCharType="begin"/>
      </w:r>
      <w:r>
        <w:rPr>
          <w:b w:val="0"/>
          <w:bCs w:val="0"/>
        </w:rPr>
        <w:instrText xml:space="preserve"> HYPERLINK \l _Toc12787 </w:instrText>
      </w:r>
      <w:r>
        <w:rPr>
          <w:b w:val="0"/>
          <w:bCs w:val="0"/>
        </w:rPr>
        <w:fldChar w:fldCharType="separate"/>
      </w:r>
      <w:r>
        <w:rPr>
          <w:rFonts w:hint="eastAsia" w:ascii="黑体" w:eastAsia="黑体"/>
          <w:b w:val="0"/>
          <w:bCs w:val="0"/>
          <w:i w:val="0"/>
          <w:szCs w:val="21"/>
        </w:rPr>
        <w:t xml:space="preserve">8.5.6 </w:t>
      </w:r>
      <w:r>
        <w:rPr>
          <w:rFonts w:hint="eastAsia"/>
          <w:b w:val="0"/>
          <w:bCs w:val="0"/>
          <w:szCs w:val="21"/>
        </w:rPr>
        <w:t>智能计量箱外壳封闭</w:t>
      </w:r>
      <w:r>
        <w:rPr>
          <w:rFonts w:hint="eastAsia"/>
          <w:b w:val="0"/>
          <w:bCs w:val="0"/>
        </w:rPr>
        <w:t>防护等级</w:t>
      </w:r>
      <w:r>
        <w:rPr>
          <w:rFonts w:hint="eastAsia"/>
          <w:b w:val="0"/>
          <w:bCs w:val="0"/>
          <w:szCs w:val="21"/>
        </w:rPr>
        <w:t>（</w:t>
      </w:r>
      <w:r>
        <w:rPr>
          <w:b w:val="0"/>
          <w:bCs w:val="0"/>
          <w:szCs w:val="21"/>
        </w:rPr>
        <w:t>IP</w:t>
      </w:r>
      <w:r>
        <w:rPr>
          <w:rFonts w:hint="eastAsia"/>
          <w:b w:val="0"/>
          <w:bCs w:val="0"/>
          <w:szCs w:val="21"/>
        </w:rPr>
        <w:t>代码）试验</w:t>
      </w:r>
      <w:r>
        <w:rPr>
          <w:b w:val="0"/>
          <w:bCs w:val="0"/>
        </w:rPr>
        <w:tab/>
      </w:r>
      <w:r>
        <w:rPr>
          <w:b w:val="0"/>
          <w:bCs w:val="0"/>
        </w:rPr>
        <w:fldChar w:fldCharType="begin"/>
      </w:r>
      <w:r>
        <w:rPr>
          <w:b w:val="0"/>
          <w:bCs w:val="0"/>
        </w:rPr>
        <w:instrText xml:space="preserve"> PAGEREF _Toc12787 \h </w:instrText>
      </w:r>
      <w:r>
        <w:rPr>
          <w:b w:val="0"/>
          <w:bCs w:val="0"/>
        </w:rPr>
        <w:fldChar w:fldCharType="separate"/>
      </w:r>
      <w:r>
        <w:rPr>
          <w:b w:val="0"/>
          <w:bCs w:val="0"/>
        </w:rPr>
        <w:t>13</w:t>
      </w:r>
      <w:r>
        <w:rPr>
          <w:b w:val="0"/>
          <w:bCs w:val="0"/>
        </w:rPr>
        <w:fldChar w:fldCharType="end"/>
      </w:r>
      <w:r>
        <w:rPr>
          <w:b w:val="0"/>
          <w:bCs w:val="0"/>
        </w:rPr>
        <w:fldChar w:fldCharType="end"/>
      </w:r>
    </w:p>
    <w:p w14:paraId="0A472CD8">
      <w:pPr>
        <w:pStyle w:val="16"/>
        <w:tabs>
          <w:tab w:val="right" w:leader="dot" w:pos="9354"/>
        </w:tabs>
        <w:rPr>
          <w:b w:val="0"/>
          <w:bCs w:val="0"/>
        </w:rPr>
      </w:pPr>
      <w:r>
        <w:rPr>
          <w:b w:val="0"/>
          <w:bCs w:val="0"/>
        </w:rPr>
        <w:fldChar w:fldCharType="begin"/>
      </w:r>
      <w:r>
        <w:rPr>
          <w:b w:val="0"/>
          <w:bCs w:val="0"/>
        </w:rPr>
        <w:instrText xml:space="preserve"> HYPERLINK \l _Toc12391 </w:instrText>
      </w:r>
      <w:r>
        <w:rPr>
          <w:b w:val="0"/>
          <w:bCs w:val="0"/>
        </w:rPr>
        <w:fldChar w:fldCharType="separate"/>
      </w:r>
      <w:r>
        <w:rPr>
          <w:rFonts w:hint="eastAsia" w:ascii="黑体" w:eastAsia="黑体"/>
          <w:b w:val="0"/>
          <w:bCs w:val="0"/>
          <w:i w:val="0"/>
          <w:szCs w:val="21"/>
        </w:rPr>
        <w:t xml:space="preserve">8.5.7 </w:t>
      </w:r>
      <w:r>
        <w:rPr>
          <w:rFonts w:hint="eastAsia"/>
          <w:b w:val="0"/>
          <w:bCs w:val="0"/>
          <w:szCs w:val="21"/>
        </w:rPr>
        <w:t>智能计量箱门、门锁、开关操作性能试验</w:t>
      </w:r>
      <w:r>
        <w:rPr>
          <w:b w:val="0"/>
          <w:bCs w:val="0"/>
        </w:rPr>
        <w:tab/>
      </w:r>
      <w:r>
        <w:rPr>
          <w:b w:val="0"/>
          <w:bCs w:val="0"/>
        </w:rPr>
        <w:fldChar w:fldCharType="begin"/>
      </w:r>
      <w:r>
        <w:rPr>
          <w:b w:val="0"/>
          <w:bCs w:val="0"/>
        </w:rPr>
        <w:instrText xml:space="preserve"> PAGEREF _Toc12391 \h </w:instrText>
      </w:r>
      <w:r>
        <w:rPr>
          <w:b w:val="0"/>
          <w:bCs w:val="0"/>
        </w:rPr>
        <w:fldChar w:fldCharType="separate"/>
      </w:r>
      <w:r>
        <w:rPr>
          <w:b w:val="0"/>
          <w:bCs w:val="0"/>
        </w:rPr>
        <w:t>13</w:t>
      </w:r>
      <w:r>
        <w:rPr>
          <w:b w:val="0"/>
          <w:bCs w:val="0"/>
        </w:rPr>
        <w:fldChar w:fldCharType="end"/>
      </w:r>
      <w:r>
        <w:rPr>
          <w:b w:val="0"/>
          <w:bCs w:val="0"/>
        </w:rPr>
        <w:fldChar w:fldCharType="end"/>
      </w:r>
    </w:p>
    <w:p w14:paraId="722AAEA9">
      <w:pPr>
        <w:pStyle w:val="27"/>
        <w:tabs>
          <w:tab w:val="right" w:leader="dot" w:pos="9354"/>
          <w:tab w:val="clear" w:pos="9344"/>
        </w:tabs>
        <w:rPr>
          <w:b w:val="0"/>
          <w:bCs w:val="0"/>
        </w:rPr>
      </w:pPr>
      <w:r>
        <w:rPr>
          <w:b w:val="0"/>
          <w:bCs w:val="0"/>
        </w:rPr>
        <w:fldChar w:fldCharType="begin"/>
      </w:r>
      <w:r>
        <w:rPr>
          <w:b w:val="0"/>
          <w:bCs w:val="0"/>
        </w:rPr>
        <w:instrText xml:space="preserve"> HYPERLINK \l _Toc25756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8.6 </w:t>
      </w:r>
      <w:r>
        <w:rPr>
          <w:rFonts w:hint="eastAsia" w:ascii="Times New Roman"/>
          <w:b w:val="0"/>
          <w:bCs w:val="0"/>
          <w:kern w:val="2"/>
        </w:rPr>
        <w:t>理化性能试验</w:t>
      </w:r>
      <w:r>
        <w:rPr>
          <w:b w:val="0"/>
          <w:bCs w:val="0"/>
        </w:rPr>
        <w:tab/>
      </w:r>
      <w:r>
        <w:rPr>
          <w:b w:val="0"/>
          <w:bCs w:val="0"/>
        </w:rPr>
        <w:fldChar w:fldCharType="begin"/>
      </w:r>
      <w:r>
        <w:rPr>
          <w:b w:val="0"/>
          <w:bCs w:val="0"/>
        </w:rPr>
        <w:instrText xml:space="preserve"> PAGEREF _Toc25756 \h </w:instrText>
      </w:r>
      <w:r>
        <w:rPr>
          <w:b w:val="0"/>
          <w:bCs w:val="0"/>
        </w:rPr>
        <w:fldChar w:fldCharType="separate"/>
      </w:r>
      <w:r>
        <w:rPr>
          <w:b w:val="0"/>
          <w:bCs w:val="0"/>
        </w:rPr>
        <w:t>13</w:t>
      </w:r>
      <w:r>
        <w:rPr>
          <w:b w:val="0"/>
          <w:bCs w:val="0"/>
        </w:rPr>
        <w:fldChar w:fldCharType="end"/>
      </w:r>
      <w:r>
        <w:rPr>
          <w:b w:val="0"/>
          <w:bCs w:val="0"/>
        </w:rPr>
        <w:fldChar w:fldCharType="end"/>
      </w:r>
    </w:p>
    <w:p w14:paraId="383851EC">
      <w:pPr>
        <w:pStyle w:val="16"/>
        <w:tabs>
          <w:tab w:val="right" w:leader="dot" w:pos="9354"/>
        </w:tabs>
        <w:rPr>
          <w:b w:val="0"/>
          <w:bCs w:val="0"/>
        </w:rPr>
      </w:pPr>
      <w:r>
        <w:rPr>
          <w:b w:val="0"/>
          <w:bCs w:val="0"/>
        </w:rPr>
        <w:fldChar w:fldCharType="begin"/>
      </w:r>
      <w:r>
        <w:rPr>
          <w:b w:val="0"/>
          <w:bCs w:val="0"/>
        </w:rPr>
        <w:instrText xml:space="preserve"> HYPERLINK \l _Toc15677 </w:instrText>
      </w:r>
      <w:r>
        <w:rPr>
          <w:b w:val="0"/>
          <w:bCs w:val="0"/>
        </w:rPr>
        <w:fldChar w:fldCharType="separate"/>
      </w:r>
      <w:r>
        <w:rPr>
          <w:rFonts w:hint="eastAsia" w:ascii="黑体" w:eastAsia="黑体"/>
          <w:b w:val="0"/>
          <w:bCs w:val="0"/>
          <w:i w:val="0"/>
          <w:szCs w:val="21"/>
        </w:rPr>
        <w:t xml:space="preserve">8.6.1 </w:t>
      </w:r>
      <w:r>
        <w:rPr>
          <w:rFonts w:hint="eastAsia"/>
          <w:b w:val="0"/>
          <w:bCs w:val="0"/>
          <w:szCs w:val="21"/>
        </w:rPr>
        <w:t>智能计量箱标识试验</w:t>
      </w:r>
      <w:r>
        <w:rPr>
          <w:b w:val="0"/>
          <w:bCs w:val="0"/>
        </w:rPr>
        <w:tab/>
      </w:r>
      <w:r>
        <w:rPr>
          <w:b w:val="0"/>
          <w:bCs w:val="0"/>
        </w:rPr>
        <w:fldChar w:fldCharType="begin"/>
      </w:r>
      <w:r>
        <w:rPr>
          <w:b w:val="0"/>
          <w:bCs w:val="0"/>
        </w:rPr>
        <w:instrText xml:space="preserve"> PAGEREF _Toc15677 \h </w:instrText>
      </w:r>
      <w:r>
        <w:rPr>
          <w:b w:val="0"/>
          <w:bCs w:val="0"/>
        </w:rPr>
        <w:fldChar w:fldCharType="separate"/>
      </w:r>
      <w:r>
        <w:rPr>
          <w:b w:val="0"/>
          <w:bCs w:val="0"/>
        </w:rPr>
        <w:t>13</w:t>
      </w:r>
      <w:r>
        <w:rPr>
          <w:b w:val="0"/>
          <w:bCs w:val="0"/>
        </w:rPr>
        <w:fldChar w:fldCharType="end"/>
      </w:r>
      <w:r>
        <w:rPr>
          <w:b w:val="0"/>
          <w:bCs w:val="0"/>
        </w:rPr>
        <w:fldChar w:fldCharType="end"/>
      </w:r>
    </w:p>
    <w:p w14:paraId="6651DACF">
      <w:pPr>
        <w:pStyle w:val="16"/>
        <w:tabs>
          <w:tab w:val="right" w:leader="dot" w:pos="9354"/>
        </w:tabs>
        <w:rPr>
          <w:b w:val="0"/>
          <w:bCs w:val="0"/>
        </w:rPr>
      </w:pPr>
      <w:r>
        <w:rPr>
          <w:b w:val="0"/>
          <w:bCs w:val="0"/>
        </w:rPr>
        <w:fldChar w:fldCharType="begin"/>
      </w:r>
      <w:r>
        <w:rPr>
          <w:b w:val="0"/>
          <w:bCs w:val="0"/>
        </w:rPr>
        <w:instrText xml:space="preserve"> HYPERLINK \l _Toc1996 </w:instrText>
      </w:r>
      <w:r>
        <w:rPr>
          <w:b w:val="0"/>
          <w:bCs w:val="0"/>
        </w:rPr>
        <w:fldChar w:fldCharType="separate"/>
      </w:r>
      <w:r>
        <w:rPr>
          <w:rFonts w:hint="eastAsia" w:ascii="黑体" w:eastAsia="黑体"/>
          <w:b w:val="0"/>
          <w:bCs w:val="0"/>
          <w:i w:val="0"/>
          <w:szCs w:val="21"/>
        </w:rPr>
        <w:t xml:space="preserve">8.6.2 </w:t>
      </w:r>
      <w:r>
        <w:rPr>
          <w:rFonts w:hint="eastAsia"/>
          <w:b w:val="0"/>
          <w:bCs w:val="0"/>
          <w:szCs w:val="21"/>
        </w:rPr>
        <w:t>智能计量箱金属材料耐腐蚀试验</w:t>
      </w:r>
      <w:r>
        <w:rPr>
          <w:b w:val="0"/>
          <w:bCs w:val="0"/>
        </w:rPr>
        <w:tab/>
      </w:r>
      <w:r>
        <w:rPr>
          <w:b w:val="0"/>
          <w:bCs w:val="0"/>
        </w:rPr>
        <w:fldChar w:fldCharType="begin"/>
      </w:r>
      <w:r>
        <w:rPr>
          <w:b w:val="0"/>
          <w:bCs w:val="0"/>
        </w:rPr>
        <w:instrText xml:space="preserve"> PAGEREF _Toc1996 \h </w:instrText>
      </w:r>
      <w:r>
        <w:rPr>
          <w:b w:val="0"/>
          <w:bCs w:val="0"/>
        </w:rPr>
        <w:fldChar w:fldCharType="separate"/>
      </w:r>
      <w:r>
        <w:rPr>
          <w:b w:val="0"/>
          <w:bCs w:val="0"/>
        </w:rPr>
        <w:t>13</w:t>
      </w:r>
      <w:r>
        <w:rPr>
          <w:b w:val="0"/>
          <w:bCs w:val="0"/>
        </w:rPr>
        <w:fldChar w:fldCharType="end"/>
      </w:r>
      <w:r>
        <w:rPr>
          <w:b w:val="0"/>
          <w:bCs w:val="0"/>
        </w:rPr>
        <w:fldChar w:fldCharType="end"/>
      </w:r>
    </w:p>
    <w:p w14:paraId="38640D28">
      <w:pPr>
        <w:pStyle w:val="16"/>
        <w:tabs>
          <w:tab w:val="right" w:leader="dot" w:pos="9354"/>
        </w:tabs>
        <w:rPr>
          <w:b w:val="0"/>
          <w:bCs w:val="0"/>
        </w:rPr>
      </w:pPr>
      <w:r>
        <w:rPr>
          <w:b w:val="0"/>
          <w:bCs w:val="0"/>
        </w:rPr>
        <w:fldChar w:fldCharType="begin"/>
      </w:r>
      <w:r>
        <w:rPr>
          <w:b w:val="0"/>
          <w:bCs w:val="0"/>
        </w:rPr>
        <w:instrText xml:space="preserve"> HYPERLINK \l _Toc20024 </w:instrText>
      </w:r>
      <w:r>
        <w:rPr>
          <w:b w:val="0"/>
          <w:bCs w:val="0"/>
        </w:rPr>
        <w:fldChar w:fldCharType="separate"/>
      </w:r>
      <w:r>
        <w:rPr>
          <w:rFonts w:hint="eastAsia" w:ascii="黑体" w:eastAsia="黑体"/>
          <w:b w:val="0"/>
          <w:bCs w:val="0"/>
          <w:i w:val="0"/>
          <w:szCs w:val="21"/>
        </w:rPr>
        <w:t xml:space="preserve">8.6.3 </w:t>
      </w:r>
      <w:r>
        <w:rPr>
          <w:rFonts w:hint="eastAsia"/>
          <w:b w:val="0"/>
          <w:bCs w:val="0"/>
          <w:szCs w:val="21"/>
        </w:rPr>
        <w:t>智能计量箱外壳表面涂层附着力测定试验</w:t>
      </w:r>
      <w:r>
        <w:rPr>
          <w:b w:val="0"/>
          <w:bCs w:val="0"/>
        </w:rPr>
        <w:tab/>
      </w:r>
      <w:r>
        <w:rPr>
          <w:b w:val="0"/>
          <w:bCs w:val="0"/>
        </w:rPr>
        <w:fldChar w:fldCharType="begin"/>
      </w:r>
      <w:r>
        <w:rPr>
          <w:b w:val="0"/>
          <w:bCs w:val="0"/>
        </w:rPr>
        <w:instrText xml:space="preserve"> PAGEREF _Toc20024 \h </w:instrText>
      </w:r>
      <w:r>
        <w:rPr>
          <w:b w:val="0"/>
          <w:bCs w:val="0"/>
        </w:rPr>
        <w:fldChar w:fldCharType="separate"/>
      </w:r>
      <w:r>
        <w:rPr>
          <w:b w:val="0"/>
          <w:bCs w:val="0"/>
        </w:rPr>
        <w:t>13</w:t>
      </w:r>
      <w:r>
        <w:rPr>
          <w:b w:val="0"/>
          <w:bCs w:val="0"/>
        </w:rPr>
        <w:fldChar w:fldCharType="end"/>
      </w:r>
      <w:r>
        <w:rPr>
          <w:b w:val="0"/>
          <w:bCs w:val="0"/>
        </w:rPr>
        <w:fldChar w:fldCharType="end"/>
      </w:r>
    </w:p>
    <w:p w14:paraId="54635386">
      <w:pPr>
        <w:pStyle w:val="27"/>
        <w:tabs>
          <w:tab w:val="right" w:leader="dot" w:pos="9354"/>
          <w:tab w:val="clear" w:pos="9344"/>
        </w:tabs>
        <w:rPr>
          <w:b w:val="0"/>
          <w:bCs w:val="0"/>
        </w:rPr>
      </w:pPr>
      <w:r>
        <w:rPr>
          <w:b w:val="0"/>
          <w:bCs w:val="0"/>
        </w:rPr>
        <w:fldChar w:fldCharType="begin"/>
      </w:r>
      <w:r>
        <w:rPr>
          <w:b w:val="0"/>
          <w:bCs w:val="0"/>
        </w:rPr>
        <w:instrText xml:space="preserve"> HYPERLINK \l _Toc24153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8.7 </w:t>
      </w:r>
      <w:r>
        <w:rPr>
          <w:rFonts w:hint="eastAsia" w:ascii="Times New Roman"/>
          <w:b w:val="0"/>
          <w:bCs w:val="0"/>
          <w:kern w:val="2"/>
        </w:rPr>
        <w:t>电气性能试验</w:t>
      </w:r>
      <w:r>
        <w:rPr>
          <w:b w:val="0"/>
          <w:bCs w:val="0"/>
        </w:rPr>
        <w:tab/>
      </w:r>
      <w:r>
        <w:rPr>
          <w:b w:val="0"/>
          <w:bCs w:val="0"/>
        </w:rPr>
        <w:fldChar w:fldCharType="begin"/>
      </w:r>
      <w:r>
        <w:rPr>
          <w:b w:val="0"/>
          <w:bCs w:val="0"/>
        </w:rPr>
        <w:instrText xml:space="preserve"> PAGEREF _Toc24153 \h </w:instrText>
      </w:r>
      <w:r>
        <w:rPr>
          <w:b w:val="0"/>
          <w:bCs w:val="0"/>
        </w:rPr>
        <w:fldChar w:fldCharType="separate"/>
      </w:r>
      <w:r>
        <w:rPr>
          <w:b w:val="0"/>
          <w:bCs w:val="0"/>
        </w:rPr>
        <w:t>13</w:t>
      </w:r>
      <w:r>
        <w:rPr>
          <w:b w:val="0"/>
          <w:bCs w:val="0"/>
        </w:rPr>
        <w:fldChar w:fldCharType="end"/>
      </w:r>
      <w:r>
        <w:rPr>
          <w:b w:val="0"/>
          <w:bCs w:val="0"/>
        </w:rPr>
        <w:fldChar w:fldCharType="end"/>
      </w:r>
    </w:p>
    <w:p w14:paraId="1EBA7924">
      <w:pPr>
        <w:pStyle w:val="16"/>
        <w:tabs>
          <w:tab w:val="right" w:leader="dot" w:pos="9354"/>
        </w:tabs>
        <w:rPr>
          <w:b w:val="0"/>
          <w:bCs w:val="0"/>
        </w:rPr>
      </w:pPr>
      <w:r>
        <w:rPr>
          <w:b w:val="0"/>
          <w:bCs w:val="0"/>
        </w:rPr>
        <w:fldChar w:fldCharType="begin"/>
      </w:r>
      <w:r>
        <w:rPr>
          <w:b w:val="0"/>
          <w:bCs w:val="0"/>
        </w:rPr>
        <w:instrText xml:space="preserve"> HYPERLINK \l _Toc17084 </w:instrText>
      </w:r>
      <w:r>
        <w:rPr>
          <w:b w:val="0"/>
          <w:bCs w:val="0"/>
        </w:rPr>
        <w:fldChar w:fldCharType="separate"/>
      </w:r>
      <w:r>
        <w:rPr>
          <w:rFonts w:hint="eastAsia" w:ascii="黑体" w:eastAsia="黑体"/>
          <w:b w:val="0"/>
          <w:bCs w:val="0"/>
          <w:i w:val="0"/>
          <w:szCs w:val="21"/>
        </w:rPr>
        <w:t xml:space="preserve">8.7.1 </w:t>
      </w:r>
      <w:r>
        <w:rPr>
          <w:rFonts w:hint="eastAsia"/>
          <w:b w:val="0"/>
          <w:bCs w:val="0"/>
          <w:szCs w:val="21"/>
        </w:rPr>
        <w:t>电气间隙、爬电距离测定</w:t>
      </w:r>
      <w:r>
        <w:rPr>
          <w:b w:val="0"/>
          <w:bCs w:val="0"/>
        </w:rPr>
        <w:tab/>
      </w:r>
      <w:r>
        <w:rPr>
          <w:b w:val="0"/>
          <w:bCs w:val="0"/>
        </w:rPr>
        <w:fldChar w:fldCharType="begin"/>
      </w:r>
      <w:r>
        <w:rPr>
          <w:b w:val="0"/>
          <w:bCs w:val="0"/>
        </w:rPr>
        <w:instrText xml:space="preserve"> PAGEREF _Toc17084 \h </w:instrText>
      </w:r>
      <w:r>
        <w:rPr>
          <w:b w:val="0"/>
          <w:bCs w:val="0"/>
        </w:rPr>
        <w:fldChar w:fldCharType="separate"/>
      </w:r>
      <w:r>
        <w:rPr>
          <w:b w:val="0"/>
          <w:bCs w:val="0"/>
        </w:rPr>
        <w:t>13</w:t>
      </w:r>
      <w:r>
        <w:rPr>
          <w:b w:val="0"/>
          <w:bCs w:val="0"/>
        </w:rPr>
        <w:fldChar w:fldCharType="end"/>
      </w:r>
      <w:r>
        <w:rPr>
          <w:b w:val="0"/>
          <w:bCs w:val="0"/>
        </w:rPr>
        <w:fldChar w:fldCharType="end"/>
      </w:r>
    </w:p>
    <w:p w14:paraId="2F5B234C">
      <w:pPr>
        <w:pStyle w:val="16"/>
        <w:tabs>
          <w:tab w:val="right" w:leader="dot" w:pos="9354"/>
        </w:tabs>
        <w:rPr>
          <w:b w:val="0"/>
          <w:bCs w:val="0"/>
        </w:rPr>
      </w:pPr>
      <w:r>
        <w:rPr>
          <w:b w:val="0"/>
          <w:bCs w:val="0"/>
        </w:rPr>
        <w:fldChar w:fldCharType="begin"/>
      </w:r>
      <w:r>
        <w:rPr>
          <w:b w:val="0"/>
          <w:bCs w:val="0"/>
        </w:rPr>
        <w:instrText xml:space="preserve"> HYPERLINK \l _Toc23151 </w:instrText>
      </w:r>
      <w:r>
        <w:rPr>
          <w:b w:val="0"/>
          <w:bCs w:val="0"/>
        </w:rPr>
        <w:fldChar w:fldCharType="separate"/>
      </w:r>
      <w:r>
        <w:rPr>
          <w:rFonts w:hint="eastAsia" w:ascii="黑体" w:eastAsia="黑体"/>
          <w:b w:val="0"/>
          <w:bCs w:val="0"/>
          <w:i w:val="0"/>
          <w:szCs w:val="21"/>
        </w:rPr>
        <w:t xml:space="preserve">8.7.2 </w:t>
      </w:r>
      <w:r>
        <w:rPr>
          <w:rFonts w:hint="eastAsia"/>
          <w:b w:val="0"/>
          <w:bCs w:val="0"/>
          <w:szCs w:val="21"/>
        </w:rPr>
        <w:t>保护电路有效性试验</w:t>
      </w:r>
      <w:r>
        <w:rPr>
          <w:b w:val="0"/>
          <w:bCs w:val="0"/>
        </w:rPr>
        <w:tab/>
      </w:r>
      <w:r>
        <w:rPr>
          <w:b w:val="0"/>
          <w:bCs w:val="0"/>
        </w:rPr>
        <w:fldChar w:fldCharType="begin"/>
      </w:r>
      <w:r>
        <w:rPr>
          <w:b w:val="0"/>
          <w:bCs w:val="0"/>
        </w:rPr>
        <w:instrText xml:space="preserve"> PAGEREF _Toc23151 \h </w:instrText>
      </w:r>
      <w:r>
        <w:rPr>
          <w:b w:val="0"/>
          <w:bCs w:val="0"/>
        </w:rPr>
        <w:fldChar w:fldCharType="separate"/>
      </w:r>
      <w:r>
        <w:rPr>
          <w:b w:val="0"/>
          <w:bCs w:val="0"/>
        </w:rPr>
        <w:t>13</w:t>
      </w:r>
      <w:r>
        <w:rPr>
          <w:b w:val="0"/>
          <w:bCs w:val="0"/>
        </w:rPr>
        <w:fldChar w:fldCharType="end"/>
      </w:r>
      <w:r>
        <w:rPr>
          <w:b w:val="0"/>
          <w:bCs w:val="0"/>
        </w:rPr>
        <w:fldChar w:fldCharType="end"/>
      </w:r>
    </w:p>
    <w:p w14:paraId="6221C204">
      <w:pPr>
        <w:pStyle w:val="16"/>
        <w:tabs>
          <w:tab w:val="right" w:leader="dot" w:pos="9354"/>
        </w:tabs>
        <w:rPr>
          <w:b w:val="0"/>
          <w:bCs w:val="0"/>
        </w:rPr>
      </w:pPr>
      <w:r>
        <w:rPr>
          <w:b w:val="0"/>
          <w:bCs w:val="0"/>
        </w:rPr>
        <w:fldChar w:fldCharType="begin"/>
      </w:r>
      <w:r>
        <w:rPr>
          <w:b w:val="0"/>
          <w:bCs w:val="0"/>
        </w:rPr>
        <w:instrText xml:space="preserve"> HYPERLINK \l _Toc31540 </w:instrText>
      </w:r>
      <w:r>
        <w:rPr>
          <w:b w:val="0"/>
          <w:bCs w:val="0"/>
        </w:rPr>
        <w:fldChar w:fldCharType="separate"/>
      </w:r>
      <w:r>
        <w:rPr>
          <w:rFonts w:hint="eastAsia" w:ascii="黑体" w:eastAsia="黑体"/>
          <w:b w:val="0"/>
          <w:bCs w:val="0"/>
          <w:i w:val="0"/>
          <w:szCs w:val="21"/>
        </w:rPr>
        <w:t xml:space="preserve">8.7.3 </w:t>
      </w:r>
      <w:r>
        <w:rPr>
          <w:rFonts w:hint="eastAsia"/>
          <w:b w:val="0"/>
          <w:bCs w:val="0"/>
          <w:szCs w:val="21"/>
        </w:rPr>
        <w:t>绝缘电阻试验</w:t>
      </w:r>
      <w:r>
        <w:rPr>
          <w:b w:val="0"/>
          <w:bCs w:val="0"/>
        </w:rPr>
        <w:tab/>
      </w:r>
      <w:r>
        <w:rPr>
          <w:b w:val="0"/>
          <w:bCs w:val="0"/>
        </w:rPr>
        <w:fldChar w:fldCharType="begin"/>
      </w:r>
      <w:r>
        <w:rPr>
          <w:b w:val="0"/>
          <w:bCs w:val="0"/>
        </w:rPr>
        <w:instrText xml:space="preserve"> PAGEREF _Toc31540 \h </w:instrText>
      </w:r>
      <w:r>
        <w:rPr>
          <w:b w:val="0"/>
          <w:bCs w:val="0"/>
        </w:rPr>
        <w:fldChar w:fldCharType="separate"/>
      </w:r>
      <w:r>
        <w:rPr>
          <w:b w:val="0"/>
          <w:bCs w:val="0"/>
        </w:rPr>
        <w:t>14</w:t>
      </w:r>
      <w:r>
        <w:rPr>
          <w:b w:val="0"/>
          <w:bCs w:val="0"/>
        </w:rPr>
        <w:fldChar w:fldCharType="end"/>
      </w:r>
      <w:r>
        <w:rPr>
          <w:b w:val="0"/>
          <w:bCs w:val="0"/>
        </w:rPr>
        <w:fldChar w:fldCharType="end"/>
      </w:r>
    </w:p>
    <w:p w14:paraId="552189B8">
      <w:pPr>
        <w:pStyle w:val="16"/>
        <w:tabs>
          <w:tab w:val="right" w:leader="dot" w:pos="9354"/>
        </w:tabs>
        <w:rPr>
          <w:b w:val="0"/>
          <w:bCs w:val="0"/>
        </w:rPr>
      </w:pPr>
      <w:r>
        <w:rPr>
          <w:b w:val="0"/>
          <w:bCs w:val="0"/>
        </w:rPr>
        <w:fldChar w:fldCharType="begin"/>
      </w:r>
      <w:r>
        <w:rPr>
          <w:b w:val="0"/>
          <w:bCs w:val="0"/>
        </w:rPr>
        <w:instrText xml:space="preserve"> HYPERLINK \l _Toc32249 </w:instrText>
      </w:r>
      <w:r>
        <w:rPr>
          <w:b w:val="0"/>
          <w:bCs w:val="0"/>
        </w:rPr>
        <w:fldChar w:fldCharType="separate"/>
      </w:r>
      <w:r>
        <w:rPr>
          <w:rFonts w:hint="eastAsia" w:ascii="黑体" w:eastAsia="黑体"/>
          <w:b w:val="0"/>
          <w:bCs w:val="0"/>
          <w:i w:val="0"/>
          <w:szCs w:val="21"/>
        </w:rPr>
        <w:t xml:space="preserve">8.7.4 </w:t>
      </w:r>
      <w:r>
        <w:rPr>
          <w:rFonts w:hint="eastAsia"/>
          <w:b w:val="0"/>
          <w:bCs w:val="0"/>
          <w:szCs w:val="21"/>
          <w:lang w:val="en-US" w:eastAsia="zh-CN"/>
        </w:rPr>
        <w:t>工频耐受电压</w:t>
      </w:r>
      <w:r>
        <w:rPr>
          <w:rFonts w:hint="eastAsia"/>
          <w:b w:val="0"/>
          <w:bCs w:val="0"/>
          <w:szCs w:val="21"/>
        </w:rPr>
        <w:t>试验</w:t>
      </w:r>
      <w:r>
        <w:rPr>
          <w:b w:val="0"/>
          <w:bCs w:val="0"/>
        </w:rPr>
        <w:tab/>
      </w:r>
      <w:r>
        <w:rPr>
          <w:b w:val="0"/>
          <w:bCs w:val="0"/>
        </w:rPr>
        <w:fldChar w:fldCharType="begin"/>
      </w:r>
      <w:r>
        <w:rPr>
          <w:b w:val="0"/>
          <w:bCs w:val="0"/>
        </w:rPr>
        <w:instrText xml:space="preserve"> PAGEREF _Toc32249 \h </w:instrText>
      </w:r>
      <w:r>
        <w:rPr>
          <w:b w:val="0"/>
          <w:bCs w:val="0"/>
        </w:rPr>
        <w:fldChar w:fldCharType="separate"/>
      </w:r>
      <w:r>
        <w:rPr>
          <w:b w:val="0"/>
          <w:bCs w:val="0"/>
        </w:rPr>
        <w:t>14</w:t>
      </w:r>
      <w:r>
        <w:rPr>
          <w:b w:val="0"/>
          <w:bCs w:val="0"/>
        </w:rPr>
        <w:fldChar w:fldCharType="end"/>
      </w:r>
      <w:r>
        <w:rPr>
          <w:b w:val="0"/>
          <w:bCs w:val="0"/>
        </w:rPr>
        <w:fldChar w:fldCharType="end"/>
      </w:r>
    </w:p>
    <w:p w14:paraId="500917A8">
      <w:pPr>
        <w:pStyle w:val="16"/>
        <w:tabs>
          <w:tab w:val="right" w:leader="dot" w:pos="9354"/>
        </w:tabs>
        <w:rPr>
          <w:b w:val="0"/>
          <w:bCs w:val="0"/>
        </w:rPr>
      </w:pPr>
      <w:r>
        <w:rPr>
          <w:b w:val="0"/>
          <w:bCs w:val="0"/>
        </w:rPr>
        <w:fldChar w:fldCharType="begin"/>
      </w:r>
      <w:r>
        <w:rPr>
          <w:b w:val="0"/>
          <w:bCs w:val="0"/>
        </w:rPr>
        <w:instrText xml:space="preserve"> HYPERLINK \l _Toc12388 </w:instrText>
      </w:r>
      <w:r>
        <w:rPr>
          <w:b w:val="0"/>
          <w:bCs w:val="0"/>
        </w:rPr>
        <w:fldChar w:fldCharType="separate"/>
      </w:r>
      <w:r>
        <w:rPr>
          <w:rFonts w:hint="eastAsia" w:ascii="黑体" w:eastAsia="黑体"/>
          <w:b w:val="0"/>
          <w:bCs w:val="0"/>
          <w:i w:val="0"/>
          <w:szCs w:val="21"/>
        </w:rPr>
        <w:t xml:space="preserve">8.7.5 </w:t>
      </w:r>
      <w:r>
        <w:rPr>
          <w:rFonts w:hint="eastAsia"/>
          <w:b w:val="0"/>
          <w:bCs w:val="0"/>
          <w:szCs w:val="21"/>
        </w:rPr>
        <w:t>冲击耐受电压试验</w:t>
      </w:r>
      <w:r>
        <w:rPr>
          <w:b w:val="0"/>
          <w:bCs w:val="0"/>
        </w:rPr>
        <w:tab/>
      </w:r>
      <w:r>
        <w:rPr>
          <w:b w:val="0"/>
          <w:bCs w:val="0"/>
        </w:rPr>
        <w:fldChar w:fldCharType="begin"/>
      </w:r>
      <w:r>
        <w:rPr>
          <w:b w:val="0"/>
          <w:bCs w:val="0"/>
        </w:rPr>
        <w:instrText xml:space="preserve"> PAGEREF _Toc12388 \h </w:instrText>
      </w:r>
      <w:r>
        <w:rPr>
          <w:b w:val="0"/>
          <w:bCs w:val="0"/>
        </w:rPr>
        <w:fldChar w:fldCharType="separate"/>
      </w:r>
      <w:r>
        <w:rPr>
          <w:b w:val="0"/>
          <w:bCs w:val="0"/>
        </w:rPr>
        <w:t>14</w:t>
      </w:r>
      <w:r>
        <w:rPr>
          <w:b w:val="0"/>
          <w:bCs w:val="0"/>
        </w:rPr>
        <w:fldChar w:fldCharType="end"/>
      </w:r>
      <w:r>
        <w:rPr>
          <w:b w:val="0"/>
          <w:bCs w:val="0"/>
        </w:rPr>
        <w:fldChar w:fldCharType="end"/>
      </w:r>
    </w:p>
    <w:p w14:paraId="32BE0B3A">
      <w:pPr>
        <w:pStyle w:val="16"/>
        <w:tabs>
          <w:tab w:val="right" w:leader="dot" w:pos="9354"/>
        </w:tabs>
        <w:rPr>
          <w:b w:val="0"/>
          <w:bCs w:val="0"/>
        </w:rPr>
      </w:pPr>
      <w:r>
        <w:rPr>
          <w:b w:val="0"/>
          <w:bCs w:val="0"/>
        </w:rPr>
        <w:fldChar w:fldCharType="begin"/>
      </w:r>
      <w:r>
        <w:rPr>
          <w:b w:val="0"/>
          <w:bCs w:val="0"/>
        </w:rPr>
        <w:instrText xml:space="preserve"> HYPERLINK \l _Toc27424 </w:instrText>
      </w:r>
      <w:r>
        <w:rPr>
          <w:b w:val="0"/>
          <w:bCs w:val="0"/>
        </w:rPr>
        <w:fldChar w:fldCharType="separate"/>
      </w:r>
      <w:r>
        <w:rPr>
          <w:rFonts w:hint="eastAsia" w:ascii="黑体" w:eastAsia="黑体"/>
          <w:b w:val="0"/>
          <w:bCs w:val="0"/>
          <w:i w:val="0"/>
          <w:szCs w:val="21"/>
        </w:rPr>
        <w:t xml:space="preserve">8.7.6 </w:t>
      </w:r>
      <w:r>
        <w:rPr>
          <w:rFonts w:hint="eastAsia"/>
          <w:b w:val="0"/>
          <w:bCs w:val="0"/>
          <w:szCs w:val="21"/>
        </w:rPr>
        <w:t>温升极限试验</w:t>
      </w:r>
      <w:r>
        <w:rPr>
          <w:b w:val="0"/>
          <w:bCs w:val="0"/>
        </w:rPr>
        <w:tab/>
      </w:r>
      <w:r>
        <w:rPr>
          <w:b w:val="0"/>
          <w:bCs w:val="0"/>
        </w:rPr>
        <w:fldChar w:fldCharType="begin"/>
      </w:r>
      <w:r>
        <w:rPr>
          <w:b w:val="0"/>
          <w:bCs w:val="0"/>
        </w:rPr>
        <w:instrText xml:space="preserve"> PAGEREF _Toc27424 \h </w:instrText>
      </w:r>
      <w:r>
        <w:rPr>
          <w:b w:val="0"/>
          <w:bCs w:val="0"/>
        </w:rPr>
        <w:fldChar w:fldCharType="separate"/>
      </w:r>
      <w:r>
        <w:rPr>
          <w:b w:val="0"/>
          <w:bCs w:val="0"/>
        </w:rPr>
        <w:t>14</w:t>
      </w:r>
      <w:r>
        <w:rPr>
          <w:b w:val="0"/>
          <w:bCs w:val="0"/>
        </w:rPr>
        <w:fldChar w:fldCharType="end"/>
      </w:r>
      <w:r>
        <w:rPr>
          <w:b w:val="0"/>
          <w:bCs w:val="0"/>
        </w:rPr>
        <w:fldChar w:fldCharType="end"/>
      </w:r>
    </w:p>
    <w:p w14:paraId="34E095E0">
      <w:pPr>
        <w:pStyle w:val="27"/>
        <w:tabs>
          <w:tab w:val="right" w:leader="dot" w:pos="9354"/>
          <w:tab w:val="clear" w:pos="9344"/>
        </w:tabs>
        <w:rPr>
          <w:b w:val="0"/>
          <w:bCs w:val="0"/>
        </w:rPr>
      </w:pPr>
      <w:r>
        <w:rPr>
          <w:b w:val="0"/>
          <w:bCs w:val="0"/>
        </w:rPr>
        <w:fldChar w:fldCharType="begin"/>
      </w:r>
      <w:r>
        <w:rPr>
          <w:b w:val="0"/>
          <w:bCs w:val="0"/>
        </w:rPr>
        <w:instrText xml:space="preserve"> HYPERLINK \l _Toc32350 </w:instrText>
      </w:r>
      <w:r>
        <w:rPr>
          <w:b w:val="0"/>
          <w:bCs w:val="0"/>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8.8 </w:t>
      </w:r>
      <w:r>
        <w:rPr>
          <w:rFonts w:hint="eastAsia"/>
          <w:b w:val="0"/>
          <w:bCs w:val="0"/>
        </w:rPr>
        <w:t>功能试验</w:t>
      </w:r>
      <w:r>
        <w:rPr>
          <w:b w:val="0"/>
          <w:bCs w:val="0"/>
        </w:rPr>
        <w:tab/>
      </w:r>
      <w:r>
        <w:rPr>
          <w:b w:val="0"/>
          <w:bCs w:val="0"/>
        </w:rPr>
        <w:fldChar w:fldCharType="begin"/>
      </w:r>
      <w:r>
        <w:rPr>
          <w:b w:val="0"/>
          <w:bCs w:val="0"/>
        </w:rPr>
        <w:instrText xml:space="preserve"> PAGEREF _Toc32350 \h </w:instrText>
      </w:r>
      <w:r>
        <w:rPr>
          <w:b w:val="0"/>
          <w:bCs w:val="0"/>
        </w:rPr>
        <w:fldChar w:fldCharType="separate"/>
      </w:r>
      <w:r>
        <w:rPr>
          <w:b w:val="0"/>
          <w:bCs w:val="0"/>
        </w:rPr>
        <w:t>14</w:t>
      </w:r>
      <w:r>
        <w:rPr>
          <w:b w:val="0"/>
          <w:bCs w:val="0"/>
        </w:rPr>
        <w:fldChar w:fldCharType="end"/>
      </w:r>
      <w:r>
        <w:rPr>
          <w:b w:val="0"/>
          <w:bCs w:val="0"/>
        </w:rPr>
        <w:fldChar w:fldCharType="end"/>
      </w:r>
    </w:p>
    <w:p w14:paraId="4E3B5E0D">
      <w:pPr>
        <w:pStyle w:val="16"/>
        <w:tabs>
          <w:tab w:val="right" w:leader="dot" w:pos="9354"/>
        </w:tabs>
        <w:rPr>
          <w:b w:val="0"/>
          <w:bCs w:val="0"/>
        </w:rPr>
      </w:pPr>
      <w:r>
        <w:rPr>
          <w:b w:val="0"/>
          <w:bCs w:val="0"/>
        </w:rPr>
        <w:fldChar w:fldCharType="begin"/>
      </w:r>
      <w:r>
        <w:rPr>
          <w:b w:val="0"/>
          <w:bCs w:val="0"/>
        </w:rPr>
        <w:instrText xml:space="preserve"> HYPERLINK \l _Toc3586 </w:instrText>
      </w:r>
      <w:r>
        <w:rPr>
          <w:b w:val="0"/>
          <w:bCs w:val="0"/>
        </w:rPr>
        <w:fldChar w:fldCharType="separate"/>
      </w:r>
      <w:r>
        <w:rPr>
          <w:rFonts w:hint="eastAsia" w:ascii="黑体" w:eastAsia="黑体"/>
          <w:b w:val="0"/>
          <w:bCs w:val="0"/>
          <w:i w:val="0"/>
        </w:rPr>
        <w:t xml:space="preserve">8.8.1 </w:t>
      </w:r>
      <w:r>
        <w:rPr>
          <w:rFonts w:hint="eastAsia"/>
          <w:b w:val="0"/>
          <w:bCs w:val="0"/>
        </w:rPr>
        <w:t>数据采集试验</w:t>
      </w:r>
      <w:r>
        <w:rPr>
          <w:b w:val="0"/>
          <w:bCs w:val="0"/>
        </w:rPr>
        <w:tab/>
      </w:r>
      <w:r>
        <w:rPr>
          <w:b w:val="0"/>
          <w:bCs w:val="0"/>
        </w:rPr>
        <w:fldChar w:fldCharType="begin"/>
      </w:r>
      <w:r>
        <w:rPr>
          <w:b w:val="0"/>
          <w:bCs w:val="0"/>
        </w:rPr>
        <w:instrText xml:space="preserve"> PAGEREF _Toc3586 \h </w:instrText>
      </w:r>
      <w:r>
        <w:rPr>
          <w:b w:val="0"/>
          <w:bCs w:val="0"/>
        </w:rPr>
        <w:fldChar w:fldCharType="separate"/>
      </w:r>
      <w:r>
        <w:rPr>
          <w:b w:val="0"/>
          <w:bCs w:val="0"/>
        </w:rPr>
        <w:t>14</w:t>
      </w:r>
      <w:r>
        <w:rPr>
          <w:b w:val="0"/>
          <w:bCs w:val="0"/>
        </w:rPr>
        <w:fldChar w:fldCharType="end"/>
      </w:r>
      <w:r>
        <w:rPr>
          <w:b w:val="0"/>
          <w:bCs w:val="0"/>
        </w:rPr>
        <w:fldChar w:fldCharType="end"/>
      </w:r>
    </w:p>
    <w:p w14:paraId="3D2CE889">
      <w:pPr>
        <w:pStyle w:val="16"/>
        <w:tabs>
          <w:tab w:val="right" w:leader="dot" w:pos="9354"/>
        </w:tabs>
        <w:rPr>
          <w:b w:val="0"/>
          <w:bCs w:val="0"/>
        </w:rPr>
      </w:pPr>
      <w:r>
        <w:rPr>
          <w:b w:val="0"/>
          <w:bCs w:val="0"/>
        </w:rPr>
        <w:fldChar w:fldCharType="begin"/>
      </w:r>
      <w:r>
        <w:rPr>
          <w:b w:val="0"/>
          <w:bCs w:val="0"/>
        </w:rPr>
        <w:instrText xml:space="preserve"> HYPERLINK \l _Toc2031 </w:instrText>
      </w:r>
      <w:r>
        <w:rPr>
          <w:b w:val="0"/>
          <w:bCs w:val="0"/>
        </w:rPr>
        <w:fldChar w:fldCharType="separate"/>
      </w:r>
      <w:r>
        <w:rPr>
          <w:rFonts w:hint="eastAsia" w:ascii="黑体" w:eastAsia="黑体"/>
          <w:b w:val="0"/>
          <w:bCs w:val="0"/>
          <w:i w:val="0"/>
        </w:rPr>
        <w:t xml:space="preserve">8.8.2 </w:t>
      </w:r>
      <w:r>
        <w:rPr>
          <w:rFonts w:hint="eastAsia"/>
          <w:b w:val="0"/>
          <w:bCs w:val="0"/>
        </w:rPr>
        <w:t>工频磁场抗扰度试验</w:t>
      </w:r>
      <w:r>
        <w:rPr>
          <w:b w:val="0"/>
          <w:bCs w:val="0"/>
        </w:rPr>
        <w:tab/>
      </w:r>
      <w:r>
        <w:rPr>
          <w:b w:val="0"/>
          <w:bCs w:val="0"/>
        </w:rPr>
        <w:fldChar w:fldCharType="begin"/>
      </w:r>
      <w:r>
        <w:rPr>
          <w:b w:val="0"/>
          <w:bCs w:val="0"/>
        </w:rPr>
        <w:instrText xml:space="preserve"> PAGEREF _Toc2031 \h </w:instrText>
      </w:r>
      <w:r>
        <w:rPr>
          <w:b w:val="0"/>
          <w:bCs w:val="0"/>
        </w:rPr>
        <w:fldChar w:fldCharType="separate"/>
      </w:r>
      <w:r>
        <w:rPr>
          <w:b w:val="0"/>
          <w:bCs w:val="0"/>
        </w:rPr>
        <w:t>14</w:t>
      </w:r>
      <w:r>
        <w:rPr>
          <w:b w:val="0"/>
          <w:bCs w:val="0"/>
        </w:rPr>
        <w:fldChar w:fldCharType="end"/>
      </w:r>
      <w:r>
        <w:rPr>
          <w:b w:val="0"/>
          <w:bCs w:val="0"/>
        </w:rPr>
        <w:fldChar w:fldCharType="end"/>
      </w:r>
    </w:p>
    <w:p w14:paraId="6D69B8CD">
      <w:pPr>
        <w:pStyle w:val="16"/>
        <w:tabs>
          <w:tab w:val="right" w:leader="dot" w:pos="9354"/>
        </w:tabs>
        <w:rPr>
          <w:b w:val="0"/>
          <w:bCs w:val="0"/>
        </w:rPr>
      </w:pPr>
      <w:r>
        <w:rPr>
          <w:b w:val="0"/>
          <w:bCs w:val="0"/>
        </w:rPr>
        <w:fldChar w:fldCharType="begin"/>
      </w:r>
      <w:r>
        <w:rPr>
          <w:b w:val="0"/>
          <w:bCs w:val="0"/>
        </w:rPr>
        <w:instrText xml:space="preserve"> HYPERLINK \l _Toc20680 </w:instrText>
      </w:r>
      <w:r>
        <w:rPr>
          <w:b w:val="0"/>
          <w:bCs w:val="0"/>
        </w:rPr>
        <w:fldChar w:fldCharType="separate"/>
      </w:r>
      <w:r>
        <w:rPr>
          <w:rFonts w:hint="eastAsia" w:ascii="黑体" w:eastAsia="黑体"/>
          <w:b w:val="0"/>
          <w:bCs w:val="0"/>
          <w:i w:val="0"/>
        </w:rPr>
        <w:t xml:space="preserve">8.8.3 </w:t>
      </w:r>
      <w:r>
        <w:rPr>
          <w:rFonts w:hint="eastAsia"/>
          <w:b w:val="0"/>
          <w:bCs w:val="0"/>
        </w:rPr>
        <w:t>射频电磁场辐射抗扰度试验</w:t>
      </w:r>
      <w:r>
        <w:rPr>
          <w:b w:val="0"/>
          <w:bCs w:val="0"/>
        </w:rPr>
        <w:tab/>
      </w:r>
      <w:r>
        <w:rPr>
          <w:b w:val="0"/>
          <w:bCs w:val="0"/>
        </w:rPr>
        <w:fldChar w:fldCharType="begin"/>
      </w:r>
      <w:r>
        <w:rPr>
          <w:b w:val="0"/>
          <w:bCs w:val="0"/>
        </w:rPr>
        <w:instrText xml:space="preserve"> PAGEREF _Toc20680 \h </w:instrText>
      </w:r>
      <w:r>
        <w:rPr>
          <w:b w:val="0"/>
          <w:bCs w:val="0"/>
        </w:rPr>
        <w:fldChar w:fldCharType="separate"/>
      </w:r>
      <w:r>
        <w:rPr>
          <w:b w:val="0"/>
          <w:bCs w:val="0"/>
        </w:rPr>
        <w:t>15</w:t>
      </w:r>
      <w:r>
        <w:rPr>
          <w:b w:val="0"/>
          <w:bCs w:val="0"/>
        </w:rPr>
        <w:fldChar w:fldCharType="end"/>
      </w:r>
      <w:r>
        <w:rPr>
          <w:b w:val="0"/>
          <w:bCs w:val="0"/>
        </w:rPr>
        <w:fldChar w:fldCharType="end"/>
      </w:r>
    </w:p>
    <w:p w14:paraId="2FF96042">
      <w:pPr>
        <w:pStyle w:val="16"/>
        <w:tabs>
          <w:tab w:val="right" w:leader="dot" w:pos="9354"/>
        </w:tabs>
        <w:rPr>
          <w:b w:val="0"/>
          <w:bCs w:val="0"/>
        </w:rPr>
      </w:pPr>
      <w:r>
        <w:rPr>
          <w:b w:val="0"/>
          <w:bCs w:val="0"/>
        </w:rPr>
        <w:fldChar w:fldCharType="begin"/>
      </w:r>
      <w:r>
        <w:rPr>
          <w:b w:val="0"/>
          <w:bCs w:val="0"/>
        </w:rPr>
        <w:instrText xml:space="preserve"> HYPERLINK \l _Toc32460 </w:instrText>
      </w:r>
      <w:r>
        <w:rPr>
          <w:b w:val="0"/>
          <w:bCs w:val="0"/>
        </w:rPr>
        <w:fldChar w:fldCharType="separate"/>
      </w:r>
      <w:r>
        <w:rPr>
          <w:rFonts w:hint="eastAsia" w:ascii="黑体" w:eastAsia="黑体"/>
          <w:b w:val="0"/>
          <w:bCs w:val="0"/>
          <w:i w:val="0"/>
        </w:rPr>
        <w:t xml:space="preserve">8.8.4 </w:t>
      </w:r>
      <w:r>
        <w:rPr>
          <w:rFonts w:hint="eastAsia"/>
          <w:b w:val="0"/>
          <w:bCs w:val="0"/>
        </w:rPr>
        <w:t>静电放电抗扰度试验</w:t>
      </w:r>
      <w:r>
        <w:rPr>
          <w:b w:val="0"/>
          <w:bCs w:val="0"/>
        </w:rPr>
        <w:tab/>
      </w:r>
      <w:r>
        <w:rPr>
          <w:b w:val="0"/>
          <w:bCs w:val="0"/>
        </w:rPr>
        <w:fldChar w:fldCharType="begin"/>
      </w:r>
      <w:r>
        <w:rPr>
          <w:b w:val="0"/>
          <w:bCs w:val="0"/>
        </w:rPr>
        <w:instrText xml:space="preserve"> PAGEREF _Toc32460 \h </w:instrText>
      </w:r>
      <w:r>
        <w:rPr>
          <w:b w:val="0"/>
          <w:bCs w:val="0"/>
        </w:rPr>
        <w:fldChar w:fldCharType="separate"/>
      </w:r>
      <w:r>
        <w:rPr>
          <w:b w:val="0"/>
          <w:bCs w:val="0"/>
        </w:rPr>
        <w:t>15</w:t>
      </w:r>
      <w:r>
        <w:rPr>
          <w:b w:val="0"/>
          <w:bCs w:val="0"/>
        </w:rPr>
        <w:fldChar w:fldCharType="end"/>
      </w:r>
      <w:r>
        <w:rPr>
          <w:b w:val="0"/>
          <w:bCs w:val="0"/>
        </w:rPr>
        <w:fldChar w:fldCharType="end"/>
      </w:r>
    </w:p>
    <w:p w14:paraId="25E3C00A">
      <w:pPr>
        <w:pStyle w:val="16"/>
        <w:tabs>
          <w:tab w:val="right" w:leader="dot" w:pos="9354"/>
        </w:tabs>
        <w:rPr>
          <w:b w:val="0"/>
          <w:bCs w:val="0"/>
        </w:rPr>
      </w:pPr>
      <w:r>
        <w:rPr>
          <w:b w:val="0"/>
          <w:bCs w:val="0"/>
        </w:rPr>
        <w:fldChar w:fldCharType="begin"/>
      </w:r>
      <w:r>
        <w:rPr>
          <w:b w:val="0"/>
          <w:bCs w:val="0"/>
        </w:rPr>
        <w:instrText xml:space="preserve"> HYPERLINK \l _Toc5572 </w:instrText>
      </w:r>
      <w:r>
        <w:rPr>
          <w:b w:val="0"/>
          <w:bCs w:val="0"/>
        </w:rPr>
        <w:fldChar w:fldCharType="separate"/>
      </w:r>
      <w:r>
        <w:rPr>
          <w:rFonts w:hint="eastAsia" w:ascii="黑体" w:eastAsia="黑体"/>
          <w:b w:val="0"/>
          <w:bCs w:val="0"/>
          <w:i w:val="0"/>
        </w:rPr>
        <w:t xml:space="preserve">8.8.5 </w:t>
      </w:r>
      <w:r>
        <w:rPr>
          <w:rFonts w:hint="eastAsia"/>
          <w:b w:val="0"/>
          <w:bCs w:val="0"/>
        </w:rPr>
        <w:t>电快速瞬变脉冲抗扰度试验</w:t>
      </w:r>
      <w:r>
        <w:rPr>
          <w:b w:val="0"/>
          <w:bCs w:val="0"/>
        </w:rPr>
        <w:tab/>
      </w:r>
      <w:r>
        <w:rPr>
          <w:b w:val="0"/>
          <w:bCs w:val="0"/>
        </w:rPr>
        <w:fldChar w:fldCharType="begin"/>
      </w:r>
      <w:r>
        <w:rPr>
          <w:b w:val="0"/>
          <w:bCs w:val="0"/>
        </w:rPr>
        <w:instrText xml:space="preserve"> PAGEREF _Toc5572 \h </w:instrText>
      </w:r>
      <w:r>
        <w:rPr>
          <w:b w:val="0"/>
          <w:bCs w:val="0"/>
        </w:rPr>
        <w:fldChar w:fldCharType="separate"/>
      </w:r>
      <w:r>
        <w:rPr>
          <w:b w:val="0"/>
          <w:bCs w:val="0"/>
        </w:rPr>
        <w:t>15</w:t>
      </w:r>
      <w:r>
        <w:rPr>
          <w:b w:val="0"/>
          <w:bCs w:val="0"/>
        </w:rPr>
        <w:fldChar w:fldCharType="end"/>
      </w:r>
      <w:r>
        <w:rPr>
          <w:b w:val="0"/>
          <w:bCs w:val="0"/>
        </w:rPr>
        <w:fldChar w:fldCharType="end"/>
      </w:r>
    </w:p>
    <w:p w14:paraId="34E0057C">
      <w:pPr>
        <w:pStyle w:val="16"/>
        <w:tabs>
          <w:tab w:val="right" w:leader="dot" w:pos="9354"/>
        </w:tabs>
        <w:rPr>
          <w:b w:val="0"/>
          <w:bCs w:val="0"/>
        </w:rPr>
      </w:pPr>
      <w:r>
        <w:rPr>
          <w:b w:val="0"/>
          <w:bCs w:val="0"/>
        </w:rPr>
        <w:fldChar w:fldCharType="begin"/>
      </w:r>
      <w:r>
        <w:rPr>
          <w:b w:val="0"/>
          <w:bCs w:val="0"/>
        </w:rPr>
        <w:instrText xml:space="preserve"> HYPERLINK \l _Toc32193 </w:instrText>
      </w:r>
      <w:r>
        <w:rPr>
          <w:b w:val="0"/>
          <w:bCs w:val="0"/>
        </w:rPr>
        <w:fldChar w:fldCharType="separate"/>
      </w:r>
      <w:r>
        <w:rPr>
          <w:rFonts w:hint="eastAsia" w:ascii="黑体" w:eastAsia="黑体"/>
          <w:b w:val="0"/>
          <w:bCs w:val="0"/>
          <w:i w:val="0"/>
        </w:rPr>
        <w:t xml:space="preserve">8.8.6 </w:t>
      </w:r>
      <w:r>
        <w:rPr>
          <w:rFonts w:hint="eastAsia"/>
          <w:b w:val="0"/>
          <w:bCs w:val="0"/>
        </w:rPr>
        <w:t>阻尼振荡波抗扰度试验</w:t>
      </w:r>
      <w:r>
        <w:rPr>
          <w:b w:val="0"/>
          <w:bCs w:val="0"/>
        </w:rPr>
        <w:tab/>
      </w:r>
      <w:r>
        <w:rPr>
          <w:b w:val="0"/>
          <w:bCs w:val="0"/>
        </w:rPr>
        <w:fldChar w:fldCharType="begin"/>
      </w:r>
      <w:r>
        <w:rPr>
          <w:b w:val="0"/>
          <w:bCs w:val="0"/>
        </w:rPr>
        <w:instrText xml:space="preserve"> PAGEREF _Toc32193 \h </w:instrText>
      </w:r>
      <w:r>
        <w:rPr>
          <w:b w:val="0"/>
          <w:bCs w:val="0"/>
        </w:rPr>
        <w:fldChar w:fldCharType="separate"/>
      </w:r>
      <w:r>
        <w:rPr>
          <w:b w:val="0"/>
          <w:bCs w:val="0"/>
        </w:rPr>
        <w:t>15</w:t>
      </w:r>
      <w:r>
        <w:rPr>
          <w:b w:val="0"/>
          <w:bCs w:val="0"/>
        </w:rPr>
        <w:fldChar w:fldCharType="end"/>
      </w:r>
      <w:r>
        <w:rPr>
          <w:b w:val="0"/>
          <w:bCs w:val="0"/>
        </w:rPr>
        <w:fldChar w:fldCharType="end"/>
      </w:r>
    </w:p>
    <w:p w14:paraId="4398FBBE">
      <w:pPr>
        <w:pStyle w:val="16"/>
        <w:tabs>
          <w:tab w:val="right" w:leader="dot" w:pos="9354"/>
        </w:tabs>
        <w:rPr>
          <w:b w:val="0"/>
          <w:bCs w:val="0"/>
        </w:rPr>
      </w:pPr>
      <w:r>
        <w:rPr>
          <w:b w:val="0"/>
          <w:bCs w:val="0"/>
        </w:rPr>
        <w:fldChar w:fldCharType="begin"/>
      </w:r>
      <w:r>
        <w:rPr>
          <w:b w:val="0"/>
          <w:bCs w:val="0"/>
        </w:rPr>
        <w:instrText xml:space="preserve"> HYPERLINK \l _Toc20296 </w:instrText>
      </w:r>
      <w:r>
        <w:rPr>
          <w:b w:val="0"/>
          <w:bCs w:val="0"/>
        </w:rPr>
        <w:fldChar w:fldCharType="separate"/>
      </w:r>
      <w:r>
        <w:rPr>
          <w:rFonts w:hint="eastAsia" w:ascii="黑体" w:eastAsia="黑体"/>
          <w:b w:val="0"/>
          <w:bCs w:val="0"/>
          <w:i w:val="0"/>
        </w:rPr>
        <w:t xml:space="preserve">8.8.7 </w:t>
      </w:r>
      <w:r>
        <w:rPr>
          <w:rFonts w:hint="eastAsia"/>
          <w:b w:val="0"/>
          <w:bCs w:val="0"/>
        </w:rPr>
        <w:t>射频场感应的传导骚扰抗扰度</w:t>
      </w:r>
      <w:r>
        <w:rPr>
          <w:b w:val="0"/>
          <w:bCs w:val="0"/>
        </w:rPr>
        <w:tab/>
      </w:r>
      <w:r>
        <w:rPr>
          <w:b w:val="0"/>
          <w:bCs w:val="0"/>
        </w:rPr>
        <w:fldChar w:fldCharType="begin"/>
      </w:r>
      <w:r>
        <w:rPr>
          <w:b w:val="0"/>
          <w:bCs w:val="0"/>
        </w:rPr>
        <w:instrText xml:space="preserve"> PAGEREF _Toc20296 \h </w:instrText>
      </w:r>
      <w:r>
        <w:rPr>
          <w:b w:val="0"/>
          <w:bCs w:val="0"/>
        </w:rPr>
        <w:fldChar w:fldCharType="separate"/>
      </w:r>
      <w:r>
        <w:rPr>
          <w:b w:val="0"/>
          <w:bCs w:val="0"/>
        </w:rPr>
        <w:t>16</w:t>
      </w:r>
      <w:r>
        <w:rPr>
          <w:b w:val="0"/>
          <w:bCs w:val="0"/>
        </w:rPr>
        <w:fldChar w:fldCharType="end"/>
      </w:r>
      <w:r>
        <w:rPr>
          <w:b w:val="0"/>
          <w:bCs w:val="0"/>
        </w:rPr>
        <w:fldChar w:fldCharType="end"/>
      </w:r>
    </w:p>
    <w:p w14:paraId="548C43D6">
      <w:pPr>
        <w:pStyle w:val="16"/>
        <w:tabs>
          <w:tab w:val="right" w:leader="dot" w:pos="9354"/>
        </w:tabs>
        <w:rPr>
          <w:b w:val="0"/>
          <w:bCs w:val="0"/>
        </w:rPr>
      </w:pPr>
      <w:r>
        <w:rPr>
          <w:b w:val="0"/>
          <w:bCs w:val="0"/>
        </w:rPr>
        <w:fldChar w:fldCharType="begin"/>
      </w:r>
      <w:r>
        <w:rPr>
          <w:b w:val="0"/>
          <w:bCs w:val="0"/>
        </w:rPr>
        <w:instrText xml:space="preserve"> HYPERLINK \l _Toc19883 </w:instrText>
      </w:r>
      <w:r>
        <w:rPr>
          <w:b w:val="0"/>
          <w:bCs w:val="0"/>
        </w:rPr>
        <w:fldChar w:fldCharType="separate"/>
      </w:r>
      <w:r>
        <w:rPr>
          <w:rFonts w:hint="eastAsia" w:ascii="黑体" w:eastAsia="黑体"/>
          <w:b w:val="0"/>
          <w:bCs w:val="0"/>
          <w:i w:val="0"/>
        </w:rPr>
        <w:t xml:space="preserve">8.8.8 </w:t>
      </w:r>
      <w:r>
        <w:rPr>
          <w:rFonts w:hint="eastAsia"/>
          <w:b w:val="0"/>
          <w:bCs w:val="0"/>
        </w:rPr>
        <w:t>电压暂降和短时中断</w:t>
      </w:r>
      <w:r>
        <w:rPr>
          <w:b w:val="0"/>
          <w:bCs w:val="0"/>
        </w:rPr>
        <w:tab/>
      </w:r>
      <w:r>
        <w:rPr>
          <w:b w:val="0"/>
          <w:bCs w:val="0"/>
        </w:rPr>
        <w:fldChar w:fldCharType="begin"/>
      </w:r>
      <w:r>
        <w:rPr>
          <w:b w:val="0"/>
          <w:bCs w:val="0"/>
        </w:rPr>
        <w:instrText xml:space="preserve"> PAGEREF _Toc19883 \h </w:instrText>
      </w:r>
      <w:r>
        <w:rPr>
          <w:b w:val="0"/>
          <w:bCs w:val="0"/>
        </w:rPr>
        <w:fldChar w:fldCharType="separate"/>
      </w:r>
      <w:r>
        <w:rPr>
          <w:b w:val="0"/>
          <w:bCs w:val="0"/>
        </w:rPr>
        <w:t>16</w:t>
      </w:r>
      <w:r>
        <w:rPr>
          <w:b w:val="0"/>
          <w:bCs w:val="0"/>
        </w:rPr>
        <w:fldChar w:fldCharType="end"/>
      </w:r>
      <w:r>
        <w:rPr>
          <w:b w:val="0"/>
          <w:bCs w:val="0"/>
        </w:rPr>
        <w:fldChar w:fldCharType="end"/>
      </w:r>
    </w:p>
    <w:p w14:paraId="6A12BCAD">
      <w:pPr>
        <w:pStyle w:val="16"/>
        <w:tabs>
          <w:tab w:val="right" w:leader="dot" w:pos="9354"/>
        </w:tabs>
        <w:rPr>
          <w:b w:val="0"/>
          <w:bCs w:val="0"/>
        </w:rPr>
      </w:pPr>
      <w:r>
        <w:rPr>
          <w:b w:val="0"/>
          <w:bCs w:val="0"/>
        </w:rPr>
        <w:fldChar w:fldCharType="begin"/>
      </w:r>
      <w:r>
        <w:rPr>
          <w:b w:val="0"/>
          <w:bCs w:val="0"/>
        </w:rPr>
        <w:instrText xml:space="preserve"> HYPERLINK \l _Toc2888 </w:instrText>
      </w:r>
      <w:r>
        <w:rPr>
          <w:b w:val="0"/>
          <w:bCs w:val="0"/>
        </w:rPr>
        <w:fldChar w:fldCharType="separate"/>
      </w:r>
      <w:r>
        <w:rPr>
          <w:rFonts w:hint="eastAsia" w:ascii="黑体" w:eastAsia="黑体"/>
          <w:b w:val="0"/>
          <w:bCs w:val="0"/>
          <w:i w:val="0"/>
        </w:rPr>
        <w:t xml:space="preserve">8.8.9 </w:t>
      </w:r>
      <w:r>
        <w:rPr>
          <w:rFonts w:hint="eastAsia"/>
          <w:b w:val="0"/>
          <w:bCs w:val="0"/>
        </w:rPr>
        <w:t>浪涌抗扰度试验</w:t>
      </w:r>
      <w:r>
        <w:rPr>
          <w:b w:val="0"/>
          <w:bCs w:val="0"/>
        </w:rPr>
        <w:tab/>
      </w:r>
      <w:r>
        <w:rPr>
          <w:b w:val="0"/>
          <w:bCs w:val="0"/>
        </w:rPr>
        <w:fldChar w:fldCharType="begin"/>
      </w:r>
      <w:r>
        <w:rPr>
          <w:b w:val="0"/>
          <w:bCs w:val="0"/>
        </w:rPr>
        <w:instrText xml:space="preserve"> PAGEREF _Toc2888 \h </w:instrText>
      </w:r>
      <w:r>
        <w:rPr>
          <w:b w:val="0"/>
          <w:bCs w:val="0"/>
        </w:rPr>
        <w:fldChar w:fldCharType="separate"/>
      </w:r>
      <w:r>
        <w:rPr>
          <w:b w:val="0"/>
          <w:bCs w:val="0"/>
        </w:rPr>
        <w:t>16</w:t>
      </w:r>
      <w:r>
        <w:rPr>
          <w:b w:val="0"/>
          <w:bCs w:val="0"/>
        </w:rPr>
        <w:fldChar w:fldCharType="end"/>
      </w:r>
      <w:r>
        <w:rPr>
          <w:b w:val="0"/>
          <w:bCs w:val="0"/>
        </w:rPr>
        <w:fldChar w:fldCharType="end"/>
      </w:r>
    </w:p>
    <w:p w14:paraId="55D94877">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_Toc13072 </w:instrText>
      </w:r>
      <w:r>
        <w:rPr>
          <w:b w:val="0"/>
          <w:bCs w:val="0"/>
          <w:highlight w:val="none"/>
        </w:rPr>
        <w:fldChar w:fldCharType="separate"/>
      </w:r>
      <w:r>
        <w:rPr>
          <w:rFonts w:hint="eastAsia" w:ascii="黑体" w:eastAsia="黑体"/>
          <w:b w:val="0"/>
          <w:bCs w:val="0"/>
          <w:i w:val="0"/>
          <w:highlight w:val="none"/>
        </w:rPr>
        <w:t xml:space="preserve">8.8.10 </w:t>
      </w:r>
      <w:r>
        <w:rPr>
          <w:rFonts w:hint="eastAsia"/>
          <w:b w:val="0"/>
          <w:bCs w:val="0"/>
          <w:highlight w:val="none"/>
        </w:rPr>
        <w:t>连续通电的稳定性试验</w:t>
      </w:r>
      <w:r>
        <w:rPr>
          <w:b w:val="0"/>
          <w:bCs w:val="0"/>
          <w:highlight w:val="none"/>
        </w:rPr>
        <w:tab/>
      </w:r>
      <w:r>
        <w:rPr>
          <w:b w:val="0"/>
          <w:bCs w:val="0"/>
          <w:highlight w:val="none"/>
        </w:rPr>
        <w:fldChar w:fldCharType="begin"/>
      </w:r>
      <w:r>
        <w:rPr>
          <w:b w:val="0"/>
          <w:bCs w:val="0"/>
          <w:highlight w:val="none"/>
        </w:rPr>
        <w:instrText xml:space="preserve"> PAGEREF _Toc13072 \h </w:instrText>
      </w:r>
      <w:r>
        <w:rPr>
          <w:b w:val="0"/>
          <w:bCs w:val="0"/>
          <w:highlight w:val="none"/>
        </w:rPr>
        <w:fldChar w:fldCharType="separate"/>
      </w:r>
      <w:r>
        <w:rPr>
          <w:b w:val="0"/>
          <w:bCs w:val="0"/>
          <w:highlight w:val="none"/>
        </w:rPr>
        <w:t>16</w:t>
      </w:r>
      <w:r>
        <w:rPr>
          <w:b w:val="0"/>
          <w:bCs w:val="0"/>
          <w:highlight w:val="none"/>
        </w:rPr>
        <w:fldChar w:fldCharType="end"/>
      </w:r>
      <w:r>
        <w:rPr>
          <w:b w:val="0"/>
          <w:bCs w:val="0"/>
          <w:highlight w:val="none"/>
        </w:rPr>
        <w:fldChar w:fldCharType="end"/>
      </w:r>
    </w:p>
    <w:p w14:paraId="4B6111E0">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_Toc14605 </w:instrText>
      </w:r>
      <w:r>
        <w:rPr>
          <w:b w:val="0"/>
          <w:bCs w:val="0"/>
          <w:highlight w:val="none"/>
        </w:rPr>
        <w:fldChar w:fldCharType="separate"/>
      </w:r>
      <w:r>
        <w:rPr>
          <w:rFonts w:hint="eastAsia" w:ascii="黑体" w:eastAsia="黑体"/>
          <w:b w:val="0"/>
          <w:bCs w:val="0"/>
          <w:i w:val="0"/>
          <w:highlight w:val="none"/>
        </w:rPr>
        <w:t xml:space="preserve">9 </w:t>
      </w:r>
      <w:r>
        <w:rPr>
          <w:rFonts w:hint="eastAsia"/>
          <w:b w:val="0"/>
          <w:bCs w:val="0"/>
          <w:highlight w:val="none"/>
        </w:rPr>
        <w:t>检验规则</w:t>
      </w:r>
      <w:r>
        <w:rPr>
          <w:b w:val="0"/>
          <w:bCs w:val="0"/>
          <w:highlight w:val="none"/>
        </w:rPr>
        <w:tab/>
      </w:r>
      <w:r>
        <w:rPr>
          <w:b w:val="0"/>
          <w:bCs w:val="0"/>
          <w:highlight w:val="none"/>
        </w:rPr>
        <w:fldChar w:fldCharType="begin"/>
      </w:r>
      <w:r>
        <w:rPr>
          <w:b w:val="0"/>
          <w:bCs w:val="0"/>
          <w:highlight w:val="none"/>
        </w:rPr>
        <w:instrText xml:space="preserve"> PAGEREF _Toc14605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117C9C5A">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_Toc4485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b w:val="0"/>
          <w:bCs w:val="0"/>
          <w:highlight w:val="none"/>
        </w:rPr>
        <w:t>总则</w:t>
      </w:r>
      <w:r>
        <w:rPr>
          <w:b w:val="0"/>
          <w:bCs w:val="0"/>
          <w:highlight w:val="none"/>
        </w:rPr>
        <w:tab/>
      </w:r>
      <w:r>
        <w:rPr>
          <w:b w:val="0"/>
          <w:bCs w:val="0"/>
          <w:highlight w:val="none"/>
        </w:rPr>
        <w:fldChar w:fldCharType="begin"/>
      </w:r>
      <w:r>
        <w:rPr>
          <w:b w:val="0"/>
          <w:bCs w:val="0"/>
          <w:highlight w:val="none"/>
        </w:rPr>
        <w:instrText xml:space="preserve"> PAGEREF _Toc4485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0DE8A3FD">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_Toc24964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b w:val="0"/>
          <w:bCs w:val="0"/>
          <w:highlight w:val="none"/>
        </w:rPr>
        <w:t>全性能试验</w:t>
      </w:r>
      <w:r>
        <w:rPr>
          <w:b w:val="0"/>
          <w:bCs w:val="0"/>
          <w:highlight w:val="none"/>
        </w:rPr>
        <w:tab/>
      </w:r>
      <w:r>
        <w:rPr>
          <w:b w:val="0"/>
          <w:bCs w:val="0"/>
          <w:highlight w:val="none"/>
        </w:rPr>
        <w:fldChar w:fldCharType="begin"/>
      </w:r>
      <w:r>
        <w:rPr>
          <w:b w:val="0"/>
          <w:bCs w:val="0"/>
          <w:highlight w:val="none"/>
        </w:rPr>
        <w:instrText xml:space="preserve"> PAGEREF _Toc24964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5EEAAD82">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_Toc23368 </w:instrText>
      </w:r>
      <w:r>
        <w:rPr>
          <w:b w:val="0"/>
          <w:bCs w:val="0"/>
          <w:highlight w:val="none"/>
        </w:rPr>
        <w:fldChar w:fldCharType="separate"/>
      </w:r>
      <w:r>
        <w:rPr>
          <w:rFonts w:hint="eastAsia" w:ascii="黑体" w:eastAsia="黑体"/>
          <w:b w:val="0"/>
          <w:bCs w:val="0"/>
          <w:i w:val="0"/>
          <w:highlight w:val="none"/>
        </w:rPr>
        <w:t xml:space="preserve">9.2.1 </w:t>
      </w:r>
      <w:r>
        <w:rPr>
          <w:rFonts w:hint="eastAsia"/>
          <w:b w:val="0"/>
          <w:bCs w:val="0"/>
          <w:highlight w:val="none"/>
        </w:rPr>
        <w:t>试验条件</w:t>
      </w:r>
      <w:r>
        <w:rPr>
          <w:b w:val="0"/>
          <w:bCs w:val="0"/>
          <w:highlight w:val="none"/>
        </w:rPr>
        <w:tab/>
      </w:r>
      <w:r>
        <w:rPr>
          <w:b w:val="0"/>
          <w:bCs w:val="0"/>
          <w:highlight w:val="none"/>
        </w:rPr>
        <w:fldChar w:fldCharType="begin"/>
      </w:r>
      <w:r>
        <w:rPr>
          <w:b w:val="0"/>
          <w:bCs w:val="0"/>
          <w:highlight w:val="none"/>
        </w:rPr>
        <w:instrText xml:space="preserve"> PAGEREF _Toc23368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403E935E">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_Toc3813 </w:instrText>
      </w:r>
      <w:r>
        <w:rPr>
          <w:b w:val="0"/>
          <w:bCs w:val="0"/>
          <w:highlight w:val="none"/>
        </w:rPr>
        <w:fldChar w:fldCharType="separate"/>
      </w:r>
      <w:r>
        <w:rPr>
          <w:rFonts w:hint="eastAsia" w:ascii="黑体" w:eastAsia="黑体"/>
          <w:b w:val="0"/>
          <w:bCs w:val="0"/>
          <w:i w:val="0"/>
          <w:highlight w:val="none"/>
        </w:rPr>
        <w:t xml:space="preserve">9.2.2 </w:t>
      </w:r>
      <w:r>
        <w:rPr>
          <w:rFonts w:hint="eastAsia"/>
          <w:b w:val="0"/>
          <w:bCs w:val="0"/>
          <w:highlight w:val="none"/>
        </w:rPr>
        <w:t>试验项目</w:t>
      </w:r>
      <w:r>
        <w:rPr>
          <w:b w:val="0"/>
          <w:bCs w:val="0"/>
          <w:highlight w:val="none"/>
        </w:rPr>
        <w:tab/>
      </w:r>
      <w:r>
        <w:rPr>
          <w:b w:val="0"/>
          <w:bCs w:val="0"/>
          <w:highlight w:val="none"/>
        </w:rPr>
        <w:fldChar w:fldCharType="begin"/>
      </w:r>
      <w:r>
        <w:rPr>
          <w:b w:val="0"/>
          <w:bCs w:val="0"/>
          <w:highlight w:val="none"/>
        </w:rPr>
        <w:instrText xml:space="preserve"> PAGEREF _Toc3813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73267DF2">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_Toc14015 </w:instrText>
      </w:r>
      <w:r>
        <w:rPr>
          <w:b w:val="0"/>
          <w:bCs w:val="0"/>
          <w:highlight w:val="none"/>
        </w:rPr>
        <w:fldChar w:fldCharType="separate"/>
      </w:r>
      <w:r>
        <w:rPr>
          <w:rFonts w:hint="eastAsia" w:ascii="黑体" w:eastAsia="黑体"/>
          <w:b w:val="0"/>
          <w:bCs w:val="0"/>
          <w:i w:val="0"/>
          <w:highlight w:val="none"/>
        </w:rPr>
        <w:t xml:space="preserve">9.2.3 </w:t>
      </w:r>
      <w:r>
        <w:rPr>
          <w:rFonts w:hint="eastAsia"/>
          <w:b w:val="0"/>
          <w:bCs w:val="0"/>
          <w:highlight w:val="none"/>
        </w:rPr>
        <w:t>样品数量</w:t>
      </w:r>
      <w:r>
        <w:rPr>
          <w:b w:val="0"/>
          <w:bCs w:val="0"/>
          <w:highlight w:val="none"/>
        </w:rPr>
        <w:tab/>
      </w:r>
      <w:r>
        <w:rPr>
          <w:b w:val="0"/>
          <w:bCs w:val="0"/>
          <w:highlight w:val="none"/>
        </w:rPr>
        <w:fldChar w:fldCharType="begin"/>
      </w:r>
      <w:r>
        <w:rPr>
          <w:b w:val="0"/>
          <w:bCs w:val="0"/>
          <w:highlight w:val="none"/>
        </w:rPr>
        <w:instrText xml:space="preserve"> PAGEREF _Toc14015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523BE432">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_Toc18128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b w:val="0"/>
          <w:bCs w:val="0"/>
          <w:highlight w:val="none"/>
        </w:rPr>
        <w:t>抽样验收试验</w:t>
      </w:r>
      <w:r>
        <w:rPr>
          <w:b w:val="0"/>
          <w:bCs w:val="0"/>
          <w:highlight w:val="none"/>
        </w:rPr>
        <w:tab/>
      </w:r>
      <w:r>
        <w:rPr>
          <w:b w:val="0"/>
          <w:bCs w:val="0"/>
          <w:highlight w:val="none"/>
        </w:rPr>
        <w:fldChar w:fldCharType="begin"/>
      </w:r>
      <w:r>
        <w:rPr>
          <w:b w:val="0"/>
          <w:bCs w:val="0"/>
          <w:highlight w:val="none"/>
        </w:rPr>
        <w:instrText xml:space="preserve"> PAGEREF _Toc18128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0A459739">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_Toc20654 </w:instrText>
      </w:r>
      <w:r>
        <w:rPr>
          <w:b w:val="0"/>
          <w:bCs w:val="0"/>
          <w:highlight w:val="none"/>
        </w:rPr>
        <w:fldChar w:fldCharType="separate"/>
      </w:r>
      <w:r>
        <w:rPr>
          <w:rFonts w:hint="eastAsia" w:ascii="黑体" w:eastAsia="黑体"/>
          <w:b w:val="0"/>
          <w:bCs w:val="0"/>
          <w:i w:val="0"/>
          <w:highlight w:val="none"/>
        </w:rPr>
        <w:t xml:space="preserve">9.3.1 </w:t>
      </w:r>
      <w:r>
        <w:rPr>
          <w:rFonts w:hint="eastAsia"/>
          <w:b w:val="0"/>
          <w:bCs w:val="0"/>
          <w:highlight w:val="none"/>
        </w:rPr>
        <w:t>试验条件</w:t>
      </w:r>
      <w:r>
        <w:rPr>
          <w:b w:val="0"/>
          <w:bCs w:val="0"/>
          <w:highlight w:val="none"/>
        </w:rPr>
        <w:tab/>
      </w:r>
      <w:r>
        <w:rPr>
          <w:b w:val="0"/>
          <w:bCs w:val="0"/>
          <w:highlight w:val="none"/>
        </w:rPr>
        <w:fldChar w:fldCharType="begin"/>
      </w:r>
      <w:r>
        <w:rPr>
          <w:b w:val="0"/>
          <w:bCs w:val="0"/>
          <w:highlight w:val="none"/>
        </w:rPr>
        <w:instrText xml:space="preserve"> PAGEREF _Toc20654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5FC4ABDB">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_Toc21009 </w:instrText>
      </w:r>
      <w:r>
        <w:rPr>
          <w:b w:val="0"/>
          <w:bCs w:val="0"/>
          <w:highlight w:val="none"/>
        </w:rPr>
        <w:fldChar w:fldCharType="separate"/>
      </w:r>
      <w:r>
        <w:rPr>
          <w:rFonts w:hint="eastAsia" w:ascii="黑体" w:eastAsia="黑体"/>
          <w:b w:val="0"/>
          <w:bCs w:val="0"/>
          <w:i w:val="0"/>
          <w:highlight w:val="none"/>
        </w:rPr>
        <w:t xml:space="preserve">9.3.2 </w:t>
      </w:r>
      <w:r>
        <w:rPr>
          <w:rFonts w:hint="eastAsia"/>
          <w:b w:val="0"/>
          <w:bCs w:val="0"/>
          <w:highlight w:val="none"/>
        </w:rPr>
        <w:t>试验项目</w:t>
      </w:r>
      <w:r>
        <w:rPr>
          <w:b w:val="0"/>
          <w:bCs w:val="0"/>
          <w:highlight w:val="none"/>
        </w:rPr>
        <w:tab/>
      </w:r>
      <w:r>
        <w:rPr>
          <w:b w:val="0"/>
          <w:bCs w:val="0"/>
          <w:highlight w:val="none"/>
        </w:rPr>
        <w:fldChar w:fldCharType="begin"/>
      </w:r>
      <w:r>
        <w:rPr>
          <w:b w:val="0"/>
          <w:bCs w:val="0"/>
          <w:highlight w:val="none"/>
        </w:rPr>
        <w:instrText xml:space="preserve"> PAGEREF _Toc21009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5F2E56F0">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_Toc18790 </w:instrText>
      </w:r>
      <w:r>
        <w:rPr>
          <w:b w:val="0"/>
          <w:bCs w:val="0"/>
          <w:highlight w:val="none"/>
        </w:rPr>
        <w:fldChar w:fldCharType="separate"/>
      </w:r>
      <w:r>
        <w:rPr>
          <w:rFonts w:hint="eastAsia" w:ascii="黑体" w:eastAsia="黑体"/>
          <w:b w:val="0"/>
          <w:bCs w:val="0"/>
          <w:i w:val="0"/>
          <w:highlight w:val="none"/>
        </w:rPr>
        <w:t xml:space="preserve">9.3.3 </w:t>
      </w:r>
      <w:r>
        <w:rPr>
          <w:rFonts w:hint="eastAsia"/>
          <w:b w:val="0"/>
          <w:bCs w:val="0"/>
          <w:highlight w:val="none"/>
        </w:rPr>
        <w:t>抽样方式</w:t>
      </w:r>
      <w:r>
        <w:rPr>
          <w:b w:val="0"/>
          <w:bCs w:val="0"/>
          <w:highlight w:val="none"/>
        </w:rPr>
        <w:tab/>
      </w:r>
      <w:r>
        <w:rPr>
          <w:b w:val="0"/>
          <w:bCs w:val="0"/>
          <w:highlight w:val="none"/>
        </w:rPr>
        <w:fldChar w:fldCharType="begin"/>
      </w:r>
      <w:r>
        <w:rPr>
          <w:b w:val="0"/>
          <w:bCs w:val="0"/>
          <w:highlight w:val="none"/>
        </w:rPr>
        <w:instrText xml:space="preserve"> PAGEREF _Toc18790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7CEF880D">
      <w:pPr>
        <w:pStyle w:val="22"/>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_Toc10142 </w:instrText>
      </w:r>
      <w:r>
        <w:rPr>
          <w:b w:val="0"/>
          <w:bCs w:val="0"/>
          <w:highlight w:val="none"/>
        </w:rPr>
        <w:fldChar w:fldCharType="separate"/>
      </w:r>
      <w:r>
        <w:rPr>
          <w:rFonts w:hint="eastAsia" w:ascii="黑体" w:eastAsia="黑体"/>
          <w:b w:val="0"/>
          <w:bCs w:val="0"/>
          <w:i w:val="0"/>
          <w:highlight w:val="none"/>
        </w:rPr>
        <w:t xml:space="preserve">10 </w:t>
      </w:r>
      <w:r>
        <w:rPr>
          <w:rFonts w:hint="eastAsia"/>
          <w:b w:val="0"/>
          <w:bCs w:val="0"/>
          <w:highlight w:val="none"/>
        </w:rPr>
        <w:t>包装、贮存、运输</w:t>
      </w:r>
      <w:r>
        <w:rPr>
          <w:b w:val="0"/>
          <w:bCs w:val="0"/>
          <w:highlight w:val="none"/>
        </w:rPr>
        <w:tab/>
      </w:r>
      <w:r>
        <w:rPr>
          <w:b w:val="0"/>
          <w:bCs w:val="0"/>
          <w:highlight w:val="none"/>
        </w:rPr>
        <w:fldChar w:fldCharType="begin"/>
      </w:r>
      <w:r>
        <w:rPr>
          <w:b w:val="0"/>
          <w:bCs w:val="0"/>
          <w:highlight w:val="none"/>
        </w:rPr>
        <w:instrText xml:space="preserve"> PAGEREF _Toc10142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4CF64333">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_Toc23619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rPr>
          <w:rFonts w:hint="eastAsia"/>
          <w:b w:val="0"/>
          <w:bCs w:val="0"/>
          <w:highlight w:val="none"/>
        </w:rPr>
        <w:t>包装</w:t>
      </w:r>
      <w:r>
        <w:rPr>
          <w:b w:val="0"/>
          <w:bCs w:val="0"/>
          <w:highlight w:val="none"/>
        </w:rPr>
        <w:tab/>
      </w:r>
      <w:r>
        <w:rPr>
          <w:b w:val="0"/>
          <w:bCs w:val="0"/>
          <w:highlight w:val="none"/>
        </w:rPr>
        <w:fldChar w:fldCharType="begin"/>
      </w:r>
      <w:r>
        <w:rPr>
          <w:b w:val="0"/>
          <w:bCs w:val="0"/>
          <w:highlight w:val="none"/>
        </w:rPr>
        <w:instrText xml:space="preserve"> PAGEREF _Toc23619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58E6DFCB">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_Toc15515 </w:instrText>
      </w:r>
      <w:r>
        <w:rPr>
          <w:b w:val="0"/>
          <w:bCs w:val="0"/>
          <w:highlight w:val="none"/>
        </w:rPr>
        <w:fldChar w:fldCharType="separate"/>
      </w:r>
      <w:r>
        <w:rPr>
          <w:rFonts w:hint="eastAsia" w:ascii="黑体" w:eastAsia="黑体"/>
          <w:b w:val="0"/>
          <w:bCs w:val="0"/>
          <w:i w:val="0"/>
          <w:highlight w:val="none"/>
        </w:rPr>
        <w:t xml:space="preserve">10.1.1 </w:t>
      </w:r>
      <w:r>
        <w:rPr>
          <w:rFonts w:hint="eastAsia"/>
          <w:b w:val="0"/>
          <w:bCs w:val="0"/>
          <w:highlight w:val="none"/>
        </w:rPr>
        <w:t>总则</w:t>
      </w:r>
      <w:r>
        <w:rPr>
          <w:b w:val="0"/>
          <w:bCs w:val="0"/>
          <w:highlight w:val="none"/>
        </w:rPr>
        <w:tab/>
      </w:r>
      <w:r>
        <w:rPr>
          <w:b w:val="0"/>
          <w:bCs w:val="0"/>
          <w:highlight w:val="none"/>
        </w:rPr>
        <w:fldChar w:fldCharType="begin"/>
      </w:r>
      <w:r>
        <w:rPr>
          <w:b w:val="0"/>
          <w:bCs w:val="0"/>
          <w:highlight w:val="none"/>
        </w:rPr>
        <w:instrText xml:space="preserve"> PAGEREF _Toc15515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544EE35A">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_Toc7211 </w:instrText>
      </w:r>
      <w:r>
        <w:rPr>
          <w:b w:val="0"/>
          <w:bCs w:val="0"/>
          <w:highlight w:val="none"/>
        </w:rPr>
        <w:fldChar w:fldCharType="separate"/>
      </w:r>
      <w:r>
        <w:rPr>
          <w:rFonts w:hint="eastAsia" w:ascii="黑体" w:eastAsia="黑体"/>
          <w:b w:val="0"/>
          <w:bCs w:val="0"/>
          <w:i w:val="0"/>
          <w:highlight w:val="none"/>
        </w:rPr>
        <w:t xml:space="preserve">10.1.2 </w:t>
      </w:r>
      <w:r>
        <w:rPr>
          <w:rFonts w:hint="eastAsia"/>
          <w:b w:val="0"/>
          <w:bCs w:val="0"/>
          <w:highlight w:val="none"/>
        </w:rPr>
        <w:t>产品包装</w:t>
      </w:r>
      <w:r>
        <w:rPr>
          <w:b w:val="0"/>
          <w:bCs w:val="0"/>
          <w:highlight w:val="none"/>
        </w:rPr>
        <w:tab/>
      </w:r>
      <w:r>
        <w:rPr>
          <w:b w:val="0"/>
          <w:bCs w:val="0"/>
          <w:highlight w:val="none"/>
        </w:rPr>
        <w:fldChar w:fldCharType="begin"/>
      </w:r>
      <w:r>
        <w:rPr>
          <w:b w:val="0"/>
          <w:bCs w:val="0"/>
          <w:highlight w:val="none"/>
        </w:rPr>
        <w:instrText xml:space="preserve"> PAGEREF _Toc7211 \h </w:instrText>
      </w:r>
      <w:r>
        <w:rPr>
          <w:b w:val="0"/>
          <w:bCs w:val="0"/>
          <w:highlight w:val="none"/>
        </w:rPr>
        <w:fldChar w:fldCharType="separate"/>
      </w:r>
      <w:r>
        <w:rPr>
          <w:b w:val="0"/>
          <w:bCs w:val="0"/>
          <w:highlight w:val="none"/>
        </w:rPr>
        <w:t>17</w:t>
      </w:r>
      <w:r>
        <w:rPr>
          <w:b w:val="0"/>
          <w:bCs w:val="0"/>
          <w:highlight w:val="none"/>
        </w:rPr>
        <w:fldChar w:fldCharType="end"/>
      </w:r>
      <w:r>
        <w:rPr>
          <w:b w:val="0"/>
          <w:bCs w:val="0"/>
          <w:highlight w:val="none"/>
        </w:rPr>
        <w:fldChar w:fldCharType="end"/>
      </w:r>
    </w:p>
    <w:p w14:paraId="7BAD82D4">
      <w:pPr>
        <w:pStyle w:val="16"/>
        <w:tabs>
          <w:tab w:val="right" w:leader="dot" w:pos="9354"/>
        </w:tabs>
        <w:rPr>
          <w:b w:val="0"/>
          <w:bCs w:val="0"/>
          <w:highlight w:val="none"/>
        </w:rPr>
      </w:pPr>
      <w:r>
        <w:rPr>
          <w:b w:val="0"/>
          <w:bCs w:val="0"/>
          <w:highlight w:val="none"/>
        </w:rPr>
        <w:fldChar w:fldCharType="begin"/>
      </w:r>
      <w:r>
        <w:rPr>
          <w:b w:val="0"/>
          <w:bCs w:val="0"/>
          <w:highlight w:val="none"/>
        </w:rPr>
        <w:instrText xml:space="preserve"> HYPERLINK \l _Toc18789 </w:instrText>
      </w:r>
      <w:r>
        <w:rPr>
          <w:b w:val="0"/>
          <w:bCs w:val="0"/>
          <w:highlight w:val="none"/>
        </w:rPr>
        <w:fldChar w:fldCharType="separate"/>
      </w:r>
      <w:r>
        <w:rPr>
          <w:rFonts w:hint="eastAsia" w:ascii="黑体" w:eastAsia="黑体"/>
          <w:b w:val="0"/>
          <w:bCs w:val="0"/>
          <w:i w:val="0"/>
          <w:highlight w:val="none"/>
        </w:rPr>
        <w:t xml:space="preserve">10.1.3 </w:t>
      </w:r>
      <w:r>
        <w:rPr>
          <w:rFonts w:hint="eastAsia"/>
          <w:b w:val="0"/>
          <w:bCs w:val="0"/>
          <w:highlight w:val="none"/>
        </w:rPr>
        <w:t>运输包装</w:t>
      </w:r>
      <w:r>
        <w:rPr>
          <w:b w:val="0"/>
          <w:bCs w:val="0"/>
          <w:highlight w:val="none"/>
        </w:rPr>
        <w:tab/>
      </w:r>
      <w:r>
        <w:rPr>
          <w:b w:val="0"/>
          <w:bCs w:val="0"/>
          <w:highlight w:val="none"/>
        </w:rPr>
        <w:fldChar w:fldCharType="begin"/>
      </w:r>
      <w:r>
        <w:rPr>
          <w:b w:val="0"/>
          <w:bCs w:val="0"/>
          <w:highlight w:val="none"/>
        </w:rPr>
        <w:instrText xml:space="preserve"> PAGEREF _Toc18789 \h </w:instrText>
      </w:r>
      <w:r>
        <w:rPr>
          <w:b w:val="0"/>
          <w:bCs w:val="0"/>
          <w:highlight w:val="none"/>
        </w:rPr>
        <w:fldChar w:fldCharType="separate"/>
      </w:r>
      <w:r>
        <w:rPr>
          <w:b w:val="0"/>
          <w:bCs w:val="0"/>
          <w:highlight w:val="none"/>
        </w:rPr>
        <w:t>18</w:t>
      </w:r>
      <w:r>
        <w:rPr>
          <w:b w:val="0"/>
          <w:bCs w:val="0"/>
          <w:highlight w:val="none"/>
        </w:rPr>
        <w:fldChar w:fldCharType="end"/>
      </w:r>
      <w:r>
        <w:rPr>
          <w:b w:val="0"/>
          <w:bCs w:val="0"/>
          <w:highlight w:val="none"/>
        </w:rPr>
        <w:fldChar w:fldCharType="end"/>
      </w:r>
    </w:p>
    <w:p w14:paraId="01D38F69">
      <w:pPr>
        <w:pStyle w:val="27"/>
        <w:tabs>
          <w:tab w:val="right" w:leader="dot" w:pos="9354"/>
          <w:tab w:val="clear" w:pos="9344"/>
        </w:tabs>
        <w:rPr>
          <w:b w:val="0"/>
          <w:bCs w:val="0"/>
          <w:highlight w:val="none"/>
        </w:rPr>
      </w:pPr>
      <w:r>
        <w:rPr>
          <w:b w:val="0"/>
          <w:bCs w:val="0"/>
          <w:highlight w:val="none"/>
        </w:rPr>
        <w:fldChar w:fldCharType="begin"/>
      </w:r>
      <w:r>
        <w:rPr>
          <w:b w:val="0"/>
          <w:bCs w:val="0"/>
          <w:highlight w:val="none"/>
        </w:rPr>
        <w:instrText xml:space="preserve"> HYPERLINK \l _Toc13547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b w:val="0"/>
          <w:bCs w:val="0"/>
          <w:highlight w:val="none"/>
        </w:rPr>
        <w:t>贮存</w:t>
      </w:r>
      <w:r>
        <w:rPr>
          <w:b w:val="0"/>
          <w:bCs w:val="0"/>
          <w:highlight w:val="none"/>
        </w:rPr>
        <w:tab/>
      </w:r>
      <w:r>
        <w:rPr>
          <w:b w:val="0"/>
          <w:bCs w:val="0"/>
          <w:highlight w:val="none"/>
        </w:rPr>
        <w:fldChar w:fldCharType="begin"/>
      </w:r>
      <w:r>
        <w:rPr>
          <w:b w:val="0"/>
          <w:bCs w:val="0"/>
          <w:highlight w:val="none"/>
        </w:rPr>
        <w:instrText xml:space="preserve"> PAGEREF _Toc13547 \h </w:instrText>
      </w:r>
      <w:r>
        <w:rPr>
          <w:b w:val="0"/>
          <w:bCs w:val="0"/>
          <w:highlight w:val="none"/>
        </w:rPr>
        <w:fldChar w:fldCharType="separate"/>
      </w:r>
      <w:r>
        <w:rPr>
          <w:b w:val="0"/>
          <w:bCs w:val="0"/>
          <w:highlight w:val="none"/>
        </w:rPr>
        <w:t>18</w:t>
      </w:r>
      <w:r>
        <w:rPr>
          <w:b w:val="0"/>
          <w:bCs w:val="0"/>
          <w:highlight w:val="none"/>
        </w:rPr>
        <w:fldChar w:fldCharType="end"/>
      </w:r>
      <w:r>
        <w:rPr>
          <w:b w:val="0"/>
          <w:bCs w:val="0"/>
          <w:highlight w:val="none"/>
        </w:rPr>
        <w:fldChar w:fldCharType="end"/>
      </w:r>
    </w:p>
    <w:p w14:paraId="534DCF8E">
      <w:pPr>
        <w:pStyle w:val="27"/>
        <w:tabs>
          <w:tab w:val="right" w:leader="dot" w:pos="9354"/>
          <w:tab w:val="clear" w:pos="9344"/>
        </w:tabs>
        <w:rPr>
          <w:b w:val="0"/>
          <w:bCs w:val="0"/>
        </w:rPr>
      </w:pPr>
      <w:r>
        <w:rPr>
          <w:b w:val="0"/>
          <w:bCs w:val="0"/>
          <w:highlight w:val="none"/>
        </w:rPr>
        <w:fldChar w:fldCharType="begin"/>
      </w:r>
      <w:r>
        <w:rPr>
          <w:b w:val="0"/>
          <w:bCs w:val="0"/>
          <w:highlight w:val="none"/>
        </w:rPr>
        <w:instrText xml:space="preserve"> HYPERLINK \l _Toc21482 </w:instrText>
      </w:r>
      <w:r>
        <w:rPr>
          <w:b w:val="0"/>
          <w:bCs w:val="0"/>
          <w:highlight w:val="none"/>
        </w:rPr>
        <w:fldChar w:fldCharType="separate"/>
      </w:r>
      <w:r>
        <w:rPr>
          <w:rFonts w:hint="eastAsia" w:ascii="黑体" w:hAnsi="Times New Roman" w:eastAsia="黑体" w:cs="Times New Roman"/>
          <w:b w:val="0"/>
          <w:bCs w:val="0"/>
          <w:i w:val="0"/>
          <w:iCs w:val="0"/>
          <w:caps w:val="0"/>
          <w:smallCaps w:val="0"/>
          <w:strike w:val="0"/>
          <w:dstrike w:val="0"/>
          <w:vanish w:val="0"/>
          <w:spacing w:val="0"/>
          <w:kern w:val="0"/>
          <w:position w:val="0"/>
          <w:highlight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b w:val="0"/>
          <w:bCs w:val="0"/>
          <w:highlight w:val="none"/>
        </w:rPr>
        <w:t>运输</w:t>
      </w:r>
      <w:r>
        <w:rPr>
          <w:b w:val="0"/>
          <w:bCs w:val="0"/>
          <w:highlight w:val="none"/>
        </w:rPr>
        <w:tab/>
      </w:r>
      <w:r>
        <w:rPr>
          <w:b w:val="0"/>
          <w:bCs w:val="0"/>
          <w:highlight w:val="none"/>
        </w:rPr>
        <w:fldChar w:fldCharType="begin"/>
      </w:r>
      <w:r>
        <w:rPr>
          <w:b w:val="0"/>
          <w:bCs w:val="0"/>
          <w:highlight w:val="none"/>
        </w:rPr>
        <w:instrText xml:space="preserve"> PAGEREF _Toc21482 \h </w:instrText>
      </w:r>
      <w:r>
        <w:rPr>
          <w:b w:val="0"/>
          <w:bCs w:val="0"/>
          <w:highlight w:val="none"/>
        </w:rPr>
        <w:fldChar w:fldCharType="separate"/>
      </w:r>
      <w:r>
        <w:rPr>
          <w:b w:val="0"/>
          <w:bCs w:val="0"/>
          <w:highlight w:val="none"/>
        </w:rPr>
        <w:t>18</w:t>
      </w:r>
      <w:r>
        <w:rPr>
          <w:b w:val="0"/>
          <w:bCs w:val="0"/>
          <w:highlight w:val="none"/>
        </w:rPr>
        <w:fldChar w:fldCharType="end"/>
      </w:r>
      <w:r>
        <w:rPr>
          <w:b w:val="0"/>
          <w:bCs w:val="0"/>
          <w:highlight w:val="none"/>
        </w:rPr>
        <w:fldChar w:fldCharType="end"/>
      </w:r>
    </w:p>
    <w:p w14:paraId="3128D79E">
      <w:pPr>
        <w:pStyle w:val="22"/>
        <w:tabs>
          <w:tab w:val="right" w:leader="dot" w:pos="9354"/>
        </w:tabs>
        <w:rPr>
          <w:b w:val="0"/>
          <w:bCs w:val="0"/>
        </w:rPr>
      </w:pPr>
      <w:r>
        <w:rPr>
          <w:b w:val="0"/>
          <w:bCs w:val="0"/>
        </w:rPr>
        <w:fldChar w:fldCharType="begin"/>
      </w:r>
      <w:r>
        <w:rPr>
          <w:b w:val="0"/>
          <w:bCs w:val="0"/>
        </w:rPr>
        <w:instrText xml:space="preserve"> HYPERLINK \l _Toc24747 </w:instrText>
      </w:r>
      <w:r>
        <w:rPr>
          <w:b w:val="0"/>
          <w:bCs w:val="0"/>
        </w:rPr>
        <w:fldChar w:fldCharType="separate"/>
      </w:r>
      <w:r>
        <w:rPr>
          <w:rFonts w:hint="eastAsia"/>
          <w:b w:val="0"/>
          <w:bCs w:val="0"/>
          <w:spacing w:val="100"/>
        </w:rPr>
        <w:t xml:space="preserve">附录A </w:t>
      </w:r>
      <w:r>
        <w:rPr>
          <w:b w:val="0"/>
          <w:bCs w:val="0"/>
        </w:rPr>
        <w:t xml:space="preserve"> </w:t>
      </w:r>
      <w:r>
        <w:rPr>
          <w:rFonts w:hint="eastAsia"/>
          <w:b w:val="0"/>
          <w:bCs w:val="0"/>
        </w:rPr>
        <w:t>（资料性）</w:t>
      </w:r>
      <w:r>
        <w:rPr>
          <w:b w:val="0"/>
          <w:bCs w:val="0"/>
        </w:rPr>
        <w:t xml:space="preserve"> </w:t>
      </w:r>
      <w:r>
        <w:rPr>
          <w:rFonts w:hint="eastAsia"/>
          <w:b w:val="0"/>
          <w:bCs w:val="0"/>
        </w:rPr>
        <w:t>智能计量箱订货信息内容</w:t>
      </w:r>
      <w:r>
        <w:rPr>
          <w:b w:val="0"/>
          <w:bCs w:val="0"/>
        </w:rPr>
        <w:tab/>
      </w:r>
      <w:r>
        <w:rPr>
          <w:b w:val="0"/>
          <w:bCs w:val="0"/>
        </w:rPr>
        <w:fldChar w:fldCharType="begin"/>
      </w:r>
      <w:r>
        <w:rPr>
          <w:b w:val="0"/>
          <w:bCs w:val="0"/>
        </w:rPr>
        <w:instrText xml:space="preserve"> PAGEREF _Toc24747 \h </w:instrText>
      </w:r>
      <w:r>
        <w:rPr>
          <w:b w:val="0"/>
          <w:bCs w:val="0"/>
        </w:rPr>
        <w:fldChar w:fldCharType="separate"/>
      </w:r>
      <w:r>
        <w:rPr>
          <w:b w:val="0"/>
          <w:bCs w:val="0"/>
        </w:rPr>
        <w:t>20</w:t>
      </w:r>
      <w:r>
        <w:rPr>
          <w:b w:val="0"/>
          <w:bCs w:val="0"/>
        </w:rPr>
        <w:fldChar w:fldCharType="end"/>
      </w:r>
      <w:r>
        <w:rPr>
          <w:b w:val="0"/>
          <w:bCs w:val="0"/>
        </w:rPr>
        <w:fldChar w:fldCharType="end"/>
      </w:r>
    </w:p>
    <w:p w14:paraId="6948CFDD">
      <w:pPr>
        <w:pStyle w:val="22"/>
        <w:tabs>
          <w:tab w:val="right" w:leader="dot" w:pos="9354"/>
        </w:tabs>
        <w:rPr>
          <w:b w:val="0"/>
          <w:bCs w:val="0"/>
        </w:rPr>
      </w:pPr>
      <w:r>
        <w:rPr>
          <w:b w:val="0"/>
          <w:bCs w:val="0"/>
        </w:rPr>
        <w:fldChar w:fldCharType="begin"/>
      </w:r>
      <w:r>
        <w:rPr>
          <w:b w:val="0"/>
          <w:bCs w:val="0"/>
        </w:rPr>
        <w:instrText xml:space="preserve"> HYPERLINK \l _Toc4574 </w:instrText>
      </w:r>
      <w:r>
        <w:rPr>
          <w:b w:val="0"/>
          <w:bCs w:val="0"/>
        </w:rPr>
        <w:fldChar w:fldCharType="separate"/>
      </w:r>
      <w:r>
        <w:rPr>
          <w:rFonts w:hint="eastAsia"/>
          <w:b w:val="0"/>
          <w:bCs w:val="0"/>
          <w:spacing w:val="100"/>
        </w:rPr>
        <w:t xml:space="preserve">附录B </w:t>
      </w:r>
      <w:r>
        <w:rPr>
          <w:b w:val="0"/>
          <w:bCs w:val="0"/>
        </w:rPr>
        <w:t xml:space="preserve"> </w:t>
      </w:r>
      <w:r>
        <w:rPr>
          <w:rFonts w:hint="eastAsia"/>
          <w:b w:val="0"/>
          <w:bCs w:val="0"/>
        </w:rPr>
        <w:t>（规范性）</w:t>
      </w:r>
      <w:r>
        <w:rPr>
          <w:b w:val="0"/>
          <w:bCs w:val="0"/>
        </w:rPr>
        <w:t xml:space="preserve"> </w:t>
      </w:r>
      <w:r>
        <w:rPr>
          <w:rFonts w:hint="eastAsia"/>
          <w:b w:val="0"/>
          <w:bCs w:val="0"/>
        </w:rPr>
        <w:t>独立式计量箱管理终端结构尺寸规范</w:t>
      </w:r>
      <w:r>
        <w:rPr>
          <w:b w:val="0"/>
          <w:bCs w:val="0"/>
        </w:rPr>
        <w:tab/>
      </w:r>
      <w:r>
        <w:rPr>
          <w:b w:val="0"/>
          <w:bCs w:val="0"/>
        </w:rPr>
        <w:fldChar w:fldCharType="begin"/>
      </w:r>
      <w:r>
        <w:rPr>
          <w:b w:val="0"/>
          <w:bCs w:val="0"/>
        </w:rPr>
        <w:instrText xml:space="preserve"> PAGEREF _Toc4574 \h </w:instrText>
      </w:r>
      <w:r>
        <w:rPr>
          <w:b w:val="0"/>
          <w:bCs w:val="0"/>
        </w:rPr>
        <w:fldChar w:fldCharType="separate"/>
      </w:r>
      <w:r>
        <w:rPr>
          <w:b w:val="0"/>
          <w:bCs w:val="0"/>
        </w:rPr>
        <w:t>21</w:t>
      </w:r>
      <w:r>
        <w:rPr>
          <w:b w:val="0"/>
          <w:bCs w:val="0"/>
        </w:rPr>
        <w:fldChar w:fldCharType="end"/>
      </w:r>
      <w:r>
        <w:rPr>
          <w:b w:val="0"/>
          <w:bCs w:val="0"/>
        </w:rPr>
        <w:fldChar w:fldCharType="end"/>
      </w:r>
    </w:p>
    <w:p w14:paraId="5E584FAC">
      <w:pPr>
        <w:pStyle w:val="22"/>
        <w:tabs>
          <w:tab w:val="right" w:leader="dot" w:pos="9354"/>
        </w:tabs>
        <w:rPr>
          <w:b w:val="0"/>
          <w:bCs w:val="0"/>
        </w:rPr>
      </w:pPr>
      <w:r>
        <w:rPr>
          <w:b w:val="0"/>
          <w:bCs w:val="0"/>
        </w:rPr>
        <w:fldChar w:fldCharType="begin"/>
      </w:r>
      <w:r>
        <w:rPr>
          <w:b w:val="0"/>
          <w:bCs w:val="0"/>
        </w:rPr>
        <w:instrText xml:space="preserve"> HYPERLINK \l _Toc31182 </w:instrText>
      </w:r>
      <w:r>
        <w:rPr>
          <w:b w:val="0"/>
          <w:bCs w:val="0"/>
        </w:rPr>
        <w:fldChar w:fldCharType="separate"/>
      </w:r>
      <w:r>
        <w:rPr>
          <w:rFonts w:hint="eastAsia"/>
          <w:b w:val="0"/>
          <w:bCs w:val="0"/>
          <w:spacing w:val="100"/>
        </w:rPr>
        <w:t xml:space="preserve">附录C </w:t>
      </w:r>
      <w:r>
        <w:rPr>
          <w:b w:val="0"/>
          <w:bCs w:val="0"/>
        </w:rPr>
        <w:t xml:space="preserve"> </w:t>
      </w:r>
      <w:r>
        <w:rPr>
          <w:rFonts w:hint="eastAsia"/>
          <w:b w:val="0"/>
          <w:bCs w:val="0"/>
        </w:rPr>
        <w:t>（规范性）</w:t>
      </w:r>
      <w:r>
        <w:rPr>
          <w:rFonts w:hint="eastAsia"/>
          <w:b w:val="0"/>
          <w:bCs w:val="0"/>
          <w:lang w:val="en-US" w:eastAsia="zh-CN"/>
        </w:rPr>
        <w:t xml:space="preserve"> </w:t>
      </w:r>
      <w:r>
        <w:rPr>
          <w:rFonts w:hint="eastAsia"/>
          <w:b w:val="0"/>
          <w:bCs w:val="0"/>
        </w:rPr>
        <w:t>独立式计量箱管理终端接线盒结构尺寸规范</w:t>
      </w:r>
      <w:r>
        <w:rPr>
          <w:b w:val="0"/>
          <w:bCs w:val="0"/>
        </w:rPr>
        <w:tab/>
      </w:r>
      <w:r>
        <w:rPr>
          <w:b w:val="0"/>
          <w:bCs w:val="0"/>
        </w:rPr>
        <w:fldChar w:fldCharType="begin"/>
      </w:r>
      <w:r>
        <w:rPr>
          <w:b w:val="0"/>
          <w:bCs w:val="0"/>
        </w:rPr>
        <w:instrText xml:space="preserve"> PAGEREF _Toc31182 \h </w:instrText>
      </w:r>
      <w:r>
        <w:rPr>
          <w:b w:val="0"/>
          <w:bCs w:val="0"/>
        </w:rPr>
        <w:fldChar w:fldCharType="separate"/>
      </w:r>
      <w:r>
        <w:rPr>
          <w:b w:val="0"/>
          <w:bCs w:val="0"/>
        </w:rPr>
        <w:t>22</w:t>
      </w:r>
      <w:r>
        <w:rPr>
          <w:b w:val="0"/>
          <w:bCs w:val="0"/>
        </w:rPr>
        <w:fldChar w:fldCharType="end"/>
      </w:r>
      <w:r>
        <w:rPr>
          <w:b w:val="0"/>
          <w:bCs w:val="0"/>
        </w:rPr>
        <w:fldChar w:fldCharType="end"/>
      </w:r>
    </w:p>
    <w:p w14:paraId="50C1F12E">
      <w:pPr>
        <w:pStyle w:val="22"/>
        <w:tabs>
          <w:tab w:val="right" w:leader="dot" w:pos="9354"/>
        </w:tabs>
      </w:pPr>
      <w:r>
        <w:rPr>
          <w:b w:val="0"/>
          <w:bCs w:val="0"/>
        </w:rPr>
        <w:fldChar w:fldCharType="begin"/>
      </w:r>
      <w:r>
        <w:rPr>
          <w:b w:val="0"/>
          <w:bCs w:val="0"/>
        </w:rPr>
        <w:instrText xml:space="preserve"> HYPERLINK \l _Toc5364 </w:instrText>
      </w:r>
      <w:r>
        <w:rPr>
          <w:b w:val="0"/>
          <w:bCs w:val="0"/>
        </w:rPr>
        <w:fldChar w:fldCharType="separate"/>
      </w:r>
      <w:r>
        <w:rPr>
          <w:rFonts w:hint="eastAsia"/>
          <w:b w:val="0"/>
          <w:bCs w:val="0"/>
          <w:spacing w:val="100"/>
        </w:rPr>
        <w:t xml:space="preserve">附录D </w:t>
      </w:r>
      <w:r>
        <w:rPr>
          <w:b w:val="0"/>
          <w:bCs w:val="0"/>
        </w:rPr>
        <w:t xml:space="preserve"> </w:t>
      </w:r>
      <w:r>
        <w:rPr>
          <w:rFonts w:hint="eastAsia"/>
          <w:b w:val="0"/>
          <w:bCs w:val="0"/>
        </w:rPr>
        <w:t>（规范性）</w:t>
      </w:r>
      <w:r>
        <w:rPr>
          <w:b w:val="0"/>
          <w:bCs w:val="0"/>
        </w:rPr>
        <w:t xml:space="preserve"> </w:t>
      </w:r>
      <w:r>
        <w:rPr>
          <w:rFonts w:hint="eastAsia"/>
          <w:b w:val="0"/>
          <w:bCs w:val="0"/>
        </w:rPr>
        <w:t>独立式计量箱管理终端标准化外设模块结构尺寸规范</w:t>
      </w:r>
      <w:r>
        <w:rPr>
          <w:b w:val="0"/>
          <w:bCs w:val="0"/>
        </w:rPr>
        <w:tab/>
      </w:r>
      <w:r>
        <w:rPr>
          <w:b w:val="0"/>
          <w:bCs w:val="0"/>
        </w:rPr>
        <w:fldChar w:fldCharType="begin"/>
      </w:r>
      <w:r>
        <w:rPr>
          <w:b w:val="0"/>
          <w:bCs w:val="0"/>
        </w:rPr>
        <w:instrText xml:space="preserve"> PAGEREF _Toc5364 \h </w:instrText>
      </w:r>
      <w:r>
        <w:rPr>
          <w:b w:val="0"/>
          <w:bCs w:val="0"/>
        </w:rPr>
        <w:fldChar w:fldCharType="separate"/>
      </w:r>
      <w:r>
        <w:rPr>
          <w:b w:val="0"/>
          <w:bCs w:val="0"/>
        </w:rPr>
        <w:t>23</w:t>
      </w:r>
      <w:r>
        <w:rPr>
          <w:b w:val="0"/>
          <w:bCs w:val="0"/>
        </w:rPr>
        <w:fldChar w:fldCharType="end"/>
      </w:r>
      <w:r>
        <w:rPr>
          <w:b w:val="0"/>
          <w:bCs w:val="0"/>
        </w:rPr>
        <w:fldChar w:fldCharType="end"/>
      </w:r>
    </w:p>
    <w:p w14:paraId="13C5EF3B">
      <w:pPr>
        <w:pStyle w:val="95"/>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13350C6F">
      <w:pPr>
        <w:pStyle w:val="93"/>
        <w:spacing w:before="900" w:after="468"/>
      </w:pPr>
      <w:bookmarkStart w:id="22" w:name="_Toc654"/>
      <w:bookmarkStart w:id="23" w:name="BookMark2"/>
      <w:r>
        <w:rPr>
          <w:spacing w:val="320"/>
        </w:rPr>
        <w:t>前</w:t>
      </w:r>
      <w:r>
        <w:t>言</w:t>
      </w:r>
      <w:bookmarkEnd w:id="22"/>
    </w:p>
    <w:p w14:paraId="752AB698">
      <w:pPr>
        <w:pStyle w:val="234"/>
        <w:spacing w:line="360" w:lineRule="auto"/>
        <w:rPr>
          <w:rFonts w:hint="eastAsia" w:hAnsi="宋体" w:cs="宋体"/>
          <w:szCs w:val="22"/>
        </w:rPr>
      </w:pPr>
      <w:bookmarkStart w:id="24" w:name="_Toc8896"/>
      <w:r>
        <w:rPr>
          <w:rFonts w:hint="eastAsia" w:hAnsi="宋体" w:cs="宋体"/>
          <w:szCs w:val="22"/>
        </w:rPr>
        <w:t>本文件按照GB/T 1.1-2020《标准化工作导则  第1部分：标准化文件的结构和起草规则》的规定起草。</w:t>
      </w:r>
    </w:p>
    <w:p w14:paraId="02ABCEDF">
      <w:pPr>
        <w:pStyle w:val="234"/>
        <w:spacing w:line="360" w:lineRule="auto"/>
        <w:rPr>
          <w:rFonts w:hint="eastAsia" w:hAnsi="宋体" w:cs="宋体"/>
          <w:szCs w:val="22"/>
        </w:rPr>
      </w:pPr>
      <w:r>
        <w:rPr>
          <w:rFonts w:hint="eastAsia" w:hAnsi="宋体" w:cs="宋体"/>
          <w:szCs w:val="22"/>
        </w:rPr>
        <w:t>请注意本文件的某些内容可能涉及专利。本文件的发布机构不承担识别这些专利的责任。</w:t>
      </w:r>
    </w:p>
    <w:p w14:paraId="142BF8FC">
      <w:pPr>
        <w:pStyle w:val="234"/>
        <w:spacing w:line="360" w:lineRule="auto"/>
        <w:rPr>
          <w:rFonts w:hint="eastAsia" w:hAnsi="宋体" w:cs="宋体"/>
          <w:szCs w:val="22"/>
        </w:rPr>
      </w:pPr>
      <w:r>
        <w:rPr>
          <w:rFonts w:hint="eastAsia" w:hAnsi="宋体" w:cs="宋体"/>
          <w:szCs w:val="22"/>
        </w:rPr>
        <w:t>本文件由中国仪器仪表行业协会电工仪器仪表分会提出。</w:t>
      </w:r>
    </w:p>
    <w:p w14:paraId="75FBA952">
      <w:pPr>
        <w:pStyle w:val="234"/>
        <w:spacing w:line="360" w:lineRule="auto"/>
        <w:rPr>
          <w:rFonts w:hint="eastAsia" w:hAnsi="宋体" w:cs="宋体"/>
          <w:szCs w:val="22"/>
        </w:rPr>
      </w:pPr>
      <w:r>
        <w:rPr>
          <w:rFonts w:hint="eastAsia" w:hAnsi="宋体" w:cs="宋体"/>
          <w:szCs w:val="22"/>
        </w:rPr>
        <w:t>本文件由中国仪器仪表行业协会归口。</w:t>
      </w:r>
    </w:p>
    <w:p w14:paraId="529BB476">
      <w:pPr>
        <w:pStyle w:val="234"/>
        <w:spacing w:line="360" w:lineRule="auto"/>
        <w:rPr>
          <w:rFonts w:hint="eastAsia" w:hAnsi="宋体" w:cs="宋体"/>
          <w:szCs w:val="22"/>
        </w:rPr>
      </w:pPr>
      <w:r>
        <w:rPr>
          <w:rFonts w:hint="eastAsia" w:hAnsi="宋体" w:cs="宋体"/>
          <w:szCs w:val="22"/>
        </w:rPr>
        <w:t xml:space="preserve">本文件起草单位： </w:t>
      </w:r>
    </w:p>
    <w:p w14:paraId="3A66EE81">
      <w:pPr>
        <w:pStyle w:val="234"/>
        <w:spacing w:line="360" w:lineRule="auto"/>
        <w:rPr>
          <w:rFonts w:hint="eastAsia" w:hAnsi="宋体" w:cs="宋体"/>
          <w:szCs w:val="22"/>
        </w:rPr>
      </w:pPr>
      <w:r>
        <w:rPr>
          <w:rFonts w:hint="eastAsia" w:hAnsi="宋体" w:cs="宋体"/>
          <w:szCs w:val="22"/>
        </w:rPr>
        <w:t>本文件起草人：</w:t>
      </w:r>
    </w:p>
    <w:p w14:paraId="574D426D">
      <w:pPr>
        <w:pStyle w:val="251"/>
        <w:outlineLvl w:val="9"/>
        <w:rPr>
          <w:rFonts w:ascii="Times New Roman"/>
        </w:rPr>
        <w:sectPr>
          <w:headerReference r:id="rId12" w:type="default"/>
          <w:footerReference r:id="rId13" w:type="default"/>
          <w:footerReference r:id="rId14" w:type="even"/>
          <w:pgSz w:w="11906" w:h="16838"/>
          <w:pgMar w:top="567" w:right="1134" w:bottom="1134" w:left="1417" w:header="1418" w:footer="1134" w:gutter="0"/>
          <w:pgNumType w:fmt="upperRoman" w:start="1"/>
          <w:cols w:space="720" w:num="1"/>
          <w:formProt w:val="0"/>
          <w:docGrid w:type="lines" w:linePitch="312" w:charSpace="0"/>
        </w:sectPr>
      </w:pPr>
    </w:p>
    <w:bookmarkEnd w:id="23"/>
    <w:bookmarkEnd w:id="24"/>
    <w:p w14:paraId="280AF55D">
      <w:pPr>
        <w:spacing w:line="20" w:lineRule="exact"/>
        <w:jc w:val="center"/>
        <w:rPr>
          <w:rFonts w:hint="eastAsia" w:ascii="黑体" w:hAnsi="黑体" w:eastAsia="黑体"/>
          <w:sz w:val="32"/>
          <w:szCs w:val="32"/>
        </w:rPr>
      </w:pPr>
      <w:bookmarkStart w:id="25" w:name="BookMark4"/>
    </w:p>
    <w:p w14:paraId="4773C800">
      <w:pPr>
        <w:spacing w:line="20" w:lineRule="exact"/>
        <w:jc w:val="center"/>
        <w:rPr>
          <w:rFonts w:hint="eastAsia" w:ascii="黑体" w:hAnsi="黑体" w:eastAsia="黑体"/>
          <w:sz w:val="32"/>
          <w:szCs w:val="32"/>
        </w:rPr>
      </w:pPr>
    </w:p>
    <w:sdt>
      <w:sdtPr>
        <w:tag w:val="NEW_STAND_NAME"/>
        <w:id w:val="595910757"/>
        <w:lock w:val="sdtLocked"/>
        <w:placeholder>
          <w:docPart w:val="3B8145BAAC104D1BB629F99DD7600122"/>
        </w:placeholder>
      </w:sdtPr>
      <w:sdtContent>
        <w:p w14:paraId="3FCC9253">
          <w:pPr>
            <w:pStyle w:val="181"/>
            <w:spacing w:before="2" w:beforeLines="1" w:after="528" w:afterLines="220"/>
            <w:rPr>
              <w:rFonts w:hint="eastAsia"/>
            </w:rPr>
          </w:pPr>
          <w:bookmarkStart w:id="26" w:name="NEW_STAND_NAME"/>
          <w:r>
            <w:rPr>
              <w:rFonts w:hint="eastAsia"/>
            </w:rPr>
            <w:t>低压智能计量箱</w:t>
          </w:r>
        </w:p>
      </w:sdtContent>
    </w:sdt>
    <w:bookmarkEnd w:id="26"/>
    <w:p w14:paraId="26164A54">
      <w:pPr>
        <w:pStyle w:val="108"/>
        <w:spacing w:before="240" w:after="240"/>
        <w:rPr>
          <w:highlight w:val="none"/>
        </w:rPr>
      </w:pPr>
      <w:bookmarkStart w:id="27" w:name="_Toc28934"/>
      <w:bookmarkStart w:id="28" w:name="_Toc26718930"/>
      <w:bookmarkStart w:id="29" w:name="_Toc26986530"/>
      <w:bookmarkStart w:id="30" w:name="_Toc24884218"/>
      <w:bookmarkStart w:id="31" w:name="_Toc17233333"/>
      <w:bookmarkStart w:id="32" w:name="_Toc26648465"/>
      <w:bookmarkStart w:id="33" w:name="_Toc24884211"/>
      <w:bookmarkStart w:id="34" w:name="_Toc97192964"/>
      <w:bookmarkStart w:id="35" w:name="_Toc26986771"/>
      <w:bookmarkStart w:id="36" w:name="_Toc17233325"/>
      <w:r>
        <w:rPr>
          <w:rFonts w:hint="eastAsia"/>
          <w:highlight w:val="none"/>
        </w:rPr>
        <w:t>范围</w:t>
      </w:r>
      <w:bookmarkEnd w:id="27"/>
      <w:bookmarkEnd w:id="28"/>
      <w:bookmarkEnd w:id="29"/>
      <w:bookmarkEnd w:id="30"/>
      <w:bookmarkEnd w:id="31"/>
      <w:bookmarkEnd w:id="32"/>
      <w:bookmarkEnd w:id="33"/>
      <w:bookmarkEnd w:id="34"/>
      <w:bookmarkEnd w:id="35"/>
      <w:bookmarkEnd w:id="36"/>
    </w:p>
    <w:p w14:paraId="402E39A1">
      <w:pPr>
        <w:pStyle w:val="60"/>
        <w:ind w:firstLine="420"/>
        <w:rPr>
          <w:highlight w:val="none"/>
        </w:rPr>
      </w:pPr>
      <w:bookmarkStart w:id="37" w:name="_Toc24884219"/>
      <w:bookmarkStart w:id="38" w:name="_Toc24884212"/>
      <w:bookmarkStart w:id="39" w:name="_Toc17233326"/>
      <w:bookmarkStart w:id="40" w:name="_Toc17233334"/>
      <w:bookmarkStart w:id="41" w:name="_Toc26648466"/>
      <w:r>
        <w:rPr>
          <w:rFonts w:hint="eastAsia"/>
          <w:highlight w:val="none"/>
        </w:rPr>
        <w:t>本文件规定了低压智能计量箱（简称智能计量箱）的分类、</w:t>
      </w:r>
      <w:r>
        <w:rPr>
          <w:rStyle w:val="36"/>
          <w:highlight w:val="none"/>
        </w:rPr>
        <w:t>型号与命名</w:t>
      </w:r>
      <w:r>
        <w:rPr>
          <w:rStyle w:val="36"/>
          <w:rFonts w:hint="eastAsia"/>
          <w:highlight w:val="none"/>
        </w:rPr>
        <w:t>、</w:t>
      </w:r>
      <w:r>
        <w:rPr>
          <w:rFonts w:hint="eastAsia"/>
          <w:highlight w:val="none"/>
        </w:rPr>
        <w:t>使用条件、技术要求、试验方法、检验规则、包装、贮存与运输。</w:t>
      </w:r>
    </w:p>
    <w:p w14:paraId="4865A968">
      <w:pPr>
        <w:pStyle w:val="60"/>
        <w:ind w:firstLine="420"/>
        <w:rPr>
          <w:highlight w:val="none"/>
        </w:rPr>
      </w:pPr>
      <w:r>
        <w:rPr>
          <w:rFonts w:hint="eastAsia"/>
          <w:highlight w:val="none"/>
        </w:rPr>
        <w:t>本文件适用于额定电压为交流380V及以下的智能计量箱设计、制造和验收。</w:t>
      </w:r>
    </w:p>
    <w:p w14:paraId="7F20E567">
      <w:pPr>
        <w:pStyle w:val="108"/>
        <w:spacing w:before="240" w:after="240"/>
        <w:rPr>
          <w:highlight w:val="none"/>
        </w:rPr>
      </w:pPr>
      <w:bookmarkStart w:id="42" w:name="_Toc5225"/>
      <w:bookmarkStart w:id="43" w:name="_Toc26718931"/>
      <w:bookmarkStart w:id="44" w:name="_Toc26986531"/>
      <w:bookmarkStart w:id="45" w:name="_Toc26986772"/>
      <w:bookmarkStart w:id="46" w:name="_Toc97192965"/>
      <w:r>
        <w:rPr>
          <w:rFonts w:hint="eastAsia"/>
          <w:highlight w:val="none"/>
        </w:rPr>
        <w:t>规范性引用文件</w:t>
      </w:r>
      <w:bookmarkEnd w:id="37"/>
      <w:bookmarkEnd w:id="38"/>
      <w:bookmarkEnd w:id="39"/>
      <w:bookmarkEnd w:id="40"/>
      <w:bookmarkEnd w:id="41"/>
      <w:bookmarkEnd w:id="42"/>
      <w:bookmarkEnd w:id="43"/>
      <w:bookmarkEnd w:id="44"/>
      <w:bookmarkEnd w:id="45"/>
      <w:bookmarkEnd w:id="46"/>
    </w:p>
    <w:sdt>
      <w:sdtPr>
        <w:rPr>
          <w:rFonts w:hint="eastAsia"/>
          <w:highlight w:val="none"/>
        </w:rPr>
        <w:id w:val="715848253"/>
        <w:placeholder>
          <w:docPart w:val="E4F77EAA346A428897AEB12A7A4B7A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2C0D8C77">
          <w:pPr>
            <w:pStyle w:val="60"/>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D28860">
      <w:pPr>
        <w:pStyle w:val="234"/>
        <w:rPr>
          <w:rFonts w:ascii="Times New Roman"/>
          <w:color w:val="000000"/>
          <w:highlight w:val="none"/>
        </w:rPr>
      </w:pPr>
      <w:bookmarkStart w:id="47" w:name="_Toc97192966"/>
      <w:r>
        <w:rPr>
          <w:rFonts w:ascii="Times New Roman"/>
          <w:color w:val="000000"/>
          <w:highlight w:val="none"/>
        </w:rPr>
        <w:t>GB/T</w:t>
      </w:r>
      <w:r>
        <w:rPr>
          <w:rFonts w:hint="eastAsia" w:ascii="Times New Roman"/>
          <w:color w:val="000000"/>
          <w:highlight w:val="none"/>
        </w:rPr>
        <w:t xml:space="preserve"> 191</w:t>
      </w:r>
      <w:r>
        <w:rPr>
          <w:rFonts w:ascii="Times New Roman"/>
          <w:color w:val="000000"/>
          <w:highlight w:val="none"/>
        </w:rPr>
        <w:t xml:space="preserve"> 包装储运图示标志</w:t>
      </w:r>
    </w:p>
    <w:p w14:paraId="0DC687DF">
      <w:pPr>
        <w:pStyle w:val="234"/>
        <w:rPr>
          <w:rFonts w:ascii="Times New Roman"/>
          <w:color w:val="000000"/>
          <w:highlight w:val="none"/>
        </w:rPr>
      </w:pPr>
      <w:r>
        <w:rPr>
          <w:rFonts w:hint="eastAsia" w:ascii="Times New Roman"/>
          <w:color w:val="000000"/>
          <w:highlight w:val="none"/>
        </w:rPr>
        <w:t>GB/T 1043.1-2008 塑料 简支梁冲击性能的测定 第1部分：非仪器化冲击试验</w:t>
      </w:r>
    </w:p>
    <w:p w14:paraId="145723F2">
      <w:pPr>
        <w:pStyle w:val="234"/>
        <w:rPr>
          <w:rFonts w:ascii="Times New Roman"/>
          <w:color w:val="000000"/>
          <w:highlight w:val="none"/>
        </w:rPr>
      </w:pPr>
      <w:r>
        <w:rPr>
          <w:rFonts w:hint="eastAsia" w:ascii="Times New Roman"/>
          <w:color w:val="000000"/>
          <w:highlight w:val="none"/>
        </w:rPr>
        <w:t>GB/T 4208-2017 外壳防护等级（IP代码）</w:t>
      </w:r>
    </w:p>
    <w:p w14:paraId="6E0ABBA6">
      <w:pPr>
        <w:pStyle w:val="234"/>
        <w:rPr>
          <w:rFonts w:ascii="Times New Roman"/>
          <w:color w:val="000000"/>
          <w:highlight w:val="none"/>
        </w:rPr>
      </w:pPr>
      <w:r>
        <w:rPr>
          <w:rFonts w:hint="eastAsia" w:ascii="Times New Roman"/>
          <w:color w:val="000000"/>
          <w:highlight w:val="none"/>
        </w:rPr>
        <w:t>GB/T 5169.21-2017</w:t>
      </w:r>
      <w:r>
        <w:rPr>
          <w:rFonts w:ascii="Times New Roman"/>
          <w:color w:val="000000"/>
          <w:highlight w:val="none"/>
        </w:rPr>
        <w:t xml:space="preserve"> 电工电子产品着火危险试验 第21部分:非正常热 球压试验方法</w:t>
      </w:r>
    </w:p>
    <w:p w14:paraId="2CCDCD1C">
      <w:pPr>
        <w:pStyle w:val="234"/>
        <w:rPr>
          <w:rFonts w:ascii="Times New Roman"/>
          <w:color w:val="FF0000"/>
          <w:highlight w:val="none"/>
        </w:rPr>
      </w:pPr>
      <w:r>
        <w:rPr>
          <w:rFonts w:ascii="Times New Roman"/>
          <w:color w:val="000000"/>
          <w:highlight w:val="none"/>
        </w:rPr>
        <w:t>GB/T</w:t>
      </w:r>
      <w:r>
        <w:rPr>
          <w:rFonts w:hint="eastAsia" w:ascii="Times New Roman"/>
          <w:color w:val="000000"/>
          <w:highlight w:val="none"/>
        </w:rPr>
        <w:t xml:space="preserve"> 7251.1 低压成套开关设备和控制设备 第1部分:型式试验和部分型式试验成套设备</w:t>
      </w:r>
    </w:p>
    <w:p w14:paraId="6E42841C">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7251.5</w:t>
      </w:r>
      <w:r>
        <w:rPr>
          <w:rFonts w:ascii="Times New Roman"/>
          <w:color w:val="000000"/>
          <w:highlight w:val="none"/>
        </w:rPr>
        <w:t>-2017</w:t>
      </w:r>
      <w:r>
        <w:rPr>
          <w:rFonts w:hint="eastAsia" w:ascii="Times New Roman"/>
          <w:color w:val="000000"/>
          <w:highlight w:val="none"/>
        </w:rPr>
        <w:t xml:space="preserve"> 低压成套开关设备和控制设备 第5部分: 对公用电网动力配电成套设备的特殊要求</w:t>
      </w:r>
    </w:p>
    <w:p w14:paraId="08D31751">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9286</w:t>
      </w:r>
      <w:r>
        <w:rPr>
          <w:rFonts w:hint="eastAsia" w:ascii="Times New Roman"/>
          <w:color w:val="000000"/>
          <w:highlight w:val="none"/>
        </w:rPr>
        <w:t>-2021</w:t>
      </w:r>
      <w:r>
        <w:rPr>
          <w:rFonts w:ascii="Times New Roman"/>
          <w:color w:val="000000"/>
          <w:highlight w:val="none"/>
        </w:rPr>
        <w:t xml:space="preserve"> 色漆和清漆 划格试验</w:t>
      </w:r>
    </w:p>
    <w:p w14:paraId="25323CB1">
      <w:pPr>
        <w:pStyle w:val="234"/>
        <w:rPr>
          <w:rFonts w:ascii="Times New Roman"/>
          <w:color w:val="000000"/>
          <w:highlight w:val="none"/>
        </w:rPr>
      </w:pPr>
      <w:r>
        <w:rPr>
          <w:rFonts w:hint="eastAsia" w:ascii="Times New Roman"/>
          <w:color w:val="000000"/>
          <w:highlight w:val="none"/>
        </w:rPr>
        <w:t>GB/T 9341-2008 塑料 弯曲性能的测定</w:t>
      </w:r>
    </w:p>
    <w:p w14:paraId="134F29F8">
      <w:pPr>
        <w:pStyle w:val="234"/>
        <w:rPr>
          <w:rFonts w:ascii="Times New Roman"/>
          <w:color w:val="000000"/>
          <w:highlight w:val="none"/>
        </w:rPr>
      </w:pPr>
      <w:r>
        <w:rPr>
          <w:rFonts w:ascii="Times New Roman"/>
          <w:color w:val="000000"/>
          <w:highlight w:val="none"/>
        </w:rPr>
        <w:t>GB/T 10963.1-2020</w:t>
      </w:r>
      <w:r>
        <w:rPr>
          <w:rFonts w:hint="eastAsia" w:ascii="Times New Roman"/>
          <w:color w:val="000000"/>
          <w:highlight w:val="none"/>
        </w:rPr>
        <w:t xml:space="preserve"> 电气附件 家用及类似场所用过电流保护断路器 第1部分 ：用于交流的断路器</w:t>
      </w:r>
    </w:p>
    <w:p w14:paraId="5F09D680">
      <w:pPr>
        <w:pStyle w:val="234"/>
        <w:rPr>
          <w:rFonts w:ascii="Times New Roman"/>
          <w:color w:val="000000"/>
          <w:highlight w:val="none"/>
        </w:rPr>
      </w:pPr>
      <w:r>
        <w:rPr>
          <w:rFonts w:hint="eastAsia" w:ascii="Times New Roman"/>
          <w:color w:val="000000"/>
          <w:highlight w:val="none"/>
        </w:rPr>
        <w:t>GB/T 13384-2008 机电产品包装通用技术条件</w:t>
      </w:r>
    </w:p>
    <w:p w14:paraId="1776CA50">
      <w:pPr>
        <w:pStyle w:val="234"/>
        <w:rPr>
          <w:rFonts w:ascii="Times New Roman"/>
          <w:color w:val="000000"/>
          <w:highlight w:val="none"/>
        </w:rPr>
      </w:pPr>
      <w:r>
        <w:rPr>
          <w:rFonts w:ascii="Times New Roman"/>
          <w:color w:val="000000"/>
          <w:highlight w:val="none"/>
        </w:rPr>
        <w:t>GB/T 14048.2-2020</w:t>
      </w:r>
      <w:r>
        <w:rPr>
          <w:rFonts w:hint="eastAsia" w:ascii="Times New Roman"/>
          <w:color w:val="000000"/>
          <w:highlight w:val="none"/>
        </w:rPr>
        <w:t xml:space="preserve"> 低压开关设备和控制设备 第2部分：断路器</w:t>
      </w:r>
    </w:p>
    <w:p w14:paraId="433C226C">
      <w:pPr>
        <w:pStyle w:val="234"/>
        <w:rPr>
          <w:rFonts w:ascii="Times New Roman"/>
          <w:color w:val="000000"/>
          <w:highlight w:val="none"/>
        </w:rPr>
      </w:pPr>
      <w:r>
        <w:rPr>
          <w:rFonts w:ascii="Times New Roman"/>
          <w:color w:val="000000"/>
          <w:highlight w:val="none"/>
        </w:rPr>
        <w:t>GB/T 14048.3-2017</w:t>
      </w:r>
      <w:r>
        <w:rPr>
          <w:rFonts w:hint="eastAsia" w:ascii="Times New Roman"/>
          <w:color w:val="000000"/>
          <w:highlight w:val="none"/>
        </w:rPr>
        <w:t xml:space="preserve"> 低压开关设备和控制设备 第3部分：开关、隔离器、隔离开关以及熔断器组合电器</w:t>
      </w:r>
    </w:p>
    <w:p w14:paraId="75016E62">
      <w:pPr>
        <w:pStyle w:val="234"/>
        <w:rPr>
          <w:rFonts w:ascii="Arial" w:hAnsi="Arial" w:cs="Arial"/>
          <w:color w:val="333333"/>
          <w:sz w:val="20"/>
          <w:highlight w:val="none"/>
          <w:shd w:val="clear" w:color="auto" w:fill="FFFFFF"/>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17626.2-2018 电磁兼容 试验和测量技</w:t>
      </w:r>
      <w:r>
        <w:rPr>
          <w:rFonts w:ascii="Arial" w:hAnsi="Arial" w:cs="Arial"/>
          <w:color w:val="333333"/>
          <w:sz w:val="20"/>
          <w:highlight w:val="none"/>
          <w:shd w:val="clear" w:color="auto" w:fill="FFFFFF"/>
        </w:rPr>
        <w:t>术 静电放电抗扰度试验</w:t>
      </w:r>
    </w:p>
    <w:p w14:paraId="52F4AE0C">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17626.3-2016 电磁兼容 试验和测量技术 射频电磁</w:t>
      </w:r>
      <w:r>
        <w:rPr>
          <w:rFonts w:ascii="Arial" w:hAnsi="Arial" w:cs="Arial"/>
          <w:color w:val="333333"/>
          <w:sz w:val="20"/>
          <w:highlight w:val="none"/>
          <w:shd w:val="clear" w:color="auto" w:fill="FFFFFF"/>
        </w:rPr>
        <w:t>场辐射抗扰度试验</w:t>
      </w:r>
    </w:p>
    <w:p w14:paraId="0FC5D35C">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17626.4-2018 电磁兼容 试验和测量技术 电快速瞬变脉冲群抗扰度试验</w:t>
      </w:r>
    </w:p>
    <w:p w14:paraId="334A3176">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17626.5-2019 电磁兼容</w:t>
      </w:r>
      <w:r>
        <w:rPr>
          <w:rFonts w:ascii="Arial" w:hAnsi="Arial" w:cs="Arial"/>
          <w:color w:val="333333"/>
          <w:sz w:val="20"/>
          <w:highlight w:val="none"/>
          <w:shd w:val="clear" w:color="auto" w:fill="FFFFFF"/>
        </w:rPr>
        <w:t xml:space="preserve"> 试验和测量技术 浪涌(冲击)抗扰度试验</w:t>
      </w:r>
    </w:p>
    <w:p w14:paraId="405848D2">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17626.18-2016 电磁</w:t>
      </w:r>
      <w:r>
        <w:rPr>
          <w:rFonts w:ascii="Arial" w:hAnsi="Arial" w:cs="Arial"/>
          <w:color w:val="333333"/>
          <w:sz w:val="20"/>
          <w:highlight w:val="none"/>
          <w:shd w:val="clear" w:color="auto" w:fill="FFFFFF"/>
        </w:rPr>
        <w:t>兼容 试验和测量技术 阻尼振荡波抗扰度试验</w:t>
      </w:r>
    </w:p>
    <w:p w14:paraId="15EE68AC">
      <w:pPr>
        <w:pStyle w:val="234"/>
        <w:rPr>
          <w:rFonts w:ascii="Times New Roman"/>
          <w:color w:val="000000"/>
          <w:highlight w:val="none"/>
        </w:rPr>
      </w:pPr>
      <w:r>
        <w:rPr>
          <w:rFonts w:hint="eastAsia" w:ascii="Times New Roman"/>
          <w:color w:val="000000"/>
          <w:highlight w:val="none"/>
        </w:rPr>
        <w:t>GB/T 18663.1-2008 电子设备机械结构 公制系列和英制系列的试验 第1部分: 机柜、机架、插箱和机箱的气候、机械试验及安全要求</w:t>
      </w:r>
    </w:p>
    <w:p w14:paraId="763253CA">
      <w:pPr>
        <w:pStyle w:val="234"/>
        <w:rPr>
          <w:rFonts w:ascii="Times New Roman"/>
          <w:color w:val="000000"/>
          <w:highlight w:val="none"/>
        </w:rPr>
      </w:pPr>
      <w:r>
        <w:rPr>
          <w:rFonts w:hint="eastAsia" w:ascii="Times New Roman"/>
          <w:color w:val="000000"/>
          <w:highlight w:val="none"/>
        </w:rPr>
        <w:t>GB/T 20641</w:t>
      </w:r>
      <w:r>
        <w:rPr>
          <w:rFonts w:ascii="Times New Roman"/>
          <w:color w:val="000000"/>
          <w:highlight w:val="none"/>
        </w:rPr>
        <w:t>-2014</w:t>
      </w:r>
      <w:r>
        <w:rPr>
          <w:rFonts w:hint="eastAsia" w:ascii="Times New Roman"/>
          <w:color w:val="000000"/>
          <w:highlight w:val="none"/>
        </w:rPr>
        <w:t xml:space="preserve"> 低压成套开关设备和控制设备 空壳体的一般要求</w:t>
      </w:r>
    </w:p>
    <w:p w14:paraId="03C56D43">
      <w:pPr>
        <w:pStyle w:val="234"/>
        <w:rPr>
          <w:rFonts w:ascii="Times New Roman"/>
          <w:color w:val="000000"/>
          <w:highlight w:val="none"/>
        </w:rPr>
      </w:pPr>
      <w:r>
        <w:rPr>
          <w:rFonts w:ascii="Times New Roman"/>
          <w:color w:val="000000"/>
          <w:highlight w:val="none"/>
        </w:rPr>
        <w:t>GB/T 25293-2010 电工电子设备机柜 机械门锁</w:t>
      </w:r>
    </w:p>
    <w:p w14:paraId="47FD6700">
      <w:pPr>
        <w:pStyle w:val="234"/>
        <w:rPr>
          <w:rFonts w:ascii="Times New Roman"/>
          <w:color w:val="000000"/>
          <w:highlight w:val="none"/>
        </w:rPr>
      </w:pPr>
      <w:r>
        <w:rPr>
          <w:rFonts w:ascii="Times New Roman"/>
          <w:color w:val="000000"/>
          <w:highlight w:val="none"/>
        </w:rPr>
        <w:t>GB/T</w:t>
      </w:r>
      <w:r>
        <w:rPr>
          <w:rFonts w:hint="eastAsia" w:ascii="Times New Roman"/>
          <w:color w:val="000000"/>
          <w:highlight w:val="none"/>
        </w:rPr>
        <w:t xml:space="preserve"> </w:t>
      </w:r>
      <w:r>
        <w:rPr>
          <w:rFonts w:ascii="Times New Roman"/>
          <w:color w:val="000000"/>
          <w:highlight w:val="none"/>
        </w:rPr>
        <w:t>35673-2017工业通信网络 网络和系统安全 系统安全要求和安全等级</w:t>
      </w:r>
    </w:p>
    <w:p w14:paraId="5F6545A9">
      <w:pPr>
        <w:pStyle w:val="234"/>
        <w:rPr>
          <w:rFonts w:ascii="Times New Roman"/>
          <w:color w:val="000000"/>
          <w:highlight w:val="none"/>
        </w:rPr>
      </w:pPr>
      <w:r>
        <w:rPr>
          <w:rFonts w:hint="eastAsia" w:ascii="Times New Roman"/>
          <w:color w:val="000000"/>
          <w:highlight w:val="none"/>
        </w:rPr>
        <w:t>DL/T 698.45-2017</w:t>
      </w:r>
      <w:r>
        <w:rPr>
          <w:rFonts w:ascii="Times New Roman"/>
          <w:color w:val="000000"/>
          <w:highlight w:val="none"/>
        </w:rPr>
        <w:t xml:space="preserve"> 电能信息采集与管理系统 第4-5部分:通信协议——面向对象的数据交换协议</w:t>
      </w:r>
    </w:p>
    <w:p w14:paraId="4B2E5C5B">
      <w:pPr>
        <w:pStyle w:val="234"/>
        <w:rPr>
          <w:rFonts w:ascii="Times New Roman"/>
          <w:color w:val="FF0000"/>
          <w:highlight w:val="none"/>
        </w:rPr>
      </w:pPr>
      <w:r>
        <w:rPr>
          <w:rFonts w:hint="eastAsia" w:ascii="Times New Roman"/>
          <w:color w:val="000000"/>
          <w:highlight w:val="none"/>
        </w:rPr>
        <w:t>Q/GDW 11020</w:t>
      </w:r>
      <w:r>
        <w:rPr>
          <w:rFonts w:ascii="Times New Roman"/>
          <w:color w:val="000000"/>
          <w:highlight w:val="none"/>
        </w:rPr>
        <w:t>-2013 农村低压电网剩余电流工作保护器配置导则</w:t>
      </w:r>
    </w:p>
    <w:p w14:paraId="4C99E17B">
      <w:pPr>
        <w:pStyle w:val="108"/>
        <w:spacing w:before="240" w:after="240"/>
        <w:rPr>
          <w:highlight w:val="none"/>
        </w:rPr>
      </w:pPr>
      <w:bookmarkStart w:id="48" w:name="_Toc32272"/>
      <w:r>
        <w:rPr>
          <w:rFonts w:hint="eastAsia"/>
          <w:szCs w:val="21"/>
          <w:highlight w:val="none"/>
        </w:rPr>
        <w:t>术语和定义</w:t>
      </w:r>
      <w:bookmarkEnd w:id="47"/>
      <w:bookmarkEnd w:id="48"/>
    </w:p>
    <w:sdt>
      <w:sdtPr>
        <w:rPr>
          <w:highlight w:val="none"/>
        </w:rPr>
        <w:id w:val="-1909835108"/>
        <w:placeholder>
          <w:docPart w:val="D44261DEFD44455994862C6AEF4D5D2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466BFE08">
          <w:pPr>
            <w:pStyle w:val="60"/>
            <w:ind w:firstLine="420"/>
            <w:rPr>
              <w:highlight w:val="none"/>
            </w:rPr>
          </w:pPr>
          <w:bookmarkStart w:id="49" w:name="_Toc26986532"/>
          <w:bookmarkEnd w:id="49"/>
          <w:r>
            <w:rPr>
              <w:highlight w:val="none"/>
            </w:rPr>
            <w:t>下列术语和定义适用于本文件。</w:t>
          </w:r>
        </w:p>
      </w:sdtContent>
    </w:sdt>
    <w:p w14:paraId="37FD4449">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低压智能计量箱 </w:t>
      </w:r>
      <w:r>
        <w:rPr>
          <w:rFonts w:ascii="黑体" w:hAnsi="黑体" w:eastAsia="黑体"/>
          <w:highlight w:val="none"/>
        </w:rPr>
        <w:t>low-voltage smart metering cabinet</w:t>
      </w:r>
    </w:p>
    <w:p w14:paraId="0A317406">
      <w:pPr>
        <w:pStyle w:val="60"/>
        <w:ind w:firstLine="420"/>
        <w:rPr>
          <w:highlight w:val="none"/>
        </w:rPr>
      </w:pPr>
      <w:r>
        <w:rPr>
          <w:rFonts w:hint="eastAsia"/>
          <w:highlight w:val="none"/>
        </w:rPr>
        <w:t>一种运用先进传感器技术、数字化技术、网络技术、通讯技术、人工智能技术等实现全生命周期智能运维，应用于380V及以下低压电能计量的箱型成套装置。</w:t>
      </w:r>
    </w:p>
    <w:p w14:paraId="263CB2F1">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计量箱管理终端 metering cabinet management terminal</w:t>
      </w:r>
    </w:p>
    <w:p w14:paraId="01A99A33">
      <w:pPr>
        <w:pStyle w:val="60"/>
        <w:ind w:firstLine="420"/>
        <w:rPr>
          <w:highlight w:val="none"/>
        </w:rPr>
      </w:pPr>
      <w:r>
        <w:rPr>
          <w:rFonts w:hint="eastAsia"/>
          <w:highlight w:val="none"/>
        </w:rPr>
        <w:t>安装于智能计量箱内，可实现环境参量监控、资产管理或其他业务功能，采用RS485等通讯方式管理计量箱内外设模块，并通过H</w:t>
      </w:r>
      <w:r>
        <w:rPr>
          <w:highlight w:val="none"/>
        </w:rPr>
        <w:t>PLC</w:t>
      </w:r>
      <w:r>
        <w:rPr>
          <w:rFonts w:hint="eastAsia"/>
          <w:highlight w:val="none"/>
        </w:rPr>
        <w:t>、H</w:t>
      </w:r>
      <w:r>
        <w:rPr>
          <w:highlight w:val="none"/>
        </w:rPr>
        <w:t>PLC+HRF</w:t>
      </w:r>
      <w:r>
        <w:rPr>
          <w:rFonts w:hint="eastAsia"/>
          <w:highlight w:val="none"/>
        </w:rPr>
        <w:t>双模等与上级终端或系统通讯的装置。</w:t>
      </w:r>
    </w:p>
    <w:p w14:paraId="628D576A">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独立式管理终端 standalone management terminal</w:t>
      </w:r>
    </w:p>
    <w:p w14:paraId="635F62E3">
      <w:pPr>
        <w:pStyle w:val="60"/>
        <w:ind w:firstLine="420"/>
        <w:rPr>
          <w:highlight w:val="none"/>
        </w:rPr>
      </w:pPr>
      <w:r>
        <w:rPr>
          <w:rFonts w:hint="eastAsia"/>
          <w:highlight w:val="none"/>
        </w:rPr>
        <w:t>采用导轨式安装的计量箱管理终端。</w:t>
      </w:r>
    </w:p>
    <w:p w14:paraId="5D617A8D">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集成式管理终端 integrated management terminal</w:t>
      </w:r>
    </w:p>
    <w:p w14:paraId="7FA75620">
      <w:pPr>
        <w:pStyle w:val="60"/>
        <w:ind w:firstLine="420"/>
        <w:rPr>
          <w:highlight w:val="none"/>
        </w:rPr>
      </w:pPr>
      <w:r>
        <w:rPr>
          <w:rFonts w:hint="eastAsia"/>
          <w:highlight w:val="none"/>
        </w:rPr>
        <w:t>将计量箱管理终端功能集成于塑料外壳式断路器的终端设备。</w:t>
      </w:r>
    </w:p>
    <w:p w14:paraId="51A000D6">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标准化外设模块 standard function module</w:t>
      </w:r>
    </w:p>
    <w:p w14:paraId="024CEB49">
      <w:pPr>
        <w:pStyle w:val="60"/>
        <w:ind w:firstLine="420"/>
        <w:rPr>
          <w:highlight w:val="none"/>
        </w:rPr>
      </w:pPr>
      <w:r>
        <w:rPr>
          <w:rFonts w:hint="eastAsia"/>
          <w:highlight w:val="none"/>
        </w:rPr>
        <w:t>具备若干业务功能，通过标准化可插拔接口与计量箱管理终端连接的设备。</w:t>
      </w:r>
    </w:p>
    <w:p w14:paraId="5BEB0551">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电子锁  electronic lock</w:t>
      </w:r>
    </w:p>
    <w:p w14:paraId="6237DE4D">
      <w:pPr>
        <w:pStyle w:val="60"/>
        <w:ind w:firstLine="420"/>
        <w:rPr>
          <w:highlight w:val="none"/>
        </w:rPr>
      </w:pPr>
      <w:r>
        <w:rPr>
          <w:rFonts w:hint="eastAsia"/>
          <w:highlight w:val="none"/>
        </w:rPr>
        <w:t>用于将智能计量箱门安全封闭、监测箱门状态的装置。</w:t>
      </w:r>
    </w:p>
    <w:p w14:paraId="145813B5">
      <w:pPr>
        <w:pStyle w:val="227"/>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行程开关  travel switch</w:t>
      </w:r>
    </w:p>
    <w:p w14:paraId="11F8B12B">
      <w:pPr>
        <w:pStyle w:val="60"/>
        <w:ind w:firstLine="420"/>
        <w:rPr>
          <w:color w:val="auto"/>
          <w:highlight w:val="none"/>
        </w:rPr>
      </w:pPr>
      <w:r>
        <w:rPr>
          <w:rFonts w:hint="eastAsia"/>
          <w:highlight w:val="none"/>
        </w:rPr>
        <w:t>常用的小电流主令电器，安装于并接的智能计量箱中，利用箱门碰撞推动机械部件运动，使其触头动作来同</w:t>
      </w:r>
      <w:r>
        <w:rPr>
          <w:rFonts w:hint="eastAsia"/>
          <w:color w:val="auto"/>
          <w:highlight w:val="none"/>
        </w:rPr>
        <w:t>步实现接通或分断控制电路，达到一定的监控目的。</w:t>
      </w:r>
    </w:p>
    <w:p w14:paraId="0CB16AC2">
      <w:pPr>
        <w:pStyle w:val="227"/>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电能表接插件 watt-hour meter plug</w:t>
      </w:r>
    </w:p>
    <w:p w14:paraId="0D59476E">
      <w:pPr>
        <w:pStyle w:val="60"/>
        <w:ind w:firstLine="420"/>
        <w:rPr>
          <w:color w:val="auto"/>
          <w:highlight w:val="none"/>
        </w:rPr>
      </w:pPr>
      <w:r>
        <w:rPr>
          <w:rFonts w:hint="eastAsia"/>
          <w:color w:val="auto"/>
          <w:highlight w:val="none"/>
        </w:rPr>
        <w:t>不需移动电路导线且能与电能表接线孔相配合的插拔式电气连接件。</w:t>
      </w:r>
    </w:p>
    <w:p w14:paraId="35160E38">
      <w:pPr>
        <w:pStyle w:val="227"/>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进线室 incoming compartment</w:t>
      </w:r>
    </w:p>
    <w:p w14:paraId="2A2C4A38">
      <w:pPr>
        <w:pStyle w:val="60"/>
        <w:ind w:firstLine="420"/>
        <w:rPr>
          <w:color w:val="auto"/>
          <w:highlight w:val="none"/>
        </w:rPr>
      </w:pPr>
      <w:r>
        <w:rPr>
          <w:rFonts w:hint="eastAsia"/>
          <w:color w:val="auto"/>
          <w:highlight w:val="none"/>
        </w:rPr>
        <w:t>智能计量箱内安装计量箱管理终端、进线开关、接线端子排等器件并与外部电源进行电气连接的独立空间。</w:t>
      </w:r>
    </w:p>
    <w:p w14:paraId="002811F3">
      <w:pPr>
        <w:pStyle w:val="227"/>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计量室 metering compartment</w:t>
      </w:r>
    </w:p>
    <w:p w14:paraId="1C455552">
      <w:pPr>
        <w:pStyle w:val="60"/>
        <w:ind w:firstLine="420"/>
        <w:rPr>
          <w:color w:val="auto"/>
          <w:highlight w:val="none"/>
        </w:rPr>
      </w:pPr>
      <w:r>
        <w:rPr>
          <w:rFonts w:hint="eastAsia"/>
          <w:color w:val="auto"/>
          <w:highlight w:val="none"/>
        </w:rPr>
        <w:t>智能计量箱内安装电能表的独立空间。</w:t>
      </w:r>
    </w:p>
    <w:p w14:paraId="2AE6ED8E">
      <w:pPr>
        <w:pStyle w:val="227"/>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出线室 outgoing compartment</w:t>
      </w:r>
    </w:p>
    <w:p w14:paraId="78341C60">
      <w:pPr>
        <w:pStyle w:val="60"/>
        <w:ind w:firstLine="420"/>
        <w:rPr>
          <w:color w:val="auto"/>
          <w:highlight w:val="none"/>
        </w:rPr>
      </w:pPr>
      <w:r>
        <w:rPr>
          <w:rFonts w:hint="eastAsia"/>
          <w:color w:val="auto"/>
          <w:highlight w:val="none"/>
        </w:rPr>
        <w:t>智能计量箱内安装出线开关、端子排等器件并与外部负载端进行电气连接的独立空间。</w:t>
      </w:r>
    </w:p>
    <w:p w14:paraId="02318D22">
      <w:pPr>
        <w:pStyle w:val="227"/>
        <w:ind w:left="420" w:hanging="420" w:hangingChars="200"/>
        <w:rPr>
          <w:rFonts w:hint="eastAsia" w:ascii="黑体" w:hAnsi="黑体" w:eastAsia="黑体"/>
          <w:color w:val="auto"/>
          <w:highlight w:val="none"/>
        </w:rPr>
      </w:pPr>
      <w:r>
        <w:rPr>
          <w:rFonts w:ascii="黑体" w:hAnsi="黑体" w:eastAsia="黑体"/>
          <w:color w:val="auto"/>
          <w:highlight w:val="none"/>
        </w:rPr>
        <w:br w:type="textWrapping"/>
      </w:r>
      <w:r>
        <w:rPr>
          <w:rFonts w:hint="eastAsia" w:ascii="黑体" w:hAnsi="黑体" w:eastAsia="黑体"/>
          <w:color w:val="auto"/>
          <w:highlight w:val="none"/>
        </w:rPr>
        <w:t>接线盒 multi function terminal block</w:t>
      </w:r>
    </w:p>
    <w:p w14:paraId="42000760">
      <w:pPr>
        <w:pStyle w:val="60"/>
        <w:ind w:firstLine="420"/>
        <w:rPr>
          <w:color w:val="auto"/>
          <w:highlight w:val="none"/>
        </w:rPr>
      </w:pPr>
      <w:r>
        <w:rPr>
          <w:rFonts w:hint="eastAsia"/>
          <w:color w:val="auto"/>
          <w:highlight w:val="none"/>
        </w:rPr>
        <w:t>用以连接计量箱管理终端与标准化外设模块的专用部件。</w:t>
      </w:r>
    </w:p>
    <w:p w14:paraId="1627C64C">
      <w:pPr>
        <w:pStyle w:val="108"/>
        <w:spacing w:before="240" w:after="240"/>
        <w:rPr>
          <w:color w:val="auto"/>
          <w:highlight w:val="none"/>
        </w:rPr>
      </w:pPr>
      <w:bookmarkStart w:id="50" w:name="_Toc9494"/>
      <w:bookmarkStart w:id="51" w:name="_Toc37667940"/>
      <w:bookmarkStart w:id="52" w:name="_Toc105659188"/>
      <w:r>
        <w:rPr>
          <w:rFonts w:hint="eastAsia"/>
          <w:color w:val="auto"/>
          <w:highlight w:val="none"/>
        </w:rPr>
        <w:t>分类</w:t>
      </w:r>
      <w:bookmarkEnd w:id="50"/>
      <w:bookmarkEnd w:id="51"/>
      <w:bookmarkEnd w:id="52"/>
    </w:p>
    <w:p w14:paraId="0EEF029E">
      <w:pPr>
        <w:pStyle w:val="109"/>
        <w:spacing w:before="120" w:after="120"/>
        <w:rPr>
          <w:color w:val="auto"/>
          <w:highlight w:val="none"/>
        </w:rPr>
      </w:pPr>
      <w:bookmarkStart w:id="53" w:name="_Toc9663"/>
      <w:r>
        <w:rPr>
          <w:rFonts w:hint="eastAsia"/>
          <w:color w:val="auto"/>
          <w:highlight w:val="none"/>
        </w:rPr>
        <w:t>按箱内电能表类型及表位数分类</w:t>
      </w:r>
      <w:bookmarkEnd w:id="53"/>
    </w:p>
    <w:p w14:paraId="024412F0">
      <w:pPr>
        <w:pStyle w:val="234"/>
        <w:rPr>
          <w:color w:val="auto"/>
          <w:highlight w:val="none"/>
        </w:rPr>
      </w:pPr>
      <w:r>
        <w:rPr>
          <w:rFonts w:hint="eastAsia"/>
          <w:color w:val="auto"/>
          <w:highlight w:val="none"/>
        </w:rPr>
        <w:t>根据箱内电能表类型及表位数不同，</w:t>
      </w:r>
      <w:r>
        <w:rPr>
          <w:rFonts w:hint="eastAsia" w:ascii="Times New Roman"/>
          <w:color w:val="auto"/>
          <w:kern w:val="2"/>
          <w:szCs w:val="22"/>
          <w:highlight w:val="none"/>
        </w:rPr>
        <w:t>智能</w:t>
      </w:r>
      <w:r>
        <w:rPr>
          <w:rFonts w:hint="eastAsia"/>
          <w:color w:val="auto"/>
          <w:highlight w:val="none"/>
        </w:rPr>
        <w:t>计量箱可分为:</w:t>
      </w:r>
    </w:p>
    <w:p w14:paraId="089722C2">
      <w:pPr>
        <w:pStyle w:val="178"/>
        <w:rPr>
          <w:color w:val="auto"/>
          <w:highlight w:val="none"/>
        </w:rPr>
      </w:pPr>
      <w:r>
        <w:rPr>
          <w:rFonts w:hint="eastAsia"/>
          <w:color w:val="auto"/>
          <w:highlight w:val="none"/>
        </w:rPr>
        <w:t>单相（电能表）单表位智能计量箱；</w:t>
      </w:r>
    </w:p>
    <w:p w14:paraId="291D2E58">
      <w:pPr>
        <w:pStyle w:val="178"/>
        <w:rPr>
          <w:color w:val="auto"/>
          <w:highlight w:val="none"/>
        </w:rPr>
      </w:pPr>
      <w:r>
        <w:rPr>
          <w:rFonts w:hint="eastAsia"/>
          <w:color w:val="auto"/>
          <w:highlight w:val="none"/>
        </w:rPr>
        <w:t>单相（电能表）多表位智能计量箱；</w:t>
      </w:r>
    </w:p>
    <w:p w14:paraId="5F87A379">
      <w:pPr>
        <w:pStyle w:val="178"/>
        <w:rPr>
          <w:color w:val="auto"/>
          <w:highlight w:val="none"/>
        </w:rPr>
      </w:pPr>
      <w:r>
        <w:rPr>
          <w:rFonts w:hint="eastAsia"/>
          <w:color w:val="auto"/>
          <w:highlight w:val="none"/>
        </w:rPr>
        <w:t>三相（电能表）单表位智能计量箱；</w:t>
      </w:r>
    </w:p>
    <w:p w14:paraId="71974EC7">
      <w:pPr>
        <w:pStyle w:val="178"/>
        <w:rPr>
          <w:color w:val="auto"/>
          <w:highlight w:val="none"/>
        </w:rPr>
      </w:pPr>
      <w:r>
        <w:rPr>
          <w:rFonts w:hint="eastAsia"/>
          <w:color w:val="auto"/>
          <w:highlight w:val="none"/>
        </w:rPr>
        <w:t>三相（电能表）多表位智能计量箱；</w:t>
      </w:r>
    </w:p>
    <w:p w14:paraId="54B62D84">
      <w:pPr>
        <w:pStyle w:val="109"/>
        <w:spacing w:before="120" w:after="120"/>
        <w:rPr>
          <w:color w:val="auto"/>
          <w:highlight w:val="none"/>
        </w:rPr>
      </w:pPr>
      <w:bookmarkStart w:id="54" w:name="_Toc7559"/>
      <w:r>
        <w:rPr>
          <w:rFonts w:hint="eastAsia"/>
          <w:color w:val="auto"/>
          <w:highlight w:val="none"/>
        </w:rPr>
        <w:t>按箱内电能表类型及表位数接入方式分类</w:t>
      </w:r>
      <w:bookmarkEnd w:id="54"/>
    </w:p>
    <w:p w14:paraId="6BFCF94B">
      <w:pPr>
        <w:pStyle w:val="234"/>
        <w:rPr>
          <w:color w:val="auto"/>
          <w:highlight w:val="none"/>
        </w:rPr>
      </w:pPr>
      <w:r>
        <w:rPr>
          <w:rFonts w:hint="eastAsia"/>
          <w:color w:val="auto"/>
          <w:highlight w:val="none"/>
        </w:rPr>
        <w:t>根据箱内电能表接入方式不同，</w:t>
      </w:r>
      <w:r>
        <w:rPr>
          <w:rFonts w:hint="eastAsia" w:ascii="Times New Roman"/>
          <w:color w:val="auto"/>
          <w:kern w:val="2"/>
          <w:szCs w:val="22"/>
          <w:highlight w:val="none"/>
        </w:rPr>
        <w:t>智能</w:t>
      </w:r>
      <w:r>
        <w:rPr>
          <w:rFonts w:hint="eastAsia"/>
          <w:color w:val="auto"/>
          <w:highlight w:val="none"/>
        </w:rPr>
        <w:t>计量箱可分为:</w:t>
      </w:r>
    </w:p>
    <w:p w14:paraId="62F49201">
      <w:pPr>
        <w:pStyle w:val="178"/>
        <w:numPr>
          <w:ilvl w:val="0"/>
          <w:numId w:val="33"/>
        </w:numPr>
        <w:rPr>
          <w:color w:val="auto"/>
          <w:highlight w:val="none"/>
        </w:rPr>
      </w:pPr>
      <w:r>
        <w:rPr>
          <w:rFonts w:hint="eastAsia"/>
          <w:color w:val="auto"/>
          <w:highlight w:val="none"/>
        </w:rPr>
        <w:t>直接接入式智能计量箱；</w:t>
      </w:r>
    </w:p>
    <w:p w14:paraId="5B920F99">
      <w:pPr>
        <w:pStyle w:val="178"/>
        <w:numPr>
          <w:ilvl w:val="0"/>
          <w:numId w:val="33"/>
        </w:numPr>
        <w:rPr>
          <w:color w:val="auto"/>
          <w:kern w:val="2"/>
          <w:sz w:val="24"/>
          <w:szCs w:val="24"/>
          <w:highlight w:val="none"/>
        </w:rPr>
      </w:pPr>
      <w:r>
        <w:rPr>
          <w:rFonts w:hint="eastAsia"/>
          <w:color w:val="auto"/>
          <w:highlight w:val="none"/>
        </w:rPr>
        <w:t>经互感器接入式智能计量箱。</w:t>
      </w:r>
    </w:p>
    <w:p w14:paraId="0D6D3541">
      <w:pPr>
        <w:pStyle w:val="109"/>
        <w:spacing w:before="120" w:after="120"/>
        <w:rPr>
          <w:color w:val="auto"/>
          <w:highlight w:val="none"/>
        </w:rPr>
      </w:pPr>
      <w:bookmarkStart w:id="55" w:name="_Toc105659189"/>
      <w:bookmarkStart w:id="56" w:name="_Toc30744"/>
      <w:r>
        <w:rPr>
          <w:rFonts w:hint="eastAsia"/>
          <w:color w:val="auto"/>
          <w:highlight w:val="none"/>
        </w:rPr>
        <w:t>按智能计量箱外壳材料分类</w:t>
      </w:r>
      <w:bookmarkEnd w:id="55"/>
      <w:bookmarkEnd w:id="56"/>
    </w:p>
    <w:p w14:paraId="31A0BBD5">
      <w:pPr>
        <w:pStyle w:val="234"/>
        <w:rPr>
          <w:rFonts w:ascii="Times New Roman"/>
          <w:color w:val="auto"/>
          <w:kern w:val="2"/>
          <w:szCs w:val="22"/>
          <w:highlight w:val="none"/>
        </w:rPr>
      </w:pPr>
      <w:r>
        <w:rPr>
          <w:rFonts w:hint="eastAsia" w:ascii="Times New Roman"/>
          <w:color w:val="auto"/>
          <w:kern w:val="2"/>
          <w:szCs w:val="22"/>
          <w:highlight w:val="none"/>
        </w:rPr>
        <w:t>根据外壳的材料不同，智能计量箱可分为：</w:t>
      </w:r>
    </w:p>
    <w:p w14:paraId="7E529D36">
      <w:pPr>
        <w:pStyle w:val="178"/>
        <w:numPr>
          <w:ilvl w:val="0"/>
          <w:numId w:val="34"/>
        </w:numPr>
        <w:rPr>
          <w:color w:val="auto"/>
          <w:highlight w:val="none"/>
        </w:rPr>
      </w:pPr>
      <w:r>
        <w:rPr>
          <w:rFonts w:hint="eastAsia"/>
          <w:color w:val="auto"/>
          <w:highlight w:val="none"/>
        </w:rPr>
        <w:t>热镀锌金属智能计量箱；</w:t>
      </w:r>
    </w:p>
    <w:p w14:paraId="426621B8">
      <w:pPr>
        <w:pStyle w:val="178"/>
        <w:numPr>
          <w:ilvl w:val="0"/>
          <w:numId w:val="33"/>
        </w:numPr>
        <w:rPr>
          <w:color w:val="auto"/>
          <w:highlight w:val="none"/>
        </w:rPr>
      </w:pPr>
      <w:r>
        <w:rPr>
          <w:rFonts w:hint="eastAsia"/>
          <w:color w:val="auto"/>
          <w:highlight w:val="none"/>
        </w:rPr>
        <w:t>不锈钢金属智能计量箱；</w:t>
      </w:r>
    </w:p>
    <w:p w14:paraId="6328687B">
      <w:pPr>
        <w:pStyle w:val="178"/>
        <w:numPr>
          <w:ilvl w:val="0"/>
          <w:numId w:val="33"/>
        </w:numPr>
        <w:rPr>
          <w:color w:val="auto"/>
          <w:highlight w:val="none"/>
        </w:rPr>
      </w:pPr>
      <w:r>
        <w:rPr>
          <w:rFonts w:hint="eastAsia"/>
          <w:color w:val="auto"/>
          <w:highlight w:val="none"/>
        </w:rPr>
        <w:t>铝合金金属智能计量箱；</w:t>
      </w:r>
    </w:p>
    <w:p w14:paraId="203D3251">
      <w:pPr>
        <w:pStyle w:val="178"/>
        <w:numPr>
          <w:ilvl w:val="0"/>
          <w:numId w:val="33"/>
        </w:numPr>
        <w:rPr>
          <w:color w:val="auto"/>
          <w:highlight w:val="none"/>
        </w:rPr>
      </w:pPr>
      <w:r>
        <w:rPr>
          <w:rFonts w:hint="eastAsia"/>
          <w:color w:val="auto"/>
          <w:highlight w:val="none"/>
        </w:rPr>
        <w:t>PC+ABS非金属智能计量箱；</w:t>
      </w:r>
    </w:p>
    <w:p w14:paraId="66C01C06">
      <w:pPr>
        <w:pStyle w:val="178"/>
        <w:numPr>
          <w:ilvl w:val="0"/>
          <w:numId w:val="33"/>
        </w:numPr>
        <w:rPr>
          <w:color w:val="auto"/>
          <w:highlight w:val="none"/>
        </w:rPr>
      </w:pPr>
      <w:r>
        <w:rPr>
          <w:rFonts w:hint="eastAsia"/>
          <w:color w:val="auto"/>
          <w:highlight w:val="none"/>
        </w:rPr>
        <w:t>SMC非金属智能计量箱；</w:t>
      </w:r>
    </w:p>
    <w:p w14:paraId="730000C5">
      <w:pPr>
        <w:pStyle w:val="178"/>
        <w:numPr>
          <w:ilvl w:val="0"/>
          <w:numId w:val="33"/>
        </w:numPr>
        <w:rPr>
          <w:color w:val="auto"/>
          <w:highlight w:val="none"/>
        </w:rPr>
      </w:pPr>
      <w:r>
        <w:rPr>
          <w:rFonts w:hint="eastAsia"/>
          <w:color w:val="auto"/>
          <w:highlight w:val="none"/>
        </w:rPr>
        <w:t>其他材质智能计量箱。</w:t>
      </w:r>
    </w:p>
    <w:p w14:paraId="622A89AA">
      <w:pPr>
        <w:pStyle w:val="109"/>
        <w:spacing w:before="120" w:after="120"/>
        <w:rPr>
          <w:color w:val="auto"/>
          <w:highlight w:val="none"/>
        </w:rPr>
      </w:pPr>
      <w:bookmarkStart w:id="57" w:name="_Toc21784"/>
      <w:bookmarkStart w:id="58" w:name="_Toc105659190"/>
      <w:r>
        <w:rPr>
          <w:rFonts w:hint="eastAsia"/>
          <w:color w:val="auto"/>
          <w:highlight w:val="none"/>
        </w:rPr>
        <w:t>按计量箱管理终端类型分类</w:t>
      </w:r>
      <w:bookmarkEnd w:id="57"/>
      <w:bookmarkEnd w:id="58"/>
    </w:p>
    <w:p w14:paraId="14F02197">
      <w:pPr>
        <w:pStyle w:val="60"/>
        <w:ind w:firstLine="420"/>
        <w:rPr>
          <w:color w:val="auto"/>
          <w:highlight w:val="none"/>
        </w:rPr>
      </w:pPr>
      <w:r>
        <w:rPr>
          <w:rFonts w:hint="eastAsia"/>
          <w:color w:val="auto"/>
          <w:highlight w:val="none"/>
        </w:rPr>
        <w:t>根据箱内计量箱管理终端种类的不同，智能计量箱可分为：</w:t>
      </w:r>
    </w:p>
    <w:p w14:paraId="5B4567BC">
      <w:pPr>
        <w:pStyle w:val="178"/>
        <w:numPr>
          <w:ilvl w:val="0"/>
          <w:numId w:val="35"/>
        </w:numPr>
        <w:rPr>
          <w:color w:val="auto"/>
          <w:highlight w:val="none"/>
        </w:rPr>
      </w:pPr>
      <w:r>
        <w:rPr>
          <w:rFonts w:hint="eastAsia"/>
          <w:color w:val="auto"/>
          <w:highlight w:val="none"/>
        </w:rPr>
        <w:t>独立管理终端式智能计量箱；</w:t>
      </w:r>
    </w:p>
    <w:p w14:paraId="10A974E3">
      <w:pPr>
        <w:pStyle w:val="178"/>
        <w:numPr>
          <w:ilvl w:val="0"/>
          <w:numId w:val="33"/>
        </w:numPr>
        <w:rPr>
          <w:color w:val="auto"/>
          <w:highlight w:val="none"/>
        </w:rPr>
      </w:pPr>
      <w:r>
        <w:rPr>
          <w:rFonts w:hint="eastAsia"/>
          <w:color w:val="auto"/>
          <w:highlight w:val="none"/>
        </w:rPr>
        <w:t>集成管理终端式智能计量箱。</w:t>
      </w:r>
    </w:p>
    <w:p w14:paraId="4FF5D6EB">
      <w:pPr>
        <w:pStyle w:val="108"/>
        <w:spacing w:before="240" w:after="240"/>
        <w:rPr>
          <w:color w:val="auto"/>
          <w:highlight w:val="none"/>
        </w:rPr>
      </w:pPr>
      <w:bookmarkStart w:id="59" w:name="_Toc105659192"/>
      <w:bookmarkStart w:id="60" w:name="_Toc8369"/>
      <w:r>
        <w:rPr>
          <w:rFonts w:hint="eastAsia"/>
          <w:color w:val="auto"/>
          <w:highlight w:val="none"/>
        </w:rPr>
        <w:t>型号与命名</w:t>
      </w:r>
      <w:bookmarkEnd w:id="59"/>
      <w:bookmarkEnd w:id="60"/>
    </w:p>
    <w:p w14:paraId="2542E6E4">
      <w:pPr>
        <w:pStyle w:val="60"/>
        <w:ind w:firstLine="420"/>
        <w:rPr>
          <w:color w:val="auto"/>
          <w:highlight w:val="none"/>
        </w:rPr>
      </w:pPr>
      <w:r>
        <w:rPr>
          <w:rFonts w:hint="eastAsia"/>
          <w:color w:val="auto"/>
          <w:highlight w:val="none"/>
        </w:rPr>
        <w:t>智能</w:t>
      </w:r>
      <w:r>
        <w:rPr>
          <w:color w:val="auto"/>
          <w:highlight w:val="none"/>
        </w:rPr>
        <w:t>计量箱型</w:t>
      </w:r>
      <w:r>
        <w:rPr>
          <w:rFonts w:hint="eastAsia"/>
          <w:color w:val="auto"/>
          <w:highlight w:val="none"/>
        </w:rPr>
        <w:t>号</w:t>
      </w:r>
      <w:r>
        <w:rPr>
          <w:color w:val="auto"/>
          <w:highlight w:val="none"/>
        </w:rPr>
        <w:t>由分类信息组成，型号编码共有</w:t>
      </w:r>
      <w:r>
        <w:rPr>
          <w:rFonts w:hint="eastAsia"/>
          <w:color w:val="auto"/>
          <w:highlight w:val="none"/>
        </w:rPr>
        <w:t>6位</w:t>
      </w:r>
      <w:r>
        <w:rPr>
          <w:color w:val="auto"/>
          <w:highlight w:val="none"/>
        </w:rPr>
        <w:t>，具体说明</w:t>
      </w:r>
      <w:r>
        <w:rPr>
          <w:rFonts w:hint="eastAsia"/>
          <w:color w:val="auto"/>
          <w:highlight w:val="none"/>
        </w:rPr>
        <w:t>应符合</w:t>
      </w:r>
      <w:r>
        <w:rPr>
          <w:color w:val="auto"/>
          <w:highlight w:val="none"/>
        </w:rPr>
        <w:t>表</w:t>
      </w:r>
      <w:r>
        <w:rPr>
          <w:rFonts w:hint="eastAsia"/>
          <w:color w:val="auto"/>
          <w:highlight w:val="none"/>
        </w:rPr>
        <w:t>1的规定。</w:t>
      </w:r>
    </w:p>
    <w:p w14:paraId="12A0736D">
      <w:pPr>
        <w:pStyle w:val="116"/>
        <w:spacing w:before="120" w:after="120"/>
        <w:rPr>
          <w:color w:val="auto"/>
          <w:highlight w:val="none"/>
        </w:rPr>
      </w:pPr>
      <w:r>
        <w:rPr>
          <w:rFonts w:hint="eastAsia"/>
          <w:color w:val="auto"/>
          <w:highlight w:val="none"/>
        </w:rPr>
        <w:t>智能</w:t>
      </w:r>
      <w:r>
        <w:rPr>
          <w:color w:val="auto"/>
          <w:highlight w:val="none"/>
        </w:rPr>
        <w:t>计量箱</w:t>
      </w:r>
      <w:r>
        <w:rPr>
          <w:rFonts w:hint="eastAsia"/>
          <w:color w:val="auto"/>
          <w:highlight w:val="none"/>
        </w:rPr>
        <w:t>型号</w:t>
      </w:r>
      <w:r>
        <w:rPr>
          <w:color w:val="auto"/>
          <w:highlight w:val="none"/>
        </w:rPr>
        <w:t>、命名</w:t>
      </w:r>
      <w:r>
        <w:rPr>
          <w:rFonts w:hint="eastAsia"/>
          <w:color w:val="auto"/>
          <w:highlight w:val="none"/>
        </w:rPr>
        <w:t>及表示</w:t>
      </w:r>
    </w:p>
    <w:tbl>
      <w:tblPr>
        <w:tblStyle w:val="31"/>
        <w:tblW w:w="93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23"/>
        <w:gridCol w:w="623"/>
        <w:gridCol w:w="623"/>
        <w:gridCol w:w="623"/>
        <w:gridCol w:w="623"/>
        <w:gridCol w:w="313"/>
        <w:gridCol w:w="933"/>
        <w:gridCol w:w="1247"/>
        <w:gridCol w:w="1247"/>
        <w:gridCol w:w="623"/>
        <w:gridCol w:w="624"/>
        <w:gridCol w:w="623"/>
        <w:gridCol w:w="624"/>
      </w:tblGrid>
      <w:tr w14:paraId="030DA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23" w:type="dxa"/>
            <w:tcBorders>
              <w:top w:val="single" w:color="auto" w:sz="8" w:space="0"/>
              <w:bottom w:val="single" w:color="auto" w:sz="8" w:space="0"/>
            </w:tcBorders>
            <w:shd w:val="clear" w:color="auto" w:fill="auto"/>
            <w:vAlign w:val="center"/>
          </w:tcPr>
          <w:p w14:paraId="3078D1B9">
            <w:pPr>
              <w:pStyle w:val="182"/>
              <w:rPr>
                <w:color w:val="auto"/>
                <w:highlight w:val="none"/>
              </w:rPr>
            </w:pPr>
            <w:r>
              <w:rPr>
                <w:rFonts w:hint="eastAsia"/>
                <w:color w:val="auto"/>
                <w:highlight w:val="none"/>
              </w:rPr>
              <w:t>编码位数</w:t>
            </w:r>
          </w:p>
        </w:tc>
        <w:tc>
          <w:tcPr>
            <w:tcW w:w="1246" w:type="dxa"/>
            <w:gridSpan w:val="2"/>
            <w:tcBorders>
              <w:top w:val="single" w:color="auto" w:sz="8" w:space="0"/>
              <w:bottom w:val="single" w:color="auto" w:sz="8" w:space="0"/>
            </w:tcBorders>
            <w:shd w:val="clear" w:color="auto" w:fill="auto"/>
            <w:vAlign w:val="center"/>
          </w:tcPr>
          <w:p w14:paraId="261277BB">
            <w:pPr>
              <w:pStyle w:val="182"/>
              <w:rPr>
                <w:color w:val="auto"/>
                <w:szCs w:val="18"/>
                <w:highlight w:val="none"/>
              </w:rPr>
            </w:pPr>
            <w:r>
              <w:rPr>
                <w:rFonts w:hint="eastAsia"/>
                <w:color w:val="auto"/>
                <w:highlight w:val="none"/>
              </w:rPr>
              <w:t>第</w:t>
            </w:r>
            <w:r>
              <w:rPr>
                <w:color w:val="auto"/>
                <w:highlight w:val="none"/>
              </w:rPr>
              <w:t>1</w:t>
            </w:r>
            <w:r>
              <w:rPr>
                <w:rFonts w:hint="eastAsia"/>
                <w:color w:val="auto"/>
                <w:szCs w:val="18"/>
                <w:highlight w:val="none"/>
              </w:rPr>
              <w:t>位</w:t>
            </w:r>
          </w:p>
          <w:p w14:paraId="2D880C63">
            <w:pPr>
              <w:pStyle w:val="182"/>
              <w:rPr>
                <w:color w:val="auto"/>
                <w:highlight w:val="none"/>
              </w:rPr>
            </w:pPr>
            <w:r>
              <w:rPr>
                <w:rFonts w:hint="eastAsia"/>
                <w:color w:val="auto"/>
                <w:highlight w:val="none"/>
              </w:rPr>
              <w:t>材质</w:t>
            </w:r>
          </w:p>
        </w:tc>
        <w:tc>
          <w:tcPr>
            <w:tcW w:w="1246" w:type="dxa"/>
            <w:gridSpan w:val="2"/>
            <w:tcBorders>
              <w:top w:val="single" w:color="auto" w:sz="8" w:space="0"/>
              <w:bottom w:val="single" w:color="auto" w:sz="8" w:space="0"/>
            </w:tcBorders>
            <w:shd w:val="clear" w:color="auto" w:fill="auto"/>
            <w:vAlign w:val="center"/>
          </w:tcPr>
          <w:p w14:paraId="5750086E">
            <w:pPr>
              <w:pStyle w:val="182"/>
              <w:rPr>
                <w:color w:val="auto"/>
                <w:szCs w:val="18"/>
                <w:highlight w:val="none"/>
              </w:rPr>
            </w:pPr>
            <w:r>
              <w:rPr>
                <w:rFonts w:hint="eastAsia"/>
                <w:color w:val="auto"/>
                <w:szCs w:val="18"/>
                <w:highlight w:val="none"/>
              </w:rPr>
              <w:t>第</w:t>
            </w:r>
            <w:r>
              <w:rPr>
                <w:color w:val="auto"/>
                <w:szCs w:val="18"/>
                <w:highlight w:val="none"/>
              </w:rPr>
              <w:t>2</w:t>
            </w:r>
            <w:r>
              <w:rPr>
                <w:rFonts w:hint="eastAsia"/>
                <w:color w:val="auto"/>
                <w:szCs w:val="18"/>
                <w:highlight w:val="none"/>
              </w:rPr>
              <w:t>位</w:t>
            </w:r>
          </w:p>
          <w:p w14:paraId="34605554">
            <w:pPr>
              <w:pStyle w:val="182"/>
              <w:rPr>
                <w:color w:val="auto"/>
                <w:highlight w:val="none"/>
              </w:rPr>
            </w:pPr>
          </w:p>
        </w:tc>
        <w:tc>
          <w:tcPr>
            <w:tcW w:w="1246" w:type="dxa"/>
            <w:gridSpan w:val="2"/>
            <w:tcBorders>
              <w:top w:val="single" w:color="auto" w:sz="8" w:space="0"/>
              <w:bottom w:val="single" w:color="auto" w:sz="8" w:space="0"/>
            </w:tcBorders>
            <w:shd w:val="clear" w:color="auto" w:fill="auto"/>
            <w:vAlign w:val="center"/>
          </w:tcPr>
          <w:p w14:paraId="6EB64A89">
            <w:pPr>
              <w:pStyle w:val="182"/>
              <w:rPr>
                <w:color w:val="auto"/>
                <w:szCs w:val="18"/>
                <w:highlight w:val="none"/>
              </w:rPr>
            </w:pPr>
            <w:r>
              <w:rPr>
                <w:rFonts w:hint="eastAsia"/>
                <w:color w:val="auto"/>
                <w:szCs w:val="18"/>
                <w:highlight w:val="none"/>
              </w:rPr>
              <w:t>第</w:t>
            </w:r>
            <w:r>
              <w:rPr>
                <w:color w:val="auto"/>
                <w:szCs w:val="18"/>
                <w:highlight w:val="none"/>
              </w:rPr>
              <w:t>3</w:t>
            </w:r>
            <w:r>
              <w:rPr>
                <w:rFonts w:hint="eastAsia"/>
                <w:color w:val="auto"/>
                <w:szCs w:val="18"/>
                <w:highlight w:val="none"/>
              </w:rPr>
              <w:t>位</w:t>
            </w:r>
          </w:p>
          <w:p w14:paraId="62564D7F">
            <w:pPr>
              <w:pStyle w:val="182"/>
              <w:rPr>
                <w:color w:val="auto"/>
                <w:highlight w:val="none"/>
              </w:rPr>
            </w:pPr>
            <w:r>
              <w:rPr>
                <w:rFonts w:hint="eastAsia"/>
                <w:color w:val="auto"/>
                <w:highlight w:val="none"/>
              </w:rPr>
              <w:t>电能表类型</w:t>
            </w:r>
          </w:p>
        </w:tc>
        <w:tc>
          <w:tcPr>
            <w:tcW w:w="2494" w:type="dxa"/>
            <w:gridSpan w:val="2"/>
            <w:tcBorders>
              <w:top w:val="single" w:color="auto" w:sz="8" w:space="0"/>
              <w:bottom w:val="single" w:color="auto" w:sz="8" w:space="0"/>
            </w:tcBorders>
            <w:shd w:val="clear" w:color="auto" w:fill="auto"/>
            <w:vAlign w:val="center"/>
          </w:tcPr>
          <w:p w14:paraId="23E7F85A">
            <w:pPr>
              <w:pStyle w:val="182"/>
              <w:rPr>
                <w:color w:val="auto"/>
                <w:szCs w:val="18"/>
                <w:highlight w:val="none"/>
              </w:rPr>
            </w:pPr>
            <w:r>
              <w:rPr>
                <w:rFonts w:hint="eastAsia"/>
                <w:color w:val="auto"/>
                <w:szCs w:val="18"/>
                <w:highlight w:val="none"/>
              </w:rPr>
              <w:t>第4位</w:t>
            </w:r>
          </w:p>
          <w:p w14:paraId="152F47CD">
            <w:pPr>
              <w:pStyle w:val="182"/>
              <w:rPr>
                <w:color w:val="auto"/>
                <w:highlight w:val="none"/>
              </w:rPr>
            </w:pPr>
            <w:r>
              <w:rPr>
                <w:rFonts w:hint="eastAsia"/>
                <w:color w:val="auto"/>
                <w:highlight w:val="none"/>
              </w:rPr>
              <w:t>接入方式</w:t>
            </w:r>
          </w:p>
        </w:tc>
        <w:tc>
          <w:tcPr>
            <w:tcW w:w="1247" w:type="dxa"/>
            <w:gridSpan w:val="2"/>
            <w:tcBorders>
              <w:top w:val="single" w:color="auto" w:sz="8" w:space="0"/>
              <w:bottom w:val="single" w:color="auto" w:sz="8" w:space="0"/>
            </w:tcBorders>
            <w:shd w:val="clear" w:color="auto" w:fill="auto"/>
            <w:vAlign w:val="center"/>
          </w:tcPr>
          <w:p w14:paraId="51E2324D">
            <w:pPr>
              <w:pStyle w:val="182"/>
              <w:rPr>
                <w:color w:val="auto"/>
                <w:szCs w:val="18"/>
                <w:highlight w:val="none"/>
              </w:rPr>
            </w:pPr>
            <w:r>
              <w:rPr>
                <w:rFonts w:hint="eastAsia"/>
                <w:color w:val="auto"/>
                <w:szCs w:val="18"/>
                <w:highlight w:val="none"/>
              </w:rPr>
              <w:t>第5位</w:t>
            </w:r>
          </w:p>
          <w:p w14:paraId="6DB0A1F7">
            <w:pPr>
              <w:pStyle w:val="182"/>
              <w:rPr>
                <w:color w:val="auto"/>
                <w:highlight w:val="none"/>
              </w:rPr>
            </w:pPr>
            <w:r>
              <w:rPr>
                <w:rFonts w:hint="eastAsia"/>
                <w:color w:val="auto"/>
                <w:highlight w:val="none"/>
              </w:rPr>
              <w:t>表位数</w:t>
            </w:r>
          </w:p>
        </w:tc>
        <w:tc>
          <w:tcPr>
            <w:tcW w:w="1247" w:type="dxa"/>
            <w:gridSpan w:val="2"/>
            <w:tcBorders>
              <w:top w:val="single" w:color="auto" w:sz="8" w:space="0"/>
              <w:bottom w:val="single" w:color="auto" w:sz="8" w:space="0"/>
            </w:tcBorders>
            <w:shd w:val="clear" w:color="auto" w:fill="auto"/>
            <w:vAlign w:val="center"/>
          </w:tcPr>
          <w:p w14:paraId="2C427372">
            <w:pPr>
              <w:pStyle w:val="182"/>
              <w:rPr>
                <w:color w:val="auto"/>
                <w:szCs w:val="18"/>
                <w:highlight w:val="none"/>
              </w:rPr>
            </w:pPr>
            <w:r>
              <w:rPr>
                <w:rFonts w:hint="eastAsia"/>
                <w:color w:val="auto"/>
                <w:szCs w:val="18"/>
                <w:highlight w:val="none"/>
              </w:rPr>
              <w:t>第6位</w:t>
            </w:r>
          </w:p>
          <w:p w14:paraId="0C53B9DA">
            <w:pPr>
              <w:pStyle w:val="182"/>
              <w:rPr>
                <w:color w:val="auto"/>
                <w:highlight w:val="none"/>
              </w:rPr>
            </w:pPr>
            <w:r>
              <w:rPr>
                <w:rFonts w:hint="eastAsia"/>
                <w:color w:val="auto"/>
                <w:highlight w:val="none"/>
              </w:rPr>
              <w:t>管理终端类型</w:t>
            </w:r>
          </w:p>
        </w:tc>
      </w:tr>
      <w:tr w14:paraId="6B4D9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23" w:type="dxa"/>
            <w:vMerge w:val="restart"/>
            <w:tcBorders>
              <w:top w:val="single" w:color="auto" w:sz="8" w:space="0"/>
            </w:tcBorders>
            <w:shd w:val="clear" w:color="auto" w:fill="auto"/>
            <w:vAlign w:val="center"/>
          </w:tcPr>
          <w:p w14:paraId="3DCF7DA9">
            <w:pPr>
              <w:topLinePunct/>
              <w:snapToGrid w:val="0"/>
              <w:spacing w:before="60" w:after="60"/>
              <w:jc w:val="center"/>
              <w:rPr>
                <w:color w:val="auto"/>
                <w:sz w:val="18"/>
                <w:szCs w:val="18"/>
                <w:highlight w:val="none"/>
              </w:rPr>
            </w:pPr>
            <w:r>
              <w:rPr>
                <w:rFonts w:hint="eastAsia"/>
                <w:color w:val="auto"/>
                <w:sz w:val="18"/>
                <w:szCs w:val="18"/>
                <w:highlight w:val="none"/>
              </w:rPr>
              <w:t>含义</w:t>
            </w:r>
          </w:p>
          <w:p w14:paraId="5C149C9A">
            <w:pPr>
              <w:pStyle w:val="182"/>
              <w:rPr>
                <w:color w:val="auto"/>
                <w:highlight w:val="none"/>
              </w:rPr>
            </w:pPr>
            <w:r>
              <w:rPr>
                <w:rFonts w:hint="eastAsia"/>
                <w:color w:val="auto"/>
                <w:highlight w:val="none"/>
              </w:rPr>
              <w:t>说明</w:t>
            </w:r>
          </w:p>
        </w:tc>
        <w:tc>
          <w:tcPr>
            <w:tcW w:w="623" w:type="dxa"/>
            <w:tcBorders>
              <w:top w:val="single" w:color="auto" w:sz="8" w:space="0"/>
            </w:tcBorders>
            <w:shd w:val="clear" w:color="auto" w:fill="auto"/>
            <w:vAlign w:val="center"/>
          </w:tcPr>
          <w:p w14:paraId="1DC8B97B">
            <w:pPr>
              <w:pStyle w:val="182"/>
              <w:rPr>
                <w:color w:val="auto"/>
                <w:highlight w:val="none"/>
              </w:rPr>
            </w:pPr>
            <w:r>
              <w:rPr>
                <w:rFonts w:hint="eastAsia"/>
                <w:color w:val="auto"/>
                <w:highlight w:val="none"/>
              </w:rPr>
              <w:t>B</w:t>
            </w:r>
          </w:p>
        </w:tc>
        <w:tc>
          <w:tcPr>
            <w:tcW w:w="623" w:type="dxa"/>
            <w:tcBorders>
              <w:top w:val="single" w:color="auto" w:sz="8" w:space="0"/>
            </w:tcBorders>
            <w:shd w:val="clear" w:color="auto" w:fill="auto"/>
            <w:vAlign w:val="center"/>
          </w:tcPr>
          <w:p w14:paraId="38806EFD">
            <w:pPr>
              <w:pStyle w:val="182"/>
              <w:rPr>
                <w:color w:val="auto"/>
                <w:highlight w:val="none"/>
              </w:rPr>
            </w:pPr>
            <w:r>
              <w:rPr>
                <w:rFonts w:hint="eastAsia"/>
                <w:color w:val="auto"/>
                <w:highlight w:val="none"/>
              </w:rPr>
              <w:t>不锈钢</w:t>
            </w:r>
          </w:p>
        </w:tc>
        <w:tc>
          <w:tcPr>
            <w:tcW w:w="623" w:type="dxa"/>
            <w:vMerge w:val="restart"/>
            <w:tcBorders>
              <w:top w:val="single" w:color="auto" w:sz="8" w:space="0"/>
            </w:tcBorders>
            <w:shd w:val="clear" w:color="auto" w:fill="auto"/>
            <w:vAlign w:val="center"/>
          </w:tcPr>
          <w:p w14:paraId="322EA871">
            <w:pPr>
              <w:pStyle w:val="182"/>
              <w:rPr>
                <w:color w:val="auto"/>
                <w:highlight w:val="none"/>
              </w:rPr>
            </w:pPr>
            <w:r>
              <w:rPr>
                <w:color w:val="auto"/>
                <w:highlight w:val="none"/>
              </w:rPr>
              <w:t>Z</w:t>
            </w:r>
          </w:p>
        </w:tc>
        <w:tc>
          <w:tcPr>
            <w:tcW w:w="623" w:type="dxa"/>
            <w:vMerge w:val="restart"/>
            <w:tcBorders>
              <w:top w:val="single" w:color="auto" w:sz="8" w:space="0"/>
            </w:tcBorders>
            <w:shd w:val="clear" w:color="auto" w:fill="auto"/>
            <w:vAlign w:val="center"/>
          </w:tcPr>
          <w:p w14:paraId="4300CA4C">
            <w:pPr>
              <w:pStyle w:val="182"/>
              <w:rPr>
                <w:color w:val="auto"/>
                <w:highlight w:val="none"/>
              </w:rPr>
            </w:pPr>
            <w:r>
              <w:rPr>
                <w:rFonts w:hint="eastAsia"/>
                <w:color w:val="auto"/>
                <w:highlight w:val="none"/>
              </w:rPr>
              <w:t>智能计量箱</w:t>
            </w:r>
          </w:p>
        </w:tc>
        <w:tc>
          <w:tcPr>
            <w:tcW w:w="313" w:type="dxa"/>
            <w:vMerge w:val="restart"/>
            <w:tcBorders>
              <w:top w:val="single" w:color="auto" w:sz="8" w:space="0"/>
            </w:tcBorders>
            <w:shd w:val="clear" w:color="auto" w:fill="auto"/>
            <w:vAlign w:val="center"/>
          </w:tcPr>
          <w:p w14:paraId="105D97E2">
            <w:pPr>
              <w:pStyle w:val="182"/>
              <w:rPr>
                <w:color w:val="auto"/>
                <w:highlight w:val="none"/>
              </w:rPr>
            </w:pPr>
            <w:r>
              <w:rPr>
                <w:rFonts w:hint="eastAsia"/>
                <w:color w:val="auto"/>
                <w:highlight w:val="none"/>
              </w:rPr>
              <w:t>S</w:t>
            </w:r>
          </w:p>
        </w:tc>
        <w:tc>
          <w:tcPr>
            <w:tcW w:w="933" w:type="dxa"/>
            <w:vMerge w:val="restart"/>
            <w:tcBorders>
              <w:top w:val="single" w:color="auto" w:sz="8" w:space="0"/>
            </w:tcBorders>
            <w:shd w:val="clear" w:color="auto" w:fill="auto"/>
            <w:vAlign w:val="center"/>
          </w:tcPr>
          <w:p w14:paraId="71987D82">
            <w:pPr>
              <w:pStyle w:val="182"/>
              <w:rPr>
                <w:color w:val="auto"/>
                <w:highlight w:val="none"/>
              </w:rPr>
            </w:pPr>
            <w:r>
              <w:rPr>
                <w:rFonts w:hint="eastAsia"/>
                <w:color w:val="auto"/>
                <w:highlight w:val="none"/>
              </w:rPr>
              <w:t>三相计量箱</w:t>
            </w:r>
          </w:p>
        </w:tc>
        <w:tc>
          <w:tcPr>
            <w:tcW w:w="1247" w:type="dxa"/>
            <w:tcBorders>
              <w:top w:val="single" w:color="auto" w:sz="8" w:space="0"/>
            </w:tcBorders>
            <w:shd w:val="clear" w:color="auto" w:fill="auto"/>
            <w:vAlign w:val="center"/>
          </w:tcPr>
          <w:p w14:paraId="0213DE37">
            <w:pPr>
              <w:pStyle w:val="182"/>
              <w:rPr>
                <w:color w:val="auto"/>
                <w:highlight w:val="none"/>
              </w:rPr>
            </w:pPr>
            <w:r>
              <w:rPr>
                <w:rFonts w:hint="eastAsia"/>
                <w:color w:val="auto"/>
                <w:highlight w:val="none"/>
              </w:rPr>
              <w:t>D</w:t>
            </w:r>
          </w:p>
        </w:tc>
        <w:tc>
          <w:tcPr>
            <w:tcW w:w="1247" w:type="dxa"/>
            <w:tcBorders>
              <w:top w:val="single" w:color="auto" w:sz="8" w:space="0"/>
            </w:tcBorders>
            <w:shd w:val="clear" w:color="auto" w:fill="auto"/>
            <w:vAlign w:val="center"/>
          </w:tcPr>
          <w:p w14:paraId="4F408C5E">
            <w:pPr>
              <w:pStyle w:val="182"/>
              <w:rPr>
                <w:color w:val="auto"/>
                <w:highlight w:val="none"/>
              </w:rPr>
            </w:pPr>
            <w:r>
              <w:rPr>
                <w:rFonts w:hint="eastAsia"/>
                <w:color w:val="auto"/>
                <w:highlight w:val="none"/>
              </w:rPr>
              <w:t>直接</w:t>
            </w:r>
            <w:r>
              <w:rPr>
                <w:color w:val="auto"/>
                <w:highlight w:val="none"/>
              </w:rPr>
              <w:t>接入式</w:t>
            </w:r>
          </w:p>
        </w:tc>
        <w:tc>
          <w:tcPr>
            <w:tcW w:w="623" w:type="dxa"/>
            <w:vMerge w:val="restart"/>
            <w:tcBorders>
              <w:top w:val="single" w:color="auto" w:sz="8" w:space="0"/>
            </w:tcBorders>
            <w:shd w:val="clear" w:color="auto" w:fill="auto"/>
            <w:vAlign w:val="center"/>
          </w:tcPr>
          <w:p w14:paraId="7A55C851">
            <w:pPr>
              <w:pStyle w:val="182"/>
              <w:rPr>
                <w:color w:val="auto"/>
                <w:highlight w:val="none"/>
              </w:rPr>
            </w:pPr>
            <w:r>
              <w:rPr>
                <w:rFonts w:hint="eastAsia"/>
                <w:color w:val="auto"/>
                <w:highlight w:val="none"/>
              </w:rPr>
              <w:t>Y</w:t>
            </w:r>
          </w:p>
        </w:tc>
        <w:tc>
          <w:tcPr>
            <w:tcW w:w="624" w:type="dxa"/>
            <w:vMerge w:val="restart"/>
            <w:tcBorders>
              <w:top w:val="single" w:color="auto" w:sz="8" w:space="0"/>
            </w:tcBorders>
            <w:shd w:val="clear" w:color="auto" w:fill="auto"/>
            <w:vAlign w:val="center"/>
          </w:tcPr>
          <w:p w14:paraId="47F2B7EC">
            <w:pPr>
              <w:pStyle w:val="234"/>
              <w:ind w:firstLine="0" w:firstLineChars="0"/>
              <w:jc w:val="center"/>
              <w:rPr>
                <w:rFonts w:ascii="Times New Roman"/>
                <w:color w:val="auto"/>
                <w:highlight w:val="none"/>
              </w:rPr>
            </w:pPr>
            <w:r>
              <w:rPr>
                <w:rFonts w:hint="eastAsia"/>
                <w:color w:val="auto"/>
                <w:sz w:val="18"/>
                <w:highlight w:val="none"/>
              </w:rPr>
              <w:t>单表位</w:t>
            </w:r>
          </w:p>
        </w:tc>
        <w:tc>
          <w:tcPr>
            <w:tcW w:w="623" w:type="dxa"/>
            <w:vMerge w:val="restart"/>
            <w:tcBorders>
              <w:top w:val="single" w:color="auto" w:sz="8" w:space="0"/>
            </w:tcBorders>
            <w:shd w:val="clear" w:color="auto" w:fill="auto"/>
            <w:vAlign w:val="center"/>
          </w:tcPr>
          <w:p w14:paraId="4586B32C">
            <w:pPr>
              <w:pStyle w:val="182"/>
              <w:rPr>
                <w:color w:val="auto"/>
                <w:highlight w:val="none"/>
              </w:rPr>
            </w:pPr>
            <w:r>
              <w:rPr>
                <w:color w:val="auto"/>
                <w:highlight w:val="none"/>
              </w:rPr>
              <w:t>D</w:t>
            </w:r>
          </w:p>
        </w:tc>
        <w:tc>
          <w:tcPr>
            <w:tcW w:w="624" w:type="dxa"/>
            <w:vMerge w:val="restart"/>
            <w:tcBorders>
              <w:top w:val="single" w:color="auto" w:sz="8" w:space="0"/>
            </w:tcBorders>
            <w:shd w:val="clear" w:color="auto" w:fill="auto"/>
            <w:vAlign w:val="center"/>
          </w:tcPr>
          <w:p w14:paraId="5B94820A">
            <w:pPr>
              <w:pStyle w:val="182"/>
              <w:rPr>
                <w:color w:val="auto"/>
                <w:highlight w:val="none"/>
              </w:rPr>
            </w:pPr>
            <w:r>
              <w:rPr>
                <w:rFonts w:hint="eastAsia"/>
                <w:color w:val="auto"/>
                <w:highlight w:val="none"/>
              </w:rPr>
              <w:t>采用独立式管理终端</w:t>
            </w:r>
          </w:p>
        </w:tc>
      </w:tr>
      <w:tr w14:paraId="02175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23" w:type="dxa"/>
            <w:vMerge w:val="continue"/>
            <w:shd w:val="clear" w:color="auto" w:fill="auto"/>
            <w:vAlign w:val="center"/>
          </w:tcPr>
          <w:p w14:paraId="1ADD1219">
            <w:pPr>
              <w:pStyle w:val="182"/>
              <w:rPr>
                <w:color w:val="auto"/>
                <w:highlight w:val="none"/>
              </w:rPr>
            </w:pPr>
          </w:p>
        </w:tc>
        <w:tc>
          <w:tcPr>
            <w:tcW w:w="623" w:type="dxa"/>
            <w:shd w:val="clear" w:color="auto" w:fill="auto"/>
            <w:vAlign w:val="center"/>
          </w:tcPr>
          <w:p w14:paraId="2E0BF8AA">
            <w:pPr>
              <w:pStyle w:val="182"/>
              <w:rPr>
                <w:color w:val="auto"/>
                <w:highlight w:val="none"/>
              </w:rPr>
            </w:pPr>
            <w:r>
              <w:rPr>
                <w:rFonts w:hint="eastAsia"/>
                <w:color w:val="auto"/>
                <w:highlight w:val="none"/>
              </w:rPr>
              <w:t>R</w:t>
            </w:r>
          </w:p>
        </w:tc>
        <w:tc>
          <w:tcPr>
            <w:tcW w:w="623" w:type="dxa"/>
            <w:shd w:val="clear" w:color="auto" w:fill="auto"/>
            <w:vAlign w:val="center"/>
          </w:tcPr>
          <w:p w14:paraId="1C4F5259">
            <w:pPr>
              <w:pStyle w:val="182"/>
              <w:rPr>
                <w:color w:val="auto"/>
                <w:highlight w:val="none"/>
              </w:rPr>
            </w:pPr>
            <w:r>
              <w:rPr>
                <w:rFonts w:hint="eastAsia"/>
                <w:color w:val="auto"/>
                <w:highlight w:val="none"/>
              </w:rPr>
              <w:t>热镀锌</w:t>
            </w:r>
          </w:p>
        </w:tc>
        <w:tc>
          <w:tcPr>
            <w:tcW w:w="623" w:type="dxa"/>
            <w:vMerge w:val="continue"/>
            <w:shd w:val="clear" w:color="auto" w:fill="auto"/>
            <w:vAlign w:val="center"/>
          </w:tcPr>
          <w:p w14:paraId="2A16E9D7">
            <w:pPr>
              <w:pStyle w:val="182"/>
              <w:rPr>
                <w:color w:val="auto"/>
                <w:highlight w:val="none"/>
              </w:rPr>
            </w:pPr>
          </w:p>
        </w:tc>
        <w:tc>
          <w:tcPr>
            <w:tcW w:w="623" w:type="dxa"/>
            <w:vMerge w:val="continue"/>
            <w:shd w:val="clear" w:color="auto" w:fill="auto"/>
            <w:vAlign w:val="center"/>
          </w:tcPr>
          <w:p w14:paraId="4C1597D9">
            <w:pPr>
              <w:pStyle w:val="182"/>
              <w:rPr>
                <w:color w:val="auto"/>
                <w:highlight w:val="none"/>
              </w:rPr>
            </w:pPr>
          </w:p>
        </w:tc>
        <w:tc>
          <w:tcPr>
            <w:tcW w:w="313" w:type="dxa"/>
            <w:vMerge w:val="continue"/>
            <w:shd w:val="clear" w:color="auto" w:fill="auto"/>
            <w:vAlign w:val="center"/>
          </w:tcPr>
          <w:p w14:paraId="736F4941">
            <w:pPr>
              <w:pStyle w:val="182"/>
              <w:rPr>
                <w:color w:val="auto"/>
                <w:highlight w:val="none"/>
              </w:rPr>
            </w:pPr>
          </w:p>
        </w:tc>
        <w:tc>
          <w:tcPr>
            <w:tcW w:w="933" w:type="dxa"/>
            <w:vMerge w:val="continue"/>
            <w:shd w:val="clear" w:color="auto" w:fill="auto"/>
            <w:vAlign w:val="center"/>
          </w:tcPr>
          <w:p w14:paraId="0F5A3242">
            <w:pPr>
              <w:pStyle w:val="182"/>
              <w:rPr>
                <w:color w:val="auto"/>
                <w:highlight w:val="none"/>
              </w:rPr>
            </w:pPr>
          </w:p>
        </w:tc>
        <w:tc>
          <w:tcPr>
            <w:tcW w:w="1247" w:type="dxa"/>
            <w:shd w:val="clear" w:color="auto" w:fill="auto"/>
            <w:vAlign w:val="center"/>
          </w:tcPr>
          <w:p w14:paraId="1246DA55">
            <w:pPr>
              <w:pStyle w:val="182"/>
              <w:rPr>
                <w:color w:val="auto"/>
                <w:highlight w:val="none"/>
              </w:rPr>
            </w:pPr>
            <w:r>
              <w:rPr>
                <w:rFonts w:hint="eastAsia"/>
                <w:color w:val="auto"/>
                <w:highlight w:val="none"/>
              </w:rPr>
              <w:t>H</w:t>
            </w:r>
          </w:p>
        </w:tc>
        <w:tc>
          <w:tcPr>
            <w:tcW w:w="1247" w:type="dxa"/>
            <w:shd w:val="clear" w:color="auto" w:fill="auto"/>
            <w:vAlign w:val="center"/>
          </w:tcPr>
          <w:p w14:paraId="4332A5E0">
            <w:pPr>
              <w:pStyle w:val="182"/>
              <w:rPr>
                <w:color w:val="auto"/>
                <w:highlight w:val="none"/>
              </w:rPr>
            </w:pPr>
            <w:r>
              <w:rPr>
                <w:rFonts w:hint="eastAsia"/>
                <w:color w:val="auto"/>
                <w:highlight w:val="none"/>
              </w:rPr>
              <w:t>经互感器接入式</w:t>
            </w:r>
          </w:p>
        </w:tc>
        <w:tc>
          <w:tcPr>
            <w:tcW w:w="623" w:type="dxa"/>
            <w:vMerge w:val="continue"/>
            <w:shd w:val="clear" w:color="auto" w:fill="auto"/>
            <w:vAlign w:val="center"/>
          </w:tcPr>
          <w:p w14:paraId="091268A8">
            <w:pPr>
              <w:pStyle w:val="182"/>
              <w:rPr>
                <w:color w:val="auto"/>
                <w:highlight w:val="none"/>
              </w:rPr>
            </w:pPr>
          </w:p>
        </w:tc>
        <w:tc>
          <w:tcPr>
            <w:tcW w:w="624" w:type="dxa"/>
            <w:vMerge w:val="continue"/>
            <w:shd w:val="clear" w:color="auto" w:fill="auto"/>
            <w:vAlign w:val="center"/>
          </w:tcPr>
          <w:p w14:paraId="2245A630">
            <w:pPr>
              <w:pStyle w:val="182"/>
              <w:rPr>
                <w:color w:val="auto"/>
                <w:highlight w:val="none"/>
              </w:rPr>
            </w:pPr>
          </w:p>
        </w:tc>
        <w:tc>
          <w:tcPr>
            <w:tcW w:w="623" w:type="dxa"/>
            <w:vMerge w:val="continue"/>
            <w:shd w:val="clear" w:color="auto" w:fill="auto"/>
            <w:vAlign w:val="center"/>
          </w:tcPr>
          <w:p w14:paraId="650538E8">
            <w:pPr>
              <w:pStyle w:val="182"/>
              <w:rPr>
                <w:color w:val="auto"/>
                <w:highlight w:val="none"/>
              </w:rPr>
            </w:pPr>
          </w:p>
        </w:tc>
        <w:tc>
          <w:tcPr>
            <w:tcW w:w="624" w:type="dxa"/>
            <w:vMerge w:val="continue"/>
            <w:shd w:val="clear" w:color="auto" w:fill="auto"/>
            <w:vAlign w:val="center"/>
          </w:tcPr>
          <w:p w14:paraId="14650256">
            <w:pPr>
              <w:pStyle w:val="182"/>
              <w:rPr>
                <w:color w:val="auto"/>
                <w:highlight w:val="none"/>
              </w:rPr>
            </w:pPr>
          </w:p>
        </w:tc>
      </w:tr>
      <w:tr w14:paraId="0DF16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23" w:type="dxa"/>
            <w:vMerge w:val="continue"/>
            <w:shd w:val="clear" w:color="auto" w:fill="auto"/>
            <w:vAlign w:val="center"/>
          </w:tcPr>
          <w:p w14:paraId="55C51A64">
            <w:pPr>
              <w:pStyle w:val="182"/>
              <w:rPr>
                <w:color w:val="auto"/>
                <w:highlight w:val="none"/>
              </w:rPr>
            </w:pPr>
          </w:p>
        </w:tc>
        <w:tc>
          <w:tcPr>
            <w:tcW w:w="623" w:type="dxa"/>
            <w:shd w:val="clear" w:color="auto" w:fill="auto"/>
            <w:vAlign w:val="center"/>
          </w:tcPr>
          <w:p w14:paraId="05925343">
            <w:pPr>
              <w:pStyle w:val="182"/>
              <w:rPr>
                <w:color w:val="auto"/>
                <w:highlight w:val="none"/>
              </w:rPr>
            </w:pPr>
            <w:r>
              <w:rPr>
                <w:rFonts w:hint="eastAsia"/>
                <w:color w:val="auto"/>
                <w:highlight w:val="none"/>
              </w:rPr>
              <w:t>P</w:t>
            </w:r>
          </w:p>
        </w:tc>
        <w:tc>
          <w:tcPr>
            <w:tcW w:w="623" w:type="dxa"/>
            <w:shd w:val="clear" w:color="auto" w:fill="auto"/>
            <w:vAlign w:val="center"/>
          </w:tcPr>
          <w:p w14:paraId="5990EF28">
            <w:pPr>
              <w:pStyle w:val="182"/>
              <w:rPr>
                <w:color w:val="auto"/>
                <w:highlight w:val="none"/>
              </w:rPr>
            </w:pPr>
            <w:r>
              <w:rPr>
                <w:color w:val="auto"/>
                <w:highlight w:val="none"/>
              </w:rPr>
              <w:t>PC+ABS</w:t>
            </w:r>
          </w:p>
        </w:tc>
        <w:tc>
          <w:tcPr>
            <w:tcW w:w="623" w:type="dxa"/>
            <w:vMerge w:val="continue"/>
            <w:shd w:val="clear" w:color="auto" w:fill="auto"/>
            <w:vAlign w:val="center"/>
          </w:tcPr>
          <w:p w14:paraId="2833A5C1">
            <w:pPr>
              <w:pStyle w:val="182"/>
              <w:rPr>
                <w:color w:val="auto"/>
                <w:highlight w:val="none"/>
              </w:rPr>
            </w:pPr>
          </w:p>
        </w:tc>
        <w:tc>
          <w:tcPr>
            <w:tcW w:w="623" w:type="dxa"/>
            <w:vMerge w:val="continue"/>
            <w:shd w:val="clear" w:color="auto" w:fill="auto"/>
            <w:vAlign w:val="center"/>
          </w:tcPr>
          <w:p w14:paraId="606A96E2">
            <w:pPr>
              <w:pStyle w:val="182"/>
              <w:rPr>
                <w:color w:val="auto"/>
                <w:highlight w:val="none"/>
              </w:rPr>
            </w:pPr>
          </w:p>
        </w:tc>
        <w:tc>
          <w:tcPr>
            <w:tcW w:w="313" w:type="dxa"/>
            <w:vMerge w:val="restart"/>
            <w:shd w:val="clear" w:color="auto" w:fill="auto"/>
            <w:vAlign w:val="center"/>
          </w:tcPr>
          <w:p w14:paraId="742B37A9">
            <w:pPr>
              <w:pStyle w:val="182"/>
              <w:rPr>
                <w:color w:val="auto"/>
                <w:highlight w:val="none"/>
              </w:rPr>
            </w:pPr>
            <w:r>
              <w:rPr>
                <w:rFonts w:hint="eastAsia"/>
                <w:color w:val="auto"/>
                <w:highlight w:val="none"/>
              </w:rPr>
              <w:t>D</w:t>
            </w:r>
          </w:p>
        </w:tc>
        <w:tc>
          <w:tcPr>
            <w:tcW w:w="933" w:type="dxa"/>
            <w:vMerge w:val="restart"/>
            <w:shd w:val="clear" w:color="auto" w:fill="auto"/>
            <w:vAlign w:val="center"/>
          </w:tcPr>
          <w:p w14:paraId="39034D40">
            <w:pPr>
              <w:pStyle w:val="182"/>
              <w:rPr>
                <w:color w:val="auto"/>
                <w:highlight w:val="none"/>
              </w:rPr>
            </w:pPr>
            <w:r>
              <w:rPr>
                <w:rFonts w:hint="eastAsia"/>
                <w:color w:val="auto"/>
                <w:highlight w:val="none"/>
              </w:rPr>
              <w:t>单相计量箱</w:t>
            </w:r>
          </w:p>
        </w:tc>
        <w:tc>
          <w:tcPr>
            <w:tcW w:w="1247" w:type="dxa"/>
            <w:shd w:val="clear" w:color="auto" w:fill="auto"/>
            <w:vAlign w:val="center"/>
          </w:tcPr>
          <w:p w14:paraId="4EB757A8">
            <w:pPr>
              <w:pStyle w:val="182"/>
              <w:rPr>
                <w:color w:val="auto"/>
                <w:highlight w:val="none"/>
              </w:rPr>
            </w:pPr>
          </w:p>
        </w:tc>
        <w:tc>
          <w:tcPr>
            <w:tcW w:w="1247" w:type="dxa"/>
            <w:shd w:val="clear" w:color="auto" w:fill="auto"/>
            <w:vAlign w:val="center"/>
          </w:tcPr>
          <w:p w14:paraId="6AAAA5D7">
            <w:pPr>
              <w:pStyle w:val="182"/>
              <w:rPr>
                <w:color w:val="auto"/>
                <w:highlight w:val="none"/>
              </w:rPr>
            </w:pPr>
          </w:p>
        </w:tc>
        <w:tc>
          <w:tcPr>
            <w:tcW w:w="623" w:type="dxa"/>
            <w:vMerge w:val="continue"/>
            <w:shd w:val="clear" w:color="auto" w:fill="auto"/>
            <w:vAlign w:val="center"/>
          </w:tcPr>
          <w:p w14:paraId="2FA912D5">
            <w:pPr>
              <w:pStyle w:val="182"/>
              <w:rPr>
                <w:color w:val="auto"/>
                <w:highlight w:val="none"/>
              </w:rPr>
            </w:pPr>
          </w:p>
        </w:tc>
        <w:tc>
          <w:tcPr>
            <w:tcW w:w="624" w:type="dxa"/>
            <w:vMerge w:val="continue"/>
            <w:shd w:val="clear" w:color="auto" w:fill="auto"/>
            <w:vAlign w:val="center"/>
          </w:tcPr>
          <w:p w14:paraId="0444342C">
            <w:pPr>
              <w:pStyle w:val="182"/>
              <w:rPr>
                <w:color w:val="auto"/>
                <w:highlight w:val="none"/>
              </w:rPr>
            </w:pPr>
          </w:p>
        </w:tc>
        <w:tc>
          <w:tcPr>
            <w:tcW w:w="623" w:type="dxa"/>
            <w:vMerge w:val="continue"/>
            <w:shd w:val="clear" w:color="auto" w:fill="auto"/>
            <w:vAlign w:val="center"/>
          </w:tcPr>
          <w:p w14:paraId="479237B4">
            <w:pPr>
              <w:pStyle w:val="182"/>
              <w:rPr>
                <w:color w:val="auto"/>
                <w:highlight w:val="none"/>
              </w:rPr>
            </w:pPr>
          </w:p>
        </w:tc>
        <w:tc>
          <w:tcPr>
            <w:tcW w:w="624" w:type="dxa"/>
            <w:vMerge w:val="continue"/>
            <w:shd w:val="clear" w:color="auto" w:fill="auto"/>
            <w:vAlign w:val="center"/>
          </w:tcPr>
          <w:p w14:paraId="4F6FC550">
            <w:pPr>
              <w:pStyle w:val="182"/>
              <w:rPr>
                <w:color w:val="auto"/>
                <w:highlight w:val="none"/>
              </w:rPr>
            </w:pPr>
          </w:p>
        </w:tc>
      </w:tr>
      <w:tr w14:paraId="0810E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23" w:type="dxa"/>
            <w:vMerge w:val="continue"/>
            <w:shd w:val="clear" w:color="auto" w:fill="auto"/>
            <w:vAlign w:val="center"/>
          </w:tcPr>
          <w:p w14:paraId="0228CF37">
            <w:pPr>
              <w:pStyle w:val="182"/>
              <w:rPr>
                <w:color w:val="auto"/>
                <w:highlight w:val="none"/>
              </w:rPr>
            </w:pPr>
          </w:p>
        </w:tc>
        <w:tc>
          <w:tcPr>
            <w:tcW w:w="623" w:type="dxa"/>
            <w:shd w:val="clear" w:color="auto" w:fill="auto"/>
            <w:vAlign w:val="center"/>
          </w:tcPr>
          <w:p w14:paraId="72A2129F">
            <w:pPr>
              <w:pStyle w:val="182"/>
              <w:rPr>
                <w:color w:val="auto"/>
                <w:highlight w:val="none"/>
              </w:rPr>
            </w:pPr>
            <w:r>
              <w:rPr>
                <w:rFonts w:hint="eastAsia"/>
                <w:color w:val="auto"/>
                <w:highlight w:val="none"/>
              </w:rPr>
              <w:t>S</w:t>
            </w:r>
          </w:p>
        </w:tc>
        <w:tc>
          <w:tcPr>
            <w:tcW w:w="623" w:type="dxa"/>
            <w:shd w:val="clear" w:color="auto" w:fill="auto"/>
            <w:vAlign w:val="center"/>
          </w:tcPr>
          <w:p w14:paraId="4EB14CF5">
            <w:pPr>
              <w:pStyle w:val="182"/>
              <w:rPr>
                <w:color w:val="auto"/>
                <w:highlight w:val="none"/>
              </w:rPr>
            </w:pPr>
            <w:r>
              <w:rPr>
                <w:color w:val="auto"/>
                <w:highlight w:val="none"/>
              </w:rPr>
              <w:t>SMC</w:t>
            </w:r>
          </w:p>
        </w:tc>
        <w:tc>
          <w:tcPr>
            <w:tcW w:w="623" w:type="dxa"/>
            <w:vMerge w:val="continue"/>
            <w:shd w:val="clear" w:color="auto" w:fill="auto"/>
            <w:vAlign w:val="center"/>
          </w:tcPr>
          <w:p w14:paraId="02E232D7">
            <w:pPr>
              <w:pStyle w:val="182"/>
              <w:rPr>
                <w:color w:val="auto"/>
                <w:highlight w:val="none"/>
              </w:rPr>
            </w:pPr>
          </w:p>
        </w:tc>
        <w:tc>
          <w:tcPr>
            <w:tcW w:w="623" w:type="dxa"/>
            <w:vMerge w:val="continue"/>
            <w:shd w:val="clear" w:color="auto" w:fill="auto"/>
            <w:vAlign w:val="center"/>
          </w:tcPr>
          <w:p w14:paraId="3AC521CC">
            <w:pPr>
              <w:pStyle w:val="182"/>
              <w:rPr>
                <w:color w:val="auto"/>
                <w:highlight w:val="none"/>
              </w:rPr>
            </w:pPr>
          </w:p>
        </w:tc>
        <w:tc>
          <w:tcPr>
            <w:tcW w:w="313" w:type="dxa"/>
            <w:vMerge w:val="continue"/>
            <w:shd w:val="clear" w:color="auto" w:fill="auto"/>
            <w:vAlign w:val="center"/>
          </w:tcPr>
          <w:p w14:paraId="37AE51B9">
            <w:pPr>
              <w:pStyle w:val="182"/>
              <w:rPr>
                <w:color w:val="auto"/>
                <w:highlight w:val="none"/>
              </w:rPr>
            </w:pPr>
          </w:p>
        </w:tc>
        <w:tc>
          <w:tcPr>
            <w:tcW w:w="933" w:type="dxa"/>
            <w:vMerge w:val="continue"/>
            <w:shd w:val="clear" w:color="auto" w:fill="auto"/>
            <w:vAlign w:val="center"/>
          </w:tcPr>
          <w:p w14:paraId="3582030B">
            <w:pPr>
              <w:pStyle w:val="182"/>
              <w:rPr>
                <w:color w:val="auto"/>
                <w:highlight w:val="none"/>
              </w:rPr>
            </w:pPr>
          </w:p>
        </w:tc>
        <w:tc>
          <w:tcPr>
            <w:tcW w:w="1247" w:type="dxa"/>
            <w:shd w:val="clear" w:color="auto" w:fill="auto"/>
            <w:vAlign w:val="center"/>
          </w:tcPr>
          <w:p w14:paraId="57BB98DB">
            <w:pPr>
              <w:pStyle w:val="182"/>
              <w:rPr>
                <w:color w:val="auto"/>
                <w:highlight w:val="none"/>
              </w:rPr>
            </w:pPr>
          </w:p>
        </w:tc>
        <w:tc>
          <w:tcPr>
            <w:tcW w:w="1247" w:type="dxa"/>
            <w:shd w:val="clear" w:color="auto" w:fill="auto"/>
            <w:vAlign w:val="center"/>
          </w:tcPr>
          <w:p w14:paraId="52E3FDEC">
            <w:pPr>
              <w:pStyle w:val="182"/>
              <w:rPr>
                <w:color w:val="auto"/>
                <w:highlight w:val="none"/>
              </w:rPr>
            </w:pPr>
          </w:p>
        </w:tc>
        <w:tc>
          <w:tcPr>
            <w:tcW w:w="623" w:type="dxa"/>
            <w:vMerge w:val="restart"/>
            <w:shd w:val="clear" w:color="auto" w:fill="auto"/>
            <w:vAlign w:val="center"/>
          </w:tcPr>
          <w:p w14:paraId="0F9123F3">
            <w:pPr>
              <w:pStyle w:val="182"/>
              <w:rPr>
                <w:color w:val="auto"/>
                <w:highlight w:val="none"/>
              </w:rPr>
            </w:pPr>
            <w:r>
              <w:rPr>
                <w:rFonts w:hint="eastAsia"/>
                <w:color w:val="auto"/>
                <w:highlight w:val="none"/>
              </w:rPr>
              <w:t>D</w:t>
            </w:r>
          </w:p>
        </w:tc>
        <w:tc>
          <w:tcPr>
            <w:tcW w:w="624" w:type="dxa"/>
            <w:vMerge w:val="restart"/>
            <w:shd w:val="clear" w:color="auto" w:fill="auto"/>
            <w:vAlign w:val="center"/>
          </w:tcPr>
          <w:p w14:paraId="4E1CD341">
            <w:pPr>
              <w:pStyle w:val="234"/>
              <w:ind w:firstLine="0" w:firstLineChars="0"/>
              <w:jc w:val="center"/>
              <w:rPr>
                <w:rFonts w:ascii="Times New Roman"/>
                <w:color w:val="auto"/>
                <w:highlight w:val="none"/>
              </w:rPr>
            </w:pPr>
            <w:r>
              <w:rPr>
                <w:rFonts w:hint="eastAsia"/>
                <w:color w:val="auto"/>
                <w:sz w:val="18"/>
                <w:highlight w:val="none"/>
              </w:rPr>
              <w:t>多表位</w:t>
            </w:r>
          </w:p>
        </w:tc>
        <w:tc>
          <w:tcPr>
            <w:tcW w:w="623" w:type="dxa"/>
            <w:vMerge w:val="restart"/>
            <w:shd w:val="clear" w:color="auto" w:fill="auto"/>
            <w:vAlign w:val="center"/>
          </w:tcPr>
          <w:p w14:paraId="42E1445F">
            <w:pPr>
              <w:pStyle w:val="182"/>
              <w:rPr>
                <w:color w:val="auto"/>
                <w:highlight w:val="none"/>
              </w:rPr>
            </w:pPr>
            <w:r>
              <w:rPr>
                <w:color w:val="auto"/>
                <w:highlight w:val="none"/>
              </w:rPr>
              <w:t>J</w:t>
            </w:r>
          </w:p>
        </w:tc>
        <w:tc>
          <w:tcPr>
            <w:tcW w:w="624" w:type="dxa"/>
            <w:vMerge w:val="restart"/>
            <w:shd w:val="clear" w:color="auto" w:fill="auto"/>
            <w:vAlign w:val="center"/>
          </w:tcPr>
          <w:p w14:paraId="5708CF98">
            <w:pPr>
              <w:pStyle w:val="182"/>
              <w:rPr>
                <w:color w:val="auto"/>
                <w:highlight w:val="none"/>
              </w:rPr>
            </w:pPr>
            <w:r>
              <w:rPr>
                <w:rFonts w:hint="eastAsia"/>
                <w:color w:val="auto"/>
                <w:highlight w:val="none"/>
              </w:rPr>
              <w:t>采用集成式管理终端</w:t>
            </w:r>
          </w:p>
        </w:tc>
      </w:tr>
      <w:tr w14:paraId="6FA8A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23" w:type="dxa"/>
            <w:vMerge w:val="continue"/>
            <w:shd w:val="clear" w:color="auto" w:fill="auto"/>
            <w:vAlign w:val="center"/>
          </w:tcPr>
          <w:p w14:paraId="0B86D3E3">
            <w:pPr>
              <w:pStyle w:val="182"/>
              <w:rPr>
                <w:color w:val="auto"/>
                <w:highlight w:val="none"/>
              </w:rPr>
            </w:pPr>
          </w:p>
        </w:tc>
        <w:tc>
          <w:tcPr>
            <w:tcW w:w="623" w:type="dxa"/>
            <w:shd w:val="clear" w:color="auto" w:fill="auto"/>
            <w:vAlign w:val="center"/>
          </w:tcPr>
          <w:p w14:paraId="4E7B6D8D">
            <w:pPr>
              <w:pStyle w:val="182"/>
              <w:rPr>
                <w:color w:val="auto"/>
                <w:highlight w:val="none"/>
              </w:rPr>
            </w:pPr>
            <w:r>
              <w:rPr>
                <w:rFonts w:hint="eastAsia"/>
                <w:color w:val="auto"/>
                <w:highlight w:val="none"/>
              </w:rPr>
              <w:t>L</w:t>
            </w:r>
          </w:p>
        </w:tc>
        <w:tc>
          <w:tcPr>
            <w:tcW w:w="623" w:type="dxa"/>
            <w:shd w:val="clear" w:color="auto" w:fill="auto"/>
            <w:vAlign w:val="center"/>
          </w:tcPr>
          <w:p w14:paraId="70269C00">
            <w:pPr>
              <w:pStyle w:val="182"/>
              <w:rPr>
                <w:color w:val="auto"/>
                <w:highlight w:val="none"/>
              </w:rPr>
            </w:pPr>
            <w:r>
              <w:rPr>
                <w:rFonts w:hint="eastAsia"/>
                <w:color w:val="auto"/>
                <w:highlight w:val="none"/>
              </w:rPr>
              <w:t>铝合金</w:t>
            </w:r>
          </w:p>
        </w:tc>
        <w:tc>
          <w:tcPr>
            <w:tcW w:w="623" w:type="dxa"/>
            <w:vMerge w:val="continue"/>
            <w:shd w:val="clear" w:color="auto" w:fill="auto"/>
            <w:vAlign w:val="center"/>
          </w:tcPr>
          <w:p w14:paraId="143BADC7">
            <w:pPr>
              <w:pStyle w:val="182"/>
              <w:rPr>
                <w:color w:val="auto"/>
                <w:highlight w:val="none"/>
              </w:rPr>
            </w:pPr>
          </w:p>
        </w:tc>
        <w:tc>
          <w:tcPr>
            <w:tcW w:w="623" w:type="dxa"/>
            <w:vMerge w:val="continue"/>
            <w:shd w:val="clear" w:color="auto" w:fill="auto"/>
            <w:vAlign w:val="center"/>
          </w:tcPr>
          <w:p w14:paraId="508675D9">
            <w:pPr>
              <w:pStyle w:val="182"/>
              <w:rPr>
                <w:color w:val="auto"/>
                <w:highlight w:val="none"/>
              </w:rPr>
            </w:pPr>
          </w:p>
        </w:tc>
        <w:tc>
          <w:tcPr>
            <w:tcW w:w="313" w:type="dxa"/>
            <w:vMerge w:val="restart"/>
            <w:shd w:val="clear" w:color="auto" w:fill="auto"/>
            <w:vAlign w:val="center"/>
          </w:tcPr>
          <w:p w14:paraId="5163D568">
            <w:pPr>
              <w:pStyle w:val="182"/>
              <w:rPr>
                <w:color w:val="auto"/>
                <w:highlight w:val="none"/>
              </w:rPr>
            </w:pPr>
          </w:p>
        </w:tc>
        <w:tc>
          <w:tcPr>
            <w:tcW w:w="933" w:type="dxa"/>
            <w:vMerge w:val="restart"/>
            <w:shd w:val="clear" w:color="auto" w:fill="auto"/>
            <w:vAlign w:val="center"/>
          </w:tcPr>
          <w:p w14:paraId="7DFECCDF">
            <w:pPr>
              <w:pStyle w:val="182"/>
              <w:rPr>
                <w:color w:val="auto"/>
                <w:highlight w:val="none"/>
              </w:rPr>
            </w:pPr>
          </w:p>
        </w:tc>
        <w:tc>
          <w:tcPr>
            <w:tcW w:w="1247" w:type="dxa"/>
            <w:shd w:val="clear" w:color="auto" w:fill="auto"/>
          </w:tcPr>
          <w:p w14:paraId="33067BE7">
            <w:pPr>
              <w:pStyle w:val="182"/>
              <w:rPr>
                <w:color w:val="auto"/>
                <w:highlight w:val="none"/>
              </w:rPr>
            </w:pPr>
          </w:p>
        </w:tc>
        <w:tc>
          <w:tcPr>
            <w:tcW w:w="1247" w:type="dxa"/>
            <w:shd w:val="clear" w:color="auto" w:fill="auto"/>
          </w:tcPr>
          <w:p w14:paraId="1ACC0E2F">
            <w:pPr>
              <w:pStyle w:val="182"/>
              <w:rPr>
                <w:color w:val="auto"/>
                <w:highlight w:val="none"/>
              </w:rPr>
            </w:pPr>
          </w:p>
        </w:tc>
        <w:tc>
          <w:tcPr>
            <w:tcW w:w="623" w:type="dxa"/>
            <w:vMerge w:val="continue"/>
            <w:shd w:val="clear" w:color="auto" w:fill="auto"/>
          </w:tcPr>
          <w:p w14:paraId="2148DC92">
            <w:pPr>
              <w:pStyle w:val="182"/>
              <w:rPr>
                <w:color w:val="auto"/>
                <w:highlight w:val="none"/>
              </w:rPr>
            </w:pPr>
          </w:p>
        </w:tc>
        <w:tc>
          <w:tcPr>
            <w:tcW w:w="624" w:type="dxa"/>
            <w:vMerge w:val="continue"/>
            <w:shd w:val="clear" w:color="auto" w:fill="auto"/>
          </w:tcPr>
          <w:p w14:paraId="03428910">
            <w:pPr>
              <w:pStyle w:val="182"/>
              <w:rPr>
                <w:color w:val="auto"/>
                <w:highlight w:val="none"/>
              </w:rPr>
            </w:pPr>
          </w:p>
        </w:tc>
        <w:tc>
          <w:tcPr>
            <w:tcW w:w="623" w:type="dxa"/>
            <w:vMerge w:val="continue"/>
            <w:shd w:val="clear" w:color="auto" w:fill="auto"/>
            <w:vAlign w:val="center"/>
          </w:tcPr>
          <w:p w14:paraId="2A90CAE2">
            <w:pPr>
              <w:pStyle w:val="182"/>
              <w:rPr>
                <w:color w:val="auto"/>
                <w:highlight w:val="none"/>
              </w:rPr>
            </w:pPr>
          </w:p>
        </w:tc>
        <w:tc>
          <w:tcPr>
            <w:tcW w:w="624" w:type="dxa"/>
            <w:vMerge w:val="continue"/>
            <w:shd w:val="clear" w:color="auto" w:fill="auto"/>
            <w:vAlign w:val="center"/>
          </w:tcPr>
          <w:p w14:paraId="0FC4100E">
            <w:pPr>
              <w:pStyle w:val="182"/>
              <w:rPr>
                <w:color w:val="auto"/>
                <w:highlight w:val="none"/>
              </w:rPr>
            </w:pPr>
          </w:p>
        </w:tc>
      </w:tr>
      <w:tr w14:paraId="67BFB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23" w:type="dxa"/>
            <w:vMerge w:val="continue"/>
            <w:shd w:val="clear" w:color="auto" w:fill="auto"/>
            <w:vAlign w:val="center"/>
          </w:tcPr>
          <w:p w14:paraId="34E6B6D4">
            <w:pPr>
              <w:pStyle w:val="182"/>
              <w:rPr>
                <w:color w:val="auto"/>
                <w:highlight w:val="none"/>
              </w:rPr>
            </w:pPr>
          </w:p>
        </w:tc>
        <w:tc>
          <w:tcPr>
            <w:tcW w:w="623" w:type="dxa"/>
            <w:shd w:val="clear" w:color="auto" w:fill="auto"/>
            <w:vAlign w:val="center"/>
          </w:tcPr>
          <w:p w14:paraId="1200A6FB">
            <w:pPr>
              <w:pStyle w:val="182"/>
              <w:rPr>
                <w:rFonts w:ascii="Times New Roman"/>
                <w:color w:val="auto"/>
                <w:highlight w:val="none"/>
              </w:rPr>
            </w:pPr>
            <w:r>
              <w:rPr>
                <w:rFonts w:hint="eastAsia"/>
                <w:color w:val="auto"/>
                <w:highlight w:val="none"/>
              </w:rPr>
              <w:t>X</w:t>
            </w:r>
          </w:p>
        </w:tc>
        <w:tc>
          <w:tcPr>
            <w:tcW w:w="623" w:type="dxa"/>
            <w:shd w:val="clear" w:color="auto" w:fill="auto"/>
            <w:vAlign w:val="center"/>
          </w:tcPr>
          <w:p w14:paraId="3E1294FE">
            <w:pPr>
              <w:pStyle w:val="234"/>
              <w:ind w:firstLine="0" w:firstLineChars="0"/>
              <w:jc w:val="center"/>
              <w:rPr>
                <w:rFonts w:ascii="Times New Roman"/>
                <w:color w:val="auto"/>
                <w:highlight w:val="none"/>
              </w:rPr>
            </w:pPr>
            <w:r>
              <w:rPr>
                <w:rFonts w:hint="eastAsia"/>
                <w:color w:val="auto"/>
                <w:sz w:val="18"/>
                <w:highlight w:val="none"/>
              </w:rPr>
              <w:t>其他材质</w:t>
            </w:r>
          </w:p>
        </w:tc>
        <w:tc>
          <w:tcPr>
            <w:tcW w:w="623" w:type="dxa"/>
            <w:vMerge w:val="continue"/>
            <w:shd w:val="clear" w:color="auto" w:fill="auto"/>
            <w:vAlign w:val="center"/>
          </w:tcPr>
          <w:p w14:paraId="69EABBBF">
            <w:pPr>
              <w:pStyle w:val="182"/>
              <w:rPr>
                <w:color w:val="auto"/>
                <w:highlight w:val="none"/>
              </w:rPr>
            </w:pPr>
          </w:p>
        </w:tc>
        <w:tc>
          <w:tcPr>
            <w:tcW w:w="623" w:type="dxa"/>
            <w:vMerge w:val="continue"/>
            <w:shd w:val="clear" w:color="auto" w:fill="auto"/>
            <w:vAlign w:val="center"/>
          </w:tcPr>
          <w:p w14:paraId="6D3188AB">
            <w:pPr>
              <w:pStyle w:val="182"/>
              <w:rPr>
                <w:color w:val="auto"/>
                <w:highlight w:val="none"/>
              </w:rPr>
            </w:pPr>
          </w:p>
        </w:tc>
        <w:tc>
          <w:tcPr>
            <w:tcW w:w="313" w:type="dxa"/>
            <w:vMerge w:val="continue"/>
            <w:shd w:val="clear" w:color="auto" w:fill="auto"/>
            <w:vAlign w:val="center"/>
          </w:tcPr>
          <w:p w14:paraId="2054F2BF">
            <w:pPr>
              <w:pStyle w:val="182"/>
              <w:rPr>
                <w:color w:val="auto"/>
                <w:highlight w:val="none"/>
              </w:rPr>
            </w:pPr>
          </w:p>
        </w:tc>
        <w:tc>
          <w:tcPr>
            <w:tcW w:w="933" w:type="dxa"/>
            <w:vMerge w:val="continue"/>
            <w:shd w:val="clear" w:color="auto" w:fill="auto"/>
            <w:vAlign w:val="center"/>
          </w:tcPr>
          <w:p w14:paraId="75F14F24">
            <w:pPr>
              <w:pStyle w:val="182"/>
              <w:rPr>
                <w:color w:val="auto"/>
                <w:highlight w:val="none"/>
              </w:rPr>
            </w:pPr>
          </w:p>
        </w:tc>
        <w:tc>
          <w:tcPr>
            <w:tcW w:w="1247" w:type="dxa"/>
            <w:shd w:val="clear" w:color="auto" w:fill="auto"/>
          </w:tcPr>
          <w:p w14:paraId="45761C67">
            <w:pPr>
              <w:pStyle w:val="182"/>
              <w:rPr>
                <w:color w:val="auto"/>
                <w:highlight w:val="none"/>
              </w:rPr>
            </w:pPr>
          </w:p>
        </w:tc>
        <w:tc>
          <w:tcPr>
            <w:tcW w:w="1247" w:type="dxa"/>
            <w:shd w:val="clear" w:color="auto" w:fill="auto"/>
          </w:tcPr>
          <w:p w14:paraId="5F2C6CDD">
            <w:pPr>
              <w:pStyle w:val="182"/>
              <w:rPr>
                <w:color w:val="auto"/>
                <w:highlight w:val="none"/>
              </w:rPr>
            </w:pPr>
          </w:p>
        </w:tc>
        <w:tc>
          <w:tcPr>
            <w:tcW w:w="623" w:type="dxa"/>
            <w:vMerge w:val="continue"/>
            <w:shd w:val="clear" w:color="auto" w:fill="auto"/>
          </w:tcPr>
          <w:p w14:paraId="46594522">
            <w:pPr>
              <w:pStyle w:val="182"/>
              <w:rPr>
                <w:color w:val="auto"/>
                <w:highlight w:val="none"/>
              </w:rPr>
            </w:pPr>
          </w:p>
        </w:tc>
        <w:tc>
          <w:tcPr>
            <w:tcW w:w="624" w:type="dxa"/>
            <w:vMerge w:val="continue"/>
            <w:shd w:val="clear" w:color="auto" w:fill="auto"/>
          </w:tcPr>
          <w:p w14:paraId="69BE03F0">
            <w:pPr>
              <w:pStyle w:val="182"/>
              <w:rPr>
                <w:color w:val="auto"/>
                <w:highlight w:val="none"/>
              </w:rPr>
            </w:pPr>
          </w:p>
        </w:tc>
        <w:tc>
          <w:tcPr>
            <w:tcW w:w="623" w:type="dxa"/>
            <w:vMerge w:val="continue"/>
            <w:shd w:val="clear" w:color="auto" w:fill="auto"/>
            <w:vAlign w:val="center"/>
          </w:tcPr>
          <w:p w14:paraId="39A9FF2E">
            <w:pPr>
              <w:pStyle w:val="182"/>
              <w:rPr>
                <w:color w:val="auto"/>
                <w:highlight w:val="none"/>
              </w:rPr>
            </w:pPr>
          </w:p>
        </w:tc>
        <w:tc>
          <w:tcPr>
            <w:tcW w:w="624" w:type="dxa"/>
            <w:vMerge w:val="continue"/>
            <w:shd w:val="clear" w:color="auto" w:fill="auto"/>
            <w:vAlign w:val="center"/>
          </w:tcPr>
          <w:p w14:paraId="49AF5E41">
            <w:pPr>
              <w:pStyle w:val="182"/>
              <w:rPr>
                <w:color w:val="auto"/>
                <w:highlight w:val="none"/>
              </w:rPr>
            </w:pPr>
          </w:p>
        </w:tc>
      </w:tr>
    </w:tbl>
    <w:p w14:paraId="40A60A64">
      <w:pPr>
        <w:pStyle w:val="108"/>
        <w:spacing w:before="240" w:after="240"/>
        <w:rPr>
          <w:color w:val="auto"/>
          <w:highlight w:val="none"/>
        </w:rPr>
      </w:pPr>
      <w:bookmarkStart w:id="61" w:name="_Toc105659193"/>
      <w:bookmarkStart w:id="62" w:name="_Toc23564"/>
      <w:r>
        <w:rPr>
          <w:rFonts w:hint="eastAsia"/>
          <w:color w:val="auto"/>
          <w:highlight w:val="none"/>
        </w:rPr>
        <w:t>使用条件</w:t>
      </w:r>
      <w:bookmarkEnd w:id="61"/>
      <w:bookmarkEnd w:id="62"/>
    </w:p>
    <w:p w14:paraId="3CE9826F">
      <w:pPr>
        <w:pStyle w:val="109"/>
        <w:spacing w:before="120" w:after="120"/>
        <w:rPr>
          <w:color w:val="auto"/>
          <w:highlight w:val="none"/>
        </w:rPr>
      </w:pPr>
      <w:bookmarkStart w:id="63" w:name="_Toc37667942"/>
      <w:bookmarkStart w:id="64" w:name="_Toc105659194"/>
      <w:bookmarkStart w:id="65" w:name="_Toc15801"/>
      <w:r>
        <w:rPr>
          <w:rFonts w:hint="eastAsia"/>
          <w:color w:val="auto"/>
          <w:highlight w:val="none"/>
        </w:rPr>
        <w:t>空气温度</w:t>
      </w:r>
      <w:bookmarkEnd w:id="63"/>
      <w:bookmarkEnd w:id="64"/>
      <w:bookmarkEnd w:id="65"/>
    </w:p>
    <w:p w14:paraId="653DA993">
      <w:pPr>
        <w:pStyle w:val="60"/>
        <w:ind w:firstLine="420"/>
        <w:rPr>
          <w:color w:val="auto"/>
          <w:highlight w:val="none"/>
        </w:rPr>
      </w:pPr>
      <w:r>
        <w:rPr>
          <w:rFonts w:hint="eastAsia"/>
          <w:color w:val="auto"/>
          <w:highlight w:val="none"/>
        </w:rPr>
        <w:t>避免阳光直射，周围空气最高温度不超过</w:t>
      </w:r>
      <w:r>
        <w:rPr>
          <w:color w:val="auto"/>
          <w:highlight w:val="none"/>
        </w:rPr>
        <w:t>7</w:t>
      </w:r>
      <w:r>
        <w:rPr>
          <w:rFonts w:hint="eastAsia"/>
          <w:color w:val="auto"/>
          <w:highlight w:val="none"/>
        </w:rPr>
        <w:t>0℃，而且在24h内其平均温度不超过35℃。周围空气温度的下限为-</w:t>
      </w:r>
      <w:r>
        <w:rPr>
          <w:color w:val="auto"/>
          <w:highlight w:val="none"/>
        </w:rPr>
        <w:t>40</w:t>
      </w:r>
      <w:r>
        <w:rPr>
          <w:rFonts w:hint="eastAsia"/>
          <w:color w:val="auto"/>
          <w:highlight w:val="none"/>
        </w:rPr>
        <w:t>℃。</w:t>
      </w:r>
    </w:p>
    <w:p w14:paraId="099F50A9">
      <w:pPr>
        <w:pStyle w:val="109"/>
        <w:spacing w:before="120" w:after="120"/>
        <w:rPr>
          <w:color w:val="auto"/>
          <w:highlight w:val="none"/>
        </w:rPr>
      </w:pPr>
      <w:bookmarkStart w:id="66" w:name="_Toc37667943"/>
      <w:bookmarkStart w:id="67" w:name="_Toc105659195"/>
      <w:bookmarkStart w:id="68" w:name="_Toc21223"/>
      <w:r>
        <w:rPr>
          <w:rFonts w:hint="eastAsia"/>
          <w:color w:val="auto"/>
          <w:highlight w:val="none"/>
        </w:rPr>
        <w:t>相对湿度</w:t>
      </w:r>
      <w:bookmarkEnd w:id="66"/>
      <w:bookmarkEnd w:id="67"/>
      <w:bookmarkEnd w:id="68"/>
    </w:p>
    <w:p w14:paraId="3FE61838">
      <w:pPr>
        <w:pStyle w:val="60"/>
        <w:ind w:firstLine="420"/>
        <w:rPr>
          <w:color w:val="auto"/>
          <w:highlight w:val="none"/>
        </w:rPr>
      </w:pPr>
      <w:r>
        <w:rPr>
          <w:rFonts w:hint="eastAsia"/>
          <w:color w:val="auto"/>
          <w:highlight w:val="none"/>
        </w:rPr>
        <w:t>空气的相对湿度应符合表</w:t>
      </w:r>
      <w:r>
        <w:rPr>
          <w:color w:val="auto"/>
          <w:highlight w:val="none"/>
        </w:rPr>
        <w:t>2</w:t>
      </w:r>
      <w:r>
        <w:rPr>
          <w:rFonts w:hint="eastAsia"/>
          <w:color w:val="auto"/>
          <w:highlight w:val="none"/>
        </w:rPr>
        <w:t>要求。</w:t>
      </w:r>
    </w:p>
    <w:p w14:paraId="793BF85A">
      <w:pPr>
        <w:pStyle w:val="116"/>
        <w:spacing w:before="120" w:after="120"/>
        <w:rPr>
          <w:color w:val="auto"/>
          <w:highlight w:val="none"/>
        </w:rPr>
      </w:pPr>
      <w:r>
        <w:rPr>
          <w:rFonts w:hint="eastAsia"/>
          <w:color w:val="auto"/>
          <w:highlight w:val="none"/>
        </w:rPr>
        <w:t>相对湿度</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814"/>
        <w:gridCol w:w="3112"/>
      </w:tblGrid>
      <w:tr w14:paraId="2E340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 w:hRule="atLeast"/>
          <w:tblHeader/>
          <w:jc w:val="center"/>
        </w:trPr>
        <w:tc>
          <w:tcPr>
            <w:tcW w:w="1408" w:type="dxa"/>
            <w:tcBorders>
              <w:top w:val="single" w:color="auto" w:sz="8" w:space="0"/>
              <w:bottom w:val="single" w:color="auto" w:sz="8" w:space="0"/>
            </w:tcBorders>
            <w:shd w:val="clear" w:color="auto" w:fill="auto"/>
            <w:vAlign w:val="center"/>
          </w:tcPr>
          <w:p w14:paraId="0CB39700">
            <w:pPr>
              <w:pStyle w:val="182"/>
              <w:rPr>
                <w:color w:val="auto"/>
                <w:highlight w:val="none"/>
              </w:rPr>
            </w:pPr>
            <w:r>
              <w:rPr>
                <w:rFonts w:hint="eastAsia"/>
                <w:color w:val="auto"/>
                <w:highlight w:val="none"/>
              </w:rPr>
              <w:t>序号</w:t>
            </w:r>
          </w:p>
        </w:tc>
        <w:tc>
          <w:tcPr>
            <w:tcW w:w="4814" w:type="dxa"/>
            <w:tcBorders>
              <w:top w:val="single" w:color="auto" w:sz="8" w:space="0"/>
              <w:bottom w:val="single" w:color="auto" w:sz="8" w:space="0"/>
            </w:tcBorders>
            <w:shd w:val="clear" w:color="auto" w:fill="auto"/>
            <w:vAlign w:val="center"/>
          </w:tcPr>
          <w:p w14:paraId="60B489AE">
            <w:pPr>
              <w:pStyle w:val="243"/>
              <w:rPr>
                <w:b/>
                <w:bCs/>
                <w:color w:val="auto"/>
                <w:highlight w:val="none"/>
              </w:rPr>
            </w:pPr>
            <w:r>
              <w:rPr>
                <w:rFonts w:hint="eastAsia"/>
                <w:b/>
                <w:bCs/>
                <w:color w:val="auto"/>
                <w:highlight w:val="none"/>
              </w:rPr>
              <w:t>条件</w:t>
            </w:r>
          </w:p>
        </w:tc>
        <w:tc>
          <w:tcPr>
            <w:tcW w:w="3112" w:type="dxa"/>
            <w:tcBorders>
              <w:top w:val="single" w:color="auto" w:sz="8" w:space="0"/>
              <w:bottom w:val="single" w:color="auto" w:sz="8" w:space="0"/>
            </w:tcBorders>
            <w:shd w:val="clear" w:color="auto" w:fill="auto"/>
            <w:vAlign w:val="center"/>
          </w:tcPr>
          <w:p w14:paraId="0912B846">
            <w:pPr>
              <w:pStyle w:val="243"/>
              <w:rPr>
                <w:b/>
                <w:bCs/>
                <w:color w:val="auto"/>
                <w:highlight w:val="none"/>
              </w:rPr>
            </w:pPr>
            <w:r>
              <w:rPr>
                <w:rFonts w:hint="eastAsia"/>
                <w:b/>
                <w:bCs/>
                <w:color w:val="auto"/>
                <w:highlight w:val="none"/>
              </w:rPr>
              <w:t>相对湿度</w:t>
            </w:r>
          </w:p>
        </w:tc>
      </w:tr>
      <w:tr w14:paraId="496A0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shd w:val="clear" w:color="auto" w:fill="auto"/>
            <w:vAlign w:val="center"/>
          </w:tcPr>
          <w:p w14:paraId="1C7D4702">
            <w:pPr>
              <w:pStyle w:val="182"/>
              <w:rPr>
                <w:color w:val="auto"/>
                <w:highlight w:val="none"/>
              </w:rPr>
            </w:pPr>
            <w:r>
              <w:rPr>
                <w:rFonts w:hint="eastAsia"/>
                <w:color w:val="auto"/>
                <w:highlight w:val="none"/>
              </w:rPr>
              <w:t>１</w:t>
            </w:r>
          </w:p>
        </w:tc>
        <w:tc>
          <w:tcPr>
            <w:tcW w:w="4814" w:type="dxa"/>
            <w:tcBorders>
              <w:top w:val="single" w:color="auto" w:sz="8" w:space="0"/>
            </w:tcBorders>
            <w:shd w:val="clear" w:color="auto" w:fill="auto"/>
            <w:vAlign w:val="center"/>
          </w:tcPr>
          <w:p w14:paraId="0D19DEB0">
            <w:pPr>
              <w:pStyle w:val="243"/>
              <w:rPr>
                <w:color w:val="auto"/>
                <w:highlight w:val="none"/>
              </w:rPr>
            </w:pPr>
            <w:r>
              <w:rPr>
                <w:rFonts w:hint="eastAsia"/>
                <w:color w:val="auto"/>
                <w:highlight w:val="none"/>
              </w:rPr>
              <w:t>年平均</w:t>
            </w:r>
          </w:p>
        </w:tc>
        <w:tc>
          <w:tcPr>
            <w:tcW w:w="3112" w:type="dxa"/>
            <w:tcBorders>
              <w:top w:val="single" w:color="auto" w:sz="8" w:space="0"/>
            </w:tcBorders>
            <w:shd w:val="clear" w:color="auto" w:fill="auto"/>
            <w:vAlign w:val="center"/>
          </w:tcPr>
          <w:p w14:paraId="3480B9F0">
            <w:pPr>
              <w:pStyle w:val="243"/>
              <w:rPr>
                <w:color w:val="auto"/>
                <w:highlight w:val="none"/>
              </w:rPr>
            </w:pPr>
            <w:r>
              <w:rPr>
                <w:rFonts w:hint="eastAsia"/>
                <w:color w:val="auto"/>
                <w:highlight w:val="none"/>
              </w:rPr>
              <w:t>＜</w:t>
            </w:r>
            <w:r>
              <w:rPr>
                <w:color w:val="auto"/>
                <w:highlight w:val="none"/>
              </w:rPr>
              <w:t>75</w:t>
            </w:r>
            <w:r>
              <w:rPr>
                <w:rFonts w:hint="eastAsia"/>
                <w:color w:val="auto"/>
                <w:highlight w:val="none"/>
              </w:rPr>
              <w:t>％</w:t>
            </w:r>
          </w:p>
        </w:tc>
      </w:tr>
      <w:tr w14:paraId="6B894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03CC4857">
            <w:pPr>
              <w:pStyle w:val="182"/>
              <w:rPr>
                <w:color w:val="auto"/>
                <w:highlight w:val="none"/>
              </w:rPr>
            </w:pPr>
            <w:r>
              <w:rPr>
                <w:rFonts w:hint="eastAsia"/>
                <w:color w:val="auto"/>
                <w:highlight w:val="none"/>
              </w:rPr>
              <w:t>２</w:t>
            </w:r>
          </w:p>
        </w:tc>
        <w:tc>
          <w:tcPr>
            <w:tcW w:w="4814" w:type="dxa"/>
            <w:shd w:val="clear" w:color="auto" w:fill="auto"/>
            <w:vAlign w:val="center"/>
          </w:tcPr>
          <w:p w14:paraId="4EFFDC17">
            <w:pPr>
              <w:pStyle w:val="243"/>
              <w:rPr>
                <w:color w:val="auto"/>
                <w:highlight w:val="none"/>
              </w:rPr>
            </w:pPr>
            <w:r>
              <w:rPr>
                <w:color w:val="auto"/>
                <w:highlight w:val="none"/>
              </w:rPr>
              <w:t>30</w:t>
            </w:r>
            <w:r>
              <w:rPr>
                <w:rFonts w:hint="eastAsia"/>
                <w:color w:val="auto"/>
                <w:highlight w:val="none"/>
              </w:rPr>
              <w:t>天（一年内这些天是以自然方式分布）</w:t>
            </w:r>
          </w:p>
        </w:tc>
        <w:tc>
          <w:tcPr>
            <w:tcW w:w="3112" w:type="dxa"/>
            <w:shd w:val="clear" w:color="auto" w:fill="auto"/>
            <w:vAlign w:val="center"/>
          </w:tcPr>
          <w:p w14:paraId="48AB37D2">
            <w:pPr>
              <w:pStyle w:val="243"/>
              <w:rPr>
                <w:color w:val="auto"/>
                <w:highlight w:val="none"/>
              </w:rPr>
            </w:pPr>
            <w:r>
              <w:rPr>
                <w:rFonts w:hint="eastAsia"/>
                <w:color w:val="auto"/>
                <w:highlight w:val="none"/>
              </w:rPr>
              <w:t>＜</w:t>
            </w:r>
            <w:r>
              <w:rPr>
                <w:color w:val="auto"/>
                <w:highlight w:val="none"/>
              </w:rPr>
              <w:t>95</w:t>
            </w:r>
            <w:r>
              <w:rPr>
                <w:rFonts w:hint="eastAsia"/>
                <w:color w:val="auto"/>
                <w:highlight w:val="none"/>
              </w:rPr>
              <w:t>％</w:t>
            </w:r>
          </w:p>
        </w:tc>
      </w:tr>
      <w:tr w14:paraId="5B206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shd w:val="clear" w:color="auto" w:fill="auto"/>
            <w:vAlign w:val="center"/>
          </w:tcPr>
          <w:p w14:paraId="0CAE84AF">
            <w:pPr>
              <w:pStyle w:val="182"/>
              <w:rPr>
                <w:color w:val="auto"/>
                <w:highlight w:val="none"/>
              </w:rPr>
            </w:pPr>
            <w:r>
              <w:rPr>
                <w:rFonts w:hint="eastAsia"/>
                <w:color w:val="auto"/>
                <w:highlight w:val="none"/>
              </w:rPr>
              <w:t>３</w:t>
            </w:r>
          </w:p>
        </w:tc>
        <w:tc>
          <w:tcPr>
            <w:tcW w:w="4814" w:type="dxa"/>
            <w:shd w:val="clear" w:color="auto" w:fill="auto"/>
            <w:vAlign w:val="center"/>
          </w:tcPr>
          <w:p w14:paraId="1E24D391">
            <w:pPr>
              <w:pStyle w:val="243"/>
              <w:rPr>
                <w:color w:val="auto"/>
                <w:highlight w:val="none"/>
              </w:rPr>
            </w:pPr>
            <w:r>
              <w:rPr>
                <w:rFonts w:hint="eastAsia"/>
                <w:color w:val="auto"/>
                <w:highlight w:val="none"/>
              </w:rPr>
              <w:t>在其他天偶然出现</w:t>
            </w:r>
          </w:p>
        </w:tc>
        <w:tc>
          <w:tcPr>
            <w:tcW w:w="3112" w:type="dxa"/>
            <w:shd w:val="clear" w:color="auto" w:fill="auto"/>
            <w:vAlign w:val="center"/>
          </w:tcPr>
          <w:p w14:paraId="05D518AD">
            <w:pPr>
              <w:pStyle w:val="243"/>
              <w:rPr>
                <w:color w:val="auto"/>
                <w:highlight w:val="none"/>
              </w:rPr>
            </w:pPr>
            <w:r>
              <w:rPr>
                <w:rFonts w:hint="eastAsia"/>
                <w:color w:val="auto"/>
                <w:highlight w:val="none"/>
              </w:rPr>
              <w:t>＜</w:t>
            </w:r>
            <w:r>
              <w:rPr>
                <w:color w:val="auto"/>
                <w:highlight w:val="none"/>
              </w:rPr>
              <w:t>85</w:t>
            </w:r>
            <w:r>
              <w:rPr>
                <w:rFonts w:hint="eastAsia"/>
                <w:color w:val="auto"/>
                <w:highlight w:val="none"/>
              </w:rPr>
              <w:t>％</w:t>
            </w:r>
          </w:p>
        </w:tc>
      </w:tr>
    </w:tbl>
    <w:p w14:paraId="04C6645C">
      <w:pPr>
        <w:pStyle w:val="109"/>
        <w:spacing w:before="120" w:after="120"/>
        <w:rPr>
          <w:color w:val="auto"/>
          <w:highlight w:val="none"/>
        </w:rPr>
      </w:pPr>
      <w:bookmarkStart w:id="69" w:name="_Toc105659196"/>
      <w:bookmarkStart w:id="70" w:name="_Toc37667944"/>
      <w:bookmarkStart w:id="71" w:name="_Toc17521"/>
      <w:r>
        <w:rPr>
          <w:rFonts w:hint="eastAsia"/>
          <w:color w:val="auto"/>
          <w:highlight w:val="none"/>
        </w:rPr>
        <w:t>污染等级</w:t>
      </w:r>
      <w:bookmarkEnd w:id="69"/>
      <w:bookmarkEnd w:id="70"/>
      <w:bookmarkEnd w:id="71"/>
    </w:p>
    <w:p w14:paraId="4A04D6E4">
      <w:pPr>
        <w:pStyle w:val="60"/>
        <w:ind w:firstLine="420"/>
        <w:rPr>
          <w:color w:val="auto"/>
          <w:highlight w:val="none"/>
        </w:rPr>
      </w:pPr>
      <w:r>
        <w:rPr>
          <w:rFonts w:hint="eastAsia"/>
          <w:color w:val="auto"/>
          <w:highlight w:val="none"/>
        </w:rPr>
        <w:t>污染等级不应超过2。</w:t>
      </w:r>
    </w:p>
    <w:p w14:paraId="36B4CEE2">
      <w:pPr>
        <w:pStyle w:val="109"/>
        <w:spacing w:before="120" w:after="120"/>
        <w:rPr>
          <w:color w:val="auto"/>
          <w:highlight w:val="none"/>
        </w:rPr>
      </w:pPr>
      <w:bookmarkStart w:id="72" w:name="_Toc32136"/>
      <w:bookmarkStart w:id="73" w:name="_Toc37667945"/>
      <w:bookmarkStart w:id="74" w:name="_Toc105659197"/>
      <w:r>
        <w:rPr>
          <w:rFonts w:hint="eastAsia"/>
          <w:color w:val="auto"/>
          <w:highlight w:val="none"/>
        </w:rPr>
        <w:t>海拔</w:t>
      </w:r>
      <w:bookmarkEnd w:id="72"/>
      <w:bookmarkEnd w:id="73"/>
      <w:bookmarkEnd w:id="74"/>
    </w:p>
    <w:p w14:paraId="517176B6">
      <w:pPr>
        <w:pStyle w:val="60"/>
        <w:ind w:firstLine="420"/>
        <w:rPr>
          <w:color w:val="auto"/>
          <w:highlight w:val="none"/>
        </w:rPr>
      </w:pPr>
      <w:r>
        <w:rPr>
          <w:rFonts w:hint="eastAsia"/>
          <w:color w:val="auto"/>
          <w:highlight w:val="none"/>
        </w:rPr>
        <w:t>海拔不应超过2000m。</w:t>
      </w:r>
    </w:p>
    <w:p w14:paraId="08E41051">
      <w:pPr>
        <w:pStyle w:val="109"/>
        <w:spacing w:before="120" w:after="120"/>
        <w:rPr>
          <w:color w:val="auto"/>
          <w:highlight w:val="none"/>
        </w:rPr>
      </w:pPr>
      <w:bookmarkStart w:id="75" w:name="_Toc37667946"/>
      <w:bookmarkStart w:id="76" w:name="_Toc105659198"/>
      <w:bookmarkStart w:id="77" w:name="_Toc1617"/>
      <w:r>
        <w:rPr>
          <w:rFonts w:hint="eastAsia"/>
          <w:color w:val="auto"/>
          <w:highlight w:val="none"/>
        </w:rPr>
        <w:t>安装场所</w:t>
      </w:r>
      <w:bookmarkEnd w:id="75"/>
      <w:bookmarkEnd w:id="76"/>
      <w:bookmarkEnd w:id="77"/>
    </w:p>
    <w:p w14:paraId="3052B1FE">
      <w:pPr>
        <w:pStyle w:val="60"/>
        <w:ind w:firstLine="420"/>
        <w:rPr>
          <w:color w:val="auto"/>
          <w:highlight w:val="none"/>
        </w:rPr>
      </w:pPr>
      <w:r>
        <w:rPr>
          <w:rFonts w:hint="eastAsia"/>
          <w:color w:val="auto"/>
          <w:highlight w:val="none"/>
        </w:rPr>
        <w:t>智能计量箱安装场所条件：</w:t>
      </w:r>
    </w:p>
    <w:p w14:paraId="6F832A72">
      <w:pPr>
        <w:pStyle w:val="178"/>
        <w:numPr>
          <w:ilvl w:val="0"/>
          <w:numId w:val="36"/>
        </w:numPr>
        <w:rPr>
          <w:color w:val="auto"/>
          <w:highlight w:val="none"/>
        </w:rPr>
      </w:pPr>
      <w:r>
        <w:rPr>
          <w:rFonts w:hint="eastAsia"/>
          <w:color w:val="auto"/>
          <w:highlight w:val="none"/>
        </w:rPr>
        <w:t>适应墙面、电杆、落地等安装场所；</w:t>
      </w:r>
    </w:p>
    <w:p w14:paraId="16005B11">
      <w:pPr>
        <w:pStyle w:val="178"/>
        <w:numPr>
          <w:ilvl w:val="0"/>
          <w:numId w:val="33"/>
        </w:numPr>
        <w:rPr>
          <w:color w:val="auto"/>
          <w:highlight w:val="none"/>
        </w:rPr>
      </w:pPr>
      <w:r>
        <w:rPr>
          <w:rFonts w:hint="eastAsia"/>
          <w:color w:val="auto"/>
          <w:highlight w:val="none"/>
        </w:rPr>
        <w:t>外磁场：任何方向不应超过地磁场强度的5倍；</w:t>
      </w:r>
      <w:r>
        <w:rPr>
          <w:color w:val="auto"/>
          <w:highlight w:val="none"/>
        </w:rPr>
        <w:t xml:space="preserve"> </w:t>
      </w:r>
    </w:p>
    <w:p w14:paraId="26B25433">
      <w:pPr>
        <w:pStyle w:val="178"/>
        <w:numPr>
          <w:ilvl w:val="0"/>
          <w:numId w:val="33"/>
        </w:numPr>
        <w:rPr>
          <w:color w:val="auto"/>
          <w:highlight w:val="none"/>
        </w:rPr>
      </w:pPr>
      <w:r>
        <w:rPr>
          <w:rFonts w:hint="eastAsia"/>
          <w:color w:val="auto"/>
          <w:highlight w:val="none"/>
        </w:rPr>
        <w:t>适应地震烈度：8级；</w:t>
      </w:r>
    </w:p>
    <w:p w14:paraId="2254E4C6">
      <w:pPr>
        <w:pStyle w:val="178"/>
        <w:numPr>
          <w:ilvl w:val="0"/>
          <w:numId w:val="33"/>
        </w:numPr>
        <w:rPr>
          <w:color w:val="auto"/>
          <w:highlight w:val="none"/>
        </w:rPr>
      </w:pPr>
      <w:r>
        <w:rPr>
          <w:rFonts w:hint="eastAsia"/>
          <w:color w:val="auto"/>
          <w:highlight w:val="none"/>
        </w:rPr>
        <w:t>承受风力：8级；</w:t>
      </w:r>
    </w:p>
    <w:p w14:paraId="2DD934E8">
      <w:pPr>
        <w:pStyle w:val="178"/>
        <w:numPr>
          <w:ilvl w:val="0"/>
          <w:numId w:val="33"/>
        </w:numPr>
        <w:rPr>
          <w:color w:val="auto"/>
          <w:highlight w:val="none"/>
        </w:rPr>
      </w:pPr>
      <w:r>
        <w:rPr>
          <w:rFonts w:hint="eastAsia"/>
          <w:color w:val="auto"/>
          <w:highlight w:val="none"/>
        </w:rPr>
        <w:t>设备安装时与垂直面的倾斜度不超过5%。</w:t>
      </w:r>
    </w:p>
    <w:p w14:paraId="00CF6BDF">
      <w:pPr>
        <w:pStyle w:val="108"/>
        <w:spacing w:before="240" w:after="240"/>
        <w:rPr>
          <w:color w:val="auto"/>
          <w:highlight w:val="none"/>
        </w:rPr>
      </w:pPr>
      <w:bookmarkStart w:id="78" w:name="_Toc37667948"/>
      <w:bookmarkStart w:id="79" w:name="_Toc105659200"/>
      <w:bookmarkStart w:id="80" w:name="_Toc30777"/>
      <w:r>
        <w:rPr>
          <w:rFonts w:hint="eastAsia"/>
          <w:color w:val="auto"/>
          <w:highlight w:val="none"/>
        </w:rPr>
        <w:t>技术要求</w:t>
      </w:r>
      <w:bookmarkEnd w:id="78"/>
      <w:bookmarkEnd w:id="79"/>
      <w:bookmarkEnd w:id="80"/>
    </w:p>
    <w:p w14:paraId="57E6FD7C">
      <w:pPr>
        <w:pStyle w:val="109"/>
        <w:spacing w:before="120" w:after="120"/>
        <w:rPr>
          <w:color w:val="auto"/>
          <w:highlight w:val="none"/>
        </w:rPr>
      </w:pPr>
      <w:bookmarkStart w:id="81" w:name="_Toc17514"/>
      <w:bookmarkStart w:id="82" w:name="_Toc105659202"/>
      <w:bookmarkStart w:id="83" w:name="_Toc37667950"/>
      <w:r>
        <w:rPr>
          <w:rFonts w:hint="eastAsia"/>
          <w:color w:val="auto"/>
          <w:highlight w:val="none"/>
        </w:rPr>
        <w:t>结构要求</w:t>
      </w:r>
      <w:bookmarkEnd w:id="81"/>
      <w:bookmarkEnd w:id="82"/>
      <w:bookmarkEnd w:id="83"/>
    </w:p>
    <w:p w14:paraId="539762AD">
      <w:pPr>
        <w:pStyle w:val="69"/>
        <w:spacing w:before="120" w:after="120"/>
        <w:rPr>
          <w:color w:val="auto"/>
          <w:highlight w:val="none"/>
        </w:rPr>
      </w:pPr>
      <w:bookmarkStart w:id="84" w:name="_Toc26122"/>
      <w:r>
        <w:rPr>
          <w:rFonts w:hint="eastAsia"/>
          <w:color w:val="auto"/>
          <w:highlight w:val="none"/>
        </w:rPr>
        <w:t>外部结构要求</w:t>
      </w:r>
      <w:bookmarkEnd w:id="84"/>
    </w:p>
    <w:p w14:paraId="71B15E83">
      <w:pPr>
        <w:pStyle w:val="98"/>
        <w:spacing w:before="120" w:after="120"/>
        <w:rPr>
          <w:rFonts w:hint="eastAsia"/>
          <w:color w:val="auto"/>
          <w:highlight w:val="none"/>
        </w:rPr>
      </w:pPr>
      <w:r>
        <w:rPr>
          <w:rFonts w:hint="eastAsia"/>
          <w:color w:val="auto"/>
          <w:highlight w:val="none"/>
        </w:rPr>
        <w:t>整体结构</w:t>
      </w:r>
    </w:p>
    <w:p w14:paraId="3C83B55C">
      <w:pPr>
        <w:pStyle w:val="60"/>
        <w:ind w:firstLine="420"/>
        <w:rPr>
          <w:color w:val="auto"/>
          <w:highlight w:val="none"/>
        </w:rPr>
      </w:pPr>
      <w:r>
        <w:rPr>
          <w:rFonts w:hint="eastAsia"/>
          <w:color w:val="auto"/>
          <w:highlight w:val="none"/>
        </w:rPr>
        <w:t>智能计量箱需分为进线室、计量室与出线室三个部分，能够满足供电企业不同专业间，以及供电企业与用电客户间的责任划分。</w:t>
      </w:r>
    </w:p>
    <w:p w14:paraId="6C191293">
      <w:pPr>
        <w:pStyle w:val="98"/>
        <w:spacing w:before="120" w:after="120"/>
        <w:rPr>
          <w:rFonts w:hint="eastAsia"/>
          <w:color w:val="auto"/>
          <w:highlight w:val="none"/>
        </w:rPr>
      </w:pPr>
      <w:r>
        <w:rPr>
          <w:rFonts w:hint="eastAsia"/>
          <w:color w:val="auto"/>
          <w:highlight w:val="none"/>
        </w:rPr>
        <w:t>隔板和门</w:t>
      </w:r>
    </w:p>
    <w:p w14:paraId="18EA73DC">
      <w:pPr>
        <w:pStyle w:val="60"/>
        <w:ind w:firstLine="420"/>
        <w:rPr>
          <w:color w:val="auto"/>
          <w:highlight w:val="none"/>
        </w:rPr>
      </w:pPr>
      <w:r>
        <w:rPr>
          <w:rFonts w:hint="eastAsia"/>
          <w:color w:val="auto"/>
          <w:highlight w:val="none"/>
        </w:rPr>
        <w:t>多表位智能计量箱的进线室、计量室与出线室的门均独立。应为内嵌式设计，门轴应有防撬措施；门外不可有外露可触及的紧固件。</w:t>
      </w:r>
    </w:p>
    <w:p w14:paraId="756B8C78">
      <w:pPr>
        <w:pStyle w:val="60"/>
        <w:ind w:firstLine="420"/>
        <w:rPr>
          <w:color w:val="auto"/>
          <w:highlight w:val="none"/>
        </w:rPr>
      </w:pPr>
      <w:r>
        <w:rPr>
          <w:rFonts w:hint="eastAsia"/>
          <w:color w:val="auto"/>
          <w:highlight w:val="none"/>
        </w:rPr>
        <w:t>箱门开启角度应大于90°；</w:t>
      </w:r>
    </w:p>
    <w:p w14:paraId="39F8D7B9">
      <w:pPr>
        <w:pStyle w:val="60"/>
        <w:ind w:firstLine="420"/>
        <w:rPr>
          <w:color w:val="auto"/>
          <w:highlight w:val="none"/>
        </w:rPr>
      </w:pPr>
      <w:r>
        <w:rPr>
          <w:rFonts w:hint="eastAsia"/>
          <w:color w:val="auto"/>
          <w:highlight w:val="none"/>
        </w:rPr>
        <w:t>箱门门锁安装位置不宜超过箱门高度1/2；</w:t>
      </w:r>
    </w:p>
    <w:p w14:paraId="1A789F10">
      <w:pPr>
        <w:pStyle w:val="60"/>
        <w:ind w:firstLine="420"/>
        <w:rPr>
          <w:color w:val="auto"/>
          <w:highlight w:val="none"/>
        </w:rPr>
      </w:pPr>
      <w:r>
        <w:rPr>
          <w:rFonts w:hint="eastAsia"/>
          <w:color w:val="auto"/>
          <w:highlight w:val="none"/>
        </w:rPr>
        <w:t>同一规格的智能计量箱门板应具备通用性、互换性：</w:t>
      </w:r>
    </w:p>
    <w:p w14:paraId="207AEDE6">
      <w:pPr>
        <w:pStyle w:val="60"/>
        <w:ind w:firstLine="420"/>
        <w:rPr>
          <w:color w:val="auto"/>
          <w:highlight w:val="none"/>
        </w:rPr>
      </w:pPr>
      <w:r>
        <w:rPr>
          <w:rFonts w:hint="eastAsia"/>
          <w:color w:val="auto"/>
          <w:highlight w:val="none"/>
        </w:rPr>
        <w:t>每表位应设有独立观察窗，观察窗应采用为抗UV的无色透明材料，不可从外部拆卸，满足抄表管理和防窃电要求。厚度不小于2mm，边框应具有良好的防雨性能。安装接触式预付费电能表的智能计量箱采用专用带插孔的观察窗，满足插卡需要。</w:t>
      </w:r>
    </w:p>
    <w:p w14:paraId="2705562A">
      <w:pPr>
        <w:pStyle w:val="60"/>
        <w:ind w:firstLine="420"/>
        <w:rPr>
          <w:color w:val="auto"/>
          <w:highlight w:val="none"/>
        </w:rPr>
      </w:pPr>
      <w:r>
        <w:rPr>
          <w:rFonts w:hint="eastAsia"/>
          <w:color w:val="auto"/>
          <w:highlight w:val="none"/>
        </w:rPr>
        <w:t>各隔间设有隔板，出线室与进线及计量室间的隔板只能通过计量室才能完全拆卸。</w:t>
      </w:r>
    </w:p>
    <w:p w14:paraId="12C75949">
      <w:pPr>
        <w:pStyle w:val="69"/>
        <w:spacing w:before="120" w:after="120"/>
        <w:rPr>
          <w:rFonts w:hint="eastAsia"/>
          <w:color w:val="auto"/>
          <w:highlight w:val="none"/>
        </w:rPr>
      </w:pPr>
      <w:bookmarkStart w:id="85" w:name="_Toc114811709"/>
      <w:bookmarkStart w:id="86" w:name="_Toc27334"/>
      <w:r>
        <w:rPr>
          <w:rFonts w:hint="eastAsia"/>
          <w:color w:val="auto"/>
          <w:highlight w:val="none"/>
        </w:rPr>
        <w:t>内部结构要求</w:t>
      </w:r>
      <w:bookmarkEnd w:id="85"/>
      <w:bookmarkEnd w:id="86"/>
    </w:p>
    <w:p w14:paraId="04B8F8B3">
      <w:pPr>
        <w:pStyle w:val="60"/>
        <w:ind w:firstLine="420"/>
        <w:rPr>
          <w:color w:val="auto"/>
          <w:highlight w:val="none"/>
        </w:rPr>
      </w:pPr>
      <w:r>
        <w:rPr>
          <w:rFonts w:hint="eastAsia"/>
          <w:color w:val="auto"/>
          <w:highlight w:val="none"/>
        </w:rPr>
        <w:t>智能计量箱</w:t>
      </w:r>
      <w:r>
        <w:rPr>
          <w:color w:val="auto"/>
          <w:highlight w:val="none"/>
        </w:rPr>
        <w:t>结构</w:t>
      </w:r>
      <w:r>
        <w:rPr>
          <w:rFonts w:hint="eastAsia"/>
          <w:color w:val="auto"/>
          <w:highlight w:val="none"/>
        </w:rPr>
        <w:t>应符合</w:t>
      </w:r>
      <w:r>
        <w:rPr>
          <w:color w:val="auto"/>
          <w:highlight w:val="none"/>
        </w:rPr>
        <w:t>以下要求：</w:t>
      </w:r>
    </w:p>
    <w:p w14:paraId="4729A0D3">
      <w:pPr>
        <w:pStyle w:val="178"/>
        <w:numPr>
          <w:ilvl w:val="0"/>
          <w:numId w:val="37"/>
        </w:numPr>
        <w:rPr>
          <w:color w:val="auto"/>
          <w:highlight w:val="none"/>
        </w:rPr>
      </w:pPr>
      <w:r>
        <w:rPr>
          <w:rFonts w:hint="eastAsia"/>
          <w:color w:val="auto"/>
          <w:highlight w:val="none"/>
        </w:rPr>
        <w:t>单表位智能计量箱电能表与进、出线开关按“品”字结构组成，为上下结构，计量室位于进、出线开关室上侧，进线室位于箱体的左下侧，出线室位于箱体的右下侧。进出线方式为下进下出；</w:t>
      </w:r>
    </w:p>
    <w:p w14:paraId="230BA887">
      <w:pPr>
        <w:pStyle w:val="178"/>
        <w:numPr>
          <w:ilvl w:val="0"/>
          <w:numId w:val="33"/>
        </w:numPr>
        <w:rPr>
          <w:color w:val="auto"/>
          <w:highlight w:val="none"/>
        </w:rPr>
      </w:pPr>
      <w:r>
        <w:rPr>
          <w:rFonts w:hint="eastAsia"/>
          <w:color w:val="auto"/>
          <w:highlight w:val="none"/>
        </w:rPr>
        <w:t>多表位智能计量箱由进线室、计量室、出线室组成，进、出线方式为左侧上进线、下出线：</w:t>
      </w:r>
    </w:p>
    <w:p w14:paraId="114D0FC6">
      <w:pPr>
        <w:pStyle w:val="113"/>
        <w:numPr>
          <w:ilvl w:val="1"/>
          <w:numId w:val="33"/>
        </w:numPr>
        <w:rPr>
          <w:color w:val="auto"/>
          <w:highlight w:val="none"/>
        </w:rPr>
      </w:pPr>
      <w:r>
        <w:rPr>
          <w:rFonts w:hint="eastAsia"/>
          <w:color w:val="auto"/>
          <w:highlight w:val="none"/>
        </w:rPr>
        <w:t>进线室为智能计量箱的配电室，装设总开关、防窃电装置（可选）、配电设施等，位于计量室、出线室的左边，并与计量室相隔离；进线室应具有独立式计量箱管理终端安装位置与安装措施；RS485 通讯导线、RS485 总线连接端子及通讯电缆连接通道。</w:t>
      </w:r>
    </w:p>
    <w:p w14:paraId="5462D268">
      <w:pPr>
        <w:pStyle w:val="113"/>
        <w:numPr>
          <w:ilvl w:val="1"/>
          <w:numId w:val="33"/>
        </w:numPr>
        <w:rPr>
          <w:color w:val="auto"/>
          <w:highlight w:val="none"/>
        </w:rPr>
      </w:pPr>
      <w:r>
        <w:rPr>
          <w:rFonts w:hint="eastAsia"/>
          <w:color w:val="auto"/>
          <w:highlight w:val="none"/>
        </w:rPr>
        <w:t>出线室为智能计量箱的电气控制、保护、接线室，装设出线保护开关，位于计量室下侧（下出线），并与计量室相隔离；</w:t>
      </w:r>
    </w:p>
    <w:p w14:paraId="6E2EB173">
      <w:pPr>
        <w:pStyle w:val="113"/>
        <w:numPr>
          <w:ilvl w:val="1"/>
          <w:numId w:val="33"/>
        </w:numPr>
        <w:rPr>
          <w:color w:val="auto"/>
          <w:highlight w:val="none"/>
        </w:rPr>
      </w:pPr>
      <w:r>
        <w:rPr>
          <w:rFonts w:hint="eastAsia"/>
          <w:color w:val="auto"/>
          <w:highlight w:val="none"/>
        </w:rPr>
        <w:t>电能表行列排布为1-3行、1-5列，通过其行列组合及单元结构模块组合构成相应系列表位数智能计量箱。</w:t>
      </w:r>
    </w:p>
    <w:p w14:paraId="105A8889">
      <w:pPr>
        <w:pStyle w:val="178"/>
        <w:numPr>
          <w:ilvl w:val="0"/>
          <w:numId w:val="33"/>
        </w:numPr>
        <w:rPr>
          <w:color w:val="auto"/>
          <w:highlight w:val="none"/>
        </w:rPr>
      </w:pPr>
      <w:r>
        <w:rPr>
          <w:rFonts w:hint="eastAsia"/>
          <w:color w:val="auto"/>
          <w:highlight w:val="none"/>
        </w:rPr>
        <w:t>三相四线互感器接入式电能表智能计量箱由进线开关室、互感器室、电能表室、出线开关室组成，开关室应与电能表室、互感器室相隔离；</w:t>
      </w:r>
    </w:p>
    <w:p w14:paraId="7C3497B4">
      <w:pPr>
        <w:pStyle w:val="178"/>
        <w:numPr>
          <w:ilvl w:val="0"/>
          <w:numId w:val="33"/>
        </w:numPr>
        <w:rPr>
          <w:color w:val="auto"/>
          <w:highlight w:val="none"/>
        </w:rPr>
      </w:pPr>
      <w:r>
        <w:rPr>
          <w:rFonts w:hint="eastAsia"/>
          <w:color w:val="auto"/>
          <w:highlight w:val="none"/>
        </w:rPr>
        <w:t>智能计量箱进、出线（缆）应配置相应电缆防水接头（附件）；</w:t>
      </w:r>
    </w:p>
    <w:p w14:paraId="08ACCD7A">
      <w:pPr>
        <w:pStyle w:val="178"/>
        <w:numPr>
          <w:ilvl w:val="0"/>
          <w:numId w:val="33"/>
        </w:numPr>
        <w:rPr>
          <w:color w:val="auto"/>
          <w:highlight w:val="none"/>
        </w:rPr>
      </w:pPr>
      <w:r>
        <w:rPr>
          <w:rFonts w:hint="eastAsia"/>
          <w:color w:val="auto"/>
          <w:highlight w:val="none"/>
        </w:rPr>
        <w:t>金属智能计量箱外壳应有天线引出孔及天线放置措施；</w:t>
      </w:r>
    </w:p>
    <w:p w14:paraId="6F3F432F">
      <w:pPr>
        <w:pStyle w:val="109"/>
        <w:spacing w:before="120" w:after="120"/>
        <w:rPr>
          <w:color w:val="auto"/>
          <w:highlight w:val="none"/>
        </w:rPr>
      </w:pPr>
      <w:bookmarkStart w:id="87" w:name="_Toc27438"/>
      <w:bookmarkStart w:id="88" w:name="_Toc37667952"/>
      <w:bookmarkStart w:id="89" w:name="_Toc105659204"/>
      <w:r>
        <w:rPr>
          <w:rFonts w:hint="eastAsia"/>
          <w:color w:val="auto"/>
          <w:highlight w:val="none"/>
        </w:rPr>
        <w:t>安装要求</w:t>
      </w:r>
      <w:bookmarkEnd w:id="87"/>
      <w:bookmarkEnd w:id="88"/>
      <w:bookmarkEnd w:id="89"/>
    </w:p>
    <w:p w14:paraId="6901596F">
      <w:pPr>
        <w:pStyle w:val="60"/>
        <w:ind w:firstLine="420"/>
        <w:rPr>
          <w:color w:val="auto"/>
          <w:highlight w:val="none"/>
        </w:rPr>
      </w:pPr>
      <w:r>
        <w:rPr>
          <w:rFonts w:hint="eastAsia"/>
          <w:color w:val="auto"/>
          <w:highlight w:val="none"/>
        </w:rPr>
        <w:t>智能计量箱</w:t>
      </w:r>
      <w:r>
        <w:rPr>
          <w:color w:val="auto"/>
          <w:highlight w:val="none"/>
        </w:rPr>
        <w:t>内</w:t>
      </w:r>
      <w:r>
        <w:rPr>
          <w:rFonts w:hint="eastAsia"/>
          <w:color w:val="auto"/>
          <w:highlight w:val="none"/>
        </w:rPr>
        <w:t>设备</w:t>
      </w:r>
      <w:r>
        <w:rPr>
          <w:color w:val="auto"/>
          <w:highlight w:val="none"/>
        </w:rPr>
        <w:t>安装</w:t>
      </w:r>
      <w:r>
        <w:rPr>
          <w:rFonts w:hint="eastAsia"/>
          <w:color w:val="auto"/>
          <w:highlight w:val="none"/>
        </w:rPr>
        <w:t>应</w:t>
      </w:r>
      <w:r>
        <w:rPr>
          <w:color w:val="auto"/>
          <w:highlight w:val="none"/>
        </w:rPr>
        <w:t>符合以下要求：</w:t>
      </w:r>
    </w:p>
    <w:p w14:paraId="73D0DECC">
      <w:pPr>
        <w:pStyle w:val="178"/>
        <w:numPr>
          <w:ilvl w:val="0"/>
          <w:numId w:val="38"/>
        </w:numPr>
        <w:rPr>
          <w:color w:val="auto"/>
          <w:highlight w:val="none"/>
        </w:rPr>
      </w:pPr>
      <w:r>
        <w:rPr>
          <w:rFonts w:hint="eastAsia"/>
          <w:color w:val="auto"/>
          <w:highlight w:val="none"/>
        </w:rPr>
        <w:t>直接接入式智能计量箱的三室（进线开关室、计量室和出线开关室），经互感器接入式智能计量箱的四室（进线开关室、计量室、互感器室出线开关室），各功能区应独立分开；</w:t>
      </w:r>
    </w:p>
    <w:p w14:paraId="2F003265">
      <w:pPr>
        <w:pStyle w:val="178"/>
        <w:numPr>
          <w:ilvl w:val="0"/>
          <w:numId w:val="39"/>
        </w:numPr>
        <w:rPr>
          <w:color w:val="auto"/>
          <w:highlight w:val="none"/>
        </w:rPr>
      </w:pPr>
      <w:r>
        <w:rPr>
          <w:rFonts w:hint="eastAsia"/>
          <w:color w:val="auto"/>
          <w:highlight w:val="none"/>
        </w:rPr>
        <w:t>电能表与电能表之间的水平距离不应小于30mm，垂直距离不应小于80mm；</w:t>
      </w:r>
    </w:p>
    <w:p w14:paraId="359A10F4">
      <w:pPr>
        <w:pStyle w:val="178"/>
        <w:numPr>
          <w:ilvl w:val="0"/>
          <w:numId w:val="39"/>
        </w:numPr>
        <w:rPr>
          <w:color w:val="auto"/>
          <w:highlight w:val="none"/>
        </w:rPr>
      </w:pPr>
      <w:r>
        <w:rPr>
          <w:rFonts w:hint="eastAsia"/>
          <w:color w:val="auto"/>
          <w:highlight w:val="none"/>
        </w:rPr>
        <w:t>电能表正面与观察窗之间的距离应为15-30mm之间；</w:t>
      </w:r>
    </w:p>
    <w:p w14:paraId="72892652">
      <w:pPr>
        <w:pStyle w:val="178"/>
        <w:numPr>
          <w:ilvl w:val="0"/>
          <w:numId w:val="39"/>
        </w:numPr>
        <w:rPr>
          <w:color w:val="auto"/>
          <w:highlight w:val="none"/>
        </w:rPr>
      </w:pPr>
      <w:r>
        <w:rPr>
          <w:rFonts w:hint="eastAsia"/>
          <w:color w:val="auto"/>
          <w:highlight w:val="none"/>
        </w:rPr>
        <w:t>智能计量箱进线开关室可设置开箱报警门控接点，可在进线开关室或计量室内预留开箱报警器安装位置。</w:t>
      </w:r>
    </w:p>
    <w:p w14:paraId="12901526">
      <w:pPr>
        <w:pStyle w:val="178"/>
        <w:numPr>
          <w:ilvl w:val="0"/>
          <w:numId w:val="39"/>
        </w:numPr>
        <w:rPr>
          <w:color w:val="auto"/>
          <w:highlight w:val="none"/>
        </w:rPr>
      </w:pPr>
      <w:r>
        <w:rPr>
          <w:rFonts w:hint="eastAsia"/>
          <w:color w:val="auto"/>
          <w:highlight w:val="none"/>
        </w:rPr>
        <w:t>电能表、观察窗排布均匀、对称、对应，无影响电能表观察死角；多表位智能计量箱计量室内电能表的排列从左向右依次为第1路，第2路……第N路。多表位智能计量箱的高度及各元件的相对位置应尽量保持统一，便于后期拼装；</w:t>
      </w:r>
    </w:p>
    <w:p w14:paraId="3C8801EF">
      <w:pPr>
        <w:pStyle w:val="178"/>
        <w:numPr>
          <w:ilvl w:val="0"/>
          <w:numId w:val="39"/>
        </w:numPr>
        <w:rPr>
          <w:color w:val="auto"/>
          <w:highlight w:val="none"/>
        </w:rPr>
      </w:pPr>
      <w:r>
        <w:rPr>
          <w:rFonts w:hint="eastAsia"/>
          <w:color w:val="auto"/>
          <w:highlight w:val="none"/>
        </w:rPr>
        <w:t>出线开关左右排布顺序与电能表架从下至上、从左至右顺序相一致，编号依次递增；</w:t>
      </w:r>
    </w:p>
    <w:p w14:paraId="48BF1154">
      <w:pPr>
        <w:pStyle w:val="178"/>
        <w:numPr>
          <w:ilvl w:val="0"/>
          <w:numId w:val="39"/>
        </w:numPr>
        <w:rPr>
          <w:color w:val="auto"/>
          <w:highlight w:val="none"/>
        </w:rPr>
      </w:pPr>
      <w:r>
        <w:rPr>
          <w:rFonts w:hint="eastAsia"/>
          <w:color w:val="auto"/>
          <w:highlight w:val="none"/>
        </w:rPr>
        <w:t>进线室内元器件布局依据电气功能及进出线方式布局；</w:t>
      </w:r>
    </w:p>
    <w:p w14:paraId="6508A5BF">
      <w:pPr>
        <w:pStyle w:val="178"/>
        <w:numPr>
          <w:ilvl w:val="0"/>
          <w:numId w:val="39"/>
        </w:numPr>
        <w:rPr>
          <w:color w:val="auto"/>
          <w:highlight w:val="none"/>
        </w:rPr>
      </w:pPr>
      <w:r>
        <w:rPr>
          <w:rFonts w:hint="eastAsia"/>
          <w:color w:val="auto"/>
          <w:highlight w:val="none"/>
        </w:rPr>
        <w:t>计量箱</w:t>
      </w:r>
      <w:r>
        <w:rPr>
          <w:color w:val="auto"/>
          <w:highlight w:val="none"/>
        </w:rPr>
        <w:t>管理终端通过</w:t>
      </w:r>
      <w:r>
        <w:rPr>
          <w:rFonts w:hint="eastAsia"/>
          <w:color w:val="auto"/>
          <w:highlight w:val="none"/>
        </w:rPr>
        <w:t>RS485、CAN总线</w:t>
      </w:r>
      <w:r>
        <w:rPr>
          <w:color w:val="auto"/>
          <w:highlight w:val="none"/>
        </w:rPr>
        <w:t>或其他方式</w:t>
      </w:r>
      <w:r>
        <w:rPr>
          <w:rFonts w:hint="eastAsia"/>
          <w:color w:val="auto"/>
          <w:highlight w:val="none"/>
        </w:rPr>
        <w:t>与</w:t>
      </w:r>
      <w:r>
        <w:rPr>
          <w:color w:val="auto"/>
          <w:highlight w:val="none"/>
        </w:rPr>
        <w:t>各类外设模块连接。</w:t>
      </w:r>
      <w:r>
        <w:rPr>
          <w:rFonts w:hint="eastAsia"/>
          <w:color w:val="auto"/>
          <w:highlight w:val="none"/>
        </w:rPr>
        <w:t>与标准化</w:t>
      </w:r>
      <w:r>
        <w:rPr>
          <w:color w:val="auto"/>
          <w:highlight w:val="none"/>
        </w:rPr>
        <w:t>外设模块连接时，应使用多功能接线盒</w:t>
      </w:r>
      <w:r>
        <w:rPr>
          <w:rFonts w:hint="eastAsia"/>
          <w:color w:val="auto"/>
          <w:highlight w:val="none"/>
        </w:rPr>
        <w:t>；</w:t>
      </w:r>
    </w:p>
    <w:p w14:paraId="17CB6F40">
      <w:pPr>
        <w:pStyle w:val="109"/>
        <w:spacing w:before="120" w:after="120"/>
        <w:rPr>
          <w:color w:val="auto"/>
          <w:highlight w:val="none"/>
        </w:rPr>
      </w:pPr>
      <w:bookmarkStart w:id="90" w:name="_Toc105659205"/>
      <w:bookmarkStart w:id="91" w:name="_Toc7122"/>
      <w:bookmarkStart w:id="92" w:name="_Toc37667953"/>
      <w:r>
        <w:rPr>
          <w:rFonts w:hint="eastAsia"/>
          <w:color w:val="auto"/>
          <w:highlight w:val="none"/>
        </w:rPr>
        <w:t>功能配置要求</w:t>
      </w:r>
      <w:bookmarkEnd w:id="90"/>
      <w:bookmarkEnd w:id="91"/>
      <w:bookmarkEnd w:id="92"/>
    </w:p>
    <w:p w14:paraId="72779C13">
      <w:pPr>
        <w:pStyle w:val="69"/>
        <w:spacing w:before="120" w:after="120"/>
        <w:rPr>
          <w:color w:val="auto"/>
          <w:highlight w:val="none"/>
        </w:rPr>
      </w:pPr>
      <w:bookmarkStart w:id="93" w:name="_Toc6976"/>
      <w:r>
        <w:rPr>
          <w:rFonts w:hint="eastAsia"/>
          <w:color w:val="auto"/>
          <w:highlight w:val="none"/>
        </w:rPr>
        <w:t>通用要求</w:t>
      </w:r>
      <w:bookmarkEnd w:id="93"/>
    </w:p>
    <w:p w14:paraId="71AB7D16">
      <w:pPr>
        <w:pStyle w:val="60"/>
        <w:ind w:firstLine="420"/>
        <w:rPr>
          <w:color w:val="auto"/>
          <w:highlight w:val="none"/>
        </w:rPr>
      </w:pPr>
      <w:r>
        <w:rPr>
          <w:rFonts w:hint="eastAsia"/>
          <w:color w:val="auto"/>
          <w:highlight w:val="none"/>
        </w:rPr>
        <w:t>智能计量箱由智能感知装置、本地操作软件、系统软件和计量设备等功能模块组成，能够在系统的控制下完成智能门禁控制、磁场检测、电场检测、温湿度检测、摄像采集、射频标签读取、人体感应、震动检测、电流监测比对、漏电（箱体带电）检测、倾斜度检测、远程通信、本地通信、报警及历史数据查询等功能，实时监控智能计量箱的运行状态，实现用电安全的防护和资产管理等功能，计量设备配置应能满足智能电表型式和技术规范要求。</w:t>
      </w:r>
    </w:p>
    <w:p w14:paraId="5AEA9C51">
      <w:pPr>
        <w:pStyle w:val="178"/>
        <w:numPr>
          <w:ilvl w:val="0"/>
          <w:numId w:val="40"/>
        </w:numPr>
        <w:rPr>
          <w:color w:val="auto"/>
          <w:highlight w:val="none"/>
        </w:rPr>
      </w:pPr>
      <w:r>
        <w:rPr>
          <w:rFonts w:hint="eastAsia"/>
          <w:color w:val="auto"/>
          <w:highlight w:val="none"/>
        </w:rPr>
        <w:t>应预留通讯和控制等信号线、缆的上、下行通道,以保证通讯和控制的畅通。</w:t>
      </w:r>
    </w:p>
    <w:p w14:paraId="757BBBD8">
      <w:pPr>
        <w:pStyle w:val="178"/>
        <w:numPr>
          <w:ilvl w:val="0"/>
          <w:numId w:val="39"/>
        </w:numPr>
        <w:rPr>
          <w:color w:val="auto"/>
          <w:highlight w:val="none"/>
        </w:rPr>
      </w:pPr>
      <w:r>
        <w:rPr>
          <w:rFonts w:hint="eastAsia"/>
          <w:color w:val="auto"/>
          <w:highlight w:val="none"/>
        </w:rPr>
        <w:t>经互感器接入式智能计量箱可利用集抄通道或其它通讯方式实现远程报警或开箱跳闸功能，直接接入式物联宜通过集抄通道或其它通讯方式实现远程报警。</w:t>
      </w:r>
    </w:p>
    <w:p w14:paraId="26E2474E">
      <w:pPr>
        <w:pStyle w:val="178"/>
        <w:numPr>
          <w:ilvl w:val="0"/>
          <w:numId w:val="39"/>
        </w:numPr>
        <w:rPr>
          <w:color w:val="auto"/>
          <w:highlight w:val="none"/>
        </w:rPr>
      </w:pPr>
      <w:r>
        <w:rPr>
          <w:rFonts w:hint="eastAsia"/>
          <w:color w:val="auto"/>
          <w:highlight w:val="none"/>
        </w:rPr>
        <w:t>最大电流为63A及以下的直接接入式电能表应选择内置跳闸继电器实现管理控制；非直接接入式电能表和最大电流为63A以上的电能表，应采用外置断路器实现管理控制,接入管理控制的断路器应具有励磁跳闸和遥信接点。费控电能表跳闸接点容量不足或接点数量不够时，应加装中间继电器。</w:t>
      </w:r>
    </w:p>
    <w:p w14:paraId="51D63C4C">
      <w:pPr>
        <w:pStyle w:val="178"/>
        <w:numPr>
          <w:ilvl w:val="0"/>
          <w:numId w:val="39"/>
        </w:numPr>
        <w:rPr>
          <w:color w:val="auto"/>
          <w:highlight w:val="none"/>
        </w:rPr>
      </w:pPr>
      <w:r>
        <w:rPr>
          <w:rFonts w:hint="eastAsia"/>
          <w:color w:val="auto"/>
          <w:highlight w:val="none"/>
        </w:rPr>
        <w:t>智能计量箱操作及运维应简单、方便，不打开箱门实现：出线开关、红外抄表等操作；电能表工作状态、参数观察及示值读取；门锁少，箱门开合、加封操作方便。</w:t>
      </w:r>
    </w:p>
    <w:p w14:paraId="22D41BF5">
      <w:pPr>
        <w:pStyle w:val="178"/>
        <w:numPr>
          <w:ilvl w:val="0"/>
          <w:numId w:val="39"/>
        </w:numPr>
        <w:rPr>
          <w:color w:val="auto"/>
          <w:highlight w:val="none"/>
        </w:rPr>
      </w:pPr>
      <w:r>
        <w:rPr>
          <w:rFonts w:hint="eastAsia"/>
          <w:color w:val="auto"/>
          <w:highlight w:val="none"/>
        </w:rPr>
        <w:t>支持操作员和管理员身份认证和注册功能，并根据</w:t>
      </w:r>
      <w:r>
        <w:rPr>
          <w:rFonts w:hint="eastAsia"/>
          <w:color w:val="auto"/>
          <w:szCs w:val="21"/>
          <w:highlight w:val="none"/>
        </w:rPr>
        <w:t>不同</w:t>
      </w:r>
      <w:r>
        <w:rPr>
          <w:rFonts w:hint="eastAsia"/>
          <w:color w:val="auto"/>
          <w:highlight w:val="none"/>
        </w:rPr>
        <w:t>的身份划分不同的操作权限；具有工单接收、存储和回传功能，可接收主站下发的EXCEL、word、pdf或图片等形式的工单；</w:t>
      </w:r>
    </w:p>
    <w:p w14:paraId="3E415282">
      <w:pPr>
        <w:pStyle w:val="178"/>
        <w:numPr>
          <w:ilvl w:val="0"/>
          <w:numId w:val="39"/>
        </w:numPr>
        <w:rPr>
          <w:color w:val="auto"/>
          <w:highlight w:val="none"/>
        </w:rPr>
      </w:pPr>
      <w:r>
        <w:rPr>
          <w:rFonts w:hint="eastAsia"/>
          <w:color w:val="auto"/>
          <w:highlight w:val="none"/>
        </w:rPr>
        <w:t>本地操作软件应可查看智能计量箱的异常信息和状态信息，能够自动将传感器测量数值信息绘制成曲线，能够自动完成对超过阈值的量统计，具有任务提示功能，支持拍照和录像上传、条码扫描、操作人员权限注册、软件自动升级等功能；</w:t>
      </w:r>
    </w:p>
    <w:p w14:paraId="6B070A29">
      <w:pPr>
        <w:pStyle w:val="178"/>
        <w:numPr>
          <w:ilvl w:val="0"/>
          <w:numId w:val="39"/>
        </w:numPr>
        <w:rPr>
          <w:color w:val="auto"/>
          <w:highlight w:val="none"/>
        </w:rPr>
      </w:pPr>
      <w:r>
        <w:rPr>
          <w:rFonts w:hint="eastAsia"/>
          <w:color w:val="auto"/>
          <w:highlight w:val="none"/>
        </w:rPr>
        <w:t>主站配置软件操作系统，可以在软件后台发布工作任务单，接收装置上传监测状态信息；支持使用人员授权；支持状态信息统计和传感数据分析功能。</w:t>
      </w:r>
    </w:p>
    <w:p w14:paraId="081DA4EF">
      <w:pPr>
        <w:pStyle w:val="178"/>
        <w:numPr>
          <w:ilvl w:val="0"/>
          <w:numId w:val="39"/>
        </w:numPr>
        <w:rPr>
          <w:color w:val="auto"/>
          <w:highlight w:val="none"/>
        </w:rPr>
      </w:pPr>
      <w:r>
        <w:rPr>
          <w:rFonts w:hint="eastAsia"/>
          <w:color w:val="auto"/>
          <w:highlight w:val="none"/>
        </w:rPr>
        <w:t>可视</w:t>
      </w:r>
      <w:r>
        <w:rPr>
          <w:color w:val="auto"/>
          <w:highlight w:val="none"/>
        </w:rPr>
        <w:t>使用单位</w:t>
      </w:r>
      <w:r>
        <w:rPr>
          <w:rFonts w:hint="eastAsia"/>
          <w:color w:val="auto"/>
          <w:highlight w:val="none"/>
        </w:rPr>
        <w:t>使用需求</w:t>
      </w:r>
      <w:r>
        <w:rPr>
          <w:color w:val="auto"/>
          <w:highlight w:val="none"/>
        </w:rPr>
        <w:t>，</w:t>
      </w:r>
      <w:r>
        <w:rPr>
          <w:rFonts w:hint="eastAsia"/>
          <w:color w:val="auto"/>
          <w:highlight w:val="none"/>
        </w:rPr>
        <w:t>定制开发</w:t>
      </w:r>
      <w:r>
        <w:rPr>
          <w:color w:val="auto"/>
          <w:highlight w:val="none"/>
        </w:rPr>
        <w:t>功能，并通过标准外设</w:t>
      </w:r>
      <w:r>
        <w:rPr>
          <w:rFonts w:hint="eastAsia"/>
          <w:color w:val="auto"/>
          <w:highlight w:val="none"/>
        </w:rPr>
        <w:t>模块</w:t>
      </w:r>
      <w:r>
        <w:rPr>
          <w:color w:val="auto"/>
          <w:highlight w:val="none"/>
        </w:rPr>
        <w:t>接入使用。</w:t>
      </w:r>
    </w:p>
    <w:p w14:paraId="744D16CC">
      <w:pPr>
        <w:pStyle w:val="69"/>
        <w:spacing w:before="120" w:after="120"/>
        <w:rPr>
          <w:color w:val="auto"/>
          <w:highlight w:val="none"/>
        </w:rPr>
      </w:pPr>
      <w:bookmarkStart w:id="94" w:name="_Toc13338"/>
      <w:r>
        <w:rPr>
          <w:rFonts w:hint="eastAsia"/>
          <w:color w:val="auto"/>
          <w:highlight w:val="none"/>
        </w:rPr>
        <w:t>智能</w:t>
      </w:r>
      <w:r>
        <w:rPr>
          <w:color w:val="auto"/>
          <w:highlight w:val="none"/>
        </w:rPr>
        <w:t>计量箱</w:t>
      </w:r>
      <w:r>
        <w:rPr>
          <w:rFonts w:hint="eastAsia"/>
          <w:color w:val="auto"/>
          <w:highlight w:val="none"/>
        </w:rPr>
        <w:t>典型</w:t>
      </w:r>
      <w:r>
        <w:rPr>
          <w:color w:val="auto"/>
          <w:highlight w:val="none"/>
        </w:rPr>
        <w:t>功能要求</w:t>
      </w:r>
      <w:bookmarkEnd w:id="94"/>
    </w:p>
    <w:p w14:paraId="4C70963B">
      <w:pPr>
        <w:pStyle w:val="98"/>
        <w:spacing w:before="120" w:after="120"/>
        <w:rPr>
          <w:color w:val="auto"/>
          <w:highlight w:val="none"/>
        </w:rPr>
      </w:pPr>
      <w:r>
        <w:rPr>
          <w:rFonts w:hint="eastAsia"/>
          <w:color w:val="auto"/>
          <w:highlight w:val="none"/>
        </w:rPr>
        <w:t>箱内环境</w:t>
      </w:r>
      <w:r>
        <w:rPr>
          <w:color w:val="auto"/>
          <w:highlight w:val="none"/>
        </w:rPr>
        <w:t>参量</w:t>
      </w:r>
      <w:r>
        <w:rPr>
          <w:rFonts w:hint="eastAsia"/>
          <w:color w:val="auto"/>
          <w:highlight w:val="none"/>
        </w:rPr>
        <w:t>监测</w:t>
      </w:r>
    </w:p>
    <w:p w14:paraId="164034AC">
      <w:pPr>
        <w:pStyle w:val="60"/>
        <w:ind w:firstLine="420"/>
        <w:rPr>
          <w:b/>
          <w:bCs/>
          <w:color w:val="auto"/>
          <w:highlight w:val="none"/>
        </w:rPr>
      </w:pPr>
      <w:r>
        <w:rPr>
          <w:rFonts w:hint="eastAsia"/>
          <w:color w:val="auto"/>
          <w:highlight w:val="none"/>
        </w:rPr>
        <w:t>具有温度</w:t>
      </w:r>
      <w:r>
        <w:rPr>
          <w:color w:val="auto"/>
          <w:highlight w:val="none"/>
        </w:rPr>
        <w:t>、</w:t>
      </w:r>
      <w:r>
        <w:rPr>
          <w:rFonts w:hint="eastAsia"/>
          <w:color w:val="auto"/>
          <w:highlight w:val="none"/>
        </w:rPr>
        <w:t>湿度</w:t>
      </w:r>
      <w:r>
        <w:rPr>
          <w:color w:val="auto"/>
          <w:highlight w:val="none"/>
        </w:rPr>
        <w:t>、震动、烟雾等</w:t>
      </w:r>
      <w:r>
        <w:rPr>
          <w:rFonts w:hint="eastAsia"/>
          <w:color w:val="auto"/>
          <w:highlight w:val="none"/>
        </w:rPr>
        <w:t>一种</w:t>
      </w:r>
      <w:r>
        <w:rPr>
          <w:color w:val="auto"/>
          <w:highlight w:val="none"/>
        </w:rPr>
        <w:t>或若干</w:t>
      </w:r>
      <w:r>
        <w:rPr>
          <w:rFonts w:hint="eastAsia"/>
          <w:color w:val="auto"/>
          <w:highlight w:val="none"/>
        </w:rPr>
        <w:t>种</w:t>
      </w:r>
      <w:r>
        <w:rPr>
          <w:color w:val="auto"/>
          <w:highlight w:val="none"/>
        </w:rPr>
        <w:t>箱内环境参量监测的功能</w:t>
      </w:r>
      <w:r>
        <w:rPr>
          <w:rFonts w:hint="eastAsia"/>
          <w:color w:val="auto"/>
          <w:highlight w:val="none"/>
        </w:rPr>
        <w:t>。</w:t>
      </w:r>
    </w:p>
    <w:p w14:paraId="383158CA">
      <w:pPr>
        <w:pStyle w:val="98"/>
        <w:spacing w:before="120" w:after="120"/>
        <w:rPr>
          <w:color w:val="auto"/>
          <w:highlight w:val="none"/>
        </w:rPr>
      </w:pPr>
      <w:r>
        <w:rPr>
          <w:rFonts w:hint="eastAsia"/>
          <w:color w:val="auto"/>
          <w:highlight w:val="none"/>
        </w:rPr>
        <w:t>电能测量</w:t>
      </w:r>
    </w:p>
    <w:p w14:paraId="582820F6">
      <w:pPr>
        <w:pStyle w:val="60"/>
        <w:ind w:firstLine="420"/>
        <w:rPr>
          <w:rFonts w:ascii="Times New Roman" w:eastAsia="Times New Roman"/>
          <w:color w:val="auto"/>
          <w:highlight w:val="none"/>
        </w:rPr>
      </w:pPr>
      <w:bookmarkStart w:id="95" w:name="_Toc4050"/>
      <w:r>
        <w:rPr>
          <w:rFonts w:hint="eastAsia"/>
          <w:color w:val="auto"/>
          <w:highlight w:val="none"/>
        </w:rPr>
        <w:t>具有正向、反向有功电能量计量功能，并可以据此设置组合有功电能量。</w:t>
      </w:r>
    </w:p>
    <w:p w14:paraId="16856692">
      <w:pPr>
        <w:pStyle w:val="60"/>
        <w:ind w:firstLine="420"/>
        <w:rPr>
          <w:rFonts w:ascii="Times New Roman" w:eastAsia="Times New Roman"/>
          <w:color w:val="auto"/>
          <w:highlight w:val="none"/>
        </w:rPr>
      </w:pPr>
      <w:r>
        <w:rPr>
          <w:rFonts w:hint="eastAsia"/>
          <w:color w:val="auto"/>
          <w:highlight w:val="none"/>
        </w:rPr>
        <w:t>具有分时计量功能；有功电能量应对尖、峰、平、谷等各时段电能量及总电能量分别进行累计、存储；不应采用各费率或各时段电能量算术加的方式计算总电能量。</w:t>
      </w:r>
    </w:p>
    <w:p w14:paraId="16BCA36B">
      <w:pPr>
        <w:pStyle w:val="60"/>
        <w:ind w:firstLine="420"/>
        <w:rPr>
          <w:rFonts w:ascii="Times New Roman" w:eastAsia="Times New Roman"/>
          <w:color w:val="auto"/>
          <w:highlight w:val="none"/>
        </w:rPr>
      </w:pPr>
      <w:r>
        <w:rPr>
          <w:rFonts w:hint="eastAsia"/>
          <w:color w:val="auto"/>
          <w:highlight w:val="none"/>
        </w:rPr>
        <w:t>具有计量分相正、反向有功电能量功能；不应采用各分相电能量算术加的方式计算总电能量。</w:t>
      </w:r>
    </w:p>
    <w:p w14:paraId="5DD5F212">
      <w:pPr>
        <w:pStyle w:val="60"/>
        <w:ind w:firstLine="420"/>
        <w:rPr>
          <w:b/>
          <w:bCs/>
          <w:color w:val="auto"/>
          <w:highlight w:val="none"/>
        </w:rPr>
      </w:pPr>
      <w:r>
        <w:rPr>
          <w:rFonts w:hint="eastAsia"/>
          <w:color w:val="auto"/>
          <w:highlight w:val="none"/>
        </w:rPr>
        <w:t>计量箱管理终端计量精度满足有功</w:t>
      </w:r>
      <w:r>
        <w:rPr>
          <w:color w:val="auto"/>
          <w:highlight w:val="none"/>
        </w:rPr>
        <w:t>B</w:t>
      </w:r>
      <w:r>
        <w:rPr>
          <w:rFonts w:hint="eastAsia"/>
          <w:color w:val="auto"/>
          <w:highlight w:val="none"/>
        </w:rPr>
        <w:t>级，无功1级要求。</w:t>
      </w:r>
      <w:bookmarkEnd w:id="95"/>
    </w:p>
    <w:p w14:paraId="73B49133">
      <w:pPr>
        <w:pStyle w:val="98"/>
        <w:spacing w:before="120" w:after="120"/>
        <w:rPr>
          <w:color w:val="auto"/>
          <w:highlight w:val="none"/>
        </w:rPr>
      </w:pPr>
      <w:r>
        <w:rPr>
          <w:rFonts w:hint="eastAsia"/>
          <w:color w:val="auto"/>
          <w:highlight w:val="none"/>
        </w:rPr>
        <w:t>数据存储</w:t>
      </w:r>
    </w:p>
    <w:p w14:paraId="71334A9C">
      <w:pPr>
        <w:pStyle w:val="60"/>
        <w:ind w:firstLine="420"/>
        <w:rPr>
          <w:color w:val="auto"/>
          <w:highlight w:val="none"/>
        </w:rPr>
      </w:pPr>
      <w:r>
        <w:rPr>
          <w:rFonts w:hint="eastAsia"/>
          <w:color w:val="auto"/>
          <w:highlight w:val="none"/>
        </w:rPr>
        <w:t>应对电气量和非电气量数据分类存储。应支持数据存储深度配置功能，默认日冻结存储62天。负荷记录15分钟间隔存储31天。</w:t>
      </w:r>
    </w:p>
    <w:p w14:paraId="57C230E4">
      <w:pPr>
        <w:pStyle w:val="60"/>
        <w:ind w:firstLine="420"/>
        <w:rPr>
          <w:color w:val="auto"/>
          <w:highlight w:val="none"/>
        </w:rPr>
      </w:pPr>
      <w:r>
        <w:rPr>
          <w:rFonts w:hint="eastAsia"/>
          <w:color w:val="auto"/>
          <w:highlight w:val="none"/>
        </w:rPr>
        <w:t>在电源断电的情况下，所有数据至少保存3年。</w:t>
      </w:r>
    </w:p>
    <w:p w14:paraId="4FDA7C29">
      <w:pPr>
        <w:pStyle w:val="98"/>
        <w:spacing w:before="120" w:after="120"/>
        <w:rPr>
          <w:color w:val="auto"/>
          <w:highlight w:val="none"/>
        </w:rPr>
      </w:pPr>
      <w:r>
        <w:rPr>
          <w:rFonts w:hint="eastAsia"/>
          <w:color w:val="auto"/>
          <w:highlight w:val="none"/>
        </w:rPr>
        <w:t>冻结</w:t>
      </w:r>
    </w:p>
    <w:p w14:paraId="0BDA08DD">
      <w:pPr>
        <w:pStyle w:val="60"/>
        <w:ind w:firstLine="420"/>
        <w:rPr>
          <w:color w:val="auto"/>
          <w:highlight w:val="none"/>
        </w:rPr>
      </w:pPr>
      <w:r>
        <w:rPr>
          <w:rFonts w:hint="eastAsia"/>
          <w:color w:val="auto"/>
          <w:highlight w:val="none"/>
        </w:rPr>
        <w:t>应支持冻结任务，冻结类型、周期、数据项、存储深度可配置。</w:t>
      </w:r>
    </w:p>
    <w:p w14:paraId="4692C334">
      <w:pPr>
        <w:pStyle w:val="60"/>
        <w:ind w:firstLine="420"/>
        <w:rPr>
          <w:color w:val="auto"/>
          <w:highlight w:val="none"/>
        </w:rPr>
      </w:pPr>
      <w:r>
        <w:rPr>
          <w:rFonts w:hint="eastAsia"/>
          <w:color w:val="auto"/>
          <w:highlight w:val="none"/>
        </w:rPr>
        <w:t>日冻结默认存储每天零点的电能量，应可存储62天的数据量。</w:t>
      </w:r>
    </w:p>
    <w:p w14:paraId="07576F38">
      <w:pPr>
        <w:pStyle w:val="98"/>
        <w:spacing w:before="120" w:after="120"/>
        <w:rPr>
          <w:color w:val="auto"/>
          <w:highlight w:val="none"/>
        </w:rPr>
      </w:pPr>
      <w:r>
        <w:rPr>
          <w:rFonts w:hint="eastAsia"/>
          <w:color w:val="auto"/>
          <w:highlight w:val="none"/>
        </w:rPr>
        <w:t xml:space="preserve">计量事件记录 </w:t>
      </w:r>
    </w:p>
    <w:p w14:paraId="40527C34">
      <w:pPr>
        <w:pStyle w:val="60"/>
        <w:ind w:firstLine="420"/>
        <w:rPr>
          <w:color w:val="auto"/>
          <w:highlight w:val="none"/>
        </w:rPr>
      </w:pPr>
      <w:r>
        <w:rPr>
          <w:rFonts w:hint="eastAsia"/>
          <w:color w:val="auto"/>
          <w:highlight w:val="none"/>
        </w:rPr>
        <w:t>计量事件满足电能表计量事件要求，包含并不限于：失压、欠压、过压、断相、失流、过流、断流、功率反向、电压逆相序、电流逆相序等，存储最近10次事件记录。</w:t>
      </w:r>
    </w:p>
    <w:p w14:paraId="3773ADF5">
      <w:pPr>
        <w:pStyle w:val="98"/>
        <w:spacing w:before="120" w:after="120"/>
        <w:rPr>
          <w:color w:val="auto"/>
          <w:highlight w:val="none"/>
        </w:rPr>
      </w:pPr>
      <w:r>
        <w:rPr>
          <w:rFonts w:hint="eastAsia"/>
          <w:color w:val="auto"/>
          <w:highlight w:val="none"/>
        </w:rPr>
        <w:t>运行事件记录</w:t>
      </w:r>
    </w:p>
    <w:p w14:paraId="6BE56C63">
      <w:pPr>
        <w:pStyle w:val="60"/>
        <w:ind w:firstLine="420"/>
        <w:rPr>
          <w:color w:val="auto"/>
          <w:highlight w:val="none"/>
        </w:rPr>
      </w:pPr>
      <w:r>
        <w:rPr>
          <w:rFonts w:hint="eastAsia"/>
          <w:color w:val="auto"/>
          <w:highlight w:val="none"/>
        </w:rPr>
        <w:t>应具备如下功能：</w:t>
      </w:r>
    </w:p>
    <w:p w14:paraId="5B7C10BE">
      <w:pPr>
        <w:pStyle w:val="60"/>
        <w:ind w:firstLine="420"/>
        <w:rPr>
          <w:color w:val="auto"/>
          <w:highlight w:val="none"/>
        </w:rPr>
      </w:pPr>
      <w:r>
        <w:rPr>
          <w:rFonts w:hint="eastAsia"/>
          <w:color w:val="auto"/>
          <w:highlight w:val="none"/>
        </w:rPr>
        <w:t>a)记录掉电的总次数，以及最近10次掉电发生及结束的时刻；</w:t>
      </w:r>
    </w:p>
    <w:p w14:paraId="419B2FC0">
      <w:pPr>
        <w:pStyle w:val="60"/>
        <w:ind w:firstLine="420"/>
        <w:rPr>
          <w:color w:val="auto"/>
          <w:highlight w:val="none"/>
        </w:rPr>
      </w:pPr>
      <w:r>
        <w:rPr>
          <w:rFonts w:hint="eastAsia"/>
          <w:color w:val="auto"/>
          <w:highlight w:val="none"/>
        </w:rPr>
        <w:t>b)记录编程总次数，以及最近10次编程记录，每次编程记录记录编程期间最早一次数据项编程时刻以及编程期间最后10个编程项的数据标识；</w:t>
      </w:r>
    </w:p>
    <w:p w14:paraId="7983B3B6">
      <w:pPr>
        <w:pStyle w:val="60"/>
        <w:ind w:firstLine="420"/>
        <w:rPr>
          <w:color w:val="auto"/>
          <w:highlight w:val="none"/>
        </w:rPr>
      </w:pPr>
      <w:r>
        <w:rPr>
          <w:rFonts w:hint="eastAsia"/>
          <w:color w:val="auto"/>
          <w:highlight w:val="none"/>
        </w:rPr>
        <w:t>c)能永久记录清零总次数，最近10次清零事件的发生时刻及清零时的电能量数据；</w:t>
      </w:r>
    </w:p>
    <w:p w14:paraId="4C923A96">
      <w:pPr>
        <w:pStyle w:val="60"/>
        <w:ind w:firstLine="420"/>
        <w:rPr>
          <w:color w:val="auto"/>
          <w:highlight w:val="none"/>
        </w:rPr>
      </w:pPr>
      <w:r>
        <w:rPr>
          <w:rFonts w:hint="eastAsia"/>
          <w:color w:val="auto"/>
          <w:highlight w:val="none"/>
        </w:rPr>
        <w:t>d)记录电压越限事件总次数，最近10次电压越限发生时刻和结束时刻；</w:t>
      </w:r>
    </w:p>
    <w:p w14:paraId="20DE74DF">
      <w:pPr>
        <w:pStyle w:val="60"/>
        <w:ind w:firstLine="420"/>
        <w:rPr>
          <w:color w:val="auto"/>
          <w:highlight w:val="none"/>
        </w:rPr>
      </w:pPr>
      <w:r>
        <w:rPr>
          <w:rFonts w:hint="eastAsia"/>
          <w:color w:val="auto"/>
          <w:highlight w:val="none"/>
        </w:rPr>
        <w:t>e)记录遥信变位事件总次数，最近10次遥信变位发生时刻；</w:t>
      </w:r>
    </w:p>
    <w:p w14:paraId="11364377">
      <w:pPr>
        <w:pStyle w:val="60"/>
        <w:ind w:firstLine="420"/>
        <w:rPr>
          <w:color w:val="auto"/>
          <w:highlight w:val="none"/>
        </w:rPr>
      </w:pPr>
      <w:r>
        <w:rPr>
          <w:rFonts w:hint="eastAsia"/>
          <w:color w:val="auto"/>
          <w:highlight w:val="none"/>
        </w:rPr>
        <w:t>f)记录线损异常事件总次数，最近10次线损异常事件发生时刻及发生时刻线损率；</w:t>
      </w:r>
    </w:p>
    <w:p w14:paraId="69C6E566">
      <w:pPr>
        <w:pStyle w:val="60"/>
        <w:ind w:firstLine="420"/>
        <w:rPr>
          <w:color w:val="auto"/>
          <w:highlight w:val="none"/>
        </w:rPr>
      </w:pPr>
      <w:r>
        <w:rPr>
          <w:rFonts w:hint="eastAsia"/>
          <w:color w:val="auto"/>
          <w:highlight w:val="none"/>
        </w:rPr>
        <w:t>g)配备温度传感器时，应记录温度超限事件总次数，最近10次超限发生时刻、结束时刻及发生时的温度值；</w:t>
      </w:r>
    </w:p>
    <w:p w14:paraId="0E5B6A9A">
      <w:pPr>
        <w:pStyle w:val="60"/>
        <w:ind w:firstLine="420"/>
        <w:rPr>
          <w:color w:val="auto"/>
          <w:highlight w:val="none"/>
        </w:rPr>
      </w:pPr>
      <w:r>
        <w:rPr>
          <w:rFonts w:hint="eastAsia"/>
          <w:color w:val="auto"/>
          <w:highlight w:val="none"/>
        </w:rPr>
        <w:t>h)配备湿度传感器时，应记录湿度超限事件总次数，最近10次超限发生时刻、结束时刻及发生时的湿度值；</w:t>
      </w:r>
    </w:p>
    <w:p w14:paraId="641542AD">
      <w:pPr>
        <w:pStyle w:val="60"/>
        <w:ind w:firstLine="420"/>
        <w:rPr>
          <w:color w:val="auto"/>
          <w:highlight w:val="none"/>
        </w:rPr>
      </w:pPr>
      <w:r>
        <w:rPr>
          <w:rFonts w:hint="eastAsia"/>
          <w:color w:val="auto"/>
          <w:highlight w:val="none"/>
        </w:rPr>
        <w:t>i)记录电能表失准总次数，最近10次电能表失准发生时间、失准电能表地址及电能表误差值；</w:t>
      </w:r>
    </w:p>
    <w:p w14:paraId="1EABD18C">
      <w:pPr>
        <w:pStyle w:val="60"/>
        <w:ind w:firstLine="420"/>
        <w:rPr>
          <w:color w:val="auto"/>
          <w:highlight w:val="none"/>
        </w:rPr>
      </w:pPr>
      <w:r>
        <w:rPr>
          <w:rFonts w:hint="eastAsia"/>
          <w:color w:val="auto"/>
          <w:highlight w:val="none"/>
        </w:rPr>
        <w:t>j)记录疑似窃电总次数，最近10次疑似窃电发生时间及窃电行为内容。</w:t>
      </w:r>
    </w:p>
    <w:p w14:paraId="4092B483">
      <w:pPr>
        <w:pStyle w:val="98"/>
        <w:spacing w:before="120" w:after="120"/>
        <w:rPr>
          <w:color w:val="auto"/>
          <w:highlight w:val="none"/>
        </w:rPr>
      </w:pPr>
      <w:r>
        <w:rPr>
          <w:rFonts w:hint="eastAsia"/>
          <w:color w:val="auto"/>
          <w:highlight w:val="none"/>
        </w:rPr>
        <w:t>负荷记录</w:t>
      </w:r>
    </w:p>
    <w:p w14:paraId="5723D876">
      <w:pPr>
        <w:pStyle w:val="60"/>
        <w:ind w:firstLine="420"/>
        <w:rPr>
          <w:color w:val="auto"/>
          <w:highlight w:val="none"/>
        </w:rPr>
      </w:pPr>
      <w:r>
        <w:rPr>
          <w:rFonts w:hint="eastAsia"/>
          <w:color w:val="auto"/>
          <w:highlight w:val="none"/>
        </w:rPr>
        <w:t>应具备如下功能：</w:t>
      </w:r>
    </w:p>
    <w:p w14:paraId="1533FCAA">
      <w:pPr>
        <w:pStyle w:val="60"/>
        <w:ind w:firstLine="420"/>
        <w:rPr>
          <w:color w:val="auto"/>
          <w:highlight w:val="none"/>
        </w:rPr>
      </w:pPr>
      <w:r>
        <w:rPr>
          <w:rFonts w:hint="eastAsia"/>
          <w:color w:val="auto"/>
          <w:highlight w:val="none"/>
        </w:rPr>
        <w:t>a)负荷记录功能采用DL/T 698.45-2017中分钟冻结实现。</w:t>
      </w:r>
    </w:p>
    <w:p w14:paraId="0670B86A">
      <w:pPr>
        <w:pStyle w:val="60"/>
        <w:ind w:firstLine="420"/>
        <w:rPr>
          <w:color w:val="auto"/>
          <w:highlight w:val="none"/>
        </w:rPr>
      </w:pPr>
      <w:r>
        <w:rPr>
          <w:rFonts w:hint="eastAsia"/>
          <w:color w:val="auto"/>
          <w:highlight w:val="none"/>
        </w:rPr>
        <w:t>b)负荷记录间隔时间可以在1～60min范围内设置，默认间隔时间为15min；每类负荷记录的间隔时间可以相同，也可以不同。</w:t>
      </w:r>
    </w:p>
    <w:p w14:paraId="2D5F65E5">
      <w:pPr>
        <w:pStyle w:val="60"/>
        <w:ind w:firstLine="420"/>
        <w:rPr>
          <w:color w:val="auto"/>
          <w:highlight w:val="none"/>
        </w:rPr>
      </w:pPr>
      <w:r>
        <w:rPr>
          <w:rFonts w:hint="eastAsia"/>
          <w:color w:val="auto"/>
          <w:highlight w:val="none"/>
        </w:rPr>
        <w:t>c)负荷记录的存储空间应至少保证在记录正反向有功总电能，间隔时间为15min的情况下不少于31天的数据量。</w:t>
      </w:r>
    </w:p>
    <w:p w14:paraId="3FD4BC30">
      <w:pPr>
        <w:pStyle w:val="98"/>
        <w:spacing w:before="120" w:after="120"/>
        <w:rPr>
          <w:color w:val="auto"/>
          <w:highlight w:val="none"/>
        </w:rPr>
      </w:pPr>
      <w:r>
        <w:rPr>
          <w:rFonts w:hint="eastAsia"/>
          <w:color w:val="auto"/>
          <w:highlight w:val="none"/>
        </w:rPr>
        <w:t>时钟</w:t>
      </w:r>
    </w:p>
    <w:p w14:paraId="5F44478A">
      <w:pPr>
        <w:pStyle w:val="60"/>
        <w:ind w:firstLine="420"/>
        <w:rPr>
          <w:color w:val="auto"/>
          <w:highlight w:val="none"/>
        </w:rPr>
      </w:pPr>
      <w:r>
        <w:rPr>
          <w:rFonts w:hint="eastAsia"/>
          <w:color w:val="auto"/>
          <w:highlight w:val="none"/>
        </w:rPr>
        <w:t>应具备如下功能：</w:t>
      </w:r>
    </w:p>
    <w:p w14:paraId="59796B9F">
      <w:pPr>
        <w:pStyle w:val="60"/>
        <w:ind w:firstLine="420"/>
        <w:rPr>
          <w:color w:val="auto"/>
          <w:highlight w:val="none"/>
        </w:rPr>
      </w:pPr>
      <w:r>
        <w:rPr>
          <w:rFonts w:hint="eastAsia"/>
          <w:color w:val="auto"/>
          <w:highlight w:val="none"/>
        </w:rPr>
        <w:t>a) 采用具有温度补偿功能的内置硬件时钟电路；</w:t>
      </w:r>
    </w:p>
    <w:p w14:paraId="2222A195">
      <w:pPr>
        <w:pStyle w:val="60"/>
        <w:ind w:firstLine="420"/>
        <w:rPr>
          <w:color w:val="auto"/>
          <w:highlight w:val="none"/>
        </w:rPr>
      </w:pPr>
      <w:r>
        <w:rPr>
          <w:rFonts w:hint="eastAsia"/>
          <w:color w:val="auto"/>
          <w:highlight w:val="none"/>
        </w:rPr>
        <w:t>b) 具有日历、计时、闰年自动转换功能；</w:t>
      </w:r>
    </w:p>
    <w:p w14:paraId="259D9D68">
      <w:pPr>
        <w:pStyle w:val="60"/>
        <w:ind w:firstLine="420"/>
        <w:rPr>
          <w:color w:val="auto"/>
          <w:highlight w:val="none"/>
        </w:rPr>
      </w:pPr>
      <w:r>
        <w:rPr>
          <w:rFonts w:hint="eastAsia"/>
          <w:color w:val="auto"/>
          <w:highlight w:val="none"/>
        </w:rPr>
        <w:t>c) 日期和时间的设置必须有防止非授权人操作的安全措施；</w:t>
      </w:r>
    </w:p>
    <w:p w14:paraId="2AAC752D">
      <w:pPr>
        <w:pStyle w:val="60"/>
        <w:ind w:firstLine="420"/>
        <w:rPr>
          <w:color w:val="auto"/>
          <w:highlight w:val="none"/>
        </w:rPr>
      </w:pPr>
      <w:r>
        <w:rPr>
          <w:rFonts w:hint="eastAsia"/>
          <w:color w:val="auto"/>
          <w:highlight w:val="none"/>
        </w:rPr>
        <w:t>d) 具有广播校时功能，具体功能如下:</w:t>
      </w:r>
    </w:p>
    <w:p w14:paraId="35180362">
      <w:pPr>
        <w:pStyle w:val="60"/>
        <w:ind w:firstLine="420"/>
        <w:rPr>
          <w:color w:val="auto"/>
          <w:highlight w:val="none"/>
        </w:rPr>
      </w:pPr>
      <w:r>
        <w:rPr>
          <w:rFonts w:hint="eastAsia"/>
          <w:color w:val="auto"/>
          <w:highlight w:val="none"/>
        </w:rPr>
        <w:t>1)支持通过密文+MAC或明文的方式进行广播校时，广播校时不应响应时钟偏差在最小校时偏差（1分钟）内的校时指令；</w:t>
      </w:r>
    </w:p>
    <w:p w14:paraId="75469DBE">
      <w:pPr>
        <w:pStyle w:val="60"/>
        <w:ind w:firstLine="420"/>
        <w:rPr>
          <w:color w:val="auto"/>
          <w:highlight w:val="none"/>
        </w:rPr>
      </w:pPr>
      <w:r>
        <w:rPr>
          <w:rFonts w:hint="eastAsia"/>
          <w:color w:val="auto"/>
          <w:highlight w:val="none"/>
        </w:rPr>
        <w:t xml:space="preserve">2)通过明文方式进行广播校时时，每个自然日只允许执行一次，广播校时范围不应大于最大校时偏差（5分钟），且校时后时间不应跨过结算日； </w:t>
      </w:r>
    </w:p>
    <w:p w14:paraId="311E6561">
      <w:pPr>
        <w:pStyle w:val="60"/>
        <w:ind w:firstLine="420"/>
        <w:rPr>
          <w:color w:val="auto"/>
          <w:highlight w:val="none"/>
        </w:rPr>
      </w:pPr>
      <w:r>
        <w:rPr>
          <w:rFonts w:hint="eastAsia"/>
          <w:color w:val="auto"/>
          <w:highlight w:val="none"/>
        </w:rPr>
        <w:t>3)支持HPLC、H</w:t>
      </w:r>
      <w:r>
        <w:rPr>
          <w:color w:val="auto"/>
          <w:highlight w:val="none"/>
        </w:rPr>
        <w:t>PLC+HRF</w:t>
      </w:r>
      <w:r>
        <w:rPr>
          <w:rFonts w:hint="eastAsia"/>
          <w:color w:val="auto"/>
          <w:highlight w:val="none"/>
        </w:rPr>
        <w:t>双模的NTB广播校时方案；</w:t>
      </w:r>
    </w:p>
    <w:p w14:paraId="76240EAE">
      <w:pPr>
        <w:pStyle w:val="60"/>
        <w:ind w:firstLine="420"/>
        <w:rPr>
          <w:color w:val="auto"/>
          <w:highlight w:val="none"/>
        </w:rPr>
      </w:pPr>
      <w:r>
        <w:rPr>
          <w:rFonts w:hint="eastAsia"/>
          <w:color w:val="auto"/>
          <w:highlight w:val="none"/>
        </w:rPr>
        <w:t>e)具有时钟故障判断功能，当上电时检测到时钟故障时应采用保存的最近1次有效时间进行恢复。时钟故障判断条件：当时钟在运行过程或停上电过程中发生倒退、格式错乱，上电时刻时间小于掉电时间或大于掉电时间1000天等时钟故障。</w:t>
      </w:r>
    </w:p>
    <w:p w14:paraId="60541E3F">
      <w:pPr>
        <w:pStyle w:val="98"/>
        <w:spacing w:before="120" w:after="120"/>
        <w:rPr>
          <w:color w:val="auto"/>
          <w:highlight w:val="none"/>
        </w:rPr>
      </w:pPr>
      <w:r>
        <w:rPr>
          <w:rFonts w:hint="eastAsia"/>
          <w:color w:val="auto"/>
          <w:highlight w:val="none"/>
        </w:rPr>
        <w:t>校检表功能</w:t>
      </w:r>
    </w:p>
    <w:p w14:paraId="16194C9A">
      <w:pPr>
        <w:pStyle w:val="60"/>
        <w:ind w:firstLine="420"/>
        <w:rPr>
          <w:color w:val="auto"/>
          <w:highlight w:val="none"/>
        </w:rPr>
      </w:pPr>
      <w:r>
        <w:rPr>
          <w:rFonts w:hint="eastAsia"/>
          <w:color w:val="auto"/>
          <w:highlight w:val="none"/>
        </w:rPr>
        <w:t>支持通过蓝牙进行校表和检表。</w:t>
      </w:r>
    </w:p>
    <w:p w14:paraId="639C7122">
      <w:pPr>
        <w:pStyle w:val="98"/>
        <w:spacing w:before="120" w:after="120"/>
        <w:rPr>
          <w:color w:val="auto"/>
          <w:highlight w:val="none"/>
        </w:rPr>
      </w:pPr>
      <w:r>
        <w:rPr>
          <w:rFonts w:hint="eastAsia"/>
          <w:color w:val="auto"/>
          <w:highlight w:val="none"/>
        </w:rPr>
        <w:t>表箱档案自维护</w:t>
      </w:r>
    </w:p>
    <w:p w14:paraId="03AD003E">
      <w:pPr>
        <w:pStyle w:val="60"/>
        <w:ind w:firstLine="420"/>
        <w:rPr>
          <w:color w:val="auto"/>
          <w:highlight w:val="none"/>
        </w:rPr>
      </w:pPr>
      <w:r>
        <w:rPr>
          <w:rFonts w:hint="eastAsia"/>
          <w:color w:val="auto"/>
          <w:highlight w:val="none"/>
        </w:rPr>
        <w:t>具备RS485总线搜表功能，在计量箱管理终端和表箱内电能表接RS485总线场景下，自动维护表箱电能表档案。协议应至少支持DL/T698.45-2017和DL/T645-2007。</w:t>
      </w:r>
    </w:p>
    <w:p w14:paraId="1EEF0AAA">
      <w:pPr>
        <w:pStyle w:val="60"/>
        <w:ind w:firstLine="420"/>
        <w:rPr>
          <w:color w:val="auto"/>
          <w:highlight w:val="none"/>
        </w:rPr>
      </w:pPr>
      <w:r>
        <w:rPr>
          <w:rFonts w:hint="eastAsia"/>
          <w:color w:val="auto"/>
          <w:highlight w:val="none"/>
        </w:rPr>
        <w:t>支持档案配置功能，在计量箱管理终端和表箱内电能表不接通信线场景下，通过维护接口配置表箱电能表档案。</w:t>
      </w:r>
    </w:p>
    <w:p w14:paraId="5378E1D1">
      <w:pPr>
        <w:pStyle w:val="98"/>
        <w:spacing w:before="120" w:after="120"/>
        <w:rPr>
          <w:color w:val="auto"/>
          <w:highlight w:val="none"/>
        </w:rPr>
      </w:pPr>
      <w:r>
        <w:rPr>
          <w:rFonts w:hint="eastAsia"/>
          <w:color w:val="auto"/>
          <w:highlight w:val="none"/>
        </w:rPr>
        <w:t>电能表数据采集和扩展采集</w:t>
      </w:r>
    </w:p>
    <w:p w14:paraId="5F7BE265">
      <w:pPr>
        <w:pStyle w:val="60"/>
        <w:ind w:firstLine="420"/>
        <w:rPr>
          <w:color w:val="auto"/>
          <w:highlight w:val="none"/>
        </w:rPr>
      </w:pPr>
      <w:r>
        <w:rPr>
          <w:rFonts w:hint="eastAsia"/>
          <w:color w:val="auto"/>
          <w:highlight w:val="none"/>
        </w:rPr>
        <w:t>应具备采集表箱内所有电能表的电压、电流、功率、功率因数、电能数据、时钟数据，电能表状态字，费控数据、事件记录等功能。</w:t>
      </w:r>
    </w:p>
    <w:p w14:paraId="2EA923DE">
      <w:pPr>
        <w:pStyle w:val="60"/>
        <w:ind w:firstLine="420"/>
        <w:rPr>
          <w:color w:val="auto"/>
          <w:highlight w:val="none"/>
        </w:rPr>
      </w:pPr>
      <w:r>
        <w:rPr>
          <w:rFonts w:hint="eastAsia"/>
          <w:color w:val="auto"/>
          <w:highlight w:val="none"/>
        </w:rPr>
        <w:t>应具备温度、湿度、烟雾浓度、箱门状态、消防状态等非电气量采集功能。</w:t>
      </w:r>
    </w:p>
    <w:p w14:paraId="1F41DB5B">
      <w:pPr>
        <w:pStyle w:val="98"/>
        <w:spacing w:before="120" w:after="120"/>
        <w:rPr>
          <w:color w:val="auto"/>
          <w:highlight w:val="none"/>
        </w:rPr>
      </w:pPr>
      <w:r>
        <w:rPr>
          <w:rFonts w:hint="eastAsia"/>
          <w:color w:val="auto"/>
          <w:highlight w:val="none"/>
        </w:rPr>
        <w:t>线损分析</w:t>
      </w:r>
    </w:p>
    <w:p w14:paraId="3C890694">
      <w:pPr>
        <w:pStyle w:val="60"/>
        <w:ind w:firstLine="420"/>
        <w:rPr>
          <w:color w:val="auto"/>
          <w:highlight w:val="none"/>
        </w:rPr>
      </w:pPr>
      <w:r>
        <w:rPr>
          <w:rFonts w:hint="eastAsia"/>
          <w:color w:val="auto"/>
          <w:highlight w:val="none"/>
        </w:rPr>
        <w:t>应具备如下功能：</w:t>
      </w:r>
    </w:p>
    <w:p w14:paraId="6FCE3168">
      <w:pPr>
        <w:pStyle w:val="60"/>
        <w:ind w:firstLine="420"/>
        <w:rPr>
          <w:color w:val="auto"/>
          <w:highlight w:val="none"/>
        </w:rPr>
      </w:pPr>
      <w:r>
        <w:rPr>
          <w:rFonts w:hint="eastAsia"/>
          <w:color w:val="auto"/>
          <w:highlight w:val="none"/>
        </w:rPr>
        <w:t>a)支持日、小时、分钟级线损计算（分钟级最小计算间隔15分钟）；</w:t>
      </w:r>
    </w:p>
    <w:p w14:paraId="544A5439">
      <w:pPr>
        <w:pStyle w:val="60"/>
        <w:ind w:firstLine="420"/>
        <w:rPr>
          <w:color w:val="auto"/>
          <w:highlight w:val="none"/>
        </w:rPr>
      </w:pPr>
      <w:r>
        <w:rPr>
          <w:rFonts w:hint="eastAsia"/>
          <w:color w:val="auto"/>
          <w:highlight w:val="none"/>
        </w:rPr>
        <w:t>b)支持线损阈值参数读取和设置，根据阈值判断生成线损超限事件并主动上报；</w:t>
      </w:r>
    </w:p>
    <w:p w14:paraId="428DE8D9">
      <w:pPr>
        <w:pStyle w:val="60"/>
        <w:ind w:firstLine="420"/>
        <w:rPr>
          <w:color w:val="auto"/>
          <w:highlight w:val="none"/>
        </w:rPr>
      </w:pPr>
      <w:r>
        <w:rPr>
          <w:rFonts w:hint="eastAsia"/>
          <w:color w:val="auto"/>
          <w:highlight w:val="none"/>
        </w:rPr>
        <w:t>c)自动识别并剔除表箱供电量过小引起的异常线损率；</w:t>
      </w:r>
    </w:p>
    <w:p w14:paraId="592A9403">
      <w:pPr>
        <w:pStyle w:val="60"/>
        <w:ind w:firstLine="420"/>
        <w:rPr>
          <w:color w:val="auto"/>
          <w:highlight w:val="none"/>
        </w:rPr>
      </w:pPr>
      <w:r>
        <w:rPr>
          <w:rFonts w:hint="eastAsia"/>
          <w:color w:val="auto"/>
          <w:highlight w:val="none"/>
        </w:rPr>
        <w:t>d)表箱内接RS485总线应用模式下，计量箱管理终端可以计算表箱线损、分支-表箱分段线损，判断生成表箱线损异常事件并通过载波上报。线损周期可设置，最小15分钟；</w:t>
      </w:r>
    </w:p>
    <w:p w14:paraId="517D265C">
      <w:pPr>
        <w:pStyle w:val="60"/>
        <w:ind w:firstLine="420"/>
        <w:rPr>
          <w:color w:val="auto"/>
          <w:highlight w:val="none"/>
        </w:rPr>
      </w:pPr>
      <w:r>
        <w:rPr>
          <w:rFonts w:hint="eastAsia"/>
          <w:color w:val="auto"/>
          <w:highlight w:val="none"/>
        </w:rPr>
        <w:t>f)支持向融合终端（ECU型或者TTU型）表箱线损数据召测和线损异常事件上报。</w:t>
      </w:r>
    </w:p>
    <w:p w14:paraId="49356725">
      <w:pPr>
        <w:pStyle w:val="98"/>
        <w:spacing w:before="120" w:after="120"/>
        <w:rPr>
          <w:color w:val="auto"/>
          <w:highlight w:val="none"/>
        </w:rPr>
      </w:pPr>
      <w:r>
        <w:rPr>
          <w:rFonts w:hint="eastAsia"/>
          <w:color w:val="auto"/>
          <w:highlight w:val="none"/>
        </w:rPr>
        <w:t>准实时窃电分析</w:t>
      </w:r>
    </w:p>
    <w:p w14:paraId="20C2DA79">
      <w:pPr>
        <w:pStyle w:val="60"/>
        <w:ind w:firstLine="420"/>
        <w:rPr>
          <w:color w:val="auto"/>
          <w:highlight w:val="none"/>
        </w:rPr>
      </w:pPr>
      <w:r>
        <w:rPr>
          <w:rFonts w:hint="eastAsia"/>
          <w:color w:val="auto"/>
          <w:highlight w:val="none"/>
        </w:rPr>
        <w:t>表箱内RS485总线应用模式下，计量箱管理终端应通过异常开锁、异常开表盖、时钟超差、异常线损值、异常电流等窃电模型，进行综合研判，生成疑似窃电事件，主动上报给集中器或融合终端（ECU型或者TTU型）。</w:t>
      </w:r>
    </w:p>
    <w:p w14:paraId="6E441A3D">
      <w:pPr>
        <w:pStyle w:val="98"/>
        <w:spacing w:before="120" w:after="120"/>
        <w:rPr>
          <w:color w:val="auto"/>
          <w:highlight w:val="none"/>
        </w:rPr>
      </w:pPr>
      <w:r>
        <w:rPr>
          <w:rFonts w:hint="eastAsia"/>
          <w:color w:val="auto"/>
          <w:highlight w:val="none"/>
        </w:rPr>
        <w:t>末端供电质量分析</w:t>
      </w:r>
    </w:p>
    <w:p w14:paraId="45AF7E89">
      <w:pPr>
        <w:pStyle w:val="60"/>
        <w:ind w:firstLine="420"/>
        <w:rPr>
          <w:color w:val="auto"/>
          <w:highlight w:val="none"/>
        </w:rPr>
      </w:pPr>
      <w:r>
        <w:rPr>
          <w:rFonts w:hint="eastAsia"/>
          <w:color w:val="auto"/>
          <w:highlight w:val="none"/>
        </w:rPr>
        <w:t>表箱内RS485总线应用模式下，计量箱管理终端应能够研判表箱内各电能表电压及持续时间，发生电压越限事件时，形成工单，上报集中器或融合终端（ECU型或者TTU型）。</w:t>
      </w:r>
    </w:p>
    <w:p w14:paraId="789628A8">
      <w:pPr>
        <w:pStyle w:val="60"/>
        <w:ind w:firstLine="420"/>
        <w:rPr>
          <w:color w:val="auto"/>
          <w:highlight w:val="none"/>
        </w:rPr>
      </w:pPr>
      <w:r>
        <w:rPr>
          <w:rFonts w:hint="eastAsia"/>
          <w:color w:val="auto"/>
          <w:highlight w:val="none"/>
        </w:rPr>
        <w:t>应支持电压判断阈值的读取和设置。</w:t>
      </w:r>
    </w:p>
    <w:p w14:paraId="33A29B89">
      <w:pPr>
        <w:pStyle w:val="98"/>
        <w:spacing w:before="120" w:after="120"/>
        <w:rPr>
          <w:color w:val="auto"/>
          <w:highlight w:val="none"/>
        </w:rPr>
      </w:pPr>
      <w:r>
        <w:rPr>
          <w:rFonts w:hint="eastAsia"/>
          <w:color w:val="auto"/>
          <w:highlight w:val="none"/>
        </w:rPr>
        <w:t>电能表运行状态在线监测</w:t>
      </w:r>
    </w:p>
    <w:p w14:paraId="00359CD5">
      <w:pPr>
        <w:pStyle w:val="60"/>
        <w:ind w:firstLine="420"/>
        <w:rPr>
          <w:color w:val="auto"/>
          <w:highlight w:val="none"/>
        </w:rPr>
      </w:pPr>
      <w:r>
        <w:rPr>
          <w:rFonts w:hint="eastAsia"/>
          <w:color w:val="auto"/>
          <w:highlight w:val="none"/>
        </w:rPr>
        <w:t>计量箱管理终端应能在线感知各电能表的运行状态，当发生开表盖、参数变更、长时间无法通信等问题时，形成工单，上报集中器或融合终端（ECU型或者TTU型）。</w:t>
      </w:r>
    </w:p>
    <w:p w14:paraId="23CE447D">
      <w:pPr>
        <w:pStyle w:val="98"/>
        <w:spacing w:before="120" w:after="120"/>
        <w:rPr>
          <w:color w:val="auto"/>
          <w:highlight w:val="none"/>
        </w:rPr>
      </w:pPr>
      <w:r>
        <w:rPr>
          <w:rFonts w:hint="eastAsia"/>
          <w:color w:val="auto"/>
          <w:highlight w:val="none"/>
        </w:rPr>
        <w:t>相位自动识别</w:t>
      </w:r>
    </w:p>
    <w:p w14:paraId="3B26303A">
      <w:pPr>
        <w:pStyle w:val="60"/>
        <w:ind w:firstLine="420"/>
        <w:rPr>
          <w:color w:val="auto"/>
          <w:highlight w:val="none"/>
        </w:rPr>
      </w:pPr>
      <w:r>
        <w:rPr>
          <w:rFonts w:hint="eastAsia"/>
          <w:color w:val="auto"/>
          <w:highlight w:val="none"/>
        </w:rPr>
        <w:t>计量箱管理终端，应支持相位信息的读取和设置。</w:t>
      </w:r>
    </w:p>
    <w:p w14:paraId="4314E781">
      <w:pPr>
        <w:pStyle w:val="60"/>
        <w:ind w:firstLine="420"/>
        <w:rPr>
          <w:color w:val="auto"/>
          <w:highlight w:val="none"/>
        </w:rPr>
      </w:pPr>
      <w:r>
        <w:rPr>
          <w:rFonts w:hint="eastAsia"/>
          <w:color w:val="auto"/>
          <w:highlight w:val="none"/>
        </w:rPr>
        <w:t>表箱内RS485总线应用模式下，计量箱管理终端应根据采集到的户表数据，进行算法分析得出表箱内电能表相位。</w:t>
      </w:r>
    </w:p>
    <w:p w14:paraId="14020FD1">
      <w:pPr>
        <w:pStyle w:val="98"/>
        <w:spacing w:before="120" w:after="120"/>
        <w:rPr>
          <w:color w:val="auto"/>
          <w:highlight w:val="none"/>
        </w:rPr>
      </w:pPr>
      <w:r>
        <w:rPr>
          <w:rFonts w:hint="eastAsia"/>
          <w:color w:val="auto"/>
          <w:highlight w:val="none"/>
        </w:rPr>
        <w:t>谐波监测</w:t>
      </w:r>
    </w:p>
    <w:p w14:paraId="2E257123">
      <w:pPr>
        <w:pStyle w:val="60"/>
        <w:ind w:firstLine="420"/>
        <w:rPr>
          <w:color w:val="auto"/>
          <w:highlight w:val="none"/>
        </w:rPr>
      </w:pPr>
      <w:r>
        <w:rPr>
          <w:rFonts w:hint="eastAsia"/>
          <w:color w:val="auto"/>
          <w:highlight w:val="none"/>
        </w:rPr>
        <w:t>计量箱管理终端应具备总及2~19次谐波监测功能，感知谐波异常，生成谐波超限类事件。提前感知台区状态提升台区精益化管理水平。</w:t>
      </w:r>
    </w:p>
    <w:p w14:paraId="6D7205A2">
      <w:pPr>
        <w:pStyle w:val="98"/>
        <w:spacing w:before="120" w:after="120"/>
        <w:rPr>
          <w:color w:val="auto"/>
          <w:highlight w:val="none"/>
        </w:rPr>
      </w:pPr>
      <w:r>
        <w:rPr>
          <w:rFonts w:hint="eastAsia"/>
          <w:color w:val="auto"/>
          <w:highlight w:val="none"/>
        </w:rPr>
        <w:t>电能表精度在线监测</w:t>
      </w:r>
    </w:p>
    <w:p w14:paraId="4A4F015A">
      <w:pPr>
        <w:pStyle w:val="60"/>
        <w:ind w:firstLine="420"/>
        <w:rPr>
          <w:color w:val="auto"/>
          <w:highlight w:val="none"/>
        </w:rPr>
      </w:pPr>
      <w:r>
        <w:rPr>
          <w:rFonts w:hint="eastAsia"/>
          <w:color w:val="auto"/>
          <w:highlight w:val="none"/>
        </w:rPr>
        <w:t>计量箱管理终端应具备电能表精度监测功能，在计量箱管理终端通过RS485总线与电能表连接情况下，使用计量箱管理终端计量数据和表箱内电能表计量数据，通过算法分析，得出箱内电能表的计量误差，并周期性研判电能表失准，生成事件主动上报。</w:t>
      </w:r>
    </w:p>
    <w:p w14:paraId="53F3A9F1">
      <w:pPr>
        <w:pStyle w:val="98"/>
        <w:spacing w:before="120" w:after="120"/>
        <w:rPr>
          <w:color w:val="auto"/>
          <w:highlight w:val="none"/>
        </w:rPr>
      </w:pPr>
      <w:r>
        <w:rPr>
          <w:rFonts w:hint="eastAsia"/>
          <w:color w:val="auto"/>
          <w:highlight w:val="none"/>
        </w:rPr>
        <w:t>故障在线监测</w:t>
      </w:r>
    </w:p>
    <w:p w14:paraId="45CB70FF">
      <w:pPr>
        <w:pStyle w:val="60"/>
        <w:ind w:firstLine="420"/>
        <w:rPr>
          <w:color w:val="auto"/>
          <w:highlight w:val="none"/>
        </w:rPr>
      </w:pPr>
      <w:r>
        <w:rPr>
          <w:rFonts w:hint="eastAsia"/>
          <w:color w:val="auto"/>
          <w:highlight w:val="none"/>
        </w:rPr>
        <w:t>计量箱管理终端应支持表箱短路、接地研判，精准感知故障点，实现对表箱内短路、接地的故障工单上报，支撑现场故障抢修精准化。通过对对表后断路器的状态进行采集或存在异常时进行上报，实现用户内部停电感知。</w:t>
      </w:r>
    </w:p>
    <w:p w14:paraId="28BAB670">
      <w:pPr>
        <w:pStyle w:val="60"/>
        <w:ind w:firstLine="420"/>
        <w:rPr>
          <w:color w:val="auto"/>
          <w:highlight w:val="none"/>
        </w:rPr>
      </w:pPr>
      <w:r>
        <w:rPr>
          <w:rFonts w:hint="eastAsia"/>
          <w:color w:val="auto"/>
          <w:highlight w:val="none"/>
        </w:rPr>
        <w:t>配合融合终端（ECU型或者TTU型），基于HPLC、H</w:t>
      </w:r>
      <w:r>
        <w:rPr>
          <w:color w:val="auto"/>
          <w:highlight w:val="none"/>
        </w:rPr>
        <w:t>P</w:t>
      </w:r>
      <w:r>
        <w:rPr>
          <w:rFonts w:hint="eastAsia"/>
          <w:color w:val="auto"/>
          <w:highlight w:val="none"/>
        </w:rPr>
        <w:t>L</w:t>
      </w:r>
      <w:r>
        <w:rPr>
          <w:color w:val="auto"/>
          <w:highlight w:val="none"/>
        </w:rPr>
        <w:t>C+HRF</w:t>
      </w:r>
      <w:r>
        <w:rPr>
          <w:rFonts w:hint="eastAsia"/>
          <w:color w:val="auto"/>
          <w:highlight w:val="none"/>
        </w:rPr>
        <w:t>双模停电事件和台区拓扑，实现台区、分支、表箱、户表等多级停电研判。</w:t>
      </w:r>
    </w:p>
    <w:p w14:paraId="1DF5AB53">
      <w:pPr>
        <w:pStyle w:val="69"/>
        <w:spacing w:before="120" w:after="120"/>
        <w:rPr>
          <w:snapToGrid w:val="0"/>
          <w:color w:val="auto"/>
          <w:highlight w:val="none"/>
        </w:rPr>
      </w:pPr>
      <w:bookmarkStart w:id="96" w:name="_Toc28892"/>
      <w:bookmarkStart w:id="97" w:name="_Toc105659206"/>
      <w:r>
        <w:rPr>
          <w:rFonts w:hint="eastAsia"/>
          <w:snapToGrid w:val="0"/>
          <w:color w:val="auto"/>
          <w:highlight w:val="none"/>
        </w:rPr>
        <w:t>计量箱管理终端</w:t>
      </w:r>
      <w:bookmarkEnd w:id="96"/>
      <w:bookmarkEnd w:id="97"/>
    </w:p>
    <w:p w14:paraId="74BA5150">
      <w:pPr>
        <w:pStyle w:val="98"/>
        <w:spacing w:before="120" w:after="120"/>
        <w:rPr>
          <w:color w:val="auto"/>
          <w:highlight w:val="none"/>
        </w:rPr>
      </w:pPr>
      <w:bookmarkStart w:id="98" w:name="_Toc10025"/>
      <w:r>
        <w:rPr>
          <w:rFonts w:hint="eastAsia"/>
          <w:color w:val="auto"/>
          <w:highlight w:val="none"/>
        </w:rPr>
        <w:t>接口要求</w:t>
      </w:r>
    </w:p>
    <w:p w14:paraId="2ACE52D0">
      <w:pPr>
        <w:pStyle w:val="102"/>
        <w:spacing w:before="120" w:after="120"/>
        <w:rPr>
          <w:color w:val="auto"/>
          <w:highlight w:val="none"/>
        </w:rPr>
      </w:pPr>
      <w:r>
        <w:rPr>
          <w:rFonts w:hint="eastAsia"/>
          <w:color w:val="auto"/>
          <w:highlight w:val="none"/>
        </w:rPr>
        <w:t>计量箱管理终端与标准化外设模块接口</w:t>
      </w:r>
    </w:p>
    <w:p w14:paraId="484BCD01">
      <w:pPr>
        <w:pStyle w:val="60"/>
        <w:ind w:firstLine="420"/>
        <w:rPr>
          <w:color w:val="auto"/>
          <w:highlight w:val="none"/>
        </w:rPr>
      </w:pPr>
      <w:r>
        <w:rPr>
          <w:rFonts w:hint="eastAsia"/>
          <w:color w:val="auto"/>
          <w:highlight w:val="none"/>
        </w:rPr>
        <w:t>应支持RS485或者蓝牙通信，通过多功能接线盒与标准化外设模块连接。</w:t>
      </w:r>
    </w:p>
    <w:p w14:paraId="1F04783B">
      <w:pPr>
        <w:pStyle w:val="102"/>
        <w:spacing w:before="120" w:after="120"/>
        <w:rPr>
          <w:color w:val="auto"/>
          <w:highlight w:val="none"/>
        </w:rPr>
      </w:pPr>
      <w:r>
        <w:rPr>
          <w:rFonts w:hint="eastAsia"/>
          <w:color w:val="auto"/>
          <w:highlight w:val="none"/>
        </w:rPr>
        <w:t>计量箱管理终端与智能锁/行程开关接口</w:t>
      </w:r>
    </w:p>
    <w:p w14:paraId="0985333F">
      <w:pPr>
        <w:pStyle w:val="60"/>
        <w:ind w:firstLine="420"/>
        <w:rPr>
          <w:color w:val="auto"/>
          <w:highlight w:val="none"/>
        </w:rPr>
      </w:pPr>
      <w:r>
        <w:rPr>
          <w:rFonts w:hint="eastAsia"/>
          <w:color w:val="auto"/>
          <w:highlight w:val="none"/>
        </w:rPr>
        <w:t>具备脉冲式控制接口。</w:t>
      </w:r>
    </w:p>
    <w:p w14:paraId="560BBA1F">
      <w:pPr>
        <w:pStyle w:val="102"/>
        <w:spacing w:before="120" w:after="120"/>
        <w:rPr>
          <w:color w:val="auto"/>
          <w:highlight w:val="none"/>
        </w:rPr>
      </w:pPr>
      <w:r>
        <w:rPr>
          <w:rFonts w:hint="eastAsia"/>
          <w:color w:val="auto"/>
          <w:highlight w:val="none"/>
        </w:rPr>
        <w:t>计量箱管理终端与表后断路器接口</w:t>
      </w:r>
    </w:p>
    <w:p w14:paraId="1AF026FB">
      <w:pPr>
        <w:pStyle w:val="60"/>
        <w:ind w:firstLine="420"/>
        <w:rPr>
          <w:color w:val="auto"/>
          <w:highlight w:val="none"/>
        </w:rPr>
      </w:pPr>
      <w:r>
        <w:rPr>
          <w:rFonts w:hint="eastAsia"/>
          <w:color w:val="auto"/>
          <w:highlight w:val="none"/>
        </w:rPr>
        <w:t>应通过蓝牙</w:t>
      </w:r>
      <w:r>
        <w:rPr>
          <w:color w:val="auto"/>
          <w:highlight w:val="none"/>
        </w:rPr>
        <w:t>与</w:t>
      </w:r>
      <w:r>
        <w:rPr>
          <w:rFonts w:hint="eastAsia"/>
          <w:color w:val="auto"/>
          <w:highlight w:val="none"/>
        </w:rPr>
        <w:t>表后断路器连接。</w:t>
      </w:r>
    </w:p>
    <w:p w14:paraId="0A143E5C">
      <w:pPr>
        <w:pStyle w:val="102"/>
        <w:spacing w:before="120" w:after="120"/>
        <w:rPr>
          <w:color w:val="auto"/>
          <w:highlight w:val="none"/>
        </w:rPr>
      </w:pPr>
      <w:r>
        <w:rPr>
          <w:rFonts w:hint="eastAsia"/>
          <w:color w:val="auto"/>
          <w:highlight w:val="none"/>
        </w:rPr>
        <w:t>计量箱管理终端与电能表接口</w:t>
      </w:r>
    </w:p>
    <w:p w14:paraId="45A8F45D">
      <w:pPr>
        <w:pStyle w:val="60"/>
        <w:ind w:firstLine="420"/>
        <w:rPr>
          <w:color w:val="auto"/>
          <w:highlight w:val="none"/>
        </w:rPr>
      </w:pPr>
      <w:r>
        <w:rPr>
          <w:rFonts w:hint="eastAsia"/>
          <w:color w:val="auto"/>
          <w:highlight w:val="none"/>
        </w:rPr>
        <w:t>应支持RS485通信接口。具体要求如下：</w:t>
      </w:r>
    </w:p>
    <w:p w14:paraId="7DB35C50">
      <w:pPr>
        <w:pStyle w:val="178"/>
        <w:numPr>
          <w:ilvl w:val="0"/>
          <w:numId w:val="41"/>
        </w:numPr>
        <w:rPr>
          <w:color w:val="auto"/>
          <w:highlight w:val="none"/>
        </w:rPr>
      </w:pPr>
      <w:r>
        <w:rPr>
          <w:rFonts w:hint="eastAsia"/>
          <w:color w:val="auto"/>
          <w:highlight w:val="none"/>
        </w:rPr>
        <w:t>RS485接口必须和电能表内部电路实行电气隔离，并有失效保护电路。</w:t>
      </w:r>
    </w:p>
    <w:p w14:paraId="64E962AB">
      <w:pPr>
        <w:pStyle w:val="178"/>
        <w:numPr>
          <w:ilvl w:val="0"/>
          <w:numId w:val="39"/>
        </w:numPr>
        <w:rPr>
          <w:color w:val="auto"/>
          <w:highlight w:val="none"/>
        </w:rPr>
      </w:pPr>
      <w:r>
        <w:rPr>
          <w:rFonts w:hint="eastAsia"/>
          <w:color w:val="auto"/>
          <w:highlight w:val="none"/>
        </w:rPr>
        <w:t>RS485接口应满足DL/T 698.45或DL/T 645电气要求，并能耐受交流电压380V，2分钟不损坏的试验。</w:t>
      </w:r>
    </w:p>
    <w:p w14:paraId="687B32D4">
      <w:pPr>
        <w:pStyle w:val="178"/>
        <w:numPr>
          <w:ilvl w:val="0"/>
          <w:numId w:val="39"/>
        </w:numPr>
        <w:rPr>
          <w:color w:val="auto"/>
          <w:highlight w:val="none"/>
        </w:rPr>
      </w:pPr>
      <w:r>
        <w:rPr>
          <w:rFonts w:hint="eastAsia"/>
          <w:color w:val="auto"/>
          <w:highlight w:val="none"/>
        </w:rPr>
        <w:t>上电完成后3s内可以使用RS485接口进行通信。</w:t>
      </w:r>
    </w:p>
    <w:p w14:paraId="5959E0C1">
      <w:pPr>
        <w:pStyle w:val="102"/>
        <w:spacing w:before="120" w:after="120"/>
        <w:rPr>
          <w:color w:val="auto"/>
          <w:highlight w:val="none"/>
        </w:rPr>
      </w:pPr>
      <w:r>
        <w:rPr>
          <w:rFonts w:hint="eastAsia"/>
          <w:color w:val="auto"/>
          <w:highlight w:val="none"/>
        </w:rPr>
        <w:t>电源</w:t>
      </w:r>
      <w:r>
        <w:rPr>
          <w:color w:val="auto"/>
          <w:highlight w:val="none"/>
        </w:rPr>
        <w:t>接口</w:t>
      </w:r>
    </w:p>
    <w:p w14:paraId="681041F9">
      <w:pPr>
        <w:pStyle w:val="60"/>
        <w:ind w:firstLine="420"/>
        <w:rPr>
          <w:color w:val="auto"/>
          <w:highlight w:val="none"/>
        </w:rPr>
      </w:pPr>
      <w:r>
        <w:rPr>
          <w:rFonts w:hint="eastAsia"/>
          <w:color w:val="auto"/>
          <w:highlight w:val="none"/>
        </w:rPr>
        <w:t>计量箱管理终端应具备电源输出接口，可提供直流5V、12V的电源输出，至少提供120mA驱动能力。</w:t>
      </w:r>
    </w:p>
    <w:p w14:paraId="52BFE2F2">
      <w:pPr>
        <w:pStyle w:val="98"/>
        <w:spacing w:before="120" w:after="120"/>
        <w:rPr>
          <w:color w:val="auto"/>
          <w:highlight w:val="none"/>
        </w:rPr>
      </w:pPr>
      <w:r>
        <w:rPr>
          <w:rFonts w:hint="eastAsia"/>
          <w:color w:val="auto"/>
          <w:highlight w:val="none"/>
        </w:rPr>
        <w:t>通讯要求</w:t>
      </w:r>
    </w:p>
    <w:p w14:paraId="26723090">
      <w:pPr>
        <w:pStyle w:val="60"/>
        <w:ind w:firstLine="420"/>
        <w:rPr>
          <w:color w:val="auto"/>
          <w:highlight w:val="none"/>
        </w:rPr>
      </w:pPr>
      <w:r>
        <w:rPr>
          <w:rFonts w:hint="eastAsia"/>
          <w:color w:val="auto"/>
          <w:highlight w:val="none"/>
        </w:rPr>
        <w:t>应支持</w:t>
      </w:r>
      <w:r>
        <w:rPr>
          <w:color w:val="auto"/>
          <w:highlight w:val="none"/>
        </w:rPr>
        <w:t>HPLC</w:t>
      </w:r>
      <w:r>
        <w:rPr>
          <w:rFonts w:hint="eastAsia"/>
          <w:color w:val="auto"/>
          <w:highlight w:val="none"/>
        </w:rPr>
        <w:t>、H</w:t>
      </w:r>
      <w:r>
        <w:rPr>
          <w:color w:val="auto"/>
          <w:highlight w:val="none"/>
        </w:rPr>
        <w:t>PLC+HRF</w:t>
      </w:r>
      <w:r>
        <w:rPr>
          <w:rFonts w:hint="eastAsia"/>
          <w:color w:val="auto"/>
          <w:highlight w:val="none"/>
        </w:rPr>
        <w:t>双模或4G/5G通讯方式，</w:t>
      </w:r>
      <w:r>
        <w:rPr>
          <w:color w:val="auto"/>
          <w:highlight w:val="none"/>
        </w:rPr>
        <w:t>实现与集中器或</w:t>
      </w:r>
      <w:r>
        <w:rPr>
          <w:rFonts w:hint="eastAsia"/>
          <w:color w:val="auto"/>
          <w:highlight w:val="none"/>
        </w:rPr>
        <w:t>远方</w:t>
      </w:r>
      <w:r>
        <w:rPr>
          <w:color w:val="auto"/>
          <w:highlight w:val="none"/>
        </w:rPr>
        <w:t>主站系统的通</w:t>
      </w:r>
      <w:r>
        <w:rPr>
          <w:rFonts w:hint="eastAsia"/>
          <w:color w:val="auto"/>
          <w:highlight w:val="none"/>
        </w:rPr>
        <w:t>信</w:t>
      </w:r>
      <w:r>
        <w:rPr>
          <w:color w:val="auto"/>
          <w:highlight w:val="none"/>
        </w:rPr>
        <w:t>。</w:t>
      </w:r>
    </w:p>
    <w:p w14:paraId="05BDC534">
      <w:pPr>
        <w:pStyle w:val="98"/>
        <w:spacing w:before="120" w:after="120"/>
        <w:rPr>
          <w:color w:val="auto"/>
          <w:highlight w:val="none"/>
        </w:rPr>
      </w:pPr>
      <w:r>
        <w:rPr>
          <w:rFonts w:hint="eastAsia"/>
          <w:color w:val="auto"/>
          <w:highlight w:val="none"/>
        </w:rPr>
        <w:t>功能要求</w:t>
      </w:r>
    </w:p>
    <w:p w14:paraId="5C431AE7">
      <w:pPr>
        <w:pStyle w:val="60"/>
        <w:ind w:firstLine="420"/>
        <w:rPr>
          <w:color w:val="auto"/>
          <w:highlight w:val="none"/>
        </w:rPr>
      </w:pPr>
      <w:r>
        <w:rPr>
          <w:rFonts w:hint="eastAsia"/>
          <w:color w:val="auto"/>
          <w:highlight w:val="none"/>
        </w:rPr>
        <w:t>应至少支持</w:t>
      </w:r>
      <w:r>
        <w:rPr>
          <w:color w:val="auto"/>
          <w:highlight w:val="none"/>
        </w:rPr>
        <w:t>时钟、负荷记录、</w:t>
      </w:r>
      <w:r>
        <w:rPr>
          <w:rFonts w:hint="eastAsia"/>
          <w:color w:val="auto"/>
          <w:highlight w:val="none"/>
        </w:rPr>
        <w:t>电能</w:t>
      </w:r>
      <w:r>
        <w:rPr>
          <w:color w:val="auto"/>
          <w:highlight w:val="none"/>
        </w:rPr>
        <w:t>测量、数据存储</w:t>
      </w:r>
      <w:r>
        <w:rPr>
          <w:rFonts w:hint="eastAsia"/>
          <w:color w:val="auto"/>
          <w:highlight w:val="none"/>
        </w:rPr>
        <w:t>、</w:t>
      </w:r>
      <w:r>
        <w:rPr>
          <w:rFonts w:hint="eastAsia"/>
          <w:b/>
          <w:bCs/>
          <w:color w:val="auto"/>
          <w:highlight w:val="none"/>
        </w:rPr>
        <w:t>应急供电</w:t>
      </w:r>
      <w:r>
        <w:rPr>
          <w:rFonts w:hint="eastAsia"/>
          <w:color w:val="auto"/>
          <w:highlight w:val="none"/>
        </w:rPr>
        <w:t>功能</w:t>
      </w:r>
      <w:r>
        <w:rPr>
          <w:color w:val="auto"/>
          <w:highlight w:val="none"/>
        </w:rPr>
        <w:t>。</w:t>
      </w:r>
    </w:p>
    <w:bookmarkEnd w:id="98"/>
    <w:p w14:paraId="156C06E8">
      <w:pPr>
        <w:pStyle w:val="69"/>
        <w:spacing w:before="120" w:after="120"/>
        <w:rPr>
          <w:color w:val="auto"/>
          <w:highlight w:val="none"/>
        </w:rPr>
      </w:pPr>
      <w:bookmarkStart w:id="99" w:name="_Toc27359"/>
      <w:bookmarkStart w:id="100" w:name="_Toc37667954"/>
      <w:bookmarkStart w:id="101" w:name="_Toc105659225"/>
      <w:r>
        <w:rPr>
          <w:rFonts w:hint="eastAsia"/>
          <w:color w:val="auto"/>
          <w:highlight w:val="none"/>
        </w:rPr>
        <w:t>标准化外设模块</w:t>
      </w:r>
      <w:bookmarkEnd w:id="99"/>
    </w:p>
    <w:p w14:paraId="6C51B6D7">
      <w:pPr>
        <w:pStyle w:val="60"/>
        <w:ind w:firstLine="420"/>
        <w:rPr>
          <w:color w:val="auto"/>
          <w:highlight w:val="none"/>
        </w:rPr>
      </w:pPr>
      <w:r>
        <w:rPr>
          <w:rFonts w:hint="eastAsia"/>
          <w:color w:val="auto"/>
          <w:highlight w:val="none"/>
        </w:rPr>
        <w:t>标准化外设模块应符合以下要求：</w:t>
      </w:r>
    </w:p>
    <w:p w14:paraId="15E037AA">
      <w:pPr>
        <w:pStyle w:val="178"/>
        <w:numPr>
          <w:ilvl w:val="0"/>
          <w:numId w:val="42"/>
        </w:numPr>
        <w:rPr>
          <w:color w:val="auto"/>
          <w:highlight w:val="none"/>
        </w:rPr>
      </w:pPr>
      <w:r>
        <w:rPr>
          <w:rFonts w:hint="eastAsia"/>
          <w:color w:val="auto"/>
          <w:highlight w:val="none"/>
        </w:rPr>
        <w:t>标准化外设模块应具备统一的</w:t>
      </w:r>
      <w:r>
        <w:rPr>
          <w:color w:val="auto"/>
          <w:highlight w:val="none"/>
        </w:rPr>
        <w:t>尺寸，</w:t>
      </w:r>
      <w:r>
        <w:rPr>
          <w:rFonts w:hint="eastAsia"/>
          <w:color w:val="auto"/>
          <w:highlight w:val="none"/>
        </w:rPr>
        <w:t>要求</w:t>
      </w:r>
      <w:r>
        <w:rPr>
          <w:color w:val="auto"/>
          <w:highlight w:val="none"/>
        </w:rPr>
        <w:t>详见附录</w:t>
      </w:r>
      <w:r>
        <w:rPr>
          <w:rFonts w:hint="eastAsia"/>
          <w:color w:val="auto"/>
          <w:highlight w:val="none"/>
        </w:rPr>
        <w:t>C；</w:t>
      </w:r>
    </w:p>
    <w:p w14:paraId="55C43B6A">
      <w:pPr>
        <w:pStyle w:val="178"/>
        <w:numPr>
          <w:ilvl w:val="0"/>
          <w:numId w:val="42"/>
        </w:numPr>
        <w:rPr>
          <w:color w:val="auto"/>
          <w:highlight w:val="none"/>
        </w:rPr>
      </w:pPr>
      <w:r>
        <w:rPr>
          <w:rFonts w:hint="eastAsia"/>
          <w:color w:val="auto"/>
          <w:highlight w:val="none"/>
        </w:rPr>
        <w:t>标准化外设模块功能</w:t>
      </w:r>
      <w:r>
        <w:rPr>
          <w:color w:val="auto"/>
          <w:highlight w:val="none"/>
        </w:rPr>
        <w:t>可由使用方定制</w:t>
      </w:r>
      <w:r>
        <w:rPr>
          <w:rFonts w:hint="eastAsia"/>
          <w:color w:val="auto"/>
          <w:highlight w:val="none"/>
        </w:rPr>
        <w:t>；</w:t>
      </w:r>
      <w:r>
        <w:rPr>
          <w:color w:val="auto"/>
          <w:highlight w:val="none"/>
        </w:rPr>
        <w:t xml:space="preserve"> </w:t>
      </w:r>
    </w:p>
    <w:p w14:paraId="6428365C">
      <w:pPr>
        <w:pStyle w:val="178"/>
        <w:numPr>
          <w:ilvl w:val="0"/>
          <w:numId w:val="42"/>
        </w:numPr>
        <w:rPr>
          <w:color w:val="auto"/>
          <w:highlight w:val="none"/>
        </w:rPr>
      </w:pPr>
      <w:r>
        <w:rPr>
          <w:rFonts w:hint="eastAsia"/>
          <w:color w:val="auto"/>
          <w:highlight w:val="none"/>
        </w:rPr>
        <w:t>接入</w:t>
      </w:r>
      <w:r>
        <w:rPr>
          <w:color w:val="auto"/>
          <w:highlight w:val="none"/>
        </w:rPr>
        <w:t>使用前应</w:t>
      </w:r>
      <w:r>
        <w:rPr>
          <w:rFonts w:hint="eastAsia"/>
          <w:color w:val="auto"/>
          <w:highlight w:val="none"/>
        </w:rPr>
        <w:t>通过相应的授权认证。</w:t>
      </w:r>
    </w:p>
    <w:p w14:paraId="75BA53FD">
      <w:pPr>
        <w:pStyle w:val="69"/>
        <w:spacing w:before="120" w:after="120"/>
        <w:rPr>
          <w:rFonts w:hint="eastAsia"/>
          <w:color w:val="auto"/>
          <w:highlight w:val="none"/>
        </w:rPr>
      </w:pPr>
      <w:bookmarkStart w:id="102" w:name="_Toc30783"/>
      <w:r>
        <w:rPr>
          <w:rFonts w:hint="eastAsia"/>
          <w:color w:val="auto"/>
          <w:highlight w:val="none"/>
        </w:rPr>
        <w:t>电子锁</w:t>
      </w:r>
      <w:bookmarkEnd w:id="102"/>
    </w:p>
    <w:p w14:paraId="083518AF">
      <w:pPr>
        <w:pStyle w:val="60"/>
        <w:ind w:firstLine="420"/>
        <w:rPr>
          <w:color w:val="auto"/>
          <w:highlight w:val="none"/>
        </w:rPr>
      </w:pPr>
      <w:r>
        <w:rPr>
          <w:rFonts w:hint="eastAsia"/>
          <w:color w:val="auto"/>
          <w:highlight w:val="none"/>
        </w:rPr>
        <w:t>智能计量箱的进线室、计量室门需采用电子锁，应具有远程开锁和本地开锁两种开锁方式，能够完成对开锁信息的核对和认证，平时运行时非授权不能正常打开，锁耳损坏后应能更换。</w:t>
      </w:r>
    </w:p>
    <w:p w14:paraId="7800AA24">
      <w:pPr>
        <w:pStyle w:val="60"/>
        <w:ind w:firstLine="420"/>
        <w:rPr>
          <w:color w:val="auto"/>
          <w:highlight w:val="none"/>
        </w:rPr>
      </w:pPr>
      <w:r>
        <w:rPr>
          <w:rFonts w:hint="eastAsia"/>
          <w:color w:val="auto"/>
          <w:highlight w:val="none"/>
        </w:rPr>
        <w:t>锁具应有一定的防盗、防撬性能，宜通过相应的安全认证。</w:t>
      </w:r>
    </w:p>
    <w:p w14:paraId="4C8C2C9A">
      <w:pPr>
        <w:pStyle w:val="69"/>
        <w:spacing w:before="120" w:after="120"/>
        <w:rPr>
          <w:color w:val="auto"/>
          <w:highlight w:val="none"/>
        </w:rPr>
      </w:pPr>
      <w:bookmarkStart w:id="103" w:name="_Toc16210"/>
      <w:r>
        <w:rPr>
          <w:rFonts w:hint="eastAsia"/>
          <w:color w:val="auto"/>
          <w:highlight w:val="none"/>
        </w:rPr>
        <w:t>RFID标签</w:t>
      </w:r>
      <w:bookmarkEnd w:id="103"/>
    </w:p>
    <w:p w14:paraId="3897DDCC">
      <w:pPr>
        <w:pStyle w:val="60"/>
        <w:ind w:firstLine="420"/>
        <w:rPr>
          <w:color w:val="auto"/>
          <w:highlight w:val="none"/>
        </w:rPr>
      </w:pPr>
      <w:r>
        <w:rPr>
          <w:color w:val="auto"/>
          <w:highlight w:val="none"/>
        </w:rPr>
        <w:t>智能计量箱支持</w:t>
      </w:r>
      <w:r>
        <w:rPr>
          <w:rFonts w:hint="eastAsia"/>
          <w:color w:val="auto"/>
          <w:highlight w:val="none"/>
        </w:rPr>
        <w:t>RFID标签扩展，RFID标签外观表面光洁平整，无变形，无毛刺，无利口，开裂，色泽均匀。标签不应有可能干扰性能的缺陷和视觉可观察到的损伤或附着物，例如切割碎片、额外的尘埃、折叠、破损、折痕和凸点等，不能有溢胶现象。标签表面印刷或打印的图形与文字应清晰、端正，编码及信息无差错；编号与条码信息一致、无重号；印制符号清晰、端正、方向正确，保证条码识读正确率100%。</w:t>
      </w:r>
    </w:p>
    <w:p w14:paraId="3524AA62">
      <w:pPr>
        <w:pStyle w:val="60"/>
        <w:ind w:firstLine="420"/>
        <w:rPr>
          <w:color w:val="auto"/>
          <w:highlight w:val="none"/>
        </w:rPr>
      </w:pPr>
      <w:r>
        <w:rPr>
          <w:color w:val="auto"/>
          <w:highlight w:val="none"/>
        </w:rPr>
        <w:t>符合以下技术指标</w:t>
      </w:r>
      <w:r>
        <w:rPr>
          <w:rFonts w:hint="eastAsia"/>
          <w:color w:val="auto"/>
          <w:highlight w:val="none"/>
        </w:rPr>
        <w:t>：</w:t>
      </w:r>
    </w:p>
    <w:p w14:paraId="2CC2B416">
      <w:pPr>
        <w:pStyle w:val="60"/>
        <w:ind w:firstLine="420"/>
        <w:rPr>
          <w:color w:val="auto"/>
          <w:highlight w:val="none"/>
        </w:rPr>
      </w:pPr>
      <w:r>
        <w:rPr>
          <w:rFonts w:hint="eastAsia"/>
          <w:color w:val="auto"/>
          <w:highlight w:val="none"/>
        </w:rPr>
        <w:t>抗弯曲：可弯制直径(D)：&gt;50mm，拉力小于10N</w:t>
      </w:r>
    </w:p>
    <w:p w14:paraId="44836FC2">
      <w:pPr>
        <w:pStyle w:val="60"/>
        <w:ind w:firstLine="420"/>
        <w:rPr>
          <w:color w:val="auto"/>
          <w:highlight w:val="none"/>
        </w:rPr>
      </w:pPr>
      <w:r>
        <w:rPr>
          <w:rFonts w:hint="eastAsia"/>
          <w:color w:val="auto"/>
          <w:highlight w:val="none"/>
        </w:rPr>
        <w:t>抗扭曲：在扭曲90度的情况下，标签的功能与性能不发生改变。</w:t>
      </w:r>
    </w:p>
    <w:p w14:paraId="01632F0F">
      <w:pPr>
        <w:pStyle w:val="60"/>
        <w:ind w:firstLine="420"/>
        <w:rPr>
          <w:color w:val="auto"/>
          <w:highlight w:val="none"/>
        </w:rPr>
      </w:pPr>
      <w:r>
        <w:rPr>
          <w:rFonts w:hint="eastAsia"/>
          <w:color w:val="auto"/>
          <w:highlight w:val="none"/>
        </w:rPr>
        <w:t>抗脱落：脱落强度：&gt;8N/25mm(FTM 2)</w:t>
      </w:r>
      <w:r>
        <w:rPr>
          <w:rFonts w:hint="eastAsia"/>
          <w:color w:val="auto"/>
          <w:highlight w:val="none"/>
        </w:rPr>
        <w:tab/>
      </w:r>
    </w:p>
    <w:p w14:paraId="55111429">
      <w:pPr>
        <w:pStyle w:val="60"/>
        <w:ind w:firstLine="420"/>
        <w:rPr>
          <w:color w:val="auto"/>
          <w:highlight w:val="none"/>
        </w:rPr>
      </w:pPr>
      <w:r>
        <w:rPr>
          <w:rFonts w:hint="eastAsia"/>
          <w:color w:val="auto"/>
          <w:highlight w:val="none"/>
        </w:rPr>
        <w:t>擦写次数：不小于10万次。</w:t>
      </w:r>
    </w:p>
    <w:p w14:paraId="0B3F4E34">
      <w:pPr>
        <w:pStyle w:val="60"/>
        <w:ind w:firstLine="420"/>
        <w:rPr>
          <w:color w:val="auto"/>
          <w:highlight w:val="none"/>
        </w:rPr>
      </w:pPr>
      <w:r>
        <w:rPr>
          <w:rFonts w:hint="eastAsia"/>
          <w:color w:val="auto"/>
          <w:highlight w:val="none"/>
        </w:rPr>
        <w:t>数据保持时间：大于10年。</w:t>
      </w:r>
      <w:r>
        <w:rPr>
          <w:rFonts w:hint="eastAsia"/>
          <w:color w:val="auto"/>
          <w:highlight w:val="none"/>
        </w:rPr>
        <w:tab/>
      </w:r>
    </w:p>
    <w:p w14:paraId="2C31A191">
      <w:pPr>
        <w:pStyle w:val="109"/>
        <w:spacing w:before="120" w:after="120"/>
        <w:rPr>
          <w:color w:val="auto"/>
          <w:highlight w:val="none"/>
        </w:rPr>
      </w:pPr>
      <w:bookmarkStart w:id="104" w:name="_Toc14383"/>
      <w:r>
        <w:rPr>
          <w:rFonts w:hint="eastAsia"/>
          <w:color w:val="auto"/>
          <w:highlight w:val="none"/>
        </w:rPr>
        <w:t>电气配置要求</w:t>
      </w:r>
      <w:bookmarkEnd w:id="100"/>
      <w:bookmarkEnd w:id="101"/>
      <w:bookmarkEnd w:id="104"/>
    </w:p>
    <w:p w14:paraId="071014AA">
      <w:pPr>
        <w:pStyle w:val="60"/>
        <w:ind w:firstLine="420"/>
        <w:rPr>
          <w:color w:val="auto"/>
          <w:highlight w:val="none"/>
        </w:rPr>
      </w:pPr>
      <w:r>
        <w:rPr>
          <w:rFonts w:hint="eastAsia"/>
          <w:color w:val="auto"/>
          <w:highlight w:val="none"/>
        </w:rPr>
        <w:t>智能计量箱电气配置及保护方案应符合表</w:t>
      </w:r>
      <w:r>
        <w:rPr>
          <w:color w:val="auto"/>
          <w:highlight w:val="none"/>
        </w:rPr>
        <w:t>3</w:t>
      </w:r>
      <w:r>
        <w:rPr>
          <w:rFonts w:hint="eastAsia"/>
          <w:color w:val="auto"/>
          <w:highlight w:val="none"/>
        </w:rPr>
        <w:t>规定：</w:t>
      </w:r>
    </w:p>
    <w:p w14:paraId="0EF58132">
      <w:pPr>
        <w:pStyle w:val="60"/>
        <w:ind w:firstLine="420"/>
        <w:rPr>
          <w:color w:val="auto"/>
          <w:highlight w:val="none"/>
        </w:rPr>
      </w:pPr>
      <w:r>
        <w:rPr>
          <w:rFonts w:hint="eastAsia"/>
          <w:color w:val="auto"/>
          <w:highlight w:val="none"/>
        </w:rPr>
        <w:t>（1）小型断路器、塑壳断路器、隔离开关性能应分别符合</w:t>
      </w:r>
      <w:r>
        <w:rPr>
          <w:color w:val="auto"/>
          <w:highlight w:val="none"/>
        </w:rPr>
        <w:t>GB/T 10963.1-2020</w:t>
      </w:r>
      <w:r>
        <w:rPr>
          <w:rFonts w:hint="eastAsia"/>
          <w:color w:val="auto"/>
          <w:highlight w:val="none"/>
        </w:rPr>
        <w:t>、</w:t>
      </w:r>
      <w:r>
        <w:rPr>
          <w:color w:val="auto"/>
          <w:highlight w:val="none"/>
        </w:rPr>
        <w:t xml:space="preserve"> GB/T 14048.2-2020</w:t>
      </w:r>
      <w:r>
        <w:rPr>
          <w:rFonts w:hint="eastAsia"/>
          <w:color w:val="auto"/>
          <w:highlight w:val="none"/>
        </w:rPr>
        <w:t>、</w:t>
      </w:r>
      <w:r>
        <w:rPr>
          <w:color w:val="auto"/>
          <w:highlight w:val="none"/>
        </w:rPr>
        <w:t>GB/T 14048.3-2017</w:t>
      </w:r>
      <w:r>
        <w:rPr>
          <w:rFonts w:hint="eastAsia"/>
          <w:color w:val="auto"/>
          <w:highlight w:val="none"/>
        </w:rPr>
        <w:t>中各项技术要求，并能通过产品标准中相应试验；</w:t>
      </w:r>
    </w:p>
    <w:p w14:paraId="7B6A20EB">
      <w:pPr>
        <w:pStyle w:val="60"/>
        <w:ind w:firstLine="420"/>
        <w:rPr>
          <w:color w:val="auto"/>
          <w:highlight w:val="none"/>
        </w:rPr>
      </w:pPr>
      <w:r>
        <w:rPr>
          <w:rFonts w:hint="eastAsia"/>
          <w:color w:val="auto"/>
          <w:highlight w:val="none"/>
        </w:rPr>
        <w:t>（2）安装费控外置型断路器电能表的智能计量箱，其出线侧断路器应具有与相应电能表跳闸信号相匹配的自动分闸、手</w:t>
      </w:r>
      <w:r>
        <w:rPr>
          <w:color w:val="auto"/>
          <w:highlight w:val="none"/>
        </w:rPr>
        <w:t>/</w:t>
      </w:r>
      <w:r>
        <w:rPr>
          <w:rFonts w:hint="eastAsia"/>
          <w:color w:val="auto"/>
          <w:highlight w:val="none"/>
        </w:rPr>
        <w:t>自动合闸功能及其他扩展应用功能；</w:t>
      </w:r>
    </w:p>
    <w:p w14:paraId="317DDBB2">
      <w:pPr>
        <w:pStyle w:val="60"/>
        <w:ind w:firstLine="420"/>
        <w:rPr>
          <w:color w:val="auto"/>
          <w:highlight w:val="none"/>
        </w:rPr>
      </w:pPr>
      <w:r>
        <w:rPr>
          <w:rFonts w:hint="eastAsia"/>
          <w:color w:val="auto"/>
          <w:highlight w:val="none"/>
        </w:rPr>
        <w:t>（3）开关电气性能及参数应符合</w:t>
      </w:r>
      <w:r>
        <w:rPr>
          <w:color w:val="auto"/>
          <w:highlight w:val="none"/>
        </w:rPr>
        <w:t>GB/T 10963.1-2020</w:t>
      </w:r>
      <w:r>
        <w:rPr>
          <w:rFonts w:hint="eastAsia"/>
          <w:color w:val="auto"/>
          <w:highlight w:val="none"/>
        </w:rPr>
        <w:t>的规定；</w:t>
      </w:r>
    </w:p>
    <w:p w14:paraId="44620D1C">
      <w:pPr>
        <w:pStyle w:val="60"/>
        <w:ind w:firstLine="420"/>
        <w:rPr>
          <w:color w:val="auto"/>
          <w:highlight w:val="none"/>
        </w:rPr>
      </w:pPr>
      <w:r>
        <w:rPr>
          <w:rFonts w:hint="eastAsia"/>
          <w:color w:val="auto"/>
          <w:highlight w:val="none"/>
        </w:rPr>
        <w:t>（4）电气开关外壳标识应规范、清晰。</w:t>
      </w:r>
    </w:p>
    <w:p w14:paraId="009DD606">
      <w:pPr>
        <w:pStyle w:val="240"/>
        <w:spacing w:before="156" w:after="156"/>
        <w:rPr>
          <w:color w:val="auto"/>
          <w:highlight w:val="none"/>
        </w:rPr>
      </w:pPr>
      <w:r>
        <w:rPr>
          <w:rFonts w:hint="eastAsia" w:ascii="黑体" w:hAnsi="黑体"/>
          <w:color w:val="auto"/>
          <w:highlight w:val="none"/>
        </w:rPr>
        <w:t>表</w:t>
      </w:r>
      <w:r>
        <w:rPr>
          <w:rFonts w:ascii="黑体" w:hAnsi="黑体"/>
          <w:color w:val="auto"/>
          <w:highlight w:val="none"/>
        </w:rPr>
        <w:t>3</w:t>
      </w:r>
      <w:r>
        <w:rPr>
          <w:rFonts w:hint="eastAsia" w:eastAsia="宋体"/>
          <w:color w:val="auto"/>
          <w:highlight w:val="none"/>
        </w:rPr>
        <w:t>　</w:t>
      </w:r>
      <w:r>
        <w:rPr>
          <w:rFonts w:hint="eastAsia"/>
          <w:color w:val="auto"/>
          <w:highlight w:val="none"/>
        </w:rPr>
        <w:t>智能计量箱电气控制与保护方案</w:t>
      </w:r>
    </w:p>
    <w:tbl>
      <w:tblPr>
        <w:tblStyle w:val="30"/>
        <w:tblW w:w="94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022"/>
        <w:gridCol w:w="1720"/>
        <w:gridCol w:w="2466"/>
        <w:gridCol w:w="2036"/>
      </w:tblGrid>
      <w:tr w14:paraId="45DF0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Borders>
              <w:top w:val="single" w:color="auto" w:sz="8" w:space="0"/>
            </w:tcBorders>
            <w:vAlign w:val="center"/>
          </w:tcPr>
          <w:p w14:paraId="42285868">
            <w:pPr>
              <w:topLinePunct/>
              <w:snapToGrid w:val="0"/>
              <w:spacing w:before="26" w:after="26"/>
              <w:jc w:val="center"/>
              <w:rPr>
                <w:color w:val="auto"/>
                <w:sz w:val="18"/>
                <w:highlight w:val="none"/>
              </w:rPr>
            </w:pPr>
            <w:r>
              <w:rPr>
                <w:rFonts w:hint="eastAsia"/>
                <w:color w:val="auto"/>
                <w:sz w:val="18"/>
                <w:highlight w:val="none"/>
              </w:rPr>
              <w:t>智能计量箱类型</w:t>
            </w:r>
          </w:p>
        </w:tc>
        <w:tc>
          <w:tcPr>
            <w:tcW w:w="1022" w:type="dxa"/>
            <w:tcBorders>
              <w:top w:val="single" w:color="auto" w:sz="8" w:space="0"/>
            </w:tcBorders>
            <w:vAlign w:val="center"/>
          </w:tcPr>
          <w:p w14:paraId="20D4586A">
            <w:pPr>
              <w:topLinePunct/>
              <w:snapToGrid w:val="0"/>
              <w:spacing w:before="26" w:after="26"/>
              <w:jc w:val="center"/>
              <w:rPr>
                <w:color w:val="auto"/>
                <w:sz w:val="18"/>
                <w:highlight w:val="none"/>
              </w:rPr>
            </w:pPr>
            <w:r>
              <w:rPr>
                <w:rFonts w:hint="eastAsia"/>
                <w:color w:val="auto"/>
                <w:sz w:val="18"/>
                <w:highlight w:val="none"/>
              </w:rPr>
              <w:t>方案</w:t>
            </w:r>
          </w:p>
        </w:tc>
        <w:tc>
          <w:tcPr>
            <w:tcW w:w="1720" w:type="dxa"/>
            <w:tcBorders>
              <w:top w:val="single" w:color="auto" w:sz="8" w:space="0"/>
            </w:tcBorders>
            <w:vAlign w:val="center"/>
          </w:tcPr>
          <w:p w14:paraId="0D509627">
            <w:pPr>
              <w:topLinePunct/>
              <w:snapToGrid w:val="0"/>
              <w:spacing w:before="26" w:after="26"/>
              <w:jc w:val="center"/>
              <w:rPr>
                <w:color w:val="auto"/>
                <w:sz w:val="18"/>
                <w:highlight w:val="none"/>
              </w:rPr>
            </w:pPr>
            <w:r>
              <w:rPr>
                <w:rFonts w:hint="eastAsia"/>
                <w:color w:val="auto"/>
                <w:sz w:val="18"/>
                <w:highlight w:val="none"/>
              </w:rPr>
              <w:t>电源接入端</w:t>
            </w:r>
            <w:r>
              <w:rPr>
                <w:rFonts w:hint="eastAsia"/>
                <w:color w:val="auto"/>
                <w:sz w:val="18"/>
                <w:highlight w:val="none"/>
                <w:vertAlign w:val="superscript"/>
              </w:rPr>
              <w:t>b</w:t>
            </w:r>
          </w:p>
        </w:tc>
        <w:tc>
          <w:tcPr>
            <w:tcW w:w="2466" w:type="dxa"/>
            <w:tcBorders>
              <w:top w:val="single" w:color="auto" w:sz="8" w:space="0"/>
            </w:tcBorders>
            <w:vAlign w:val="center"/>
          </w:tcPr>
          <w:p w14:paraId="679D201F">
            <w:pPr>
              <w:topLinePunct/>
              <w:snapToGrid w:val="0"/>
              <w:spacing w:before="26" w:after="26"/>
              <w:jc w:val="center"/>
              <w:rPr>
                <w:color w:val="auto"/>
                <w:sz w:val="18"/>
                <w:highlight w:val="none"/>
              </w:rPr>
            </w:pPr>
            <w:r>
              <w:rPr>
                <w:rFonts w:hint="eastAsia"/>
                <w:color w:val="auto"/>
                <w:sz w:val="18"/>
                <w:highlight w:val="none"/>
              </w:rPr>
              <w:t>电能表进线侧</w:t>
            </w:r>
          </w:p>
        </w:tc>
        <w:tc>
          <w:tcPr>
            <w:tcW w:w="2036" w:type="dxa"/>
            <w:tcBorders>
              <w:top w:val="single" w:color="auto" w:sz="8" w:space="0"/>
            </w:tcBorders>
            <w:vAlign w:val="center"/>
          </w:tcPr>
          <w:p w14:paraId="11E629D2">
            <w:pPr>
              <w:topLinePunct/>
              <w:snapToGrid w:val="0"/>
              <w:spacing w:before="26" w:after="26"/>
              <w:jc w:val="center"/>
              <w:rPr>
                <w:color w:val="auto"/>
                <w:sz w:val="18"/>
                <w:highlight w:val="none"/>
              </w:rPr>
            </w:pPr>
            <w:r>
              <w:rPr>
                <w:rFonts w:hint="eastAsia"/>
                <w:color w:val="auto"/>
                <w:sz w:val="18"/>
                <w:highlight w:val="none"/>
              </w:rPr>
              <w:t>电能表</w:t>
            </w:r>
            <w:r>
              <w:rPr>
                <w:color w:val="auto"/>
                <w:sz w:val="18"/>
                <w:highlight w:val="none"/>
              </w:rPr>
              <w:t>/</w:t>
            </w:r>
            <w:r>
              <w:rPr>
                <w:rFonts w:hint="eastAsia"/>
                <w:color w:val="auto"/>
                <w:sz w:val="18"/>
                <w:highlight w:val="none"/>
              </w:rPr>
              <w:t>互感器出线侧</w:t>
            </w:r>
          </w:p>
        </w:tc>
      </w:tr>
      <w:tr w14:paraId="7A2B5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Merge w:val="restart"/>
            <w:vAlign w:val="center"/>
          </w:tcPr>
          <w:p w14:paraId="183450A8">
            <w:pPr>
              <w:topLinePunct/>
              <w:snapToGrid w:val="0"/>
              <w:spacing w:before="26" w:after="26"/>
              <w:jc w:val="center"/>
              <w:rPr>
                <w:color w:val="auto"/>
                <w:sz w:val="18"/>
                <w:highlight w:val="none"/>
              </w:rPr>
            </w:pPr>
            <w:r>
              <w:rPr>
                <w:rFonts w:hint="eastAsia"/>
                <w:color w:val="auto"/>
                <w:sz w:val="18"/>
                <w:highlight w:val="none"/>
              </w:rPr>
              <w:t>多表位智能计量箱</w:t>
            </w:r>
          </w:p>
        </w:tc>
        <w:tc>
          <w:tcPr>
            <w:tcW w:w="1022" w:type="dxa"/>
            <w:vAlign w:val="center"/>
          </w:tcPr>
          <w:p w14:paraId="2A06F41B">
            <w:pPr>
              <w:topLinePunct/>
              <w:snapToGrid w:val="0"/>
              <w:spacing w:before="26" w:after="26"/>
              <w:jc w:val="center"/>
              <w:rPr>
                <w:rFonts w:cs="Arial"/>
                <w:color w:val="auto"/>
                <w:sz w:val="18"/>
                <w:highlight w:val="none"/>
              </w:rPr>
            </w:pPr>
            <w:r>
              <w:rPr>
                <w:rFonts w:cs="Arial"/>
                <w:color w:val="auto"/>
                <w:sz w:val="18"/>
                <w:highlight w:val="none"/>
              </w:rPr>
              <w:t>1</w:t>
            </w:r>
            <w:r>
              <w:rPr>
                <w:rFonts w:cs="Arial"/>
                <w:color w:val="auto"/>
                <w:sz w:val="18"/>
                <w:highlight w:val="none"/>
                <w:vertAlign w:val="superscript"/>
              </w:rPr>
              <w:t>a</w:t>
            </w:r>
          </w:p>
        </w:tc>
        <w:tc>
          <w:tcPr>
            <w:tcW w:w="1720" w:type="dxa"/>
            <w:vAlign w:val="center"/>
          </w:tcPr>
          <w:p w14:paraId="67CF76B0">
            <w:pPr>
              <w:topLinePunct/>
              <w:snapToGrid w:val="0"/>
              <w:spacing w:before="26" w:after="26"/>
              <w:jc w:val="center"/>
              <w:rPr>
                <w:color w:val="auto"/>
                <w:sz w:val="18"/>
                <w:highlight w:val="none"/>
              </w:rPr>
            </w:pPr>
            <w:r>
              <w:rPr>
                <w:rFonts w:hint="eastAsia"/>
                <w:color w:val="auto"/>
                <w:sz w:val="18"/>
                <w:highlight w:val="none"/>
              </w:rPr>
              <w:t>塑壳断路器</w:t>
            </w:r>
          </w:p>
        </w:tc>
        <w:tc>
          <w:tcPr>
            <w:tcW w:w="2466" w:type="dxa"/>
            <w:vAlign w:val="center"/>
          </w:tcPr>
          <w:p w14:paraId="1D0937B3">
            <w:pPr>
              <w:topLinePunct/>
              <w:snapToGrid w:val="0"/>
              <w:spacing w:before="26" w:after="26"/>
              <w:jc w:val="center"/>
              <w:rPr>
                <w:color w:val="auto"/>
                <w:sz w:val="18"/>
                <w:highlight w:val="none"/>
              </w:rPr>
            </w:pPr>
            <w:r>
              <w:rPr>
                <w:color w:val="auto"/>
                <w:sz w:val="18"/>
                <w:highlight w:val="none"/>
              </w:rPr>
              <w:t>/</w:t>
            </w:r>
          </w:p>
        </w:tc>
        <w:tc>
          <w:tcPr>
            <w:tcW w:w="2036" w:type="dxa"/>
            <w:vAlign w:val="center"/>
          </w:tcPr>
          <w:p w14:paraId="05AA87E0">
            <w:pPr>
              <w:topLinePunct/>
              <w:snapToGrid w:val="0"/>
              <w:spacing w:before="26" w:after="26"/>
              <w:jc w:val="center"/>
              <w:rPr>
                <w:color w:val="auto"/>
                <w:sz w:val="18"/>
                <w:highlight w:val="none"/>
              </w:rPr>
            </w:pPr>
            <w:r>
              <w:rPr>
                <w:rFonts w:hint="eastAsia"/>
                <w:color w:val="auto"/>
                <w:sz w:val="18"/>
                <w:highlight w:val="none"/>
              </w:rPr>
              <w:t>小型断路器</w:t>
            </w:r>
          </w:p>
        </w:tc>
      </w:tr>
      <w:tr w14:paraId="55260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Merge w:val="continue"/>
            <w:vAlign w:val="center"/>
          </w:tcPr>
          <w:p w14:paraId="6BF0A0DD">
            <w:pPr>
              <w:topLinePunct/>
              <w:snapToGrid w:val="0"/>
              <w:spacing w:before="26" w:after="26"/>
              <w:jc w:val="center"/>
              <w:rPr>
                <w:color w:val="auto"/>
                <w:sz w:val="18"/>
                <w:highlight w:val="none"/>
              </w:rPr>
            </w:pPr>
          </w:p>
        </w:tc>
        <w:tc>
          <w:tcPr>
            <w:tcW w:w="1022" w:type="dxa"/>
            <w:vAlign w:val="center"/>
          </w:tcPr>
          <w:p w14:paraId="09582C82">
            <w:pPr>
              <w:topLinePunct/>
              <w:snapToGrid w:val="0"/>
              <w:spacing w:before="26" w:after="26"/>
              <w:jc w:val="center"/>
              <w:rPr>
                <w:rFonts w:cs="Arial"/>
                <w:color w:val="auto"/>
                <w:sz w:val="18"/>
                <w:highlight w:val="none"/>
              </w:rPr>
            </w:pPr>
            <w:r>
              <w:rPr>
                <w:rFonts w:cs="Arial"/>
                <w:color w:val="auto"/>
                <w:sz w:val="18"/>
                <w:highlight w:val="none"/>
              </w:rPr>
              <w:t>2</w:t>
            </w:r>
          </w:p>
        </w:tc>
        <w:tc>
          <w:tcPr>
            <w:tcW w:w="1720" w:type="dxa"/>
            <w:vAlign w:val="center"/>
          </w:tcPr>
          <w:p w14:paraId="16B03233">
            <w:pPr>
              <w:topLinePunct/>
              <w:snapToGrid w:val="0"/>
              <w:spacing w:before="26" w:after="26"/>
              <w:jc w:val="center"/>
              <w:rPr>
                <w:color w:val="auto"/>
                <w:sz w:val="18"/>
                <w:highlight w:val="none"/>
              </w:rPr>
            </w:pPr>
            <w:r>
              <w:rPr>
                <w:rFonts w:hint="eastAsia"/>
                <w:color w:val="auto"/>
                <w:sz w:val="18"/>
                <w:highlight w:val="none"/>
              </w:rPr>
              <w:t>塑壳断路器</w:t>
            </w:r>
          </w:p>
        </w:tc>
        <w:tc>
          <w:tcPr>
            <w:tcW w:w="2466" w:type="dxa"/>
            <w:vAlign w:val="center"/>
          </w:tcPr>
          <w:p w14:paraId="00828022">
            <w:pPr>
              <w:topLinePunct/>
              <w:snapToGrid w:val="0"/>
              <w:spacing w:before="26" w:after="26"/>
              <w:jc w:val="center"/>
              <w:rPr>
                <w:color w:val="auto"/>
                <w:sz w:val="18"/>
                <w:highlight w:val="none"/>
              </w:rPr>
            </w:pPr>
            <w:r>
              <w:rPr>
                <w:rFonts w:hint="eastAsia"/>
                <w:color w:val="auto"/>
                <w:sz w:val="18"/>
                <w:highlight w:val="none"/>
              </w:rPr>
              <w:t>隔离开关</w:t>
            </w:r>
          </w:p>
        </w:tc>
        <w:tc>
          <w:tcPr>
            <w:tcW w:w="2036" w:type="dxa"/>
            <w:vAlign w:val="center"/>
          </w:tcPr>
          <w:p w14:paraId="297A5545">
            <w:pPr>
              <w:topLinePunct/>
              <w:snapToGrid w:val="0"/>
              <w:spacing w:before="26" w:after="26"/>
              <w:jc w:val="center"/>
              <w:rPr>
                <w:color w:val="auto"/>
                <w:sz w:val="18"/>
                <w:highlight w:val="none"/>
              </w:rPr>
            </w:pPr>
            <w:r>
              <w:rPr>
                <w:rFonts w:hint="eastAsia"/>
                <w:color w:val="auto"/>
                <w:sz w:val="18"/>
                <w:highlight w:val="none"/>
              </w:rPr>
              <w:t>小型断路器</w:t>
            </w:r>
          </w:p>
        </w:tc>
      </w:tr>
      <w:tr w14:paraId="3AD28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Merge w:val="restart"/>
            <w:vAlign w:val="center"/>
          </w:tcPr>
          <w:p w14:paraId="2EA9C40E">
            <w:pPr>
              <w:topLinePunct/>
              <w:snapToGrid w:val="0"/>
              <w:spacing w:before="26" w:after="26"/>
              <w:jc w:val="center"/>
              <w:rPr>
                <w:color w:val="auto"/>
                <w:sz w:val="18"/>
                <w:highlight w:val="none"/>
              </w:rPr>
            </w:pPr>
            <w:r>
              <w:rPr>
                <w:rFonts w:hint="eastAsia"/>
                <w:color w:val="auto"/>
                <w:sz w:val="18"/>
                <w:highlight w:val="none"/>
              </w:rPr>
              <w:t>单表位及其箱组式智能计量箱</w:t>
            </w:r>
          </w:p>
        </w:tc>
        <w:tc>
          <w:tcPr>
            <w:tcW w:w="1022" w:type="dxa"/>
            <w:vAlign w:val="center"/>
          </w:tcPr>
          <w:p w14:paraId="41D30C7A">
            <w:pPr>
              <w:topLinePunct/>
              <w:snapToGrid w:val="0"/>
              <w:spacing w:before="26" w:after="26"/>
              <w:jc w:val="center"/>
              <w:rPr>
                <w:rFonts w:cs="Arial"/>
                <w:color w:val="auto"/>
                <w:sz w:val="18"/>
                <w:highlight w:val="none"/>
              </w:rPr>
            </w:pPr>
            <w:r>
              <w:rPr>
                <w:rFonts w:cs="Arial"/>
                <w:color w:val="auto"/>
                <w:sz w:val="18"/>
                <w:highlight w:val="none"/>
              </w:rPr>
              <w:t>1</w:t>
            </w:r>
            <w:r>
              <w:rPr>
                <w:rFonts w:cs="Arial"/>
                <w:color w:val="auto"/>
                <w:sz w:val="18"/>
                <w:highlight w:val="none"/>
                <w:vertAlign w:val="superscript"/>
              </w:rPr>
              <w:t>a</w:t>
            </w:r>
          </w:p>
        </w:tc>
        <w:tc>
          <w:tcPr>
            <w:tcW w:w="4186" w:type="dxa"/>
            <w:gridSpan w:val="2"/>
            <w:vAlign w:val="center"/>
          </w:tcPr>
          <w:p w14:paraId="5892716C">
            <w:pPr>
              <w:topLinePunct/>
              <w:snapToGrid w:val="0"/>
              <w:spacing w:before="26" w:after="26"/>
              <w:jc w:val="center"/>
              <w:rPr>
                <w:color w:val="auto"/>
                <w:sz w:val="18"/>
                <w:highlight w:val="none"/>
              </w:rPr>
            </w:pPr>
            <w:r>
              <w:rPr>
                <w:rFonts w:hint="eastAsia"/>
                <w:color w:val="auto"/>
                <w:sz w:val="18"/>
                <w:highlight w:val="none"/>
              </w:rPr>
              <w:t>隔离开关</w:t>
            </w:r>
          </w:p>
        </w:tc>
        <w:tc>
          <w:tcPr>
            <w:tcW w:w="2036" w:type="dxa"/>
            <w:vAlign w:val="center"/>
          </w:tcPr>
          <w:p w14:paraId="0516128E">
            <w:pPr>
              <w:topLinePunct/>
              <w:snapToGrid w:val="0"/>
              <w:spacing w:before="26" w:after="26"/>
              <w:jc w:val="center"/>
              <w:rPr>
                <w:color w:val="auto"/>
                <w:sz w:val="18"/>
                <w:highlight w:val="none"/>
              </w:rPr>
            </w:pPr>
            <w:r>
              <w:rPr>
                <w:rFonts w:hint="eastAsia"/>
                <w:color w:val="auto"/>
                <w:sz w:val="18"/>
                <w:highlight w:val="none"/>
              </w:rPr>
              <w:t>小型</w:t>
            </w:r>
            <w:r>
              <w:rPr>
                <w:color w:val="auto"/>
                <w:sz w:val="18"/>
                <w:highlight w:val="none"/>
              </w:rPr>
              <w:t>/</w:t>
            </w:r>
            <w:r>
              <w:rPr>
                <w:rFonts w:hint="eastAsia"/>
                <w:color w:val="auto"/>
                <w:sz w:val="18"/>
                <w:highlight w:val="none"/>
              </w:rPr>
              <w:t>塑壳断路器</w:t>
            </w:r>
          </w:p>
        </w:tc>
      </w:tr>
      <w:tr w14:paraId="1FFA5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Merge w:val="continue"/>
            <w:vAlign w:val="center"/>
          </w:tcPr>
          <w:p w14:paraId="3AB777EE">
            <w:pPr>
              <w:topLinePunct/>
              <w:snapToGrid w:val="0"/>
              <w:spacing w:before="26" w:after="26"/>
              <w:jc w:val="center"/>
              <w:rPr>
                <w:color w:val="auto"/>
                <w:sz w:val="18"/>
                <w:highlight w:val="none"/>
              </w:rPr>
            </w:pPr>
          </w:p>
        </w:tc>
        <w:tc>
          <w:tcPr>
            <w:tcW w:w="1022" w:type="dxa"/>
            <w:vAlign w:val="center"/>
          </w:tcPr>
          <w:p w14:paraId="2B80C871">
            <w:pPr>
              <w:topLinePunct/>
              <w:snapToGrid w:val="0"/>
              <w:spacing w:before="26" w:after="26"/>
              <w:jc w:val="center"/>
              <w:rPr>
                <w:rFonts w:cs="Arial"/>
                <w:color w:val="auto"/>
                <w:sz w:val="18"/>
                <w:highlight w:val="none"/>
              </w:rPr>
            </w:pPr>
            <w:r>
              <w:rPr>
                <w:rFonts w:cs="Arial"/>
                <w:color w:val="auto"/>
                <w:sz w:val="18"/>
                <w:highlight w:val="none"/>
              </w:rPr>
              <w:t>2</w:t>
            </w:r>
          </w:p>
        </w:tc>
        <w:tc>
          <w:tcPr>
            <w:tcW w:w="4186" w:type="dxa"/>
            <w:gridSpan w:val="2"/>
            <w:vAlign w:val="center"/>
          </w:tcPr>
          <w:p w14:paraId="06966EDF">
            <w:pPr>
              <w:topLinePunct/>
              <w:snapToGrid w:val="0"/>
              <w:spacing w:before="26" w:after="26"/>
              <w:jc w:val="center"/>
              <w:rPr>
                <w:color w:val="auto"/>
                <w:sz w:val="18"/>
                <w:highlight w:val="none"/>
              </w:rPr>
            </w:pPr>
            <w:r>
              <w:rPr>
                <w:color w:val="auto"/>
                <w:sz w:val="18"/>
                <w:highlight w:val="none"/>
              </w:rPr>
              <w:t>/</w:t>
            </w:r>
          </w:p>
        </w:tc>
        <w:tc>
          <w:tcPr>
            <w:tcW w:w="2036" w:type="dxa"/>
            <w:vAlign w:val="center"/>
          </w:tcPr>
          <w:p w14:paraId="54280FFE">
            <w:pPr>
              <w:topLinePunct/>
              <w:snapToGrid w:val="0"/>
              <w:spacing w:before="26" w:after="26"/>
              <w:jc w:val="center"/>
              <w:rPr>
                <w:color w:val="auto"/>
                <w:sz w:val="18"/>
                <w:highlight w:val="none"/>
              </w:rPr>
            </w:pPr>
            <w:r>
              <w:rPr>
                <w:rFonts w:hint="eastAsia"/>
                <w:color w:val="auto"/>
                <w:sz w:val="18"/>
                <w:highlight w:val="none"/>
              </w:rPr>
              <w:t>小型</w:t>
            </w:r>
            <w:r>
              <w:rPr>
                <w:color w:val="auto"/>
                <w:sz w:val="18"/>
                <w:highlight w:val="none"/>
              </w:rPr>
              <w:t>/</w:t>
            </w:r>
            <w:r>
              <w:rPr>
                <w:rFonts w:hint="eastAsia"/>
                <w:color w:val="auto"/>
                <w:sz w:val="18"/>
                <w:highlight w:val="none"/>
              </w:rPr>
              <w:t>塑壳断路器</w:t>
            </w:r>
          </w:p>
        </w:tc>
      </w:tr>
      <w:tr w14:paraId="4B65A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40" w:type="dxa"/>
            <w:vAlign w:val="center"/>
          </w:tcPr>
          <w:p w14:paraId="622F1A94">
            <w:pPr>
              <w:topLinePunct/>
              <w:snapToGrid w:val="0"/>
              <w:spacing w:before="26" w:after="26"/>
              <w:jc w:val="center"/>
              <w:rPr>
                <w:color w:val="auto"/>
                <w:sz w:val="18"/>
                <w:highlight w:val="none"/>
              </w:rPr>
            </w:pPr>
            <w:r>
              <w:rPr>
                <w:rFonts w:hint="eastAsia"/>
                <w:color w:val="auto"/>
                <w:sz w:val="18"/>
                <w:highlight w:val="none"/>
              </w:rPr>
              <w:t>经互感器接入式智能计量箱</w:t>
            </w:r>
          </w:p>
        </w:tc>
        <w:tc>
          <w:tcPr>
            <w:tcW w:w="1022" w:type="dxa"/>
            <w:vAlign w:val="center"/>
          </w:tcPr>
          <w:p w14:paraId="441B7DE0">
            <w:pPr>
              <w:topLinePunct/>
              <w:snapToGrid w:val="0"/>
              <w:spacing w:before="26" w:after="26"/>
              <w:jc w:val="center"/>
              <w:rPr>
                <w:rFonts w:cs="Arial"/>
                <w:color w:val="auto"/>
                <w:sz w:val="18"/>
                <w:highlight w:val="none"/>
              </w:rPr>
            </w:pPr>
            <w:r>
              <w:rPr>
                <w:rFonts w:cs="Arial"/>
                <w:color w:val="auto"/>
                <w:sz w:val="18"/>
                <w:highlight w:val="none"/>
              </w:rPr>
              <w:t>1</w:t>
            </w:r>
            <w:r>
              <w:rPr>
                <w:rFonts w:cs="Arial"/>
                <w:color w:val="auto"/>
                <w:sz w:val="18"/>
                <w:highlight w:val="none"/>
                <w:vertAlign w:val="superscript"/>
              </w:rPr>
              <w:t>a</w:t>
            </w:r>
          </w:p>
        </w:tc>
        <w:tc>
          <w:tcPr>
            <w:tcW w:w="1720" w:type="dxa"/>
            <w:vAlign w:val="center"/>
          </w:tcPr>
          <w:p w14:paraId="6DB8D99B">
            <w:pPr>
              <w:topLinePunct/>
              <w:snapToGrid w:val="0"/>
              <w:spacing w:before="26" w:after="26"/>
              <w:jc w:val="center"/>
              <w:rPr>
                <w:color w:val="auto"/>
                <w:sz w:val="18"/>
                <w:highlight w:val="none"/>
              </w:rPr>
            </w:pPr>
            <w:r>
              <w:rPr>
                <w:rFonts w:hint="eastAsia"/>
                <w:color w:val="auto"/>
                <w:sz w:val="18"/>
                <w:highlight w:val="none"/>
              </w:rPr>
              <w:t>塑壳断路器</w:t>
            </w:r>
          </w:p>
        </w:tc>
        <w:tc>
          <w:tcPr>
            <w:tcW w:w="2466" w:type="dxa"/>
            <w:vAlign w:val="center"/>
          </w:tcPr>
          <w:p w14:paraId="67810A57">
            <w:pPr>
              <w:topLinePunct/>
              <w:snapToGrid w:val="0"/>
              <w:spacing w:before="26" w:after="26"/>
              <w:jc w:val="center"/>
              <w:rPr>
                <w:color w:val="auto"/>
                <w:sz w:val="18"/>
                <w:highlight w:val="none"/>
              </w:rPr>
            </w:pPr>
            <w:r>
              <w:rPr>
                <w:color w:val="auto"/>
                <w:sz w:val="18"/>
                <w:highlight w:val="none"/>
              </w:rPr>
              <w:t>/</w:t>
            </w:r>
          </w:p>
        </w:tc>
        <w:tc>
          <w:tcPr>
            <w:tcW w:w="2036" w:type="dxa"/>
            <w:vAlign w:val="center"/>
          </w:tcPr>
          <w:p w14:paraId="5C768F55">
            <w:pPr>
              <w:topLinePunct/>
              <w:snapToGrid w:val="0"/>
              <w:spacing w:before="26" w:after="26"/>
              <w:jc w:val="center"/>
              <w:rPr>
                <w:color w:val="auto"/>
                <w:sz w:val="18"/>
                <w:highlight w:val="none"/>
              </w:rPr>
            </w:pPr>
            <w:r>
              <w:rPr>
                <w:rFonts w:hint="eastAsia"/>
                <w:color w:val="auto"/>
                <w:sz w:val="18"/>
                <w:highlight w:val="none"/>
              </w:rPr>
              <w:t>塑壳断路器</w:t>
            </w:r>
          </w:p>
        </w:tc>
      </w:tr>
      <w:tr w14:paraId="4EF72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4" w:type="dxa"/>
            <w:gridSpan w:val="5"/>
            <w:tcBorders>
              <w:bottom w:val="single" w:color="auto" w:sz="8" w:space="0"/>
            </w:tcBorders>
            <w:vAlign w:val="center"/>
          </w:tcPr>
          <w:p w14:paraId="15C516F4">
            <w:pPr>
              <w:topLinePunct/>
              <w:snapToGrid w:val="0"/>
              <w:spacing w:before="26" w:after="26"/>
              <w:ind w:firstLine="360" w:firstLineChars="200"/>
              <w:rPr>
                <w:color w:val="auto"/>
                <w:sz w:val="18"/>
                <w:highlight w:val="none"/>
              </w:rPr>
            </w:pPr>
            <w:r>
              <w:rPr>
                <w:color w:val="auto"/>
                <w:sz w:val="18"/>
                <w:highlight w:val="none"/>
                <w:vertAlign w:val="superscript"/>
              </w:rPr>
              <w:t>a</w:t>
            </w:r>
            <w:r>
              <w:rPr>
                <w:color w:val="auto"/>
                <w:sz w:val="18"/>
                <w:highlight w:val="none"/>
              </w:rPr>
              <w:t xml:space="preserve">  </w:t>
            </w:r>
            <w:r>
              <w:rPr>
                <w:rFonts w:hint="eastAsia"/>
                <w:color w:val="auto"/>
                <w:sz w:val="18"/>
                <w:highlight w:val="none"/>
              </w:rPr>
              <w:t>推荐方案。</w:t>
            </w:r>
          </w:p>
          <w:p w14:paraId="450E4198">
            <w:pPr>
              <w:topLinePunct/>
              <w:snapToGrid w:val="0"/>
              <w:spacing w:before="26" w:after="26"/>
              <w:ind w:firstLine="360" w:firstLineChars="200"/>
              <w:rPr>
                <w:color w:val="auto"/>
                <w:sz w:val="18"/>
                <w:highlight w:val="none"/>
              </w:rPr>
            </w:pPr>
            <w:r>
              <w:rPr>
                <w:rFonts w:hint="eastAsia"/>
                <w:color w:val="auto"/>
                <w:sz w:val="18"/>
                <w:highlight w:val="none"/>
                <w:vertAlign w:val="superscript"/>
              </w:rPr>
              <w:t>b</w:t>
            </w:r>
            <w:r>
              <w:rPr>
                <w:color w:val="auto"/>
                <w:sz w:val="18"/>
                <w:highlight w:val="none"/>
              </w:rPr>
              <w:t xml:space="preserve"> </w:t>
            </w:r>
            <w:r>
              <w:rPr>
                <w:rFonts w:hint="eastAsia"/>
                <w:color w:val="auto"/>
                <w:sz w:val="18"/>
                <w:highlight w:val="none"/>
              </w:rPr>
              <w:t>集成式智能计量箱，电源接入端使用集成式计量箱管理终端。</w:t>
            </w:r>
          </w:p>
        </w:tc>
      </w:tr>
    </w:tbl>
    <w:p w14:paraId="7B4BB731">
      <w:pPr>
        <w:pStyle w:val="109"/>
        <w:spacing w:before="120" w:after="120"/>
        <w:rPr>
          <w:color w:val="auto"/>
          <w:highlight w:val="none"/>
        </w:rPr>
      </w:pPr>
      <w:bookmarkStart w:id="105" w:name="_Toc105659227"/>
      <w:bookmarkStart w:id="106" w:name="_Toc37667957"/>
      <w:bookmarkStart w:id="107" w:name="_Toc20549"/>
      <w:r>
        <w:rPr>
          <w:rFonts w:hint="eastAsia"/>
          <w:color w:val="auto"/>
          <w:highlight w:val="none"/>
        </w:rPr>
        <w:t>安全要求</w:t>
      </w:r>
      <w:bookmarkEnd w:id="105"/>
      <w:bookmarkEnd w:id="106"/>
      <w:bookmarkEnd w:id="107"/>
    </w:p>
    <w:p w14:paraId="22BFC4C5">
      <w:pPr>
        <w:pStyle w:val="60"/>
        <w:ind w:firstLine="420"/>
        <w:rPr>
          <w:color w:val="auto"/>
          <w:highlight w:val="none"/>
        </w:rPr>
      </w:pPr>
      <w:r>
        <w:rPr>
          <w:rFonts w:hint="eastAsia"/>
          <w:color w:val="auto"/>
          <w:highlight w:val="none"/>
        </w:rPr>
        <w:t>智能计量箱应具备防触电与设备安全保障功能，其电气性能、机械性能符合相应标准规定要求：</w:t>
      </w:r>
    </w:p>
    <w:p w14:paraId="31EC77AF">
      <w:pPr>
        <w:pStyle w:val="178"/>
        <w:numPr>
          <w:ilvl w:val="0"/>
          <w:numId w:val="43"/>
        </w:numPr>
        <w:rPr>
          <w:color w:val="auto"/>
          <w:highlight w:val="none"/>
        </w:rPr>
      </w:pPr>
      <w:r>
        <w:rPr>
          <w:rFonts w:hint="eastAsia"/>
          <w:color w:val="auto"/>
          <w:highlight w:val="none"/>
        </w:rPr>
        <w:t>电气设计应规范，其性能、技术指标应符合GB7251.3中相应要求，每一型号的产品都为3C认证产品；</w:t>
      </w:r>
    </w:p>
    <w:p w14:paraId="57B83E4D">
      <w:pPr>
        <w:pStyle w:val="178"/>
        <w:numPr>
          <w:ilvl w:val="0"/>
          <w:numId w:val="39"/>
        </w:numPr>
        <w:rPr>
          <w:color w:val="auto"/>
          <w:highlight w:val="none"/>
        </w:rPr>
      </w:pPr>
      <w:r>
        <w:rPr>
          <w:rFonts w:hint="eastAsia"/>
          <w:color w:val="auto"/>
          <w:highlight w:val="none"/>
        </w:rPr>
        <w:t>通过对带电导体采用挡板及外罩隔离或绝缘包裹等防护措施，保证箱门开启状态下无裸露带电部分；接线端子、固定导体的螺钉、外部的或内部的导体，与隔离罩间隙满足相应要求；电器安装、电气连接、导线（母排）固定等措施应永久牢靠；电气开关与表计应有相应的电气隔离措施；</w:t>
      </w:r>
    </w:p>
    <w:p w14:paraId="523B05FC">
      <w:pPr>
        <w:pStyle w:val="178"/>
        <w:numPr>
          <w:ilvl w:val="0"/>
          <w:numId w:val="39"/>
        </w:numPr>
        <w:rPr>
          <w:color w:val="auto"/>
          <w:highlight w:val="none"/>
        </w:rPr>
      </w:pPr>
      <w:r>
        <w:rPr>
          <w:rFonts w:hint="eastAsia"/>
          <w:color w:val="auto"/>
          <w:highlight w:val="none"/>
        </w:rPr>
        <w:t>非金属箱内须预留PE端子，金属材料的智能计量箱外必须预留接地连接孔，便于箱体与接地网可靠连接。PE导体与裸露导电体间应有可靠连接措施；</w:t>
      </w:r>
    </w:p>
    <w:p w14:paraId="3D61719C">
      <w:pPr>
        <w:pStyle w:val="178"/>
        <w:numPr>
          <w:ilvl w:val="0"/>
          <w:numId w:val="39"/>
        </w:numPr>
        <w:rPr>
          <w:color w:val="auto"/>
          <w:highlight w:val="none"/>
        </w:rPr>
      </w:pPr>
      <w:r>
        <w:rPr>
          <w:rFonts w:hint="eastAsia"/>
          <w:color w:val="auto"/>
          <w:highlight w:val="none"/>
        </w:rPr>
        <w:t>智能计量箱电气总线（母排）截面积符合相应载流量要求，电气互连机构工作方式应可靠；</w:t>
      </w:r>
    </w:p>
    <w:p w14:paraId="5E503813">
      <w:pPr>
        <w:pStyle w:val="178"/>
        <w:numPr>
          <w:ilvl w:val="0"/>
          <w:numId w:val="39"/>
        </w:numPr>
        <w:rPr>
          <w:color w:val="auto"/>
          <w:highlight w:val="none"/>
        </w:rPr>
      </w:pPr>
      <w:r>
        <w:rPr>
          <w:rFonts w:hint="eastAsia"/>
          <w:color w:val="auto"/>
          <w:highlight w:val="none"/>
        </w:rPr>
        <w:t>电器安装及保护措施可靠，电器元件与金属安装板（底板）之间应有绝缘措施，安装附件、安装板（底板）承载力应有足够安全裕度；</w:t>
      </w:r>
    </w:p>
    <w:p w14:paraId="468418E7">
      <w:pPr>
        <w:pStyle w:val="178"/>
        <w:numPr>
          <w:ilvl w:val="0"/>
          <w:numId w:val="39"/>
        </w:numPr>
        <w:rPr>
          <w:color w:val="auto"/>
          <w:highlight w:val="none"/>
        </w:rPr>
      </w:pPr>
      <w:r>
        <w:rPr>
          <w:rFonts w:hint="eastAsia"/>
          <w:color w:val="auto"/>
          <w:highlight w:val="none"/>
        </w:rPr>
        <w:t>智能计量箱外壳散热（尤其非金属）措施应有效、可靠，保证智能计量箱内各部位温升符合GB7251.3中相应要求规定；</w:t>
      </w:r>
    </w:p>
    <w:p w14:paraId="54BC3440">
      <w:pPr>
        <w:pStyle w:val="178"/>
        <w:numPr>
          <w:ilvl w:val="0"/>
          <w:numId w:val="39"/>
        </w:numPr>
        <w:rPr>
          <w:color w:val="auto"/>
          <w:highlight w:val="none"/>
        </w:rPr>
      </w:pPr>
      <w:r>
        <w:rPr>
          <w:rFonts w:hint="eastAsia"/>
          <w:color w:val="auto"/>
          <w:highlight w:val="none"/>
        </w:rPr>
        <w:t>电气开关应具有3C认证标志，安装满足规范操作方向要求（左或上位置为“合”，右或下位置为“分”）,专业人员操作的开关应有防他人操作的防护措施。智能表采用外置费控方式时，宜选用具有自动分、合闸智能型开关；</w:t>
      </w:r>
    </w:p>
    <w:p w14:paraId="532D6F63">
      <w:pPr>
        <w:pStyle w:val="178"/>
        <w:numPr>
          <w:ilvl w:val="0"/>
          <w:numId w:val="39"/>
        </w:numPr>
        <w:rPr>
          <w:color w:val="auto"/>
          <w:highlight w:val="none"/>
        </w:rPr>
      </w:pPr>
      <w:r>
        <w:rPr>
          <w:rFonts w:hint="eastAsia"/>
          <w:color w:val="auto"/>
          <w:highlight w:val="none"/>
        </w:rPr>
        <w:t>智能计量箱所配电气开关、导线、母排等电器应符合相应产品标准要求，并有相应合格保证资料；</w:t>
      </w:r>
    </w:p>
    <w:p w14:paraId="111717A3">
      <w:pPr>
        <w:pStyle w:val="178"/>
        <w:numPr>
          <w:ilvl w:val="0"/>
          <w:numId w:val="39"/>
        </w:numPr>
        <w:rPr>
          <w:color w:val="auto"/>
          <w:highlight w:val="none"/>
        </w:rPr>
      </w:pPr>
      <w:r>
        <w:rPr>
          <w:rFonts w:hint="eastAsia"/>
          <w:color w:val="auto"/>
          <w:highlight w:val="none"/>
        </w:rPr>
        <w:t>智能计量箱安全警告语、标志应清晰、永久。并符合6.3.5条规定；</w:t>
      </w:r>
    </w:p>
    <w:p w14:paraId="3DF2868E">
      <w:pPr>
        <w:pStyle w:val="178"/>
        <w:numPr>
          <w:ilvl w:val="0"/>
          <w:numId w:val="39"/>
        </w:numPr>
        <w:rPr>
          <w:color w:val="auto"/>
          <w:highlight w:val="none"/>
        </w:rPr>
      </w:pPr>
      <w:r>
        <w:rPr>
          <w:rFonts w:hint="eastAsia"/>
          <w:color w:val="auto"/>
          <w:highlight w:val="none"/>
        </w:rPr>
        <w:t>智能计量箱外壳（非金属）及箱内电气绝缘支撑件、电气安装板耐受非正常发热和火焰的验证试验满足GB7251.3中相应要求规定；</w:t>
      </w:r>
    </w:p>
    <w:p w14:paraId="1C20D439">
      <w:pPr>
        <w:pStyle w:val="178"/>
        <w:numPr>
          <w:ilvl w:val="0"/>
          <w:numId w:val="39"/>
        </w:numPr>
        <w:rPr>
          <w:color w:val="auto"/>
          <w:highlight w:val="none"/>
        </w:rPr>
      </w:pPr>
      <w:r>
        <w:rPr>
          <w:rFonts w:hint="eastAsia"/>
          <w:color w:val="auto"/>
          <w:highlight w:val="none"/>
        </w:rPr>
        <w:t>智能计量箱外壳应有可靠的防雨及必要的防尘措施，其防护等级不低于IP34D（包括电缆、导管入口），箱门、视窗及门锁应具有一定的防撬功能，电缆及导线穿孔具有防磨损保护措施。</w:t>
      </w:r>
    </w:p>
    <w:p w14:paraId="327A51FE">
      <w:pPr>
        <w:pStyle w:val="178"/>
        <w:numPr>
          <w:ilvl w:val="0"/>
          <w:numId w:val="39"/>
        </w:numPr>
        <w:rPr>
          <w:color w:val="auto"/>
          <w:highlight w:val="none"/>
        </w:rPr>
      </w:pPr>
      <w:r>
        <w:rPr>
          <w:rFonts w:hint="eastAsia"/>
          <w:color w:val="auto"/>
          <w:highlight w:val="none"/>
        </w:rPr>
        <w:t>智能计量箱应满足G</w:t>
      </w:r>
      <w:r>
        <w:rPr>
          <w:color w:val="auto"/>
          <w:highlight w:val="none"/>
        </w:rPr>
        <w:t>B/T 35673-2017</w:t>
      </w:r>
      <w:r>
        <w:rPr>
          <w:rFonts w:hint="eastAsia"/>
          <w:color w:val="auto"/>
          <w:highlight w:val="none"/>
        </w:rPr>
        <w:t>中规定的网络和系统安全要求和安全等级。</w:t>
      </w:r>
    </w:p>
    <w:p w14:paraId="4EE8594D">
      <w:pPr>
        <w:pStyle w:val="108"/>
        <w:spacing w:before="240" w:after="240"/>
        <w:rPr>
          <w:color w:val="auto"/>
          <w:highlight w:val="none"/>
        </w:rPr>
      </w:pPr>
      <w:bookmarkStart w:id="108" w:name="_Toc31021"/>
      <w:bookmarkStart w:id="109" w:name="_Toc105659228"/>
      <w:bookmarkStart w:id="110" w:name="_Toc37667958"/>
      <w:r>
        <w:rPr>
          <w:rFonts w:hint="eastAsia"/>
          <w:color w:val="auto"/>
          <w:highlight w:val="none"/>
        </w:rPr>
        <w:t>试验</w:t>
      </w:r>
      <w:bookmarkEnd w:id="108"/>
      <w:bookmarkEnd w:id="109"/>
      <w:bookmarkEnd w:id="110"/>
    </w:p>
    <w:p w14:paraId="42B6C301">
      <w:pPr>
        <w:pStyle w:val="109"/>
        <w:spacing w:before="120" w:after="120"/>
        <w:rPr>
          <w:color w:val="auto"/>
          <w:highlight w:val="none"/>
        </w:rPr>
      </w:pPr>
      <w:bookmarkStart w:id="111" w:name="_Toc105659229"/>
      <w:bookmarkStart w:id="112" w:name="_Toc37667959"/>
      <w:bookmarkStart w:id="113" w:name="_Toc32615"/>
      <w:bookmarkStart w:id="114" w:name="_Toc408406969"/>
      <w:bookmarkStart w:id="115" w:name="_Toc379926032"/>
      <w:bookmarkStart w:id="116" w:name="_Toc408400174"/>
      <w:r>
        <w:rPr>
          <w:rFonts w:hint="eastAsia"/>
          <w:color w:val="auto"/>
          <w:highlight w:val="none"/>
        </w:rPr>
        <w:t>一</w:t>
      </w:r>
      <w:r>
        <w:rPr>
          <w:color w:val="auto"/>
          <w:highlight w:val="none"/>
        </w:rPr>
        <w:t>般要求</w:t>
      </w:r>
      <w:bookmarkEnd w:id="111"/>
      <w:bookmarkEnd w:id="112"/>
      <w:bookmarkEnd w:id="113"/>
      <w:bookmarkEnd w:id="114"/>
      <w:bookmarkEnd w:id="115"/>
      <w:bookmarkEnd w:id="116"/>
    </w:p>
    <w:p w14:paraId="7863C3A5">
      <w:pPr>
        <w:pStyle w:val="17"/>
        <w:spacing w:line="380" w:lineRule="exact"/>
        <w:ind w:firstLine="400" w:firstLineChars="200"/>
        <w:rPr>
          <w:rFonts w:hint="eastAsia" w:hAnsi="宋体"/>
          <w:color w:val="auto"/>
          <w:highlight w:val="none"/>
        </w:rPr>
      </w:pPr>
      <w:r>
        <w:rPr>
          <w:rFonts w:hAnsi="宋体"/>
          <w:color w:val="auto"/>
          <w:highlight w:val="none"/>
        </w:rPr>
        <w:t>根据本标准进行的试验为型式试验</w:t>
      </w:r>
      <w:r>
        <w:rPr>
          <w:rFonts w:hint="eastAsia" w:hAnsi="宋体"/>
          <w:color w:val="auto"/>
          <w:highlight w:val="none"/>
        </w:rPr>
        <w:t>。</w:t>
      </w:r>
    </w:p>
    <w:p w14:paraId="26557952">
      <w:pPr>
        <w:pStyle w:val="109"/>
        <w:spacing w:before="120" w:after="120"/>
        <w:rPr>
          <w:color w:val="auto"/>
          <w:highlight w:val="none"/>
        </w:rPr>
      </w:pPr>
      <w:bookmarkStart w:id="117" w:name="_Toc37667960"/>
      <w:bookmarkStart w:id="118" w:name="_Toc408406970"/>
      <w:bookmarkStart w:id="119" w:name="_Toc105659230"/>
      <w:bookmarkStart w:id="120" w:name="_Toc11416"/>
      <w:r>
        <w:rPr>
          <w:color w:val="auto"/>
          <w:highlight w:val="none"/>
        </w:rPr>
        <w:t>试验的一般条件</w:t>
      </w:r>
      <w:bookmarkEnd w:id="117"/>
      <w:bookmarkEnd w:id="118"/>
      <w:bookmarkEnd w:id="119"/>
      <w:bookmarkEnd w:id="120"/>
    </w:p>
    <w:p w14:paraId="381BF351">
      <w:pPr>
        <w:pStyle w:val="234"/>
        <w:rPr>
          <w:rFonts w:ascii="Times New Roman"/>
          <w:color w:val="auto"/>
          <w:highlight w:val="none"/>
        </w:rPr>
      </w:pPr>
      <w:r>
        <w:rPr>
          <w:rFonts w:ascii="Times New Roman"/>
          <w:color w:val="auto"/>
          <w:highlight w:val="none"/>
        </w:rPr>
        <w:t>如无特殊需要，应在下列大气条件下进行：</w:t>
      </w:r>
    </w:p>
    <w:p w14:paraId="23522A91">
      <w:pPr>
        <w:pStyle w:val="234"/>
        <w:rPr>
          <w:rFonts w:ascii="Times New Roman"/>
          <w:color w:val="auto"/>
          <w:highlight w:val="none"/>
        </w:rPr>
      </w:pPr>
      <w:r>
        <w:rPr>
          <w:rFonts w:ascii="Times New Roman"/>
          <w:color w:val="auto"/>
          <w:highlight w:val="none"/>
        </w:rPr>
        <w:t>温度：（23±2）</w:t>
      </w:r>
      <w:r>
        <w:rPr>
          <w:rFonts w:hint="eastAsia" w:hAnsi="宋体" w:cs="宋体"/>
          <w:color w:val="auto"/>
          <w:highlight w:val="none"/>
        </w:rPr>
        <w:t>℃</w:t>
      </w:r>
      <w:r>
        <w:rPr>
          <w:rFonts w:ascii="Times New Roman"/>
          <w:color w:val="auto"/>
          <w:highlight w:val="none"/>
        </w:rPr>
        <w:t>；</w:t>
      </w:r>
    </w:p>
    <w:p w14:paraId="2237C2BC">
      <w:pPr>
        <w:pStyle w:val="234"/>
        <w:rPr>
          <w:rFonts w:ascii="Times New Roman"/>
          <w:color w:val="auto"/>
          <w:highlight w:val="none"/>
        </w:rPr>
      </w:pPr>
      <w:r>
        <w:rPr>
          <w:rFonts w:ascii="Times New Roman"/>
          <w:color w:val="auto"/>
          <w:highlight w:val="none"/>
        </w:rPr>
        <w:t>相对湿度：≤70%；</w:t>
      </w:r>
    </w:p>
    <w:p w14:paraId="503679C4">
      <w:pPr>
        <w:pStyle w:val="234"/>
        <w:rPr>
          <w:rFonts w:ascii="Times New Roman"/>
          <w:color w:val="auto"/>
          <w:highlight w:val="none"/>
        </w:rPr>
      </w:pPr>
      <w:r>
        <w:rPr>
          <w:rFonts w:ascii="Times New Roman"/>
          <w:color w:val="auto"/>
          <w:highlight w:val="none"/>
        </w:rPr>
        <w:t>大气压力：86kPa～106kPa。</w:t>
      </w:r>
    </w:p>
    <w:p w14:paraId="54EA3B61">
      <w:pPr>
        <w:pStyle w:val="109"/>
        <w:spacing w:before="120" w:after="120"/>
        <w:rPr>
          <w:color w:val="auto"/>
          <w:highlight w:val="none"/>
        </w:rPr>
      </w:pPr>
      <w:bookmarkStart w:id="121" w:name="_Toc23902"/>
      <w:bookmarkStart w:id="122" w:name="_Toc105659231"/>
      <w:bookmarkStart w:id="123" w:name="_Toc37667961"/>
      <w:r>
        <w:rPr>
          <w:rFonts w:hint="eastAsia"/>
          <w:color w:val="auto"/>
          <w:highlight w:val="none"/>
        </w:rPr>
        <w:t>外观检查</w:t>
      </w:r>
      <w:bookmarkEnd w:id="121"/>
      <w:bookmarkEnd w:id="122"/>
      <w:bookmarkEnd w:id="123"/>
    </w:p>
    <w:p w14:paraId="38F4D6A6">
      <w:pPr>
        <w:pStyle w:val="60"/>
        <w:ind w:firstLine="420"/>
        <w:rPr>
          <w:color w:val="auto"/>
          <w:highlight w:val="none"/>
        </w:rPr>
      </w:pPr>
      <w:r>
        <w:rPr>
          <w:rFonts w:hint="eastAsia"/>
          <w:color w:val="auto"/>
          <w:highlight w:val="none"/>
        </w:rPr>
        <w:t>对智能计量箱结构与外观进行检查：</w:t>
      </w:r>
    </w:p>
    <w:p w14:paraId="23DB730D">
      <w:pPr>
        <w:pStyle w:val="178"/>
        <w:numPr>
          <w:ilvl w:val="0"/>
          <w:numId w:val="44"/>
        </w:numPr>
        <w:rPr>
          <w:color w:val="auto"/>
          <w:highlight w:val="none"/>
        </w:rPr>
      </w:pPr>
      <w:r>
        <w:rPr>
          <w:rFonts w:hint="eastAsia"/>
          <w:color w:val="auto"/>
          <w:highlight w:val="none"/>
        </w:rPr>
        <w:t>功能结构、型式应符合本标准</w:t>
      </w:r>
      <w:r>
        <w:rPr>
          <w:color w:val="auto"/>
          <w:highlight w:val="none"/>
        </w:rPr>
        <w:t>要求</w:t>
      </w:r>
      <w:r>
        <w:rPr>
          <w:rFonts w:hint="eastAsia"/>
          <w:color w:val="auto"/>
          <w:highlight w:val="none"/>
        </w:rPr>
        <w:t>；</w:t>
      </w:r>
    </w:p>
    <w:p w14:paraId="34D97DE9">
      <w:pPr>
        <w:pStyle w:val="178"/>
        <w:numPr>
          <w:ilvl w:val="0"/>
          <w:numId w:val="39"/>
        </w:numPr>
        <w:rPr>
          <w:color w:val="auto"/>
          <w:highlight w:val="none"/>
        </w:rPr>
      </w:pPr>
      <w:r>
        <w:rPr>
          <w:rFonts w:hint="eastAsia"/>
          <w:color w:val="auto"/>
          <w:highlight w:val="none"/>
        </w:rPr>
        <w:t>外观及涂层平整</w:t>
      </w:r>
      <w:r>
        <w:rPr>
          <w:color w:val="auto"/>
          <w:highlight w:val="none"/>
        </w:rPr>
        <w:t>，</w:t>
      </w:r>
      <w:r>
        <w:rPr>
          <w:rFonts w:hint="eastAsia"/>
          <w:color w:val="auto"/>
          <w:highlight w:val="none"/>
        </w:rPr>
        <w:t>应无脱层、气泡、流痕、划痕或凹凸不平等缺陷，颜色与色卡间无肉眼可观察到的色差；标识、警示语、铭牌、电气图，应清晰、牢固、内容正确、完整；</w:t>
      </w:r>
    </w:p>
    <w:p w14:paraId="16C0125D">
      <w:pPr>
        <w:pStyle w:val="178"/>
        <w:numPr>
          <w:ilvl w:val="0"/>
          <w:numId w:val="39"/>
        </w:numPr>
        <w:rPr>
          <w:color w:val="auto"/>
          <w:highlight w:val="none"/>
        </w:rPr>
      </w:pPr>
      <w:r>
        <w:rPr>
          <w:rFonts w:hint="eastAsia"/>
          <w:color w:val="auto"/>
          <w:highlight w:val="none"/>
        </w:rPr>
        <w:t>智能计量箱活动件、连接件功能正常无缺陷；</w:t>
      </w:r>
    </w:p>
    <w:p w14:paraId="618D2E88">
      <w:pPr>
        <w:pStyle w:val="178"/>
        <w:numPr>
          <w:ilvl w:val="0"/>
          <w:numId w:val="39"/>
        </w:numPr>
        <w:rPr>
          <w:color w:val="auto"/>
          <w:szCs w:val="21"/>
          <w:highlight w:val="none"/>
        </w:rPr>
      </w:pPr>
      <w:r>
        <w:rPr>
          <w:rFonts w:hint="eastAsia"/>
          <w:color w:val="auto"/>
          <w:highlight w:val="none"/>
        </w:rPr>
        <w:t>智能计量箱内</w:t>
      </w:r>
      <w:r>
        <w:rPr>
          <w:rFonts w:hint="eastAsia"/>
          <w:color w:val="auto"/>
          <w:szCs w:val="21"/>
          <w:highlight w:val="none"/>
        </w:rPr>
        <w:t>电气附件、接线措施、备用接线点是否齐全；</w:t>
      </w:r>
      <w:r>
        <w:rPr>
          <w:rFonts w:hint="eastAsia"/>
          <w:color w:val="auto"/>
          <w:highlight w:val="none"/>
        </w:rPr>
        <w:t>电能表、互感器、天线等安装定位措施应有效；</w:t>
      </w:r>
      <w:r>
        <w:rPr>
          <w:rFonts w:hint="eastAsia"/>
          <w:color w:val="auto"/>
          <w:szCs w:val="21"/>
          <w:highlight w:val="none"/>
        </w:rPr>
        <w:t>电器排列及布线整齐、牢固、美观；</w:t>
      </w:r>
    </w:p>
    <w:p w14:paraId="003F12D1">
      <w:pPr>
        <w:pStyle w:val="178"/>
        <w:numPr>
          <w:ilvl w:val="0"/>
          <w:numId w:val="39"/>
        </w:numPr>
        <w:rPr>
          <w:color w:val="auto"/>
          <w:szCs w:val="21"/>
          <w:highlight w:val="none"/>
        </w:rPr>
      </w:pPr>
      <w:r>
        <w:rPr>
          <w:rFonts w:hint="eastAsia"/>
          <w:color w:val="auto"/>
          <w:szCs w:val="21"/>
          <w:highlight w:val="none"/>
        </w:rPr>
        <w:t>导线连接点无多余裸露导体部分；电气、机械连接牢靠，接触良好、无松动；两个接线端之间的连接导线无中间接头；接线正确无差错；</w:t>
      </w:r>
    </w:p>
    <w:p w14:paraId="0EC195A0">
      <w:pPr>
        <w:pStyle w:val="178"/>
        <w:numPr>
          <w:ilvl w:val="0"/>
          <w:numId w:val="39"/>
        </w:numPr>
        <w:rPr>
          <w:color w:val="auto"/>
          <w:szCs w:val="21"/>
          <w:highlight w:val="none"/>
        </w:rPr>
      </w:pPr>
      <w:r>
        <w:rPr>
          <w:rFonts w:hint="eastAsia"/>
          <w:color w:val="auto"/>
          <w:szCs w:val="21"/>
          <w:highlight w:val="none"/>
        </w:rPr>
        <w:t>导线规格、颜色符合要求；标识齐全、清晰、无误。</w:t>
      </w:r>
    </w:p>
    <w:p w14:paraId="3395C95C">
      <w:pPr>
        <w:pStyle w:val="109"/>
        <w:spacing w:before="120" w:after="120"/>
        <w:rPr>
          <w:color w:val="auto"/>
          <w:highlight w:val="none"/>
        </w:rPr>
      </w:pPr>
      <w:bookmarkStart w:id="124" w:name="_Toc31283"/>
      <w:bookmarkStart w:id="125" w:name="_Toc37667962"/>
      <w:bookmarkStart w:id="126" w:name="_Toc467847694"/>
      <w:bookmarkStart w:id="127" w:name="_Toc105659232"/>
      <w:r>
        <w:rPr>
          <w:rFonts w:hint="eastAsia"/>
          <w:color w:val="auto"/>
          <w:highlight w:val="none"/>
        </w:rPr>
        <w:t>材料性能试验</w:t>
      </w:r>
      <w:bookmarkEnd w:id="124"/>
      <w:bookmarkEnd w:id="125"/>
      <w:bookmarkEnd w:id="126"/>
      <w:bookmarkEnd w:id="127"/>
    </w:p>
    <w:p w14:paraId="145A930A">
      <w:pPr>
        <w:pStyle w:val="69"/>
        <w:spacing w:before="120" w:after="120"/>
        <w:rPr>
          <w:color w:val="auto"/>
          <w:highlight w:val="none"/>
        </w:rPr>
      </w:pPr>
      <w:bookmarkStart w:id="128" w:name="_Toc19886"/>
      <w:r>
        <w:rPr>
          <w:rFonts w:hint="eastAsia"/>
          <w:color w:val="auto"/>
          <w:highlight w:val="none"/>
        </w:rPr>
        <w:t>耐热性试验</w:t>
      </w:r>
      <w:bookmarkEnd w:id="128"/>
    </w:p>
    <w:p w14:paraId="71C7B0A9">
      <w:pPr>
        <w:pStyle w:val="17"/>
        <w:spacing w:line="380" w:lineRule="exact"/>
        <w:ind w:firstLine="400" w:firstLineChars="200"/>
        <w:rPr>
          <w:color w:val="auto"/>
          <w:szCs w:val="21"/>
          <w:highlight w:val="none"/>
        </w:rPr>
      </w:pPr>
      <w:r>
        <w:rPr>
          <w:rFonts w:hint="eastAsia"/>
          <w:color w:val="auto"/>
          <w:szCs w:val="21"/>
          <w:highlight w:val="none"/>
        </w:rPr>
        <w:t>试验适用于智能计量箱内绝缘材料部件、非金属智能计量箱外壳。</w:t>
      </w:r>
    </w:p>
    <w:p w14:paraId="14D12EEB">
      <w:pPr>
        <w:pStyle w:val="17"/>
        <w:spacing w:line="380" w:lineRule="exact"/>
        <w:ind w:firstLine="400" w:firstLineChars="200"/>
        <w:rPr>
          <w:color w:val="auto"/>
          <w:szCs w:val="21"/>
          <w:highlight w:val="none"/>
        </w:rPr>
      </w:pPr>
      <w:r>
        <w:rPr>
          <w:rFonts w:hint="eastAsia"/>
          <w:color w:val="auto"/>
          <w:szCs w:val="21"/>
          <w:highlight w:val="none"/>
        </w:rPr>
        <w:t>试验按照</w:t>
      </w:r>
      <w:r>
        <w:rPr>
          <w:color w:val="auto"/>
          <w:szCs w:val="21"/>
          <w:highlight w:val="none"/>
        </w:rPr>
        <w:t>GB/T 5169.21-2017</w:t>
      </w:r>
      <w:r>
        <w:rPr>
          <w:rFonts w:hint="eastAsia"/>
          <w:color w:val="auto"/>
          <w:szCs w:val="21"/>
          <w:highlight w:val="none"/>
        </w:rPr>
        <w:t>的要求进行。</w:t>
      </w:r>
    </w:p>
    <w:p w14:paraId="3801BA06">
      <w:pPr>
        <w:pStyle w:val="17"/>
        <w:spacing w:line="380" w:lineRule="exact"/>
        <w:ind w:firstLine="400" w:firstLineChars="200"/>
        <w:rPr>
          <w:color w:val="auto"/>
          <w:szCs w:val="21"/>
          <w:highlight w:val="none"/>
        </w:rPr>
      </w:pPr>
      <w:r>
        <w:rPr>
          <w:rFonts w:hint="eastAsia"/>
          <w:color w:val="auto"/>
          <w:szCs w:val="21"/>
          <w:highlight w:val="none"/>
        </w:rPr>
        <w:t>耐热试验后，测量球的压痕直径不应超过</w:t>
      </w:r>
      <w:r>
        <w:rPr>
          <w:color w:val="auto"/>
          <w:szCs w:val="21"/>
          <w:highlight w:val="none"/>
        </w:rPr>
        <w:t>2 mm</w:t>
      </w:r>
      <w:r>
        <w:rPr>
          <w:rFonts w:hint="eastAsia"/>
          <w:color w:val="auto"/>
          <w:szCs w:val="21"/>
          <w:highlight w:val="none"/>
        </w:rPr>
        <w:t>。</w:t>
      </w:r>
    </w:p>
    <w:p w14:paraId="354A4B0D">
      <w:pPr>
        <w:pStyle w:val="69"/>
        <w:spacing w:before="120" w:after="120"/>
        <w:rPr>
          <w:color w:val="auto"/>
          <w:szCs w:val="21"/>
          <w:highlight w:val="none"/>
        </w:rPr>
      </w:pPr>
      <w:bookmarkStart w:id="129" w:name="_Toc28411"/>
      <w:r>
        <w:rPr>
          <w:rFonts w:hint="eastAsia"/>
          <w:color w:val="auto"/>
          <w:szCs w:val="21"/>
          <w:highlight w:val="none"/>
        </w:rPr>
        <w:t>耐受非正常发热和火焰的试验</w:t>
      </w:r>
      <w:bookmarkEnd w:id="129"/>
    </w:p>
    <w:p w14:paraId="516E874F">
      <w:pPr>
        <w:topLinePunct/>
        <w:spacing w:line="312" w:lineRule="exact"/>
        <w:ind w:firstLine="425"/>
        <w:rPr>
          <w:szCs w:val="21"/>
        </w:rPr>
      </w:pPr>
      <w:bookmarkStart w:id="130" w:name="_Toc10948"/>
      <w:r>
        <w:rPr>
          <w:rFonts w:hint="eastAsia"/>
          <w:szCs w:val="21"/>
        </w:rPr>
        <w:t>对于</w:t>
      </w:r>
      <w:r>
        <w:rPr>
          <w:szCs w:val="21"/>
        </w:rPr>
        <w:t>非金属计量箱外壳</w:t>
      </w:r>
      <w:r>
        <w:rPr>
          <w:rFonts w:hint="eastAsia"/>
          <w:szCs w:val="21"/>
        </w:rPr>
        <w:t>，</w:t>
      </w:r>
      <w:r>
        <w:rPr>
          <w:szCs w:val="21"/>
        </w:rPr>
        <w:t>试验参照</w:t>
      </w:r>
      <w:r>
        <w:rPr>
          <w:rFonts w:hint="eastAsia"/>
          <w:szCs w:val="21"/>
        </w:rPr>
        <w:t>GB/T 2408-2008</w:t>
      </w:r>
      <w:r>
        <w:rPr>
          <w:szCs w:val="21"/>
        </w:rPr>
        <w:t>的</w:t>
      </w:r>
      <w:r>
        <w:rPr>
          <w:rFonts w:hint="eastAsia"/>
          <w:szCs w:val="21"/>
        </w:rPr>
        <w:t>垂直燃烧方法</w:t>
      </w:r>
      <w:r>
        <w:rPr>
          <w:szCs w:val="21"/>
        </w:rPr>
        <w:t>进行。</w:t>
      </w:r>
    </w:p>
    <w:p w14:paraId="58784E25">
      <w:pPr>
        <w:topLinePunct/>
        <w:spacing w:line="312" w:lineRule="exact"/>
        <w:ind w:firstLine="425"/>
        <w:rPr>
          <w:szCs w:val="21"/>
        </w:rPr>
      </w:pPr>
      <w:r>
        <w:rPr>
          <w:rFonts w:hint="eastAsia"/>
          <w:szCs w:val="21"/>
        </w:rPr>
        <w:t>试验时，应满足V-0阻燃级别要求。</w:t>
      </w:r>
    </w:p>
    <w:p w14:paraId="4C4A5864">
      <w:pPr>
        <w:pStyle w:val="69"/>
        <w:spacing w:before="120" w:after="120"/>
        <w:rPr>
          <w:color w:val="auto"/>
          <w:szCs w:val="21"/>
          <w:highlight w:val="none"/>
        </w:rPr>
      </w:pPr>
      <w:r>
        <w:rPr>
          <w:rFonts w:hint="eastAsia"/>
          <w:color w:val="auto"/>
          <w:szCs w:val="21"/>
          <w:highlight w:val="none"/>
        </w:rPr>
        <w:t>塑料冲击性能测定试验</w:t>
      </w:r>
      <w:bookmarkEnd w:id="130"/>
    </w:p>
    <w:p w14:paraId="5B2DD283">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试验适用于智能计量箱外壳塑料部分（非金属智能计量箱外壳、智能计量箱观察窗、金属智能计量箱外壳塑料部件），以测试相应材料的脆性和韧性，采用机械加工方法从外壳适宜部位提取样品。</w:t>
      </w:r>
    </w:p>
    <w:p w14:paraId="07F1D1CC">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w:t>
      </w:r>
      <w:r>
        <w:rPr>
          <w:color w:val="auto"/>
          <w:kern w:val="0"/>
          <w:szCs w:val="20"/>
          <w:highlight w:val="none"/>
        </w:rPr>
        <w:t>GB/T 1043.1-2008</w:t>
      </w:r>
      <w:r>
        <w:rPr>
          <w:rFonts w:hint="eastAsia"/>
          <w:color w:val="auto"/>
          <w:kern w:val="0"/>
          <w:szCs w:val="20"/>
          <w:highlight w:val="none"/>
        </w:rPr>
        <w:t>的要求进行。</w:t>
      </w:r>
    </w:p>
    <w:p w14:paraId="630A294B">
      <w:pPr>
        <w:pStyle w:val="69"/>
        <w:spacing w:before="120" w:after="120"/>
        <w:rPr>
          <w:color w:val="auto"/>
          <w:szCs w:val="21"/>
          <w:highlight w:val="none"/>
        </w:rPr>
      </w:pPr>
      <w:bookmarkStart w:id="131" w:name="_Toc32650"/>
      <w:r>
        <w:rPr>
          <w:rFonts w:hint="eastAsia"/>
          <w:color w:val="auto"/>
          <w:szCs w:val="21"/>
          <w:highlight w:val="none"/>
        </w:rPr>
        <w:t>塑料弯曲性能测定试验</w:t>
      </w:r>
      <w:bookmarkEnd w:id="131"/>
    </w:p>
    <w:p w14:paraId="17DF0634">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试验适用于智能计量箱外壳塑料部分（非金属智能计量箱外壳、智能计量箱观察窗、金属智能计量箱外壳塑料部件），以测试相应材料的弯曲性能，采用机械加工方法从外壳适宜部位提取样品。</w:t>
      </w:r>
    </w:p>
    <w:p w14:paraId="61FDB834">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w:t>
      </w:r>
      <w:r>
        <w:rPr>
          <w:rFonts w:hint="eastAsia"/>
          <w:color w:val="auto"/>
          <w:kern w:val="0"/>
          <w:highlight w:val="none"/>
        </w:rPr>
        <w:t>按</w:t>
      </w:r>
      <w:r>
        <w:rPr>
          <w:rFonts w:hint="eastAsia"/>
          <w:color w:val="auto"/>
          <w:kern w:val="0"/>
          <w:szCs w:val="20"/>
          <w:highlight w:val="none"/>
        </w:rPr>
        <w:t>照</w:t>
      </w:r>
      <w:r>
        <w:rPr>
          <w:color w:val="auto"/>
          <w:kern w:val="0"/>
          <w:szCs w:val="20"/>
          <w:highlight w:val="none"/>
        </w:rPr>
        <w:t>GB/T 9341-2008</w:t>
      </w:r>
      <w:r>
        <w:rPr>
          <w:rFonts w:hint="eastAsia"/>
          <w:color w:val="auto"/>
          <w:kern w:val="0"/>
          <w:szCs w:val="20"/>
          <w:highlight w:val="none"/>
        </w:rPr>
        <w:t>的要求进行。</w:t>
      </w:r>
    </w:p>
    <w:p w14:paraId="5D908F63">
      <w:pPr>
        <w:pStyle w:val="69"/>
        <w:spacing w:before="120" w:after="120"/>
        <w:rPr>
          <w:color w:val="auto"/>
          <w:szCs w:val="21"/>
          <w:highlight w:val="none"/>
        </w:rPr>
      </w:pPr>
      <w:bookmarkStart w:id="132" w:name="_Toc29511"/>
      <w:r>
        <w:rPr>
          <w:rFonts w:hint="eastAsia"/>
          <w:color w:val="auto"/>
          <w:szCs w:val="21"/>
          <w:highlight w:val="none"/>
        </w:rPr>
        <w:t>耐老化试验</w:t>
      </w:r>
      <w:bookmarkEnd w:id="132"/>
    </w:p>
    <w:p w14:paraId="0DD9A368">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试验适用于非金属智能计量箱外壳、有涂层的金属智能计量箱外壳、</w:t>
      </w:r>
      <w:r>
        <w:rPr>
          <w:color w:val="auto"/>
          <w:kern w:val="0"/>
          <w:szCs w:val="20"/>
          <w:highlight w:val="none"/>
        </w:rPr>
        <w:t>观察窗和铭牌</w:t>
      </w:r>
      <w:r>
        <w:rPr>
          <w:rFonts w:hint="eastAsia"/>
          <w:color w:val="auto"/>
          <w:kern w:val="0"/>
          <w:szCs w:val="20"/>
          <w:highlight w:val="none"/>
        </w:rPr>
        <w:t>等。</w:t>
      </w:r>
    </w:p>
    <w:p w14:paraId="715E8978">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w:t>
      </w:r>
      <w:r>
        <w:rPr>
          <w:color w:val="auto"/>
          <w:kern w:val="0"/>
          <w:szCs w:val="20"/>
          <w:highlight w:val="none"/>
        </w:rPr>
        <w:t>GB/T 20641-2014</w:t>
      </w:r>
      <w:r>
        <w:rPr>
          <w:rFonts w:hint="eastAsia"/>
          <w:color w:val="auto"/>
          <w:kern w:val="0"/>
          <w:szCs w:val="20"/>
          <w:highlight w:val="none"/>
        </w:rPr>
        <w:t>中</w:t>
      </w:r>
      <w:r>
        <w:rPr>
          <w:color w:val="auto"/>
          <w:kern w:val="0"/>
          <w:szCs w:val="20"/>
          <w:highlight w:val="none"/>
        </w:rPr>
        <w:t>9.12</w:t>
      </w:r>
      <w:r>
        <w:rPr>
          <w:rFonts w:hint="eastAsia"/>
          <w:color w:val="auto"/>
          <w:kern w:val="0"/>
          <w:szCs w:val="20"/>
          <w:highlight w:val="none"/>
        </w:rPr>
        <w:t>的要求进行</w:t>
      </w:r>
      <w:r>
        <w:rPr>
          <w:color w:val="auto"/>
          <w:kern w:val="0"/>
          <w:szCs w:val="20"/>
          <w:highlight w:val="none"/>
        </w:rPr>
        <w:t>。</w:t>
      </w:r>
      <w:r>
        <w:rPr>
          <w:rFonts w:hint="eastAsia"/>
          <w:color w:val="auto"/>
          <w:kern w:val="0"/>
          <w:szCs w:val="20"/>
          <w:highlight w:val="none"/>
        </w:rPr>
        <w:t>可选择</w:t>
      </w:r>
      <w:r>
        <w:rPr>
          <w:color w:val="auto"/>
          <w:kern w:val="0"/>
          <w:szCs w:val="20"/>
          <w:highlight w:val="none"/>
        </w:rPr>
        <w:t>代表性样品</w:t>
      </w:r>
      <w:r>
        <w:rPr>
          <w:rFonts w:hint="eastAsia"/>
          <w:color w:val="auto"/>
          <w:kern w:val="0"/>
          <w:szCs w:val="20"/>
          <w:highlight w:val="none"/>
        </w:rPr>
        <w:t>（细化</w:t>
      </w:r>
      <w:r>
        <w:rPr>
          <w:color w:val="auto"/>
          <w:kern w:val="0"/>
          <w:szCs w:val="20"/>
          <w:highlight w:val="none"/>
        </w:rPr>
        <w:t>切取样品的方式）</w:t>
      </w:r>
      <w:r>
        <w:rPr>
          <w:rFonts w:hint="eastAsia"/>
          <w:color w:val="auto"/>
          <w:kern w:val="0"/>
          <w:szCs w:val="20"/>
          <w:highlight w:val="none"/>
        </w:rPr>
        <w:t>进行</w:t>
      </w:r>
      <w:r>
        <w:rPr>
          <w:color w:val="auto"/>
          <w:kern w:val="0"/>
          <w:szCs w:val="20"/>
          <w:highlight w:val="none"/>
        </w:rPr>
        <w:t>试验。</w:t>
      </w:r>
    </w:p>
    <w:p w14:paraId="52CCC5BE">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试验后，绝缘材料冲击强度和弯曲强度应至少保留</w:t>
      </w:r>
      <w:r>
        <w:rPr>
          <w:color w:val="auto"/>
          <w:kern w:val="0"/>
          <w:szCs w:val="20"/>
          <w:highlight w:val="none"/>
        </w:rPr>
        <w:t>70%</w:t>
      </w:r>
      <w:r>
        <w:rPr>
          <w:rFonts w:hint="eastAsia"/>
          <w:color w:val="auto"/>
          <w:kern w:val="0"/>
          <w:szCs w:val="20"/>
          <w:highlight w:val="none"/>
        </w:rPr>
        <w:t>；观察窗透光率降低应不大于</w:t>
      </w:r>
      <w:r>
        <w:rPr>
          <w:color w:val="auto"/>
          <w:kern w:val="0"/>
          <w:szCs w:val="20"/>
          <w:highlight w:val="none"/>
        </w:rPr>
        <w:t>10%</w:t>
      </w:r>
      <w:r>
        <w:rPr>
          <w:rFonts w:hint="eastAsia"/>
          <w:color w:val="auto"/>
          <w:kern w:val="0"/>
          <w:szCs w:val="20"/>
          <w:highlight w:val="none"/>
        </w:rPr>
        <w:t>；金属智能计量箱外壳涂层至少保留</w:t>
      </w:r>
      <w:r>
        <w:rPr>
          <w:color w:val="auto"/>
          <w:kern w:val="0"/>
          <w:szCs w:val="20"/>
          <w:highlight w:val="none"/>
        </w:rPr>
        <w:t>50%</w:t>
      </w:r>
      <w:r>
        <w:rPr>
          <w:rFonts w:hint="eastAsia"/>
          <w:color w:val="auto"/>
          <w:kern w:val="0"/>
          <w:szCs w:val="20"/>
          <w:highlight w:val="none"/>
        </w:rPr>
        <w:t>；铭牌内容</w:t>
      </w:r>
      <w:r>
        <w:rPr>
          <w:color w:val="auto"/>
          <w:kern w:val="0"/>
          <w:szCs w:val="20"/>
          <w:highlight w:val="none"/>
        </w:rPr>
        <w:t>应清晰</w:t>
      </w:r>
      <w:r>
        <w:rPr>
          <w:rFonts w:hint="eastAsia"/>
          <w:color w:val="auto"/>
          <w:kern w:val="0"/>
          <w:szCs w:val="20"/>
          <w:highlight w:val="none"/>
        </w:rPr>
        <w:t>和完整</w:t>
      </w:r>
      <w:r>
        <w:rPr>
          <w:color w:val="auto"/>
          <w:kern w:val="0"/>
          <w:szCs w:val="20"/>
          <w:highlight w:val="none"/>
        </w:rPr>
        <w:t>。</w:t>
      </w:r>
      <w:r>
        <w:rPr>
          <w:rFonts w:hint="eastAsia"/>
          <w:color w:val="auto"/>
          <w:kern w:val="0"/>
          <w:szCs w:val="20"/>
          <w:highlight w:val="none"/>
        </w:rPr>
        <w:t>被试品应没有粘连、变形、破裂或损坏等现象。</w:t>
      </w:r>
    </w:p>
    <w:p w14:paraId="14CADB53">
      <w:pPr>
        <w:pStyle w:val="109"/>
        <w:spacing w:before="120" w:after="120"/>
        <w:rPr>
          <w:rFonts w:ascii="Times New Roman"/>
          <w:color w:val="auto"/>
          <w:kern w:val="2"/>
          <w:highlight w:val="none"/>
        </w:rPr>
      </w:pPr>
      <w:bookmarkStart w:id="133" w:name="_Toc25232"/>
      <w:bookmarkStart w:id="134" w:name="_Toc37667963"/>
      <w:bookmarkStart w:id="135" w:name="_Toc105659233"/>
      <w:bookmarkStart w:id="136" w:name="_Toc467847695"/>
      <w:r>
        <w:rPr>
          <w:rFonts w:hint="eastAsia" w:ascii="Times New Roman"/>
          <w:color w:val="auto"/>
          <w:kern w:val="2"/>
          <w:highlight w:val="none"/>
        </w:rPr>
        <w:t>机械性能试验</w:t>
      </w:r>
      <w:bookmarkEnd w:id="133"/>
      <w:bookmarkEnd w:id="134"/>
      <w:bookmarkEnd w:id="135"/>
      <w:bookmarkEnd w:id="136"/>
    </w:p>
    <w:p w14:paraId="454CB5B3">
      <w:pPr>
        <w:pStyle w:val="69"/>
        <w:spacing w:before="120" w:after="120"/>
        <w:rPr>
          <w:color w:val="auto"/>
          <w:szCs w:val="21"/>
          <w:highlight w:val="none"/>
        </w:rPr>
      </w:pPr>
      <w:bookmarkStart w:id="137" w:name="_Toc4906"/>
      <w:r>
        <w:rPr>
          <w:rFonts w:hint="eastAsia"/>
          <w:color w:val="auto"/>
          <w:szCs w:val="21"/>
          <w:highlight w:val="none"/>
        </w:rPr>
        <w:t>箱体静载能力试验</w:t>
      </w:r>
      <w:bookmarkEnd w:id="137"/>
    </w:p>
    <w:p w14:paraId="2AE376DC">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按照</w:t>
      </w:r>
      <w:r>
        <w:rPr>
          <w:color w:val="auto"/>
          <w:kern w:val="0"/>
          <w:szCs w:val="20"/>
          <w:highlight w:val="none"/>
        </w:rPr>
        <w:t>GB/T 18663.1-2008</w:t>
      </w:r>
      <w:r>
        <w:rPr>
          <w:rFonts w:hint="eastAsia"/>
          <w:color w:val="auto"/>
          <w:kern w:val="0"/>
          <w:szCs w:val="20"/>
          <w:highlight w:val="none"/>
        </w:rPr>
        <w:t>中</w:t>
      </w:r>
      <w:r>
        <w:rPr>
          <w:color w:val="auto"/>
          <w:kern w:val="0"/>
          <w:szCs w:val="20"/>
          <w:highlight w:val="none"/>
        </w:rPr>
        <w:t>5.2.2</w:t>
      </w:r>
      <w:r>
        <w:rPr>
          <w:rFonts w:hint="eastAsia"/>
          <w:color w:val="auto"/>
          <w:kern w:val="0"/>
          <w:szCs w:val="20"/>
          <w:highlight w:val="none"/>
        </w:rPr>
        <w:t>的方法，选择</w:t>
      </w:r>
      <w:r>
        <w:rPr>
          <w:color w:val="auto"/>
          <w:kern w:val="0"/>
          <w:szCs w:val="20"/>
          <w:highlight w:val="none"/>
        </w:rPr>
        <w:t>SL 5</w:t>
      </w:r>
      <w:r>
        <w:rPr>
          <w:rFonts w:hint="eastAsia"/>
          <w:color w:val="auto"/>
          <w:kern w:val="0"/>
          <w:szCs w:val="20"/>
          <w:highlight w:val="none"/>
        </w:rPr>
        <w:t>、刚度试验力为</w:t>
      </w:r>
      <w:r>
        <w:rPr>
          <w:color w:val="auto"/>
          <w:kern w:val="0"/>
          <w:szCs w:val="20"/>
          <w:highlight w:val="none"/>
        </w:rPr>
        <w:t>500 N</w:t>
      </w:r>
      <w:r>
        <w:rPr>
          <w:rFonts w:hint="eastAsia"/>
          <w:color w:val="auto"/>
          <w:kern w:val="0"/>
          <w:szCs w:val="20"/>
          <w:highlight w:val="none"/>
        </w:rPr>
        <w:t>、持续</w:t>
      </w:r>
      <w:r>
        <w:rPr>
          <w:color w:val="auto"/>
          <w:kern w:val="0"/>
          <w:szCs w:val="20"/>
          <w:highlight w:val="none"/>
        </w:rPr>
        <w:t>1 min</w:t>
      </w:r>
      <w:r>
        <w:rPr>
          <w:rFonts w:hint="eastAsia"/>
          <w:color w:val="auto"/>
          <w:kern w:val="0"/>
          <w:szCs w:val="20"/>
          <w:highlight w:val="none"/>
        </w:rPr>
        <w:t>，对外壳测试点施加相应载荷，测定外壳刚度；按照</w:t>
      </w:r>
      <w:r>
        <w:rPr>
          <w:color w:val="auto"/>
          <w:kern w:val="0"/>
          <w:szCs w:val="20"/>
          <w:highlight w:val="none"/>
        </w:rPr>
        <w:t>GB/T 7251.5-2017</w:t>
      </w:r>
      <w:r>
        <w:rPr>
          <w:rFonts w:hint="eastAsia"/>
          <w:color w:val="auto"/>
          <w:kern w:val="0"/>
          <w:szCs w:val="20"/>
          <w:highlight w:val="none"/>
        </w:rPr>
        <w:t>中</w:t>
      </w:r>
      <w:r>
        <w:rPr>
          <w:color w:val="auto"/>
          <w:kern w:val="0"/>
          <w:szCs w:val="20"/>
          <w:highlight w:val="none"/>
        </w:rPr>
        <w:t>8.2.101.1.1</w:t>
      </w:r>
      <w:r>
        <w:rPr>
          <w:rFonts w:hint="eastAsia"/>
          <w:color w:val="auto"/>
          <w:kern w:val="0"/>
          <w:szCs w:val="20"/>
          <w:highlight w:val="none"/>
        </w:rPr>
        <w:t>中</w:t>
      </w:r>
      <w:r>
        <w:rPr>
          <w:color w:val="auto"/>
          <w:kern w:val="0"/>
          <w:szCs w:val="20"/>
          <w:highlight w:val="none"/>
        </w:rPr>
        <w:t>b</w:t>
      </w:r>
      <w:r>
        <w:rPr>
          <w:rFonts w:hint="eastAsia"/>
          <w:color w:val="auto"/>
          <w:kern w:val="0"/>
          <w:szCs w:val="20"/>
          <w:highlight w:val="none"/>
        </w:rPr>
        <w:t>）的方法，对外壳测试点施加相应载荷，测定外壳耐受力情况；按照</w:t>
      </w:r>
      <w:r>
        <w:rPr>
          <w:color w:val="auto"/>
          <w:kern w:val="0"/>
          <w:szCs w:val="20"/>
          <w:highlight w:val="none"/>
        </w:rPr>
        <w:t>GB/T 7251.5-2017</w:t>
      </w:r>
      <w:r>
        <w:rPr>
          <w:rFonts w:hint="eastAsia"/>
          <w:color w:val="auto"/>
          <w:kern w:val="0"/>
          <w:szCs w:val="20"/>
          <w:highlight w:val="none"/>
        </w:rPr>
        <w:t>中</w:t>
      </w:r>
      <w:r>
        <w:rPr>
          <w:color w:val="auto"/>
          <w:kern w:val="0"/>
          <w:szCs w:val="20"/>
          <w:highlight w:val="none"/>
        </w:rPr>
        <w:t>8.2.101.1.3</w:t>
      </w:r>
      <w:r>
        <w:rPr>
          <w:rFonts w:hint="eastAsia"/>
          <w:color w:val="auto"/>
          <w:kern w:val="0"/>
          <w:szCs w:val="20"/>
          <w:highlight w:val="none"/>
        </w:rPr>
        <w:t>的方法，对外壳测试点施加相应载荷，测定外壳耐扭力情况。</w:t>
      </w:r>
    </w:p>
    <w:p w14:paraId="73539FCC">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试验结束后检查被试品，不应有形状、配合或功能部件、影响安装的变形；电气间隙仍能保持；防护等级仍保持不变。</w:t>
      </w:r>
    </w:p>
    <w:p w14:paraId="6A26590E">
      <w:pPr>
        <w:pStyle w:val="69"/>
        <w:spacing w:before="120" w:after="120"/>
        <w:rPr>
          <w:color w:val="auto"/>
          <w:szCs w:val="21"/>
          <w:highlight w:val="none"/>
        </w:rPr>
      </w:pPr>
      <w:bookmarkStart w:id="138" w:name="_Toc11312"/>
      <w:r>
        <w:rPr>
          <w:color w:val="auto"/>
          <w:szCs w:val="21"/>
          <w:highlight w:val="none"/>
        </w:rPr>
        <w:t>箱门</w:t>
      </w:r>
      <w:r>
        <w:rPr>
          <w:rFonts w:hint="eastAsia"/>
          <w:color w:val="auto"/>
          <w:szCs w:val="21"/>
          <w:highlight w:val="none"/>
        </w:rPr>
        <w:t>静载能力试验</w:t>
      </w:r>
      <w:bookmarkEnd w:id="138"/>
    </w:p>
    <w:p w14:paraId="5C336957">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在智能计量箱门完全打开状态下（上下开启铰链式门在限位状态下）：</w:t>
      </w:r>
    </w:p>
    <w:p w14:paraId="3B5D2717">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对水平开启智能计量箱门按照</w:t>
      </w:r>
      <w:r>
        <w:rPr>
          <w:color w:val="auto"/>
          <w:kern w:val="0"/>
          <w:szCs w:val="20"/>
          <w:highlight w:val="none"/>
        </w:rPr>
        <w:t>GB/T 7251.5-2017</w:t>
      </w:r>
      <w:r>
        <w:rPr>
          <w:rFonts w:hint="eastAsia"/>
          <w:color w:val="auto"/>
          <w:kern w:val="0"/>
          <w:szCs w:val="20"/>
          <w:highlight w:val="none"/>
        </w:rPr>
        <w:t>中</w:t>
      </w:r>
      <w:r>
        <w:rPr>
          <w:color w:val="auto"/>
          <w:kern w:val="0"/>
          <w:szCs w:val="20"/>
          <w:highlight w:val="none"/>
        </w:rPr>
        <w:t>8.2.101.3</w:t>
      </w:r>
      <w:r>
        <w:rPr>
          <w:rFonts w:hint="eastAsia"/>
          <w:color w:val="auto"/>
          <w:kern w:val="0"/>
          <w:szCs w:val="20"/>
          <w:highlight w:val="none"/>
        </w:rPr>
        <w:t>的方法，施加相应水平载荷力，之后再在门的垂直中心线上施加固定载荷（金属智能计量箱</w:t>
      </w:r>
      <w:r>
        <w:rPr>
          <w:color w:val="auto"/>
          <w:kern w:val="0"/>
          <w:szCs w:val="20"/>
          <w:highlight w:val="none"/>
        </w:rPr>
        <w:t>40 N</w:t>
      </w:r>
      <w:r>
        <w:rPr>
          <w:rFonts w:hint="eastAsia"/>
          <w:color w:val="auto"/>
          <w:kern w:val="0"/>
          <w:szCs w:val="20"/>
          <w:highlight w:val="none"/>
        </w:rPr>
        <w:t>、非金属智能计量箱</w:t>
      </w:r>
      <w:r>
        <w:rPr>
          <w:color w:val="auto"/>
          <w:kern w:val="0"/>
          <w:szCs w:val="20"/>
          <w:highlight w:val="none"/>
        </w:rPr>
        <w:t>30 N</w:t>
      </w:r>
      <w:r>
        <w:rPr>
          <w:rFonts w:hint="eastAsia"/>
          <w:color w:val="auto"/>
          <w:kern w:val="0"/>
          <w:szCs w:val="20"/>
          <w:highlight w:val="none"/>
        </w:rPr>
        <w:t>），持续</w:t>
      </w:r>
      <w:r>
        <w:rPr>
          <w:color w:val="auto"/>
          <w:kern w:val="0"/>
          <w:szCs w:val="20"/>
          <w:highlight w:val="none"/>
        </w:rPr>
        <w:t>1 min</w:t>
      </w:r>
      <w:r>
        <w:rPr>
          <w:rFonts w:hint="eastAsia"/>
          <w:color w:val="auto"/>
          <w:kern w:val="0"/>
          <w:szCs w:val="20"/>
          <w:highlight w:val="none"/>
        </w:rPr>
        <w:t>。</w:t>
      </w:r>
    </w:p>
    <w:p w14:paraId="7FB17A30">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对上下开启铰链式门沿门开启方向，在门外边缘并垂直于门表面施加相应拉力</w:t>
      </w:r>
      <w:r>
        <w:rPr>
          <w:color w:val="auto"/>
          <w:kern w:val="0"/>
          <w:szCs w:val="20"/>
          <w:highlight w:val="none"/>
        </w:rPr>
        <w:t>10 N</w:t>
      </w:r>
      <w:r>
        <w:rPr>
          <w:rFonts w:hint="eastAsia"/>
          <w:color w:val="auto"/>
          <w:kern w:val="0"/>
          <w:szCs w:val="20"/>
          <w:highlight w:val="none"/>
        </w:rPr>
        <w:t>，保持至少</w:t>
      </w:r>
      <w:r>
        <w:rPr>
          <w:color w:val="auto"/>
          <w:kern w:val="0"/>
          <w:szCs w:val="20"/>
          <w:highlight w:val="none"/>
        </w:rPr>
        <w:t>10 s</w:t>
      </w:r>
      <w:r>
        <w:rPr>
          <w:rFonts w:hint="eastAsia"/>
          <w:color w:val="auto"/>
          <w:kern w:val="0"/>
          <w:szCs w:val="20"/>
          <w:highlight w:val="none"/>
        </w:rPr>
        <w:t>；沿门关闭的方向，在门外边缘并垂直于门表面施加拉力</w:t>
      </w:r>
      <w:r>
        <w:rPr>
          <w:color w:val="auto"/>
          <w:kern w:val="0"/>
          <w:szCs w:val="20"/>
          <w:highlight w:val="none"/>
        </w:rPr>
        <w:t>10 N</w:t>
      </w:r>
      <w:r>
        <w:rPr>
          <w:rFonts w:hint="eastAsia"/>
          <w:color w:val="auto"/>
          <w:kern w:val="0"/>
          <w:szCs w:val="20"/>
          <w:highlight w:val="none"/>
        </w:rPr>
        <w:t>，保持至少</w:t>
      </w:r>
      <w:r>
        <w:rPr>
          <w:color w:val="auto"/>
          <w:kern w:val="0"/>
          <w:szCs w:val="20"/>
          <w:highlight w:val="none"/>
        </w:rPr>
        <w:t>l0 s</w:t>
      </w:r>
      <w:r>
        <w:rPr>
          <w:rFonts w:hint="eastAsia"/>
          <w:color w:val="auto"/>
          <w:kern w:val="0"/>
          <w:szCs w:val="20"/>
          <w:highlight w:val="none"/>
        </w:rPr>
        <w:t>。如有多个限位位置，测试应对每个限位进行试验。</w:t>
      </w:r>
    </w:p>
    <w:p w14:paraId="56A985A9">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试验后，门、铰链、限位装置应无损坏及变形；门开闭功能正常，且门在开闭过程中应无损坏涂覆层现象；防护等级应不变；门锁试验应能通过。</w:t>
      </w:r>
    </w:p>
    <w:p w14:paraId="407998E9">
      <w:pPr>
        <w:pStyle w:val="69"/>
        <w:spacing w:before="120" w:after="120"/>
        <w:rPr>
          <w:color w:val="auto"/>
          <w:szCs w:val="21"/>
          <w:highlight w:val="none"/>
        </w:rPr>
      </w:pPr>
      <w:bookmarkStart w:id="139" w:name="_Toc11791"/>
      <w:r>
        <w:rPr>
          <w:rFonts w:hint="eastAsia"/>
          <w:color w:val="auto"/>
          <w:szCs w:val="21"/>
          <w:highlight w:val="none"/>
        </w:rPr>
        <w:t>安装板、安装附件试验</w:t>
      </w:r>
      <w:bookmarkEnd w:id="139"/>
    </w:p>
    <w:p w14:paraId="13EBE76F">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在</w:t>
      </w:r>
      <w:r>
        <w:rPr>
          <w:color w:val="auto"/>
          <w:kern w:val="0"/>
          <w:szCs w:val="20"/>
          <w:highlight w:val="none"/>
        </w:rPr>
        <w:t>70</w:t>
      </w:r>
      <w:r>
        <w:rPr>
          <w:rFonts w:hint="eastAsia"/>
          <w:color w:val="auto"/>
          <w:kern w:val="0"/>
          <w:szCs w:val="20"/>
          <w:highlight w:val="none"/>
        </w:rPr>
        <w:t>℃温度下，按照</w:t>
      </w:r>
      <w:r>
        <w:rPr>
          <w:color w:val="auto"/>
          <w:kern w:val="0"/>
          <w:szCs w:val="20"/>
          <w:highlight w:val="none"/>
        </w:rPr>
        <w:t>GB/T 20641-2014</w:t>
      </w:r>
      <w:r>
        <w:rPr>
          <w:rFonts w:hint="eastAsia"/>
          <w:color w:val="auto"/>
          <w:kern w:val="0"/>
          <w:szCs w:val="20"/>
          <w:highlight w:val="none"/>
        </w:rPr>
        <w:t>中</w:t>
      </w:r>
      <w:r>
        <w:rPr>
          <w:color w:val="auto"/>
          <w:kern w:val="0"/>
          <w:szCs w:val="20"/>
          <w:highlight w:val="none"/>
        </w:rPr>
        <w:t>9.4</w:t>
      </w:r>
      <w:r>
        <w:rPr>
          <w:rFonts w:hint="eastAsia"/>
          <w:color w:val="auto"/>
          <w:kern w:val="0"/>
          <w:szCs w:val="20"/>
          <w:highlight w:val="none"/>
        </w:rPr>
        <w:t>的方法对安装板施加</w:t>
      </w:r>
      <w:r>
        <w:rPr>
          <w:color w:val="auto"/>
          <w:kern w:val="0"/>
          <w:szCs w:val="20"/>
          <w:highlight w:val="none"/>
        </w:rPr>
        <w:t>n(</w:t>
      </w:r>
      <w:r>
        <w:rPr>
          <w:rFonts w:hint="eastAsia"/>
          <w:color w:val="auto"/>
          <w:kern w:val="0"/>
          <w:szCs w:val="20"/>
          <w:highlight w:val="none"/>
        </w:rPr>
        <w:t>表位数</w:t>
      </w:r>
      <w:r>
        <w:rPr>
          <w:color w:val="auto"/>
          <w:kern w:val="0"/>
          <w:szCs w:val="20"/>
          <w:highlight w:val="none"/>
        </w:rPr>
        <w:t>)</w:t>
      </w:r>
      <w:r>
        <w:rPr>
          <w:rFonts w:hint="eastAsia"/>
          <w:color w:val="auto"/>
          <w:kern w:val="0"/>
          <w:szCs w:val="20"/>
          <w:highlight w:val="none"/>
        </w:rPr>
        <w:t>倍的</w:t>
      </w:r>
      <w:r>
        <w:rPr>
          <w:color w:val="auto"/>
          <w:kern w:val="0"/>
          <w:szCs w:val="20"/>
          <w:highlight w:val="none"/>
        </w:rPr>
        <w:t>40 N</w:t>
      </w:r>
      <w:r>
        <w:rPr>
          <w:rFonts w:hint="eastAsia"/>
          <w:color w:val="auto"/>
          <w:kern w:val="0"/>
          <w:szCs w:val="20"/>
          <w:highlight w:val="none"/>
        </w:rPr>
        <w:t>负载，持续</w:t>
      </w:r>
      <w:r>
        <w:rPr>
          <w:color w:val="auto"/>
          <w:kern w:val="0"/>
          <w:szCs w:val="20"/>
          <w:highlight w:val="none"/>
        </w:rPr>
        <w:t>1 h</w:t>
      </w:r>
      <w:r>
        <w:rPr>
          <w:rFonts w:hint="eastAsia"/>
          <w:color w:val="auto"/>
          <w:kern w:val="0"/>
          <w:szCs w:val="20"/>
          <w:highlight w:val="none"/>
        </w:rPr>
        <w:t>。</w:t>
      </w:r>
    </w:p>
    <w:p w14:paraId="5C1A370F">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试验后，试验负载应仍保留住原位置。</w:t>
      </w:r>
    </w:p>
    <w:p w14:paraId="74BF1AF4">
      <w:pPr>
        <w:pStyle w:val="69"/>
        <w:spacing w:before="120" w:after="120"/>
        <w:rPr>
          <w:color w:val="auto"/>
          <w:szCs w:val="21"/>
          <w:highlight w:val="none"/>
        </w:rPr>
      </w:pPr>
      <w:bookmarkStart w:id="140" w:name="_Toc6475"/>
      <w:r>
        <w:rPr>
          <w:rFonts w:hint="eastAsia"/>
          <w:color w:val="auto"/>
          <w:szCs w:val="21"/>
          <w:highlight w:val="none"/>
        </w:rPr>
        <w:t>动态载荷试验</w:t>
      </w:r>
      <w:bookmarkEnd w:id="140"/>
    </w:p>
    <w:p w14:paraId="627A010B">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试验对电气设备、门完全安装及门锁封闭状态下的智能计量箱进行，为了衡量智能计量箱中电气设备安装牢固程度、安装附件功能性、运输试验要求。</w:t>
      </w:r>
    </w:p>
    <w:p w14:paraId="7D86ED51">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w:t>
      </w:r>
      <w:r>
        <w:rPr>
          <w:color w:val="auto"/>
          <w:kern w:val="0"/>
          <w:szCs w:val="20"/>
          <w:highlight w:val="none"/>
        </w:rPr>
        <w:t>GB/T 18663.1-2008</w:t>
      </w:r>
      <w:r>
        <w:rPr>
          <w:rFonts w:hint="eastAsia"/>
          <w:color w:val="auto"/>
          <w:kern w:val="0"/>
          <w:szCs w:val="20"/>
          <w:highlight w:val="none"/>
        </w:rPr>
        <w:t>中</w:t>
      </w:r>
      <w:r>
        <w:rPr>
          <w:color w:val="auto"/>
          <w:kern w:val="0"/>
          <w:szCs w:val="20"/>
          <w:highlight w:val="none"/>
        </w:rPr>
        <w:t>5.3.1</w:t>
      </w:r>
      <w:r>
        <w:rPr>
          <w:rFonts w:hint="eastAsia"/>
          <w:color w:val="auto"/>
          <w:kern w:val="0"/>
          <w:szCs w:val="20"/>
          <w:highlight w:val="none"/>
        </w:rPr>
        <w:t>的规定进行。将智能计量箱固定在振动台上，进行动态载荷试验。按照</w:t>
      </w:r>
      <w:r>
        <w:rPr>
          <w:color w:val="auto"/>
          <w:kern w:val="0"/>
          <w:szCs w:val="20"/>
          <w:highlight w:val="none"/>
        </w:rPr>
        <w:t>DL4</w:t>
      </w:r>
      <w:r>
        <w:rPr>
          <w:rFonts w:hint="eastAsia"/>
          <w:color w:val="auto"/>
          <w:kern w:val="0"/>
          <w:szCs w:val="20"/>
          <w:highlight w:val="none"/>
        </w:rPr>
        <w:t>规定的性能等级，振动试验设置振动频率范围为</w:t>
      </w:r>
      <w:r>
        <w:rPr>
          <w:color w:val="auto"/>
          <w:kern w:val="0"/>
          <w:szCs w:val="20"/>
          <w:highlight w:val="none"/>
        </w:rPr>
        <w:t>2 Hz</w:t>
      </w:r>
      <w:r>
        <w:rPr>
          <w:rFonts w:hint="eastAsia"/>
          <w:color w:val="auto"/>
          <w:kern w:val="0"/>
          <w:szCs w:val="20"/>
          <w:highlight w:val="none"/>
        </w:rPr>
        <w:t>～</w:t>
      </w:r>
      <w:r>
        <w:rPr>
          <w:color w:val="auto"/>
          <w:kern w:val="0"/>
          <w:szCs w:val="20"/>
          <w:highlight w:val="none"/>
        </w:rPr>
        <w:t>9 Hz</w:t>
      </w:r>
      <w:r>
        <w:rPr>
          <w:rFonts w:hint="eastAsia"/>
          <w:color w:val="auto"/>
          <w:kern w:val="0"/>
          <w:szCs w:val="20"/>
          <w:highlight w:val="none"/>
        </w:rPr>
        <w:t>、位移振幅</w:t>
      </w:r>
      <w:r>
        <w:rPr>
          <w:color w:val="auto"/>
          <w:kern w:val="0"/>
          <w:szCs w:val="20"/>
          <w:highlight w:val="none"/>
        </w:rPr>
        <w:t>1.5 mm</w:t>
      </w:r>
      <w:r>
        <w:rPr>
          <w:rFonts w:hint="eastAsia"/>
          <w:color w:val="auto"/>
          <w:kern w:val="0"/>
          <w:szCs w:val="20"/>
          <w:highlight w:val="none"/>
        </w:rPr>
        <w:t>，</w:t>
      </w:r>
      <w:r>
        <w:rPr>
          <w:color w:val="auto"/>
          <w:kern w:val="0"/>
          <w:szCs w:val="20"/>
          <w:highlight w:val="none"/>
        </w:rPr>
        <w:t>9 Hz</w:t>
      </w:r>
      <w:r>
        <w:rPr>
          <w:rFonts w:hint="eastAsia"/>
          <w:color w:val="auto"/>
          <w:kern w:val="0"/>
          <w:szCs w:val="20"/>
          <w:highlight w:val="none"/>
        </w:rPr>
        <w:t>～</w:t>
      </w:r>
      <w:r>
        <w:rPr>
          <w:color w:val="auto"/>
          <w:kern w:val="0"/>
          <w:szCs w:val="20"/>
          <w:highlight w:val="none"/>
        </w:rPr>
        <w:t>200 Hz</w:t>
      </w:r>
      <w:r>
        <w:rPr>
          <w:rFonts w:hint="eastAsia"/>
          <w:color w:val="auto"/>
          <w:kern w:val="0"/>
          <w:szCs w:val="20"/>
          <w:highlight w:val="none"/>
        </w:rPr>
        <w:t>、加速度振幅</w:t>
      </w:r>
      <w:r>
        <w:rPr>
          <w:color w:val="auto"/>
          <w:kern w:val="0"/>
          <w:szCs w:val="20"/>
          <w:highlight w:val="none"/>
        </w:rPr>
        <w:t>5 m/s</w:t>
      </w:r>
      <w:r>
        <w:rPr>
          <w:color w:val="auto"/>
          <w:kern w:val="0"/>
          <w:szCs w:val="20"/>
          <w:highlight w:val="none"/>
          <w:vertAlign w:val="superscript"/>
        </w:rPr>
        <w:t>2</w:t>
      </w:r>
      <w:r>
        <w:rPr>
          <w:rFonts w:hint="eastAsia"/>
          <w:color w:val="auto"/>
          <w:kern w:val="0"/>
          <w:szCs w:val="20"/>
          <w:highlight w:val="none"/>
        </w:rPr>
        <w:t>，扫描速率</w:t>
      </w:r>
      <w:r>
        <w:rPr>
          <w:color w:val="auto"/>
          <w:kern w:val="0"/>
          <w:szCs w:val="20"/>
          <w:highlight w:val="none"/>
        </w:rPr>
        <w:t>1 oct/ min</w:t>
      </w:r>
      <w:r>
        <w:rPr>
          <w:rFonts w:hint="eastAsia"/>
          <w:color w:val="auto"/>
          <w:kern w:val="0"/>
          <w:szCs w:val="20"/>
          <w:highlight w:val="none"/>
        </w:rPr>
        <w:t>，进行</w:t>
      </w:r>
      <w:r>
        <w:rPr>
          <w:color w:val="auto"/>
          <w:kern w:val="0"/>
          <w:szCs w:val="20"/>
          <w:highlight w:val="none"/>
        </w:rPr>
        <w:t>10</w:t>
      </w:r>
      <w:r>
        <w:rPr>
          <w:rFonts w:hint="eastAsia"/>
          <w:color w:val="auto"/>
          <w:kern w:val="0"/>
          <w:szCs w:val="20"/>
          <w:highlight w:val="none"/>
        </w:rPr>
        <w:t>次循环；冲击试验设置峰值加速度</w:t>
      </w:r>
      <w:r>
        <w:rPr>
          <w:color w:val="auto"/>
          <w:kern w:val="0"/>
          <w:szCs w:val="20"/>
          <w:highlight w:val="none"/>
        </w:rPr>
        <w:t>30</w:t>
      </w:r>
      <w:r>
        <w:rPr>
          <w:i/>
          <w:color w:val="auto"/>
          <w:kern w:val="0"/>
          <w:szCs w:val="20"/>
          <w:highlight w:val="none"/>
        </w:rPr>
        <w:t>g</w:t>
      </w:r>
      <w:r>
        <w:rPr>
          <w:rFonts w:hint="eastAsia"/>
          <w:color w:val="auto"/>
          <w:kern w:val="0"/>
          <w:szCs w:val="20"/>
          <w:highlight w:val="none"/>
        </w:rPr>
        <w:t>，持续时间</w:t>
      </w:r>
      <w:r>
        <w:rPr>
          <w:color w:val="auto"/>
          <w:kern w:val="0"/>
          <w:szCs w:val="20"/>
          <w:highlight w:val="none"/>
        </w:rPr>
        <w:t>18 ms</w:t>
      </w:r>
      <w:r>
        <w:rPr>
          <w:rFonts w:hint="eastAsia"/>
          <w:color w:val="auto"/>
          <w:kern w:val="0"/>
          <w:szCs w:val="20"/>
          <w:highlight w:val="none"/>
        </w:rPr>
        <w:t>，进行</w:t>
      </w:r>
      <w:r>
        <w:rPr>
          <w:color w:val="auto"/>
          <w:kern w:val="0"/>
          <w:szCs w:val="20"/>
          <w:highlight w:val="none"/>
        </w:rPr>
        <w:t>3</w:t>
      </w:r>
      <w:r>
        <w:rPr>
          <w:rFonts w:hint="eastAsia"/>
          <w:color w:val="auto"/>
          <w:kern w:val="0"/>
          <w:szCs w:val="20"/>
          <w:highlight w:val="none"/>
        </w:rPr>
        <w:t>次。</w:t>
      </w:r>
    </w:p>
    <w:p w14:paraId="3C4B32F7">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试验后，部件不应有影响形状、配合或功能的变形或损坏及安装部件不应脱落、松动；保护短路连续性及性能指标应能保持。</w:t>
      </w:r>
    </w:p>
    <w:p w14:paraId="2BEEEEFF">
      <w:pPr>
        <w:pStyle w:val="69"/>
        <w:spacing w:before="120" w:after="120"/>
        <w:rPr>
          <w:color w:val="auto"/>
          <w:szCs w:val="21"/>
          <w:highlight w:val="none"/>
        </w:rPr>
      </w:pPr>
      <w:bookmarkStart w:id="141" w:name="_Toc15866"/>
      <w:r>
        <w:rPr>
          <w:rFonts w:hint="eastAsia"/>
          <w:color w:val="auto"/>
          <w:szCs w:val="21"/>
          <w:highlight w:val="none"/>
        </w:rPr>
        <w:t>冲击载荷试验</w:t>
      </w:r>
      <w:bookmarkEnd w:id="141"/>
    </w:p>
    <w:p w14:paraId="08536822">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将智能计量箱外壳固定在刚性支撑体上：</w:t>
      </w:r>
    </w:p>
    <w:p w14:paraId="02CE9C60">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--按照</w:t>
      </w:r>
      <w:r>
        <w:rPr>
          <w:color w:val="auto"/>
          <w:kern w:val="0"/>
          <w:szCs w:val="20"/>
          <w:highlight w:val="none"/>
        </w:rPr>
        <w:t>GB/T 7251.5-2017</w:t>
      </w:r>
      <w:r>
        <w:rPr>
          <w:rFonts w:hint="eastAsia"/>
          <w:color w:val="auto"/>
          <w:kern w:val="0"/>
          <w:szCs w:val="20"/>
          <w:highlight w:val="none"/>
        </w:rPr>
        <w:t>中</w:t>
      </w:r>
      <w:r>
        <w:rPr>
          <w:color w:val="auto"/>
          <w:kern w:val="0"/>
          <w:szCs w:val="20"/>
          <w:highlight w:val="none"/>
        </w:rPr>
        <w:t>8.2.101.2</w:t>
      </w:r>
      <w:r>
        <w:rPr>
          <w:rFonts w:hint="eastAsia"/>
          <w:color w:val="auto"/>
          <w:kern w:val="0"/>
          <w:szCs w:val="20"/>
          <w:highlight w:val="none"/>
        </w:rPr>
        <w:t>的方法，选择防撞等级</w:t>
      </w:r>
      <w:r>
        <w:rPr>
          <w:color w:val="auto"/>
          <w:kern w:val="0"/>
          <w:szCs w:val="20"/>
          <w:highlight w:val="none"/>
        </w:rPr>
        <w:t>IK09</w:t>
      </w:r>
      <w:r>
        <w:rPr>
          <w:rFonts w:hint="eastAsia"/>
          <w:color w:val="auto"/>
          <w:kern w:val="0"/>
          <w:szCs w:val="20"/>
          <w:highlight w:val="none"/>
        </w:rPr>
        <w:t>，对外壳各结构部位施加相应的冲击载荷。对最大尺寸不超过</w:t>
      </w:r>
      <w:r>
        <w:rPr>
          <w:color w:val="auto"/>
          <w:kern w:val="0"/>
          <w:szCs w:val="20"/>
          <w:highlight w:val="none"/>
        </w:rPr>
        <w:t>1m</w:t>
      </w:r>
      <w:r>
        <w:rPr>
          <w:rFonts w:hint="eastAsia"/>
          <w:color w:val="auto"/>
          <w:kern w:val="0"/>
          <w:szCs w:val="20"/>
          <w:highlight w:val="none"/>
        </w:rPr>
        <w:t>的正常使用的每个外露面冲击</w:t>
      </w:r>
      <w:r>
        <w:rPr>
          <w:color w:val="auto"/>
          <w:kern w:val="0"/>
          <w:szCs w:val="20"/>
          <w:highlight w:val="none"/>
        </w:rPr>
        <w:t>3</w:t>
      </w:r>
      <w:r>
        <w:rPr>
          <w:rFonts w:hint="eastAsia"/>
          <w:color w:val="auto"/>
          <w:kern w:val="0"/>
          <w:szCs w:val="20"/>
          <w:highlight w:val="none"/>
        </w:rPr>
        <w:t>次；对最大尺寸超过</w:t>
      </w:r>
      <w:r>
        <w:rPr>
          <w:color w:val="auto"/>
          <w:kern w:val="0"/>
          <w:szCs w:val="20"/>
          <w:highlight w:val="none"/>
        </w:rPr>
        <w:t>1m</w:t>
      </w:r>
      <w:r>
        <w:rPr>
          <w:rFonts w:hint="eastAsia"/>
          <w:color w:val="auto"/>
          <w:kern w:val="0"/>
          <w:szCs w:val="20"/>
          <w:highlight w:val="none"/>
        </w:rPr>
        <w:t>的正常使用的每个外露面冲击</w:t>
      </w:r>
      <w:r>
        <w:rPr>
          <w:color w:val="auto"/>
          <w:kern w:val="0"/>
          <w:szCs w:val="20"/>
          <w:highlight w:val="none"/>
        </w:rPr>
        <w:t>5</w:t>
      </w:r>
      <w:r>
        <w:rPr>
          <w:rFonts w:hint="eastAsia"/>
          <w:color w:val="auto"/>
          <w:kern w:val="0"/>
          <w:szCs w:val="20"/>
          <w:highlight w:val="none"/>
        </w:rPr>
        <w:t>次，最少能承受的撞击能力为</w:t>
      </w:r>
      <w:r>
        <w:rPr>
          <w:color w:val="auto"/>
          <w:kern w:val="0"/>
          <w:szCs w:val="20"/>
          <w:highlight w:val="none"/>
        </w:rPr>
        <w:t>10 J</w:t>
      </w:r>
      <w:r>
        <w:rPr>
          <w:rFonts w:hint="eastAsia"/>
          <w:color w:val="auto"/>
          <w:kern w:val="0"/>
          <w:szCs w:val="20"/>
          <w:highlight w:val="none"/>
        </w:rPr>
        <w:t>。试验后，</w:t>
      </w:r>
      <w:r>
        <w:rPr>
          <w:color w:val="auto"/>
          <w:kern w:val="0"/>
          <w:szCs w:val="20"/>
          <w:highlight w:val="none"/>
        </w:rPr>
        <w:t>IP</w:t>
      </w:r>
      <w:r>
        <w:rPr>
          <w:rFonts w:hint="eastAsia"/>
          <w:color w:val="auto"/>
          <w:kern w:val="0"/>
          <w:szCs w:val="20"/>
          <w:highlight w:val="none"/>
        </w:rPr>
        <w:t>代码相应数字和介电强度应不变；门及铰链无破裂、损坏，且能正常开闭；电气间隙无变化；保护短路连续性及性能指标应仍能保持。</w:t>
      </w:r>
    </w:p>
    <w:p w14:paraId="4B51AEF2">
      <w:pPr>
        <w:ind w:firstLine="420"/>
        <w:rPr>
          <w:color w:val="auto"/>
          <w:kern w:val="0"/>
          <w:szCs w:val="20"/>
          <w:highlight w:val="none"/>
        </w:rPr>
      </w:pPr>
      <w:r>
        <w:rPr>
          <w:rFonts w:hint="eastAsia"/>
          <w:color w:val="auto"/>
          <w:kern w:val="0"/>
          <w:szCs w:val="20"/>
          <w:highlight w:val="none"/>
        </w:rPr>
        <w:t>--</w:t>
      </w:r>
      <w:r>
        <w:rPr>
          <w:rFonts w:hint="eastAsia" w:ascii="宋体" w:hAnsi="宋体"/>
          <w:color w:val="auto"/>
          <w:highlight w:val="none"/>
        </w:rPr>
        <w:t>按照</w:t>
      </w:r>
      <w:r>
        <w:rPr>
          <w:rFonts w:ascii="宋体" w:hAnsi="宋体"/>
          <w:color w:val="auto"/>
          <w:highlight w:val="none"/>
        </w:rPr>
        <w:t>GB/T 7251</w:t>
      </w:r>
      <w:r>
        <w:rPr>
          <w:color w:val="auto"/>
          <w:kern w:val="0"/>
          <w:szCs w:val="20"/>
          <w:highlight w:val="none"/>
        </w:rPr>
        <w:t>.5—</w:t>
      </w:r>
      <w:r>
        <w:rPr>
          <w:rFonts w:hint="eastAsia"/>
          <w:color w:val="auto"/>
          <w:kern w:val="0"/>
          <w:szCs w:val="20"/>
          <w:highlight w:val="none"/>
        </w:rPr>
        <w:t>2017中10.2.101.8的方法，将质量为</w:t>
      </w:r>
      <w:r>
        <w:rPr>
          <w:color w:val="auto"/>
          <w:kern w:val="0"/>
          <w:szCs w:val="20"/>
          <w:highlight w:val="none"/>
        </w:rPr>
        <w:t>5 kg</w:t>
      </w:r>
      <w:r>
        <w:rPr>
          <w:rFonts w:hint="eastAsia"/>
          <w:color w:val="auto"/>
          <w:kern w:val="0"/>
          <w:szCs w:val="20"/>
          <w:highlight w:val="none"/>
        </w:rPr>
        <w:t>的钢制撞击物提升到</w:t>
      </w:r>
      <w:r>
        <w:rPr>
          <w:color w:val="auto"/>
          <w:kern w:val="0"/>
          <w:szCs w:val="20"/>
          <w:highlight w:val="none"/>
        </w:rPr>
        <w:t>0.2 m</w:t>
      </w:r>
      <w:r>
        <w:rPr>
          <w:rFonts w:hint="eastAsia"/>
          <w:color w:val="auto"/>
          <w:kern w:val="0"/>
          <w:szCs w:val="20"/>
          <w:highlight w:val="none"/>
        </w:rPr>
        <w:t>的高度时使其落下，撞击智能计量箱的每个面（不应对敲落孔、散热孔、观察窗等部件实施撞击），能量为</w:t>
      </w:r>
      <w:r>
        <w:rPr>
          <w:color w:val="auto"/>
          <w:kern w:val="0"/>
          <w:szCs w:val="20"/>
          <w:highlight w:val="none"/>
        </w:rPr>
        <w:t>10 J</w:t>
      </w:r>
      <w:r>
        <w:rPr>
          <w:rFonts w:hint="eastAsia"/>
          <w:color w:val="auto"/>
          <w:kern w:val="0"/>
          <w:szCs w:val="20"/>
          <w:highlight w:val="none"/>
        </w:rPr>
        <w:t>。试验后，由撞击导致的裂纹直径不宜超过</w:t>
      </w:r>
      <w:r>
        <w:rPr>
          <w:color w:val="auto"/>
          <w:kern w:val="0"/>
          <w:szCs w:val="20"/>
          <w:highlight w:val="none"/>
        </w:rPr>
        <w:t>15 mm</w:t>
      </w:r>
      <w:r>
        <w:rPr>
          <w:rFonts w:hint="eastAsia"/>
          <w:color w:val="auto"/>
          <w:kern w:val="0"/>
          <w:szCs w:val="20"/>
          <w:highlight w:val="none"/>
        </w:rPr>
        <w:t>，如果撞击物的尖端部穿透了智能计量箱的表面，则所形成的孔径应不能插入</w:t>
      </w:r>
      <w:r>
        <w:rPr>
          <w:color w:val="auto"/>
          <w:kern w:val="0"/>
          <w:szCs w:val="20"/>
          <w:highlight w:val="none"/>
        </w:rPr>
        <w:t>4 mm</w:t>
      </w:r>
      <w:r>
        <w:rPr>
          <w:rFonts w:hint="eastAsia"/>
          <w:color w:val="auto"/>
          <w:kern w:val="0"/>
          <w:szCs w:val="20"/>
          <w:highlight w:val="none"/>
        </w:rPr>
        <w:t>塞规（塞规施加</w:t>
      </w:r>
      <w:r>
        <w:rPr>
          <w:color w:val="auto"/>
          <w:kern w:val="0"/>
          <w:szCs w:val="20"/>
          <w:highlight w:val="none"/>
        </w:rPr>
        <w:t>5 N</w:t>
      </w:r>
      <w:r>
        <w:rPr>
          <w:rFonts w:hint="eastAsia"/>
          <w:color w:val="auto"/>
          <w:kern w:val="0"/>
          <w:szCs w:val="20"/>
          <w:highlight w:val="none"/>
        </w:rPr>
        <w:t>力）。</w:t>
      </w:r>
    </w:p>
    <w:p w14:paraId="17B149DE">
      <w:pPr>
        <w:pStyle w:val="69"/>
        <w:spacing w:before="120" w:after="120"/>
        <w:rPr>
          <w:color w:val="auto"/>
          <w:szCs w:val="21"/>
          <w:highlight w:val="none"/>
        </w:rPr>
      </w:pPr>
      <w:bookmarkStart w:id="142" w:name="_Toc12787"/>
      <w:r>
        <w:rPr>
          <w:rFonts w:hint="eastAsia"/>
          <w:color w:val="auto"/>
          <w:szCs w:val="21"/>
          <w:highlight w:val="none"/>
        </w:rPr>
        <w:t>智能计量箱外壳封闭</w:t>
      </w:r>
      <w:r>
        <w:rPr>
          <w:rFonts w:hint="eastAsia"/>
          <w:color w:val="auto"/>
          <w:highlight w:val="none"/>
        </w:rPr>
        <w:t>防护等级</w:t>
      </w:r>
      <w:r>
        <w:rPr>
          <w:rFonts w:hint="eastAsia"/>
          <w:color w:val="auto"/>
          <w:szCs w:val="21"/>
          <w:highlight w:val="none"/>
        </w:rPr>
        <w:t>（</w:t>
      </w:r>
      <w:r>
        <w:rPr>
          <w:color w:val="auto"/>
          <w:szCs w:val="21"/>
          <w:highlight w:val="none"/>
        </w:rPr>
        <w:t>IP</w:t>
      </w:r>
      <w:r>
        <w:rPr>
          <w:rFonts w:hint="eastAsia"/>
          <w:color w:val="auto"/>
          <w:szCs w:val="21"/>
          <w:highlight w:val="none"/>
        </w:rPr>
        <w:t>代码）试验</w:t>
      </w:r>
      <w:bookmarkEnd w:id="142"/>
    </w:p>
    <w:p w14:paraId="076B8CDD">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试验按照GB/T 4208-2017相应内容及GB/T 20641-2014，9.8的要求进行，第二位特征数字在闭锁及防雨措施完善状态下进行试验。</w:t>
      </w:r>
    </w:p>
    <w:p w14:paraId="4407AB23">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防溅水试验通过摆管进行，摆管在垂直方向</w:t>
      </w:r>
      <w:r>
        <w:rPr>
          <w:color w:val="auto"/>
          <w:kern w:val="0"/>
          <w:szCs w:val="20"/>
          <w:highlight w:val="none"/>
        </w:rPr>
        <w:t>±180</w:t>
      </w:r>
      <w:r>
        <w:rPr>
          <w:rFonts w:hint="eastAsia"/>
          <w:color w:val="auto"/>
          <w:kern w:val="0"/>
          <w:szCs w:val="20"/>
          <w:highlight w:val="none"/>
        </w:rPr>
        <w:t>º范围内淋水，最大距离为</w:t>
      </w:r>
      <w:r>
        <w:rPr>
          <w:color w:val="auto"/>
          <w:kern w:val="0"/>
          <w:szCs w:val="20"/>
          <w:highlight w:val="none"/>
        </w:rPr>
        <w:t>200 mm</w:t>
      </w:r>
      <w:r>
        <w:rPr>
          <w:rFonts w:hint="eastAsia"/>
          <w:color w:val="auto"/>
          <w:kern w:val="0"/>
          <w:szCs w:val="20"/>
          <w:highlight w:val="none"/>
        </w:rPr>
        <w:t>，每孔水</w:t>
      </w:r>
      <w:r>
        <w:rPr>
          <w:color w:val="auto"/>
          <w:kern w:val="0"/>
          <w:szCs w:val="20"/>
          <w:highlight w:val="none"/>
        </w:rPr>
        <w:t>流量为0.07(1±5%) L/min</w:t>
      </w:r>
      <w:r>
        <w:rPr>
          <w:rFonts w:hint="eastAsia"/>
          <w:color w:val="auto"/>
          <w:kern w:val="0"/>
          <w:szCs w:val="20"/>
          <w:highlight w:val="none"/>
        </w:rPr>
        <w:t>，持续</w:t>
      </w:r>
      <w:r>
        <w:rPr>
          <w:color w:val="auto"/>
          <w:kern w:val="0"/>
          <w:szCs w:val="20"/>
          <w:highlight w:val="none"/>
        </w:rPr>
        <w:t>10 min</w:t>
      </w:r>
      <w:r>
        <w:rPr>
          <w:rFonts w:hint="eastAsia"/>
          <w:color w:val="auto"/>
          <w:kern w:val="0"/>
          <w:szCs w:val="20"/>
          <w:highlight w:val="none"/>
        </w:rPr>
        <w:t>，进水应不影响智能计量箱安全性，水滴不应积聚在可能导致沿爬电距离引起漏电起痕的绝缘部件上；直径</w:t>
      </w:r>
      <w:r>
        <w:rPr>
          <w:color w:val="auto"/>
          <w:kern w:val="0"/>
          <w:szCs w:val="20"/>
          <w:highlight w:val="none"/>
        </w:rPr>
        <w:t>1.0 mm</w:t>
      </w:r>
      <w:r>
        <w:rPr>
          <w:rFonts w:hint="eastAsia"/>
          <w:color w:val="auto"/>
          <w:kern w:val="0"/>
          <w:szCs w:val="20"/>
          <w:highlight w:val="none"/>
        </w:rPr>
        <w:t>、长</w:t>
      </w:r>
      <w:r>
        <w:rPr>
          <w:color w:val="auto"/>
          <w:kern w:val="0"/>
          <w:szCs w:val="20"/>
          <w:highlight w:val="none"/>
        </w:rPr>
        <w:t>100 mm</w:t>
      </w:r>
      <w:r>
        <w:rPr>
          <w:rFonts w:hint="eastAsia"/>
          <w:color w:val="auto"/>
          <w:kern w:val="0"/>
          <w:szCs w:val="20"/>
          <w:highlight w:val="none"/>
        </w:rPr>
        <w:t>的金属线被施加</w:t>
      </w:r>
      <w:r>
        <w:rPr>
          <w:color w:val="auto"/>
          <w:kern w:val="0"/>
          <w:szCs w:val="20"/>
          <w:highlight w:val="none"/>
        </w:rPr>
        <w:t>1N</w:t>
      </w:r>
      <w:r>
        <w:rPr>
          <w:rFonts w:hint="eastAsia"/>
          <w:color w:val="auto"/>
          <w:kern w:val="0"/>
          <w:szCs w:val="20"/>
          <w:highlight w:val="none"/>
        </w:rPr>
        <w:t>力时不应进入，或虽进入但与危险部件之间保持足够的间隙；</w:t>
      </w:r>
      <w:r>
        <w:rPr>
          <w:rFonts w:hint="eastAsia" w:cs="Arial"/>
          <w:i/>
          <w:color w:val="auto"/>
          <w:kern w:val="0"/>
          <w:sz w:val="18"/>
          <w:szCs w:val="18"/>
          <w:highlight w:val="none"/>
        </w:rPr>
        <w:t>φ</w:t>
      </w:r>
      <w:r>
        <w:rPr>
          <w:color w:val="auto"/>
          <w:kern w:val="0"/>
          <w:szCs w:val="20"/>
          <w:highlight w:val="none"/>
        </w:rPr>
        <w:t>50</w:t>
      </w:r>
      <w:r>
        <w:rPr>
          <w:rFonts w:hint="eastAsia"/>
          <w:color w:val="auto"/>
          <w:kern w:val="0"/>
          <w:szCs w:val="20"/>
          <w:highlight w:val="none"/>
        </w:rPr>
        <w:t>×</w:t>
      </w:r>
      <w:r>
        <w:rPr>
          <w:color w:val="auto"/>
          <w:kern w:val="0"/>
          <w:szCs w:val="20"/>
          <w:highlight w:val="none"/>
        </w:rPr>
        <w:t>20 mm</w:t>
      </w:r>
      <w:r>
        <w:rPr>
          <w:rFonts w:hint="eastAsia"/>
          <w:color w:val="auto"/>
          <w:kern w:val="0"/>
          <w:szCs w:val="20"/>
          <w:highlight w:val="none"/>
        </w:rPr>
        <w:t>的挡盘不能进入开口。</w:t>
      </w:r>
    </w:p>
    <w:p w14:paraId="753D4809">
      <w:pPr>
        <w:pStyle w:val="69"/>
        <w:spacing w:before="120" w:after="120"/>
        <w:rPr>
          <w:color w:val="auto"/>
          <w:szCs w:val="21"/>
          <w:highlight w:val="none"/>
        </w:rPr>
      </w:pPr>
      <w:bookmarkStart w:id="143" w:name="_Toc12391"/>
      <w:r>
        <w:rPr>
          <w:rFonts w:hint="eastAsia"/>
          <w:color w:val="auto"/>
          <w:szCs w:val="21"/>
          <w:highlight w:val="none"/>
        </w:rPr>
        <w:t>智能计量箱门、门锁、开关操作性能试验</w:t>
      </w:r>
      <w:bookmarkEnd w:id="143"/>
    </w:p>
    <w:p w14:paraId="4B0177CE">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w:t>
      </w:r>
      <w:r>
        <w:rPr>
          <w:color w:val="auto"/>
          <w:kern w:val="0"/>
          <w:szCs w:val="20"/>
          <w:highlight w:val="none"/>
        </w:rPr>
        <w:t>GB/T 25293-2010</w:t>
      </w:r>
      <w:r>
        <w:rPr>
          <w:rFonts w:hint="eastAsia"/>
          <w:color w:val="auto"/>
          <w:kern w:val="0"/>
          <w:szCs w:val="20"/>
          <w:highlight w:val="none"/>
        </w:rPr>
        <w:t>的要求进行。</w:t>
      </w:r>
    </w:p>
    <w:p w14:paraId="125E0177">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试验后，门、锁、开关操作</w:t>
      </w:r>
      <w:r>
        <w:rPr>
          <w:color w:val="auto"/>
          <w:kern w:val="0"/>
          <w:szCs w:val="20"/>
          <w:highlight w:val="none"/>
        </w:rPr>
        <w:t>50</w:t>
      </w:r>
      <w:r>
        <w:rPr>
          <w:rFonts w:hint="eastAsia"/>
          <w:color w:val="auto"/>
          <w:kern w:val="0"/>
          <w:szCs w:val="20"/>
          <w:highlight w:val="none"/>
        </w:rPr>
        <w:t>次后，其</w:t>
      </w:r>
      <w:r>
        <w:rPr>
          <w:color w:val="auto"/>
          <w:kern w:val="0"/>
          <w:szCs w:val="20"/>
          <w:highlight w:val="none"/>
        </w:rPr>
        <w:t>功能</w:t>
      </w:r>
      <w:r>
        <w:rPr>
          <w:rFonts w:hint="eastAsia"/>
          <w:color w:val="auto"/>
          <w:kern w:val="0"/>
          <w:szCs w:val="20"/>
          <w:highlight w:val="none"/>
        </w:rPr>
        <w:t>维持</w:t>
      </w:r>
      <w:r>
        <w:rPr>
          <w:color w:val="auto"/>
          <w:kern w:val="0"/>
          <w:szCs w:val="20"/>
          <w:highlight w:val="none"/>
        </w:rPr>
        <w:t>正常</w:t>
      </w:r>
      <w:r>
        <w:rPr>
          <w:rFonts w:hint="eastAsia"/>
          <w:color w:val="auto"/>
          <w:kern w:val="0"/>
          <w:szCs w:val="20"/>
          <w:highlight w:val="none"/>
        </w:rPr>
        <w:t>。</w:t>
      </w:r>
    </w:p>
    <w:p w14:paraId="3B6AEDB9">
      <w:pPr>
        <w:pStyle w:val="109"/>
        <w:spacing w:before="120" w:after="120"/>
        <w:rPr>
          <w:rFonts w:ascii="Times New Roman"/>
          <w:color w:val="auto"/>
          <w:kern w:val="2"/>
          <w:highlight w:val="none"/>
        </w:rPr>
      </w:pPr>
      <w:bookmarkStart w:id="144" w:name="_Toc105659234"/>
      <w:bookmarkStart w:id="145" w:name="_Toc37667964"/>
      <w:bookmarkStart w:id="146" w:name="_Toc467847696"/>
      <w:bookmarkStart w:id="147" w:name="_Toc25756"/>
      <w:r>
        <w:rPr>
          <w:rFonts w:hint="eastAsia" w:ascii="Times New Roman"/>
          <w:color w:val="auto"/>
          <w:kern w:val="2"/>
          <w:highlight w:val="none"/>
        </w:rPr>
        <w:t>理化性能试验</w:t>
      </w:r>
      <w:bookmarkEnd w:id="144"/>
      <w:bookmarkEnd w:id="145"/>
      <w:bookmarkEnd w:id="146"/>
      <w:bookmarkEnd w:id="147"/>
    </w:p>
    <w:p w14:paraId="102EB497">
      <w:pPr>
        <w:pStyle w:val="69"/>
        <w:spacing w:before="120" w:after="120"/>
        <w:rPr>
          <w:color w:val="auto"/>
          <w:szCs w:val="21"/>
          <w:highlight w:val="none"/>
        </w:rPr>
      </w:pPr>
      <w:bookmarkStart w:id="148" w:name="_Toc15677"/>
      <w:r>
        <w:rPr>
          <w:rFonts w:hint="eastAsia"/>
          <w:color w:val="auto"/>
          <w:szCs w:val="21"/>
          <w:highlight w:val="none"/>
        </w:rPr>
        <w:t>智能计量箱标识试验</w:t>
      </w:r>
      <w:bookmarkEnd w:id="148"/>
    </w:p>
    <w:p w14:paraId="6AD2CB49">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试验适用于智能计量箱非浇铸或冲压的标识。</w:t>
      </w:r>
    </w:p>
    <w:p w14:paraId="33CDA5D5">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w:t>
      </w:r>
      <w:r>
        <w:rPr>
          <w:color w:val="auto"/>
          <w:kern w:val="0"/>
          <w:szCs w:val="20"/>
          <w:highlight w:val="none"/>
        </w:rPr>
        <w:t>GB/T 20641-2014</w:t>
      </w:r>
      <w:r>
        <w:rPr>
          <w:rFonts w:hint="eastAsia"/>
          <w:color w:val="auto"/>
          <w:kern w:val="0"/>
          <w:szCs w:val="20"/>
          <w:highlight w:val="none"/>
        </w:rPr>
        <w:t>中</w:t>
      </w:r>
      <w:r>
        <w:rPr>
          <w:color w:val="auto"/>
          <w:kern w:val="0"/>
          <w:szCs w:val="20"/>
          <w:highlight w:val="none"/>
        </w:rPr>
        <w:t>9.3</w:t>
      </w:r>
      <w:r>
        <w:rPr>
          <w:rFonts w:hint="eastAsia"/>
          <w:color w:val="auto"/>
          <w:kern w:val="0"/>
          <w:szCs w:val="20"/>
          <w:highlight w:val="none"/>
        </w:rPr>
        <w:t>的要求进行。</w:t>
      </w:r>
    </w:p>
    <w:p w14:paraId="735FAF06">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试验后，标识应能被辨认。</w:t>
      </w:r>
    </w:p>
    <w:p w14:paraId="38CA606F">
      <w:pPr>
        <w:pStyle w:val="69"/>
        <w:spacing w:before="120" w:after="120"/>
        <w:rPr>
          <w:color w:val="auto"/>
          <w:szCs w:val="21"/>
          <w:highlight w:val="none"/>
        </w:rPr>
      </w:pPr>
      <w:bookmarkStart w:id="149" w:name="_Toc1996"/>
      <w:r>
        <w:rPr>
          <w:rFonts w:hint="eastAsia"/>
          <w:color w:val="auto"/>
          <w:szCs w:val="21"/>
          <w:highlight w:val="none"/>
        </w:rPr>
        <w:t>智能计量箱金属材料耐腐蚀试验</w:t>
      </w:r>
      <w:bookmarkEnd w:id="149"/>
    </w:p>
    <w:p w14:paraId="46E2417D">
      <w:pPr>
        <w:spacing w:line="240" w:lineRule="atLeast"/>
        <w:ind w:firstLine="420"/>
        <w:rPr>
          <w:color w:val="auto"/>
          <w:kern w:val="0"/>
          <w:szCs w:val="20"/>
          <w:highlight w:val="none"/>
        </w:rPr>
      </w:pPr>
      <w:r>
        <w:rPr>
          <w:rFonts w:hint="eastAsia"/>
          <w:color w:val="auto"/>
          <w:kern w:val="0"/>
          <w:szCs w:val="20"/>
          <w:highlight w:val="none"/>
        </w:rPr>
        <w:t>试验</w:t>
      </w:r>
      <w:r>
        <w:rPr>
          <w:rFonts w:hint="eastAsia"/>
          <w:color w:val="auto"/>
          <w:highlight w:val="none"/>
        </w:rPr>
        <w:t>适用于</w:t>
      </w:r>
      <w:r>
        <w:rPr>
          <w:rFonts w:hint="eastAsia"/>
          <w:color w:val="auto"/>
          <w:kern w:val="0"/>
          <w:szCs w:val="20"/>
          <w:highlight w:val="none"/>
        </w:rPr>
        <w:t>金属智能计量箱外壳、智能计量箱外露金属安装件、五金连接件等金属器件。</w:t>
      </w:r>
    </w:p>
    <w:p w14:paraId="70F736F8">
      <w:pPr>
        <w:spacing w:line="240" w:lineRule="atLeast"/>
        <w:ind w:firstLine="420"/>
        <w:rPr>
          <w:color w:val="auto"/>
          <w:kern w:val="0"/>
          <w:szCs w:val="20"/>
          <w:highlight w:val="none"/>
        </w:rPr>
      </w:pPr>
      <w:r>
        <w:rPr>
          <w:rFonts w:hint="eastAsia"/>
          <w:color w:val="auto"/>
          <w:kern w:val="0"/>
          <w:szCs w:val="20"/>
          <w:highlight w:val="none"/>
        </w:rPr>
        <w:t>试验按照</w:t>
      </w:r>
      <w:r>
        <w:rPr>
          <w:color w:val="auto"/>
          <w:kern w:val="0"/>
          <w:szCs w:val="20"/>
          <w:highlight w:val="none"/>
        </w:rPr>
        <w:t>GB/T 20641-2014</w:t>
      </w:r>
      <w:r>
        <w:rPr>
          <w:rFonts w:hint="eastAsia"/>
          <w:color w:val="auto"/>
          <w:kern w:val="0"/>
          <w:szCs w:val="20"/>
          <w:highlight w:val="none"/>
        </w:rPr>
        <w:t>中</w:t>
      </w:r>
      <w:r>
        <w:rPr>
          <w:color w:val="auto"/>
          <w:kern w:val="0"/>
          <w:szCs w:val="20"/>
          <w:highlight w:val="none"/>
        </w:rPr>
        <w:t>9.13</w:t>
      </w:r>
      <w:r>
        <w:rPr>
          <w:rFonts w:hint="eastAsia"/>
          <w:color w:val="auto"/>
          <w:kern w:val="0"/>
          <w:szCs w:val="20"/>
          <w:highlight w:val="none"/>
        </w:rPr>
        <w:t>中的严酷试验</w:t>
      </w:r>
      <w:r>
        <w:rPr>
          <w:color w:val="auto"/>
          <w:kern w:val="0"/>
          <w:szCs w:val="20"/>
          <w:highlight w:val="none"/>
        </w:rPr>
        <w:t>B</w:t>
      </w:r>
      <w:r>
        <w:rPr>
          <w:rFonts w:hint="eastAsia"/>
          <w:color w:val="auto"/>
          <w:kern w:val="0"/>
          <w:szCs w:val="20"/>
          <w:highlight w:val="none"/>
        </w:rPr>
        <w:t>的要求进行，以验证防护层是否耐腐蚀，试验以</w:t>
      </w:r>
      <w:r>
        <w:rPr>
          <w:color w:val="auto"/>
          <w:kern w:val="0"/>
          <w:szCs w:val="20"/>
          <w:highlight w:val="none"/>
        </w:rPr>
        <w:t>24 h</w:t>
      </w:r>
      <w:r>
        <w:rPr>
          <w:rFonts w:hint="eastAsia"/>
          <w:color w:val="auto"/>
          <w:kern w:val="0"/>
          <w:szCs w:val="20"/>
          <w:highlight w:val="none"/>
        </w:rPr>
        <w:t>为一个周期，共进行</w:t>
      </w:r>
      <w:r>
        <w:rPr>
          <w:color w:val="auto"/>
          <w:kern w:val="0"/>
          <w:szCs w:val="20"/>
          <w:highlight w:val="none"/>
        </w:rPr>
        <w:t>14</w:t>
      </w:r>
      <w:r>
        <w:rPr>
          <w:rFonts w:hint="eastAsia"/>
          <w:color w:val="auto"/>
          <w:kern w:val="0"/>
          <w:szCs w:val="20"/>
          <w:highlight w:val="none"/>
        </w:rPr>
        <w:t>个周期。</w:t>
      </w:r>
    </w:p>
    <w:p w14:paraId="5704AAC6">
      <w:pPr>
        <w:spacing w:line="240" w:lineRule="atLeast"/>
        <w:ind w:firstLine="420"/>
        <w:rPr>
          <w:color w:val="auto"/>
          <w:kern w:val="0"/>
          <w:szCs w:val="20"/>
          <w:highlight w:val="none"/>
        </w:rPr>
      </w:pPr>
      <w:r>
        <w:rPr>
          <w:rFonts w:hint="eastAsia"/>
          <w:color w:val="auto"/>
          <w:highlight w:val="none"/>
        </w:rPr>
        <w:t>试验后，外观</w:t>
      </w:r>
      <w:r>
        <w:rPr>
          <w:color w:val="auto"/>
          <w:highlight w:val="none"/>
        </w:rPr>
        <w:t>检查应</w:t>
      </w:r>
      <w:r>
        <w:rPr>
          <w:rFonts w:hint="eastAsia"/>
          <w:color w:val="auto"/>
          <w:highlight w:val="none"/>
        </w:rPr>
        <w:t>无</w:t>
      </w:r>
      <w:r>
        <w:rPr>
          <w:color w:val="auto"/>
          <w:highlight w:val="none"/>
        </w:rPr>
        <w:t>肉眼可见锈痕、</w:t>
      </w:r>
      <w:r>
        <w:rPr>
          <w:rFonts w:hint="eastAsia"/>
          <w:color w:val="auto"/>
          <w:highlight w:val="none"/>
        </w:rPr>
        <w:t>破裂</w:t>
      </w:r>
      <w:r>
        <w:rPr>
          <w:color w:val="auto"/>
          <w:highlight w:val="none"/>
        </w:rPr>
        <w:t>或其他损坏</w:t>
      </w:r>
      <w:r>
        <w:rPr>
          <w:rFonts w:hint="eastAsia"/>
          <w:color w:val="auto"/>
          <w:highlight w:val="none"/>
        </w:rPr>
        <w:t>现象。</w:t>
      </w:r>
      <w:r>
        <w:rPr>
          <w:color w:val="auto"/>
          <w:highlight w:val="none"/>
        </w:rPr>
        <w:t>然而允许保护</w:t>
      </w:r>
      <w:r>
        <w:rPr>
          <w:rFonts w:hint="eastAsia"/>
          <w:color w:val="auto"/>
          <w:highlight w:val="none"/>
        </w:rPr>
        <w:t>涂层</w:t>
      </w:r>
      <w:r>
        <w:rPr>
          <w:color w:val="auto"/>
          <w:highlight w:val="none"/>
        </w:rPr>
        <w:t>表面的损坏；</w:t>
      </w:r>
      <w:r>
        <w:rPr>
          <w:rFonts w:hint="eastAsia"/>
          <w:color w:val="auto"/>
          <w:highlight w:val="none"/>
        </w:rPr>
        <w:t>门、铰链、锁、紧固件和</w:t>
      </w:r>
      <w:r>
        <w:rPr>
          <w:color w:val="auto"/>
          <w:highlight w:val="none"/>
        </w:rPr>
        <w:t>入口设施不影响正常使用</w:t>
      </w:r>
      <w:r>
        <w:rPr>
          <w:rFonts w:hint="eastAsia"/>
          <w:color w:val="auto"/>
          <w:highlight w:val="none"/>
        </w:rPr>
        <w:t>。</w:t>
      </w:r>
    </w:p>
    <w:p w14:paraId="6918504F">
      <w:pPr>
        <w:pStyle w:val="69"/>
        <w:spacing w:before="120" w:after="120"/>
        <w:rPr>
          <w:color w:val="auto"/>
          <w:szCs w:val="21"/>
          <w:highlight w:val="none"/>
        </w:rPr>
      </w:pPr>
      <w:bookmarkStart w:id="150" w:name="_Toc20024"/>
      <w:r>
        <w:rPr>
          <w:rFonts w:hint="eastAsia"/>
          <w:color w:val="auto"/>
          <w:szCs w:val="21"/>
          <w:highlight w:val="none"/>
        </w:rPr>
        <w:t>智能计量箱外壳表面涂层附着力测定试验</w:t>
      </w:r>
      <w:bookmarkEnd w:id="150"/>
    </w:p>
    <w:p w14:paraId="64CDD37E">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试验适用于外壳有涂层的智能计量箱。</w:t>
      </w:r>
    </w:p>
    <w:p w14:paraId="47377F16">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试验按照</w:t>
      </w:r>
      <w:r>
        <w:rPr>
          <w:color w:val="auto"/>
          <w:kern w:val="0"/>
          <w:szCs w:val="20"/>
          <w:highlight w:val="none"/>
        </w:rPr>
        <w:t>GB/T 9286.1</w:t>
      </w:r>
      <w:r>
        <w:rPr>
          <w:rFonts w:ascii="宋体"/>
          <w:color w:val="auto"/>
          <w:kern w:val="0"/>
          <w:szCs w:val="20"/>
          <w:highlight w:val="none"/>
        </w:rPr>
        <w:t>-</w:t>
      </w:r>
      <w:r>
        <w:rPr>
          <w:color w:val="auto"/>
          <w:kern w:val="0"/>
          <w:szCs w:val="20"/>
          <w:highlight w:val="none"/>
        </w:rPr>
        <w:t>2021</w:t>
      </w:r>
      <w:r>
        <w:rPr>
          <w:rFonts w:hint="eastAsia"/>
          <w:color w:val="auto"/>
          <w:kern w:val="0"/>
          <w:szCs w:val="20"/>
          <w:highlight w:val="none"/>
        </w:rPr>
        <w:t>的</w:t>
      </w:r>
      <w:r>
        <w:rPr>
          <w:color w:val="auto"/>
          <w:kern w:val="0"/>
          <w:szCs w:val="20"/>
          <w:highlight w:val="none"/>
        </w:rPr>
        <w:t>要求进行</w:t>
      </w:r>
      <w:r>
        <w:rPr>
          <w:rFonts w:hint="eastAsia"/>
          <w:color w:val="auto"/>
          <w:kern w:val="0"/>
          <w:szCs w:val="20"/>
          <w:highlight w:val="none"/>
        </w:rPr>
        <w:t>，</w:t>
      </w:r>
      <w:r>
        <w:rPr>
          <w:color w:val="auto"/>
          <w:kern w:val="0"/>
          <w:szCs w:val="20"/>
          <w:highlight w:val="none"/>
        </w:rPr>
        <w:t>选取</w:t>
      </w:r>
      <w:r>
        <w:rPr>
          <w:rFonts w:hint="eastAsia"/>
          <w:color w:val="auto"/>
          <w:kern w:val="0"/>
          <w:szCs w:val="20"/>
          <w:highlight w:val="none"/>
        </w:rPr>
        <w:t>智能计量箱</w:t>
      </w:r>
      <w:r>
        <w:rPr>
          <w:color w:val="auto"/>
          <w:kern w:val="0"/>
          <w:szCs w:val="20"/>
          <w:highlight w:val="none"/>
        </w:rPr>
        <w:t>外壳</w:t>
      </w:r>
      <w:r>
        <w:rPr>
          <w:rFonts w:hint="eastAsia"/>
          <w:color w:val="auto"/>
          <w:kern w:val="0"/>
          <w:szCs w:val="20"/>
          <w:highlight w:val="none"/>
        </w:rPr>
        <w:t>涂层</w:t>
      </w:r>
      <w:r>
        <w:rPr>
          <w:color w:val="auto"/>
          <w:kern w:val="0"/>
          <w:szCs w:val="20"/>
          <w:highlight w:val="none"/>
        </w:rPr>
        <w:t>薄弱的</w:t>
      </w:r>
      <w:r>
        <w:rPr>
          <w:rFonts w:hint="eastAsia"/>
          <w:color w:val="auto"/>
          <w:kern w:val="0"/>
          <w:szCs w:val="20"/>
          <w:highlight w:val="none"/>
        </w:rPr>
        <w:t>三个不同位置进行。</w:t>
      </w:r>
    </w:p>
    <w:p w14:paraId="37134190">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kern w:val="0"/>
          <w:szCs w:val="20"/>
          <w:highlight w:val="none"/>
        </w:rPr>
        <w:t>试验后，附着力等级应不低于</w:t>
      </w:r>
      <w:r>
        <w:rPr>
          <w:color w:val="auto"/>
          <w:kern w:val="0"/>
          <w:szCs w:val="20"/>
          <w:highlight w:val="none"/>
        </w:rPr>
        <w:t>1</w:t>
      </w:r>
      <w:r>
        <w:rPr>
          <w:rFonts w:hint="eastAsia"/>
          <w:color w:val="auto"/>
          <w:kern w:val="0"/>
          <w:szCs w:val="20"/>
          <w:highlight w:val="none"/>
        </w:rPr>
        <w:t>级，涂层脱落或碎片剥离面积宜不大于</w:t>
      </w:r>
      <w:r>
        <w:rPr>
          <w:color w:val="auto"/>
          <w:kern w:val="0"/>
          <w:szCs w:val="20"/>
          <w:highlight w:val="none"/>
        </w:rPr>
        <w:t>5%</w:t>
      </w:r>
      <w:r>
        <w:rPr>
          <w:rFonts w:hint="eastAsia"/>
          <w:color w:val="auto"/>
          <w:kern w:val="0"/>
          <w:szCs w:val="20"/>
          <w:highlight w:val="none"/>
        </w:rPr>
        <w:t>。</w:t>
      </w:r>
    </w:p>
    <w:p w14:paraId="78C71198">
      <w:pPr>
        <w:pStyle w:val="109"/>
        <w:spacing w:before="120" w:after="120"/>
        <w:rPr>
          <w:rFonts w:ascii="Times New Roman"/>
          <w:color w:val="auto"/>
          <w:kern w:val="2"/>
          <w:highlight w:val="none"/>
        </w:rPr>
      </w:pPr>
      <w:bookmarkStart w:id="151" w:name="_Toc105659235"/>
      <w:bookmarkStart w:id="152" w:name="_Toc24153"/>
      <w:bookmarkStart w:id="153" w:name="_Toc467847697"/>
      <w:bookmarkStart w:id="154" w:name="_Toc37667965"/>
      <w:r>
        <w:rPr>
          <w:rFonts w:hint="eastAsia" w:ascii="Times New Roman"/>
          <w:color w:val="auto"/>
          <w:kern w:val="2"/>
          <w:highlight w:val="none"/>
        </w:rPr>
        <w:t>电气性能试验</w:t>
      </w:r>
      <w:bookmarkEnd w:id="151"/>
      <w:bookmarkEnd w:id="152"/>
      <w:bookmarkEnd w:id="153"/>
      <w:bookmarkEnd w:id="154"/>
    </w:p>
    <w:p w14:paraId="07FADDB9">
      <w:pPr>
        <w:pStyle w:val="69"/>
        <w:spacing w:before="120" w:after="120"/>
        <w:rPr>
          <w:color w:val="auto"/>
          <w:szCs w:val="21"/>
          <w:highlight w:val="none"/>
        </w:rPr>
      </w:pPr>
      <w:bookmarkStart w:id="155" w:name="_Toc17084"/>
      <w:r>
        <w:rPr>
          <w:rFonts w:hint="eastAsia"/>
          <w:color w:val="auto"/>
          <w:szCs w:val="21"/>
          <w:highlight w:val="none"/>
        </w:rPr>
        <w:t>电气间隙、爬电距离测定</w:t>
      </w:r>
      <w:bookmarkEnd w:id="155"/>
    </w:p>
    <w:p w14:paraId="3E18AC18">
      <w:pPr>
        <w:spacing w:line="240" w:lineRule="atLeast"/>
        <w:ind w:firstLine="420"/>
        <w:rPr>
          <w:color w:val="auto"/>
          <w:kern w:val="0"/>
          <w:szCs w:val="20"/>
          <w:highlight w:val="none"/>
        </w:rPr>
      </w:pPr>
      <w:r>
        <w:rPr>
          <w:rFonts w:hint="eastAsia"/>
          <w:color w:val="auto"/>
          <w:kern w:val="0"/>
          <w:szCs w:val="20"/>
          <w:highlight w:val="none"/>
        </w:rPr>
        <w:t>试验按照</w:t>
      </w:r>
      <w:r>
        <w:rPr>
          <w:color w:val="auto"/>
          <w:kern w:val="0"/>
          <w:szCs w:val="20"/>
          <w:highlight w:val="none"/>
        </w:rPr>
        <w:t>GB/T 7251.1-2013</w:t>
      </w:r>
      <w:r>
        <w:rPr>
          <w:rFonts w:hint="eastAsia"/>
          <w:color w:val="auto"/>
          <w:kern w:val="0"/>
          <w:szCs w:val="20"/>
          <w:highlight w:val="none"/>
        </w:rPr>
        <w:t>中标准附录</w:t>
      </w:r>
      <w:r>
        <w:rPr>
          <w:color w:val="auto"/>
          <w:kern w:val="0"/>
          <w:szCs w:val="20"/>
          <w:highlight w:val="none"/>
        </w:rPr>
        <w:t>F</w:t>
      </w:r>
      <w:r>
        <w:rPr>
          <w:rFonts w:hint="eastAsia"/>
          <w:color w:val="auto"/>
          <w:kern w:val="0"/>
          <w:szCs w:val="20"/>
          <w:highlight w:val="none"/>
        </w:rPr>
        <w:t>的要求进行测量，电气间隙和爬电距离分别大于5.5</w:t>
      </w:r>
      <w:r>
        <w:rPr>
          <w:color w:val="auto"/>
          <w:kern w:val="0"/>
          <w:szCs w:val="20"/>
          <w:highlight w:val="none"/>
        </w:rPr>
        <w:t xml:space="preserve"> mm</w:t>
      </w:r>
      <w:r>
        <w:rPr>
          <w:rFonts w:hint="eastAsia"/>
          <w:color w:val="auto"/>
          <w:kern w:val="0"/>
          <w:szCs w:val="20"/>
          <w:highlight w:val="none"/>
        </w:rPr>
        <w:t>和6.3</w:t>
      </w:r>
      <w:r>
        <w:rPr>
          <w:color w:val="auto"/>
          <w:kern w:val="0"/>
          <w:szCs w:val="20"/>
          <w:highlight w:val="none"/>
        </w:rPr>
        <w:t xml:space="preserve"> mm</w:t>
      </w:r>
      <w:r>
        <w:rPr>
          <w:rFonts w:hint="eastAsia"/>
          <w:color w:val="auto"/>
          <w:kern w:val="0"/>
          <w:szCs w:val="20"/>
          <w:highlight w:val="none"/>
        </w:rPr>
        <w:t>。</w:t>
      </w:r>
    </w:p>
    <w:p w14:paraId="538EDCCD">
      <w:pPr>
        <w:pStyle w:val="69"/>
        <w:spacing w:before="120" w:after="120"/>
        <w:rPr>
          <w:color w:val="auto"/>
          <w:szCs w:val="21"/>
          <w:highlight w:val="none"/>
        </w:rPr>
      </w:pPr>
      <w:bookmarkStart w:id="156" w:name="_Toc23151"/>
      <w:r>
        <w:rPr>
          <w:rFonts w:hint="eastAsia"/>
          <w:color w:val="auto"/>
          <w:szCs w:val="21"/>
          <w:highlight w:val="none"/>
        </w:rPr>
        <w:t>保护电路有效性试验</w:t>
      </w:r>
      <w:bookmarkEnd w:id="156"/>
    </w:p>
    <w:p w14:paraId="2AB97446">
      <w:pPr>
        <w:spacing w:line="240" w:lineRule="atLeast"/>
        <w:ind w:firstLine="420"/>
        <w:rPr>
          <w:color w:val="auto"/>
          <w:kern w:val="0"/>
          <w:szCs w:val="20"/>
          <w:highlight w:val="none"/>
        </w:rPr>
      </w:pPr>
      <w:r>
        <w:rPr>
          <w:rFonts w:hint="eastAsia"/>
          <w:color w:val="auto"/>
          <w:kern w:val="0"/>
          <w:szCs w:val="20"/>
          <w:highlight w:val="none"/>
        </w:rPr>
        <w:t>试验按照</w:t>
      </w:r>
      <w:r>
        <w:rPr>
          <w:color w:val="auto"/>
          <w:kern w:val="0"/>
          <w:szCs w:val="20"/>
          <w:highlight w:val="none"/>
        </w:rPr>
        <w:t>GB/T 7251.1-2013</w:t>
      </w:r>
      <w:r>
        <w:rPr>
          <w:rFonts w:hint="eastAsia"/>
          <w:color w:val="auto"/>
          <w:kern w:val="0"/>
          <w:szCs w:val="20"/>
          <w:highlight w:val="none"/>
        </w:rPr>
        <w:t>中</w:t>
      </w:r>
      <w:r>
        <w:rPr>
          <w:color w:val="auto"/>
          <w:kern w:val="0"/>
          <w:szCs w:val="20"/>
          <w:highlight w:val="none"/>
        </w:rPr>
        <w:t>10.5.1</w:t>
      </w:r>
      <w:r>
        <w:rPr>
          <w:rFonts w:hint="eastAsia"/>
          <w:color w:val="auto"/>
          <w:kern w:val="0"/>
          <w:szCs w:val="20"/>
          <w:highlight w:val="none"/>
        </w:rPr>
        <w:t>的要求进行，对智能计量箱裸露的箱门、把手、铅封装置、门锁与保护电路金属部分之间施加不低于</w:t>
      </w:r>
      <w:r>
        <w:rPr>
          <w:color w:val="auto"/>
          <w:kern w:val="0"/>
          <w:szCs w:val="20"/>
          <w:highlight w:val="none"/>
        </w:rPr>
        <w:t>10 A</w:t>
      </w:r>
      <w:r>
        <w:rPr>
          <w:rFonts w:hint="eastAsia"/>
          <w:color w:val="auto"/>
          <w:kern w:val="0"/>
          <w:szCs w:val="20"/>
          <w:highlight w:val="none"/>
        </w:rPr>
        <w:t>交流或直流电流，</w:t>
      </w:r>
      <w:r>
        <w:rPr>
          <w:color w:val="auto"/>
          <w:kern w:val="0"/>
          <w:szCs w:val="20"/>
          <w:highlight w:val="none"/>
        </w:rPr>
        <w:t>5 s</w:t>
      </w:r>
      <w:r>
        <w:rPr>
          <w:rFonts w:hint="eastAsia"/>
          <w:color w:val="auto"/>
          <w:kern w:val="0"/>
          <w:szCs w:val="20"/>
          <w:highlight w:val="none"/>
        </w:rPr>
        <w:t>内测量电阻。</w:t>
      </w:r>
    </w:p>
    <w:p w14:paraId="27AE6611">
      <w:pPr>
        <w:spacing w:line="240" w:lineRule="atLeast"/>
        <w:ind w:firstLine="420"/>
        <w:rPr>
          <w:color w:val="auto"/>
          <w:kern w:val="0"/>
          <w:szCs w:val="20"/>
          <w:highlight w:val="none"/>
        </w:rPr>
      </w:pPr>
      <w:r>
        <w:rPr>
          <w:rFonts w:hint="eastAsia"/>
          <w:color w:val="auto"/>
          <w:kern w:val="0"/>
          <w:szCs w:val="20"/>
          <w:highlight w:val="none"/>
        </w:rPr>
        <w:t>试验后，测得的电阻值应不大于</w:t>
      </w:r>
      <w:r>
        <w:rPr>
          <w:color w:val="auto"/>
          <w:kern w:val="0"/>
          <w:szCs w:val="20"/>
          <w:highlight w:val="none"/>
        </w:rPr>
        <w:t>0.1 Ω</w:t>
      </w:r>
      <w:r>
        <w:rPr>
          <w:rFonts w:hint="eastAsia"/>
          <w:color w:val="auto"/>
          <w:kern w:val="0"/>
          <w:szCs w:val="20"/>
          <w:highlight w:val="none"/>
        </w:rPr>
        <w:t>。</w:t>
      </w:r>
    </w:p>
    <w:p w14:paraId="688E5C56">
      <w:pPr>
        <w:pStyle w:val="69"/>
        <w:spacing w:before="120" w:after="120"/>
        <w:rPr>
          <w:color w:val="auto"/>
          <w:szCs w:val="21"/>
          <w:highlight w:val="none"/>
        </w:rPr>
      </w:pPr>
      <w:bookmarkStart w:id="157" w:name="_Toc31540"/>
      <w:r>
        <w:rPr>
          <w:rFonts w:hint="eastAsia"/>
          <w:color w:val="auto"/>
          <w:szCs w:val="21"/>
          <w:highlight w:val="none"/>
        </w:rPr>
        <w:t>绝缘电阻试验</w:t>
      </w:r>
      <w:bookmarkEnd w:id="157"/>
    </w:p>
    <w:p w14:paraId="387937FE">
      <w:pPr>
        <w:spacing w:line="240" w:lineRule="atLeast"/>
        <w:ind w:firstLine="420"/>
        <w:rPr>
          <w:color w:val="auto"/>
          <w:kern w:val="0"/>
          <w:szCs w:val="20"/>
          <w:highlight w:val="none"/>
        </w:rPr>
      </w:pPr>
      <w:r>
        <w:rPr>
          <w:rFonts w:hint="eastAsia"/>
          <w:color w:val="auto"/>
          <w:kern w:val="0"/>
          <w:szCs w:val="20"/>
          <w:highlight w:val="none"/>
        </w:rPr>
        <w:t>试验按照</w:t>
      </w:r>
      <w:r>
        <w:rPr>
          <w:color w:val="auto"/>
          <w:kern w:val="0"/>
          <w:szCs w:val="20"/>
          <w:highlight w:val="none"/>
        </w:rPr>
        <w:t>GB/T 7251.1-2013</w:t>
      </w:r>
      <w:r>
        <w:rPr>
          <w:rFonts w:hint="eastAsia"/>
          <w:color w:val="auto"/>
          <w:kern w:val="0"/>
          <w:szCs w:val="20"/>
          <w:highlight w:val="none"/>
        </w:rPr>
        <w:t>中</w:t>
      </w:r>
      <w:r>
        <w:rPr>
          <w:color w:val="auto"/>
          <w:kern w:val="0"/>
          <w:szCs w:val="20"/>
          <w:highlight w:val="none"/>
        </w:rPr>
        <w:t>11.9</w:t>
      </w:r>
      <w:r>
        <w:rPr>
          <w:rFonts w:hint="eastAsia"/>
          <w:color w:val="auto"/>
          <w:kern w:val="0"/>
          <w:szCs w:val="20"/>
          <w:highlight w:val="none"/>
        </w:rPr>
        <w:t>的要求进行。在智能计量箱内相间、相与外壳间、相与地间施加</w:t>
      </w:r>
      <w:r>
        <w:rPr>
          <w:color w:val="auto"/>
          <w:kern w:val="0"/>
          <w:szCs w:val="20"/>
          <w:highlight w:val="none"/>
        </w:rPr>
        <w:t>500V</w:t>
      </w:r>
      <w:r>
        <w:rPr>
          <w:rFonts w:hint="eastAsia"/>
          <w:color w:val="auto"/>
          <w:kern w:val="0"/>
          <w:szCs w:val="20"/>
          <w:highlight w:val="none"/>
        </w:rPr>
        <w:t>电压。</w:t>
      </w:r>
    </w:p>
    <w:p w14:paraId="1D65E291">
      <w:pPr>
        <w:spacing w:line="240" w:lineRule="atLeast"/>
        <w:ind w:firstLine="420"/>
        <w:rPr>
          <w:color w:val="auto"/>
          <w:kern w:val="0"/>
          <w:szCs w:val="20"/>
          <w:highlight w:val="none"/>
        </w:rPr>
      </w:pPr>
      <w:r>
        <w:rPr>
          <w:rFonts w:hint="eastAsia"/>
          <w:color w:val="auto"/>
          <w:kern w:val="0"/>
          <w:szCs w:val="20"/>
          <w:highlight w:val="none"/>
        </w:rPr>
        <w:t>试验后，绝缘电阻应大于</w:t>
      </w:r>
      <w:r>
        <w:rPr>
          <w:color w:val="auto"/>
          <w:kern w:val="0"/>
          <w:szCs w:val="20"/>
          <w:highlight w:val="none"/>
        </w:rPr>
        <w:t>1000 Ω/V</w:t>
      </w:r>
      <w:r>
        <w:rPr>
          <w:rFonts w:hint="eastAsia"/>
          <w:color w:val="auto"/>
          <w:kern w:val="0"/>
          <w:szCs w:val="20"/>
          <w:highlight w:val="none"/>
        </w:rPr>
        <w:t>。</w:t>
      </w:r>
    </w:p>
    <w:p w14:paraId="68B19F9A">
      <w:pPr>
        <w:pStyle w:val="69"/>
        <w:spacing w:before="120" w:after="120"/>
        <w:rPr>
          <w:color w:val="auto"/>
          <w:szCs w:val="21"/>
          <w:highlight w:val="none"/>
        </w:rPr>
      </w:pPr>
      <w:bookmarkStart w:id="158" w:name="_Toc32249"/>
      <w:r>
        <w:rPr>
          <w:rFonts w:hint="eastAsia"/>
          <w:color w:val="auto"/>
          <w:szCs w:val="21"/>
          <w:highlight w:val="none"/>
          <w:lang w:val="en-US" w:eastAsia="zh-CN"/>
        </w:rPr>
        <w:t>工频耐受电压</w:t>
      </w:r>
      <w:r>
        <w:rPr>
          <w:rFonts w:hint="eastAsia"/>
          <w:color w:val="auto"/>
          <w:szCs w:val="21"/>
          <w:highlight w:val="none"/>
        </w:rPr>
        <w:t>试验</w:t>
      </w:r>
      <w:bookmarkEnd w:id="158"/>
    </w:p>
    <w:p w14:paraId="0144C95D">
      <w:pPr>
        <w:topLinePunct/>
        <w:spacing w:line="312" w:lineRule="exact"/>
        <w:ind w:firstLine="425"/>
        <w:rPr>
          <w:color w:val="auto"/>
          <w:kern w:val="0"/>
          <w:szCs w:val="20"/>
          <w:highlight w:val="none"/>
        </w:rPr>
      </w:pPr>
      <w:r>
        <w:rPr>
          <w:rFonts w:hint="eastAsia"/>
          <w:color w:val="auto"/>
          <w:highlight w:val="none"/>
        </w:rPr>
        <w:t>试验按照</w:t>
      </w:r>
      <w:r>
        <w:rPr>
          <w:color w:val="auto"/>
          <w:kern w:val="0"/>
          <w:szCs w:val="20"/>
          <w:highlight w:val="none"/>
        </w:rPr>
        <w:t>GB/T 7251.1-2013</w:t>
      </w:r>
      <w:r>
        <w:rPr>
          <w:rFonts w:hint="eastAsia"/>
          <w:color w:val="auto"/>
          <w:highlight w:val="none"/>
        </w:rPr>
        <w:t>中</w:t>
      </w:r>
      <w:r>
        <w:rPr>
          <w:color w:val="auto"/>
          <w:kern w:val="0"/>
          <w:szCs w:val="20"/>
          <w:highlight w:val="none"/>
        </w:rPr>
        <w:t>10.9.2</w:t>
      </w:r>
      <w:r>
        <w:rPr>
          <w:rFonts w:hint="eastAsia"/>
          <w:color w:val="auto"/>
          <w:kern w:val="0"/>
          <w:szCs w:val="20"/>
          <w:highlight w:val="none"/>
        </w:rPr>
        <w:t>的要求进行，在智能计量箱内相间、相与外壳间、相与地间分别施加</w:t>
      </w:r>
      <w:r>
        <w:rPr>
          <w:color w:val="auto"/>
          <w:kern w:val="0"/>
          <w:szCs w:val="20"/>
          <w:highlight w:val="none"/>
        </w:rPr>
        <w:t>50 Hz</w:t>
      </w:r>
      <w:r>
        <w:rPr>
          <w:rFonts w:hint="eastAsia"/>
          <w:color w:val="auto"/>
          <w:kern w:val="0"/>
          <w:szCs w:val="20"/>
          <w:highlight w:val="none"/>
        </w:rPr>
        <w:t>、</w:t>
      </w:r>
      <w:r>
        <w:rPr>
          <w:color w:val="auto"/>
          <w:kern w:val="0"/>
          <w:szCs w:val="20"/>
          <w:highlight w:val="none"/>
        </w:rPr>
        <w:t xml:space="preserve">2500 V </w:t>
      </w:r>
      <w:r>
        <w:rPr>
          <w:rFonts w:hint="eastAsia"/>
          <w:color w:val="auto"/>
          <w:kern w:val="0"/>
          <w:szCs w:val="20"/>
          <w:highlight w:val="none"/>
        </w:rPr>
        <w:t>交流电压</w:t>
      </w:r>
      <w:r>
        <w:rPr>
          <w:color w:val="auto"/>
          <w:kern w:val="0"/>
          <w:szCs w:val="20"/>
          <w:highlight w:val="none"/>
        </w:rPr>
        <w:t>1 min</w:t>
      </w:r>
      <w:r>
        <w:rPr>
          <w:rFonts w:hint="eastAsia"/>
          <w:color w:val="auto"/>
          <w:kern w:val="0"/>
          <w:szCs w:val="20"/>
          <w:highlight w:val="none"/>
        </w:rPr>
        <w:t>，在非金属智能计量箱外壳与金属门锁、铅封螺钉、金属铰链等带金属部件之间施加</w:t>
      </w:r>
      <w:r>
        <w:rPr>
          <w:color w:val="auto"/>
          <w:kern w:val="0"/>
          <w:szCs w:val="20"/>
          <w:highlight w:val="none"/>
        </w:rPr>
        <w:t>50 Hz</w:t>
      </w:r>
      <w:r>
        <w:rPr>
          <w:rFonts w:hint="eastAsia"/>
          <w:color w:val="auto"/>
          <w:kern w:val="0"/>
          <w:szCs w:val="20"/>
          <w:highlight w:val="none"/>
        </w:rPr>
        <w:t>、</w:t>
      </w:r>
      <w:r>
        <w:rPr>
          <w:color w:val="auto"/>
          <w:kern w:val="0"/>
          <w:szCs w:val="20"/>
          <w:highlight w:val="none"/>
        </w:rPr>
        <w:t>1.5</w:t>
      </w:r>
      <w:r>
        <w:rPr>
          <w:rFonts w:hint="eastAsia"/>
          <w:color w:val="auto"/>
          <w:kern w:val="0"/>
          <w:szCs w:val="20"/>
          <w:highlight w:val="none"/>
        </w:rPr>
        <w:t>×</w:t>
      </w:r>
      <w:r>
        <w:rPr>
          <w:color w:val="auto"/>
          <w:kern w:val="0"/>
          <w:szCs w:val="20"/>
          <w:highlight w:val="none"/>
        </w:rPr>
        <w:t xml:space="preserve">2500 V </w:t>
      </w:r>
      <w:r>
        <w:rPr>
          <w:rFonts w:hint="eastAsia"/>
          <w:color w:val="auto"/>
          <w:kern w:val="0"/>
          <w:szCs w:val="20"/>
          <w:highlight w:val="none"/>
        </w:rPr>
        <w:t>交流电压</w:t>
      </w:r>
      <w:r>
        <w:rPr>
          <w:color w:val="auto"/>
          <w:kern w:val="0"/>
          <w:szCs w:val="20"/>
          <w:highlight w:val="none"/>
        </w:rPr>
        <w:t>1 min</w:t>
      </w:r>
      <w:r>
        <w:rPr>
          <w:rFonts w:hint="eastAsia"/>
          <w:color w:val="auto"/>
          <w:kern w:val="0"/>
          <w:szCs w:val="20"/>
          <w:highlight w:val="none"/>
        </w:rPr>
        <w:t>。</w:t>
      </w:r>
    </w:p>
    <w:p w14:paraId="46EDB646">
      <w:pPr>
        <w:spacing w:line="240" w:lineRule="atLeast"/>
        <w:ind w:firstLine="420"/>
        <w:rPr>
          <w:color w:val="auto"/>
          <w:kern w:val="0"/>
          <w:szCs w:val="20"/>
          <w:highlight w:val="none"/>
        </w:rPr>
      </w:pPr>
      <w:r>
        <w:rPr>
          <w:rFonts w:hint="eastAsia"/>
          <w:color w:val="auto"/>
          <w:kern w:val="0"/>
          <w:szCs w:val="20"/>
          <w:highlight w:val="none"/>
        </w:rPr>
        <w:t>试验中应无闪络、击穿现象，试验后样品应无破损，泄漏电流不超过</w:t>
      </w:r>
      <w:r>
        <w:rPr>
          <w:color w:val="auto"/>
          <w:kern w:val="0"/>
          <w:szCs w:val="20"/>
          <w:highlight w:val="none"/>
        </w:rPr>
        <w:t>100 mA</w:t>
      </w:r>
      <w:r>
        <w:rPr>
          <w:rFonts w:hint="eastAsia"/>
          <w:color w:val="auto"/>
          <w:kern w:val="0"/>
          <w:szCs w:val="20"/>
          <w:highlight w:val="none"/>
        </w:rPr>
        <w:t>。</w:t>
      </w:r>
    </w:p>
    <w:p w14:paraId="28766BD5">
      <w:pPr>
        <w:pStyle w:val="69"/>
        <w:spacing w:before="120" w:after="120"/>
        <w:rPr>
          <w:color w:val="auto"/>
          <w:szCs w:val="21"/>
          <w:highlight w:val="none"/>
        </w:rPr>
      </w:pPr>
      <w:bookmarkStart w:id="159" w:name="_Toc276626256"/>
      <w:bookmarkStart w:id="160" w:name="_Toc12388"/>
      <w:r>
        <w:rPr>
          <w:rFonts w:hint="eastAsia"/>
          <w:color w:val="auto"/>
          <w:szCs w:val="21"/>
          <w:highlight w:val="none"/>
        </w:rPr>
        <w:t>冲击耐受电压</w:t>
      </w:r>
      <w:bookmarkEnd w:id="159"/>
      <w:r>
        <w:rPr>
          <w:rFonts w:hint="eastAsia"/>
          <w:color w:val="auto"/>
          <w:szCs w:val="21"/>
          <w:highlight w:val="none"/>
        </w:rPr>
        <w:t>试验</w:t>
      </w:r>
      <w:bookmarkEnd w:id="160"/>
    </w:p>
    <w:p w14:paraId="6213857F">
      <w:pPr>
        <w:widowControl/>
        <w:tabs>
          <w:tab w:val="center" w:pos="4201"/>
          <w:tab w:val="right" w:leader="dot" w:pos="9298"/>
        </w:tabs>
        <w:autoSpaceDE w:val="0"/>
        <w:autoSpaceDN w:val="0"/>
        <w:ind w:firstLine="420" w:firstLineChars="200"/>
        <w:rPr>
          <w:color w:val="auto"/>
          <w:highlight w:val="none"/>
        </w:rPr>
      </w:pPr>
      <w:r>
        <w:rPr>
          <w:rFonts w:hint="eastAsia"/>
          <w:color w:val="auto"/>
          <w:highlight w:val="none"/>
        </w:rPr>
        <w:t>试验按照</w:t>
      </w:r>
      <w:r>
        <w:rPr>
          <w:color w:val="auto"/>
          <w:highlight w:val="none"/>
        </w:rPr>
        <w:t>GB/T 7251.1-2013</w:t>
      </w:r>
      <w:r>
        <w:rPr>
          <w:rFonts w:hint="eastAsia"/>
          <w:color w:val="auto"/>
          <w:highlight w:val="none"/>
        </w:rPr>
        <w:t>中</w:t>
      </w:r>
      <w:r>
        <w:rPr>
          <w:color w:val="auto"/>
          <w:highlight w:val="none"/>
        </w:rPr>
        <w:t>10.9.3.2</w:t>
      </w:r>
      <w:r>
        <w:rPr>
          <w:rFonts w:hint="eastAsia"/>
          <w:color w:val="auto"/>
          <w:highlight w:val="none"/>
        </w:rPr>
        <w:t>的要求进行，在智能计量箱内相线</w:t>
      </w:r>
      <w:r>
        <w:rPr>
          <w:color w:val="auto"/>
          <w:highlight w:val="none"/>
        </w:rPr>
        <w:t>与零</w:t>
      </w:r>
      <w:r>
        <w:rPr>
          <w:rFonts w:hint="eastAsia"/>
          <w:color w:val="auto"/>
          <w:highlight w:val="none"/>
        </w:rPr>
        <w:t>线</w:t>
      </w:r>
      <w:r>
        <w:rPr>
          <w:color w:val="auto"/>
          <w:highlight w:val="none"/>
        </w:rPr>
        <w:t>之间、</w:t>
      </w:r>
      <w:r>
        <w:rPr>
          <w:rFonts w:hint="eastAsia"/>
          <w:color w:val="auto"/>
          <w:highlight w:val="none"/>
        </w:rPr>
        <w:t>相线</w:t>
      </w:r>
      <w:r>
        <w:rPr>
          <w:color w:val="auto"/>
          <w:highlight w:val="none"/>
        </w:rPr>
        <w:t>之</w:t>
      </w:r>
      <w:r>
        <w:rPr>
          <w:rFonts w:hint="eastAsia"/>
          <w:color w:val="auto"/>
          <w:highlight w:val="none"/>
        </w:rPr>
        <w:t>间、相线与外壳之间、相线与保护地之间分别施加</w:t>
      </w:r>
      <w:r>
        <w:rPr>
          <w:color w:val="auto"/>
          <w:highlight w:val="none"/>
        </w:rPr>
        <w:t>50 Hz</w:t>
      </w:r>
      <w:r>
        <w:rPr>
          <w:rFonts w:hint="eastAsia"/>
          <w:color w:val="auto"/>
          <w:highlight w:val="none"/>
        </w:rPr>
        <w:t>、</w:t>
      </w:r>
      <w:r>
        <w:rPr>
          <w:color w:val="auto"/>
          <w:highlight w:val="none"/>
        </w:rPr>
        <w:t xml:space="preserve">7.3 kV </w:t>
      </w:r>
      <w:r>
        <w:rPr>
          <w:rFonts w:hint="eastAsia"/>
          <w:color w:val="auto"/>
          <w:highlight w:val="none"/>
        </w:rPr>
        <w:t>峰值电压</w:t>
      </w:r>
      <w:r>
        <w:rPr>
          <w:color w:val="auto"/>
          <w:highlight w:val="none"/>
        </w:rPr>
        <w:t>5</w:t>
      </w:r>
      <w:r>
        <w:rPr>
          <w:rFonts w:hint="eastAsia"/>
          <w:color w:val="auto"/>
          <w:highlight w:val="none"/>
        </w:rPr>
        <w:t>次，间隔时间至少为</w:t>
      </w:r>
      <w:r>
        <w:rPr>
          <w:color w:val="auto"/>
          <w:highlight w:val="none"/>
        </w:rPr>
        <w:t>1 s</w:t>
      </w:r>
      <w:r>
        <w:rPr>
          <w:rFonts w:hint="eastAsia"/>
          <w:color w:val="auto"/>
          <w:highlight w:val="none"/>
        </w:rPr>
        <w:t>。</w:t>
      </w:r>
    </w:p>
    <w:p w14:paraId="21F53F0B">
      <w:pPr>
        <w:widowControl/>
        <w:tabs>
          <w:tab w:val="center" w:pos="4201"/>
          <w:tab w:val="right" w:leader="dot" w:pos="9298"/>
        </w:tabs>
        <w:autoSpaceDE w:val="0"/>
        <w:autoSpaceDN w:val="0"/>
        <w:ind w:firstLine="420" w:firstLineChars="200"/>
        <w:rPr>
          <w:color w:val="auto"/>
          <w:highlight w:val="none"/>
        </w:rPr>
      </w:pPr>
      <w:r>
        <w:rPr>
          <w:rFonts w:hint="eastAsia"/>
          <w:color w:val="auto"/>
          <w:highlight w:val="none"/>
        </w:rPr>
        <w:t>试验过程中不应有击穿放电现象。</w:t>
      </w:r>
    </w:p>
    <w:p w14:paraId="58803DAB">
      <w:pPr>
        <w:pStyle w:val="69"/>
        <w:spacing w:before="120" w:after="120"/>
        <w:rPr>
          <w:color w:val="auto"/>
          <w:szCs w:val="21"/>
          <w:highlight w:val="none"/>
        </w:rPr>
      </w:pPr>
      <w:bookmarkStart w:id="161" w:name="_Toc27424"/>
      <w:r>
        <w:rPr>
          <w:rFonts w:hint="eastAsia"/>
          <w:color w:val="auto"/>
          <w:szCs w:val="21"/>
          <w:highlight w:val="none"/>
        </w:rPr>
        <w:t>温升极限试验</w:t>
      </w:r>
      <w:bookmarkEnd w:id="161"/>
    </w:p>
    <w:p w14:paraId="4ACABD8F">
      <w:pPr>
        <w:widowControl/>
        <w:tabs>
          <w:tab w:val="center" w:pos="4201"/>
          <w:tab w:val="right" w:leader="dot" w:pos="9298"/>
        </w:tabs>
        <w:autoSpaceDE w:val="0"/>
        <w:autoSpaceDN w:val="0"/>
        <w:ind w:firstLine="420" w:firstLineChars="200"/>
        <w:rPr>
          <w:color w:val="auto"/>
          <w:highlight w:val="none"/>
        </w:rPr>
      </w:pPr>
      <w:r>
        <w:rPr>
          <w:rFonts w:hint="eastAsia"/>
          <w:color w:val="auto"/>
          <w:kern w:val="0"/>
          <w:szCs w:val="20"/>
          <w:highlight w:val="none"/>
        </w:rPr>
        <w:t>试</w:t>
      </w:r>
      <w:r>
        <w:rPr>
          <w:rFonts w:hint="eastAsia"/>
          <w:color w:val="auto"/>
          <w:highlight w:val="none"/>
        </w:rPr>
        <w:t>验适用于电器、电能表完全安装及门锁封闭状态下的智能计量箱。</w:t>
      </w:r>
    </w:p>
    <w:p w14:paraId="5ED6FB20">
      <w:pPr>
        <w:widowControl/>
        <w:tabs>
          <w:tab w:val="center" w:pos="4201"/>
          <w:tab w:val="right" w:leader="dot" w:pos="9298"/>
        </w:tabs>
        <w:autoSpaceDE w:val="0"/>
        <w:autoSpaceDN w:val="0"/>
        <w:ind w:firstLine="420" w:firstLineChars="200"/>
        <w:rPr>
          <w:color w:val="auto"/>
          <w:highlight w:val="none"/>
        </w:rPr>
      </w:pPr>
      <w:r>
        <w:rPr>
          <w:rFonts w:hint="eastAsia"/>
          <w:color w:val="auto"/>
          <w:highlight w:val="none"/>
        </w:rPr>
        <w:t>试验按照</w:t>
      </w:r>
      <w:r>
        <w:rPr>
          <w:color w:val="auto"/>
          <w:highlight w:val="none"/>
        </w:rPr>
        <w:t>GB/T 7251.1-2013</w:t>
      </w:r>
      <w:r>
        <w:rPr>
          <w:rFonts w:hint="eastAsia"/>
          <w:color w:val="auto"/>
          <w:highlight w:val="none"/>
        </w:rPr>
        <w:t>中</w:t>
      </w:r>
      <w:r>
        <w:rPr>
          <w:color w:val="auto"/>
          <w:highlight w:val="none"/>
        </w:rPr>
        <w:t>10.10</w:t>
      </w:r>
      <w:r>
        <w:rPr>
          <w:rFonts w:hint="eastAsia"/>
          <w:color w:val="auto"/>
          <w:highlight w:val="none"/>
        </w:rPr>
        <w:t>的规定，采用热电偶测试表</w:t>
      </w:r>
      <w:r>
        <w:rPr>
          <w:color w:val="auto"/>
          <w:highlight w:val="none"/>
        </w:rPr>
        <w:t>8</w:t>
      </w:r>
      <w:r>
        <w:rPr>
          <w:rFonts w:hint="eastAsia"/>
          <w:color w:val="auto"/>
          <w:highlight w:val="none"/>
        </w:rPr>
        <w:t>中各部件的温升。</w:t>
      </w:r>
    </w:p>
    <w:p w14:paraId="786CF534">
      <w:pPr>
        <w:widowControl/>
        <w:tabs>
          <w:tab w:val="center" w:pos="4201"/>
          <w:tab w:val="right" w:leader="dot" w:pos="9298"/>
        </w:tabs>
        <w:autoSpaceDE w:val="0"/>
        <w:autoSpaceDN w:val="0"/>
        <w:ind w:firstLine="420" w:firstLineChars="200"/>
        <w:rPr>
          <w:color w:val="auto"/>
          <w:kern w:val="0"/>
          <w:szCs w:val="20"/>
          <w:highlight w:val="none"/>
        </w:rPr>
      </w:pPr>
      <w:r>
        <w:rPr>
          <w:rFonts w:hint="eastAsia"/>
          <w:color w:val="auto"/>
          <w:highlight w:val="none"/>
        </w:rPr>
        <w:t>试验后，各部位的温升极限应满足表</w:t>
      </w:r>
      <w:r>
        <w:rPr>
          <w:color w:val="auto"/>
          <w:highlight w:val="none"/>
        </w:rPr>
        <w:t>4</w:t>
      </w:r>
      <w:r>
        <w:rPr>
          <w:rFonts w:hint="eastAsia"/>
          <w:color w:val="auto"/>
          <w:highlight w:val="none"/>
        </w:rPr>
        <w:t>要求</w:t>
      </w:r>
      <w:r>
        <w:rPr>
          <w:rFonts w:hint="eastAsia"/>
          <w:color w:val="auto"/>
          <w:kern w:val="0"/>
          <w:szCs w:val="20"/>
          <w:highlight w:val="none"/>
        </w:rPr>
        <w:t>。</w:t>
      </w:r>
    </w:p>
    <w:p w14:paraId="0707D264">
      <w:pPr>
        <w:widowControl/>
        <w:wordWrap w:val="0"/>
        <w:spacing w:before="120" w:beforeLines="50" w:after="120" w:afterLines="50"/>
        <w:jc w:val="right"/>
        <w:rPr>
          <w:rFonts w:eastAsia="黑体" w:cs="宋体"/>
          <w:bCs/>
          <w:color w:val="auto"/>
          <w:kern w:val="0"/>
          <w:szCs w:val="20"/>
          <w:highlight w:val="none"/>
        </w:rPr>
      </w:pPr>
      <w:r>
        <w:rPr>
          <w:rFonts w:hint="eastAsia" w:ascii="黑体" w:hAnsi="黑体" w:eastAsia="黑体"/>
          <w:color w:val="auto"/>
          <w:highlight w:val="none"/>
        </w:rPr>
        <w:t>表</w:t>
      </w:r>
      <w:r>
        <w:rPr>
          <w:rFonts w:ascii="黑体" w:hAnsi="黑体" w:eastAsia="黑体"/>
          <w:color w:val="auto"/>
          <w:highlight w:val="none"/>
        </w:rPr>
        <w:t xml:space="preserve">4 </w:t>
      </w:r>
      <w:r>
        <w:rPr>
          <w:rFonts w:hint="eastAsia" w:ascii="黑体" w:hAnsi="黑体" w:eastAsia="黑体"/>
          <w:color w:val="auto"/>
          <w:highlight w:val="none"/>
        </w:rPr>
        <w:t xml:space="preserve">温升极限值 </w:t>
      </w:r>
      <w:r>
        <w:rPr>
          <w:rFonts w:hint="eastAsia" w:eastAsia="黑体" w:cs="宋体"/>
          <w:bCs/>
          <w:color w:val="auto"/>
          <w:kern w:val="0"/>
          <w:szCs w:val="20"/>
          <w:highlight w:val="none"/>
        </w:rPr>
        <w:t xml:space="preserve">    </w:t>
      </w:r>
      <w:r>
        <w:rPr>
          <w:rFonts w:eastAsia="黑体" w:cs="宋体"/>
          <w:bCs/>
          <w:color w:val="auto"/>
          <w:kern w:val="0"/>
          <w:szCs w:val="20"/>
          <w:highlight w:val="none"/>
        </w:rPr>
        <w:t xml:space="preserve"> </w:t>
      </w:r>
      <w:r>
        <w:rPr>
          <w:rFonts w:hint="eastAsia" w:eastAsia="黑体" w:cs="宋体"/>
          <w:bCs/>
          <w:color w:val="auto"/>
          <w:kern w:val="0"/>
          <w:szCs w:val="20"/>
          <w:highlight w:val="none"/>
        </w:rPr>
        <w:t xml:space="preserve"> </w:t>
      </w:r>
      <w:r>
        <w:rPr>
          <w:rFonts w:eastAsia="黑体" w:cs="宋体"/>
          <w:bCs/>
          <w:color w:val="auto"/>
          <w:kern w:val="0"/>
          <w:szCs w:val="20"/>
          <w:highlight w:val="none"/>
        </w:rPr>
        <w:t xml:space="preserve">              </w:t>
      </w:r>
      <w:r>
        <w:rPr>
          <w:rFonts w:hint="eastAsia" w:eastAsia="黑体" w:cs="宋体"/>
          <w:bCs/>
          <w:color w:val="auto"/>
          <w:kern w:val="0"/>
          <w:szCs w:val="20"/>
          <w:highlight w:val="none"/>
        </w:rPr>
        <w:t xml:space="preserve">       </w:t>
      </w:r>
      <w:r>
        <w:rPr>
          <w:rFonts w:hint="eastAsia"/>
          <w:color w:val="auto"/>
          <w:sz w:val="18"/>
          <w:szCs w:val="18"/>
          <w:highlight w:val="none"/>
        </w:rPr>
        <w:t>单位</w:t>
      </w:r>
      <w:r>
        <w:rPr>
          <w:color w:val="auto"/>
          <w:sz w:val="18"/>
          <w:szCs w:val="18"/>
          <w:highlight w:val="none"/>
        </w:rPr>
        <w:t>：</w:t>
      </w:r>
      <w:r>
        <w:rPr>
          <w:rFonts w:hint="eastAsia"/>
          <w:color w:val="auto"/>
          <w:sz w:val="18"/>
          <w:szCs w:val="18"/>
          <w:highlight w:val="none"/>
        </w:rPr>
        <w:t xml:space="preserve"> </w:t>
      </w:r>
      <w:r>
        <w:rPr>
          <w:rFonts w:eastAsia="黑体"/>
          <w:bCs/>
          <w:color w:val="auto"/>
          <w:kern w:val="0"/>
          <w:highlight w:val="none"/>
        </w:rPr>
        <w:t>K</w:t>
      </w:r>
      <w:r>
        <w:rPr>
          <w:rFonts w:eastAsia="黑体"/>
          <w:bCs/>
          <w:color w:val="auto"/>
          <w:kern w:val="0"/>
          <w:sz w:val="18"/>
          <w:highlight w:val="none"/>
        </w:rPr>
        <w:t xml:space="preserve">    </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4"/>
        <w:gridCol w:w="4789"/>
        <w:gridCol w:w="1137"/>
      </w:tblGrid>
      <w:tr w14:paraId="6BDF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06" w:type="pct"/>
            <w:gridSpan w:val="2"/>
            <w:vAlign w:val="center"/>
          </w:tcPr>
          <w:p w14:paraId="521EFB9A">
            <w:pPr>
              <w:topLinePunct/>
              <w:spacing w:before="120" w:after="60"/>
              <w:ind w:left="-44" w:leftChars="-21" w:right="-122" w:rightChars="-58"/>
              <w:jc w:val="center"/>
              <w:rPr>
                <w:color w:val="auto"/>
                <w:kern w:val="0"/>
                <w:sz w:val="18"/>
                <w:szCs w:val="18"/>
                <w:highlight w:val="none"/>
              </w:rPr>
            </w:pPr>
            <w:r>
              <w:rPr>
                <w:rFonts w:hint="eastAsia"/>
                <w:color w:val="auto"/>
                <w:kern w:val="0"/>
                <w:sz w:val="18"/>
                <w:szCs w:val="18"/>
                <w:highlight w:val="none"/>
              </w:rPr>
              <w:t>智能计量箱的部件</w:t>
            </w:r>
          </w:p>
        </w:tc>
        <w:tc>
          <w:tcPr>
            <w:tcW w:w="594" w:type="pct"/>
            <w:vAlign w:val="center"/>
          </w:tcPr>
          <w:p w14:paraId="09A72268">
            <w:pPr>
              <w:topLinePunct/>
              <w:spacing w:before="120" w:after="60"/>
              <w:ind w:left="-44" w:leftChars="-21" w:right="-122" w:rightChars="-58"/>
              <w:jc w:val="center"/>
              <w:rPr>
                <w:color w:val="auto"/>
                <w:kern w:val="0"/>
                <w:sz w:val="18"/>
                <w:szCs w:val="18"/>
                <w:highlight w:val="none"/>
              </w:rPr>
            </w:pPr>
            <w:r>
              <w:rPr>
                <w:rFonts w:hint="eastAsia"/>
                <w:color w:val="auto"/>
                <w:kern w:val="0"/>
                <w:sz w:val="18"/>
                <w:szCs w:val="18"/>
                <w:highlight w:val="none"/>
              </w:rPr>
              <w:t>温升</w:t>
            </w:r>
          </w:p>
        </w:tc>
      </w:tr>
      <w:tr w14:paraId="55CB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904" w:type="pct"/>
            <w:vMerge w:val="restart"/>
            <w:vAlign w:val="center"/>
          </w:tcPr>
          <w:p w14:paraId="7FE2917D">
            <w:pPr>
              <w:topLinePunct/>
              <w:spacing w:before="120" w:after="60"/>
              <w:ind w:left="-44" w:leftChars="-21" w:right="-122" w:rightChars="-58"/>
              <w:jc w:val="center"/>
              <w:rPr>
                <w:color w:val="auto"/>
                <w:kern w:val="0"/>
                <w:sz w:val="18"/>
                <w:szCs w:val="18"/>
                <w:highlight w:val="none"/>
              </w:rPr>
            </w:pPr>
            <w:r>
              <w:rPr>
                <w:rFonts w:hint="eastAsia"/>
                <w:color w:val="auto"/>
                <w:kern w:val="0"/>
                <w:sz w:val="18"/>
                <w:szCs w:val="18"/>
                <w:highlight w:val="none"/>
              </w:rPr>
              <w:t>电能表接插件</w:t>
            </w:r>
          </w:p>
        </w:tc>
        <w:tc>
          <w:tcPr>
            <w:tcW w:w="2502" w:type="pct"/>
            <w:vAlign w:val="center"/>
          </w:tcPr>
          <w:p w14:paraId="31F452BC">
            <w:pPr>
              <w:topLinePunct/>
              <w:spacing w:before="120" w:after="60"/>
              <w:ind w:left="-44" w:leftChars="-21" w:right="-122" w:rightChars="-58"/>
              <w:jc w:val="center"/>
              <w:rPr>
                <w:color w:val="auto"/>
                <w:kern w:val="0"/>
                <w:sz w:val="18"/>
                <w:szCs w:val="18"/>
                <w:highlight w:val="none"/>
              </w:rPr>
            </w:pPr>
            <w:r>
              <w:rPr>
                <w:rFonts w:hint="eastAsia" w:cs="Arial"/>
                <w:i/>
                <w:color w:val="auto"/>
                <w:sz w:val="18"/>
                <w:szCs w:val="18"/>
                <w:highlight w:val="none"/>
              </w:rPr>
              <w:t>φ</w:t>
            </w:r>
            <w:r>
              <w:rPr>
                <w:color w:val="auto"/>
                <w:sz w:val="18"/>
                <w:szCs w:val="18"/>
                <w:highlight w:val="none"/>
              </w:rPr>
              <w:t>8.5</w:t>
            </w:r>
            <w:r>
              <w:rPr>
                <w:rFonts w:eastAsia="黑体"/>
                <w:color w:val="auto"/>
                <w:kern w:val="0"/>
                <w:sz w:val="18"/>
                <w:szCs w:val="18"/>
                <w:highlight w:val="none"/>
              </w:rPr>
              <w:t xml:space="preserve"> mm</w:t>
            </w:r>
          </w:p>
        </w:tc>
        <w:tc>
          <w:tcPr>
            <w:tcW w:w="594" w:type="pct"/>
            <w:vAlign w:val="center"/>
          </w:tcPr>
          <w:p w14:paraId="0516C68D">
            <w:pPr>
              <w:jc w:val="center"/>
              <w:rPr>
                <w:color w:val="auto"/>
                <w:sz w:val="18"/>
                <w:szCs w:val="18"/>
                <w:highlight w:val="none"/>
              </w:rPr>
            </w:pPr>
            <w:r>
              <w:rPr>
                <w:color w:val="auto"/>
                <w:sz w:val="18"/>
                <w:szCs w:val="18"/>
                <w:highlight w:val="none"/>
              </w:rPr>
              <w:t>70</w:t>
            </w:r>
          </w:p>
        </w:tc>
      </w:tr>
      <w:tr w14:paraId="7BFC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904" w:type="pct"/>
            <w:vMerge w:val="continue"/>
            <w:vAlign w:val="center"/>
          </w:tcPr>
          <w:p w14:paraId="024FDD5A">
            <w:pPr>
              <w:topLinePunct/>
              <w:spacing w:before="120" w:after="60"/>
              <w:ind w:left="-44" w:leftChars="-21" w:right="-122" w:rightChars="-58"/>
              <w:rPr>
                <w:rFonts w:eastAsia="黑体"/>
                <w:color w:val="auto"/>
                <w:sz w:val="18"/>
                <w:szCs w:val="18"/>
                <w:highlight w:val="none"/>
              </w:rPr>
            </w:pPr>
          </w:p>
        </w:tc>
        <w:tc>
          <w:tcPr>
            <w:tcW w:w="2502" w:type="pct"/>
            <w:vAlign w:val="center"/>
          </w:tcPr>
          <w:p w14:paraId="4CEB8A54">
            <w:pPr>
              <w:topLinePunct/>
              <w:spacing w:before="120" w:after="60"/>
              <w:ind w:left="-44" w:leftChars="-21" w:right="-122" w:rightChars="-58"/>
              <w:jc w:val="center"/>
              <w:rPr>
                <w:color w:val="auto"/>
                <w:sz w:val="18"/>
                <w:szCs w:val="18"/>
                <w:highlight w:val="none"/>
              </w:rPr>
            </w:pPr>
            <w:r>
              <w:rPr>
                <w:rFonts w:hint="eastAsia" w:cs="Arial"/>
                <w:i/>
                <w:color w:val="auto"/>
                <w:sz w:val="18"/>
                <w:szCs w:val="18"/>
                <w:highlight w:val="none"/>
              </w:rPr>
              <w:t>φ</w:t>
            </w:r>
            <w:r>
              <w:rPr>
                <w:color w:val="auto"/>
                <w:sz w:val="18"/>
                <w:szCs w:val="18"/>
                <w:highlight w:val="none"/>
              </w:rPr>
              <w:t>6.0</w:t>
            </w:r>
            <w:r>
              <w:rPr>
                <w:rFonts w:eastAsia="黑体"/>
                <w:color w:val="auto"/>
                <w:kern w:val="0"/>
                <w:sz w:val="18"/>
                <w:szCs w:val="18"/>
                <w:highlight w:val="none"/>
              </w:rPr>
              <w:t xml:space="preserve"> mm</w:t>
            </w:r>
            <w:r>
              <w:rPr>
                <w:rFonts w:hint="eastAsia"/>
                <w:color w:val="auto"/>
                <w:sz w:val="18"/>
                <w:szCs w:val="18"/>
                <w:highlight w:val="none"/>
              </w:rPr>
              <w:t>、</w:t>
            </w:r>
            <w:r>
              <w:rPr>
                <w:rFonts w:hint="eastAsia" w:cs="Arial"/>
                <w:i/>
                <w:color w:val="auto"/>
                <w:sz w:val="18"/>
                <w:szCs w:val="18"/>
                <w:highlight w:val="none"/>
              </w:rPr>
              <w:t>φ</w:t>
            </w:r>
            <w:r>
              <w:rPr>
                <w:color w:val="auto"/>
                <w:sz w:val="18"/>
                <w:szCs w:val="18"/>
                <w:highlight w:val="none"/>
              </w:rPr>
              <w:t>7.5</w:t>
            </w:r>
            <w:r>
              <w:rPr>
                <w:rFonts w:eastAsia="黑体"/>
                <w:color w:val="auto"/>
                <w:kern w:val="0"/>
                <w:sz w:val="18"/>
                <w:szCs w:val="18"/>
                <w:highlight w:val="none"/>
              </w:rPr>
              <w:t xml:space="preserve"> mm</w:t>
            </w:r>
          </w:p>
        </w:tc>
        <w:tc>
          <w:tcPr>
            <w:tcW w:w="594" w:type="pct"/>
            <w:vAlign w:val="center"/>
          </w:tcPr>
          <w:p w14:paraId="0326A10C">
            <w:pPr>
              <w:jc w:val="center"/>
              <w:rPr>
                <w:color w:val="auto"/>
                <w:sz w:val="18"/>
                <w:szCs w:val="18"/>
                <w:highlight w:val="none"/>
              </w:rPr>
            </w:pPr>
            <w:r>
              <w:rPr>
                <w:color w:val="auto"/>
                <w:sz w:val="18"/>
                <w:szCs w:val="18"/>
                <w:highlight w:val="none"/>
              </w:rPr>
              <w:t>60</w:t>
            </w:r>
          </w:p>
        </w:tc>
      </w:tr>
      <w:tr w14:paraId="3E4B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904" w:type="pct"/>
            <w:vMerge w:val="restart"/>
            <w:vAlign w:val="center"/>
          </w:tcPr>
          <w:p w14:paraId="336B3032">
            <w:pPr>
              <w:topLinePunct/>
              <w:spacing w:before="120" w:after="60"/>
              <w:ind w:left="-44" w:leftChars="-21" w:right="-122" w:rightChars="-58"/>
              <w:jc w:val="center"/>
              <w:rPr>
                <w:color w:val="auto"/>
                <w:kern w:val="0"/>
                <w:sz w:val="18"/>
                <w:szCs w:val="18"/>
                <w:highlight w:val="none"/>
              </w:rPr>
            </w:pPr>
            <w:r>
              <w:rPr>
                <w:rFonts w:hint="eastAsia"/>
                <w:color w:val="auto"/>
                <w:kern w:val="0"/>
                <w:sz w:val="18"/>
                <w:szCs w:val="18"/>
                <w:highlight w:val="none"/>
              </w:rPr>
              <w:t>进、出线端子</w:t>
            </w:r>
          </w:p>
        </w:tc>
        <w:tc>
          <w:tcPr>
            <w:tcW w:w="2502" w:type="pct"/>
            <w:vAlign w:val="center"/>
          </w:tcPr>
          <w:p w14:paraId="3224AAA2">
            <w:pPr>
              <w:topLinePunct/>
              <w:spacing w:before="120" w:after="60"/>
              <w:ind w:left="-44" w:leftChars="-21" w:right="-122" w:rightChars="-58"/>
              <w:jc w:val="center"/>
              <w:rPr>
                <w:color w:val="auto"/>
                <w:kern w:val="0"/>
                <w:sz w:val="18"/>
                <w:szCs w:val="18"/>
                <w:highlight w:val="none"/>
              </w:rPr>
            </w:pPr>
            <w:r>
              <w:rPr>
                <w:rFonts w:hint="eastAsia"/>
                <w:color w:val="auto"/>
                <w:sz w:val="18"/>
                <w:szCs w:val="18"/>
                <w:highlight w:val="none"/>
              </w:rPr>
              <w:t>塑壳断路器（</w:t>
            </w:r>
            <w:r>
              <w:rPr>
                <w:color w:val="auto"/>
                <w:sz w:val="18"/>
                <w:szCs w:val="18"/>
                <w:highlight w:val="none"/>
              </w:rPr>
              <w:t>MCCB)</w:t>
            </w:r>
          </w:p>
        </w:tc>
        <w:tc>
          <w:tcPr>
            <w:tcW w:w="594" w:type="pct"/>
            <w:vAlign w:val="center"/>
          </w:tcPr>
          <w:p w14:paraId="43B2D2BB">
            <w:pPr>
              <w:jc w:val="center"/>
              <w:rPr>
                <w:color w:val="auto"/>
                <w:sz w:val="18"/>
                <w:szCs w:val="18"/>
                <w:highlight w:val="none"/>
              </w:rPr>
            </w:pPr>
            <w:r>
              <w:rPr>
                <w:color w:val="auto"/>
                <w:sz w:val="18"/>
                <w:szCs w:val="18"/>
                <w:highlight w:val="none"/>
              </w:rPr>
              <w:t>70</w:t>
            </w:r>
          </w:p>
        </w:tc>
      </w:tr>
      <w:tr w14:paraId="30AA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904" w:type="pct"/>
            <w:vMerge w:val="continue"/>
            <w:vAlign w:val="center"/>
          </w:tcPr>
          <w:p w14:paraId="651E1C22">
            <w:pPr>
              <w:rPr>
                <w:color w:val="auto"/>
                <w:kern w:val="0"/>
                <w:sz w:val="18"/>
                <w:szCs w:val="18"/>
                <w:highlight w:val="none"/>
              </w:rPr>
            </w:pPr>
          </w:p>
        </w:tc>
        <w:tc>
          <w:tcPr>
            <w:tcW w:w="2502" w:type="pct"/>
            <w:vAlign w:val="center"/>
          </w:tcPr>
          <w:p w14:paraId="4F2A35DE">
            <w:pPr>
              <w:topLinePunct/>
              <w:spacing w:before="120" w:after="60"/>
              <w:ind w:left="-44" w:leftChars="-21" w:right="-122" w:rightChars="-58"/>
              <w:jc w:val="center"/>
              <w:rPr>
                <w:color w:val="auto"/>
                <w:sz w:val="18"/>
                <w:szCs w:val="18"/>
                <w:highlight w:val="none"/>
              </w:rPr>
            </w:pPr>
            <w:r>
              <w:rPr>
                <w:rFonts w:hint="eastAsia"/>
                <w:color w:val="auto"/>
                <w:sz w:val="18"/>
                <w:szCs w:val="18"/>
                <w:highlight w:val="none"/>
              </w:rPr>
              <w:t>小型断路器（</w:t>
            </w:r>
            <w:r>
              <w:rPr>
                <w:color w:val="auto"/>
                <w:sz w:val="18"/>
                <w:szCs w:val="18"/>
                <w:highlight w:val="none"/>
              </w:rPr>
              <w:t>MCB</w:t>
            </w:r>
            <w:r>
              <w:rPr>
                <w:rFonts w:hint="eastAsia"/>
                <w:color w:val="auto"/>
                <w:sz w:val="18"/>
                <w:szCs w:val="18"/>
                <w:highlight w:val="none"/>
              </w:rPr>
              <w:t>）</w:t>
            </w:r>
          </w:p>
        </w:tc>
        <w:tc>
          <w:tcPr>
            <w:tcW w:w="594" w:type="pct"/>
            <w:vAlign w:val="center"/>
          </w:tcPr>
          <w:p w14:paraId="2161669C">
            <w:pPr>
              <w:jc w:val="center"/>
              <w:rPr>
                <w:color w:val="auto"/>
                <w:sz w:val="18"/>
                <w:szCs w:val="18"/>
                <w:highlight w:val="none"/>
              </w:rPr>
            </w:pPr>
            <w:r>
              <w:rPr>
                <w:color w:val="auto"/>
                <w:sz w:val="18"/>
                <w:szCs w:val="18"/>
                <w:highlight w:val="none"/>
              </w:rPr>
              <w:t>65</w:t>
            </w:r>
          </w:p>
        </w:tc>
      </w:tr>
      <w:tr w14:paraId="6A0E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06" w:type="pct"/>
            <w:gridSpan w:val="2"/>
            <w:vAlign w:val="center"/>
          </w:tcPr>
          <w:p w14:paraId="0A2C1AA3">
            <w:pPr>
              <w:topLinePunct/>
              <w:spacing w:before="120" w:after="60"/>
              <w:ind w:left="-44" w:leftChars="-21" w:right="-122" w:rightChars="-58"/>
              <w:jc w:val="center"/>
              <w:rPr>
                <w:color w:val="auto"/>
                <w:kern w:val="0"/>
                <w:sz w:val="18"/>
                <w:szCs w:val="18"/>
                <w:highlight w:val="none"/>
              </w:rPr>
            </w:pPr>
            <w:r>
              <w:rPr>
                <w:rFonts w:hint="eastAsia"/>
                <w:color w:val="auto"/>
                <w:kern w:val="0"/>
                <w:sz w:val="18"/>
                <w:szCs w:val="18"/>
                <w:highlight w:val="none"/>
              </w:rPr>
              <w:t>母排、导线，连接到母排上的可移式部件和抽出式部件插接式触点（如有）</w:t>
            </w:r>
          </w:p>
        </w:tc>
        <w:tc>
          <w:tcPr>
            <w:tcW w:w="594" w:type="pct"/>
            <w:vAlign w:val="center"/>
          </w:tcPr>
          <w:p w14:paraId="5906844E">
            <w:pPr>
              <w:jc w:val="center"/>
              <w:rPr>
                <w:color w:val="auto"/>
                <w:sz w:val="18"/>
                <w:szCs w:val="18"/>
                <w:highlight w:val="none"/>
              </w:rPr>
            </w:pPr>
            <w:r>
              <w:rPr>
                <w:color w:val="auto"/>
                <w:sz w:val="18"/>
                <w:szCs w:val="18"/>
                <w:highlight w:val="none"/>
              </w:rPr>
              <w:t>70</w:t>
            </w:r>
          </w:p>
        </w:tc>
      </w:tr>
      <w:tr w14:paraId="41B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406" w:type="pct"/>
            <w:gridSpan w:val="2"/>
            <w:vAlign w:val="center"/>
          </w:tcPr>
          <w:p w14:paraId="4889FBD7">
            <w:pPr>
              <w:topLinePunct/>
              <w:spacing w:before="120" w:after="60"/>
              <w:ind w:left="-44" w:leftChars="-21" w:right="-122" w:rightChars="-58"/>
              <w:jc w:val="center"/>
              <w:rPr>
                <w:color w:val="auto"/>
                <w:sz w:val="18"/>
                <w:szCs w:val="18"/>
                <w:highlight w:val="none"/>
              </w:rPr>
            </w:pPr>
            <w:r>
              <w:rPr>
                <w:rFonts w:hint="eastAsia"/>
                <w:color w:val="auto"/>
                <w:sz w:val="18"/>
                <w:szCs w:val="18"/>
                <w:highlight w:val="none"/>
              </w:rPr>
              <w:t>外壳表面</w:t>
            </w:r>
          </w:p>
        </w:tc>
        <w:tc>
          <w:tcPr>
            <w:tcW w:w="594" w:type="pct"/>
            <w:vAlign w:val="center"/>
          </w:tcPr>
          <w:p w14:paraId="708F3A20">
            <w:pPr>
              <w:jc w:val="center"/>
              <w:rPr>
                <w:color w:val="auto"/>
                <w:sz w:val="18"/>
                <w:szCs w:val="18"/>
                <w:highlight w:val="none"/>
              </w:rPr>
            </w:pPr>
            <w:r>
              <w:rPr>
                <w:color w:val="auto"/>
                <w:sz w:val="18"/>
                <w:szCs w:val="18"/>
                <w:highlight w:val="none"/>
              </w:rPr>
              <w:t>30</w:t>
            </w:r>
          </w:p>
        </w:tc>
      </w:tr>
    </w:tbl>
    <w:p w14:paraId="74C790E7">
      <w:pPr>
        <w:pStyle w:val="109"/>
        <w:spacing w:before="120" w:after="120"/>
        <w:rPr>
          <w:color w:val="auto"/>
          <w:highlight w:val="none"/>
        </w:rPr>
      </w:pPr>
      <w:bookmarkStart w:id="162" w:name="_Toc32350"/>
      <w:r>
        <w:rPr>
          <w:rFonts w:hint="eastAsia"/>
          <w:color w:val="auto"/>
          <w:highlight w:val="none"/>
        </w:rPr>
        <w:t>功能试验</w:t>
      </w:r>
      <w:bookmarkEnd w:id="162"/>
    </w:p>
    <w:p w14:paraId="270EEDBF">
      <w:pPr>
        <w:pStyle w:val="69"/>
        <w:spacing w:before="120" w:after="120"/>
        <w:rPr>
          <w:color w:val="auto"/>
          <w:highlight w:val="none"/>
        </w:rPr>
      </w:pPr>
      <w:bookmarkStart w:id="163" w:name="_Toc3586"/>
      <w:r>
        <w:rPr>
          <w:rFonts w:hint="eastAsia"/>
          <w:color w:val="auto"/>
          <w:highlight w:val="none"/>
        </w:rPr>
        <w:t>数据采集试验</w:t>
      </w:r>
      <w:bookmarkEnd w:id="163"/>
    </w:p>
    <w:p w14:paraId="02C38DBC">
      <w:pPr>
        <w:pStyle w:val="60"/>
        <w:ind w:firstLine="420"/>
        <w:rPr>
          <w:color w:val="auto"/>
          <w:highlight w:val="none"/>
        </w:rPr>
      </w:pPr>
      <w:r>
        <w:rPr>
          <w:rFonts w:hint="eastAsia"/>
          <w:color w:val="auto"/>
          <w:highlight w:val="none"/>
        </w:rPr>
        <w:t>设备可以按照集中器设置的采集周期自动采集电气量和传感器数据。</w:t>
      </w:r>
    </w:p>
    <w:p w14:paraId="23211481">
      <w:pPr>
        <w:pStyle w:val="69"/>
        <w:spacing w:before="120" w:after="120"/>
        <w:rPr>
          <w:color w:val="auto"/>
          <w:highlight w:val="none"/>
        </w:rPr>
      </w:pPr>
      <w:bookmarkStart w:id="164" w:name="_Toc2031"/>
      <w:r>
        <w:rPr>
          <w:rFonts w:hint="eastAsia"/>
          <w:color w:val="auto"/>
          <w:highlight w:val="none"/>
        </w:rPr>
        <w:t>工频磁场抗扰度试验</w:t>
      </w:r>
      <w:bookmarkEnd w:id="164"/>
    </w:p>
    <w:p w14:paraId="471C5CFA">
      <w:pPr>
        <w:pStyle w:val="60"/>
        <w:ind w:firstLine="420"/>
        <w:rPr>
          <w:color w:val="auto"/>
          <w:highlight w:val="none"/>
        </w:rPr>
      </w:pPr>
      <w:r>
        <w:rPr>
          <w:rFonts w:hint="eastAsia"/>
          <w:color w:val="auto"/>
          <w:highlight w:val="none"/>
        </w:rPr>
        <w:t>将设备置于与系统电源电压相同频率的随时间正弦变化的、强度为400A/m的稳定持续磁场的线圈中心，设备在正常工作状态下，不发生错误动作，试验时设备的交流模拟量测量值允许改变量不大于等级指数200%。</w:t>
      </w:r>
    </w:p>
    <w:p w14:paraId="2627B192">
      <w:pPr>
        <w:pStyle w:val="69"/>
        <w:spacing w:before="120" w:after="120"/>
        <w:rPr>
          <w:color w:val="auto"/>
          <w:highlight w:val="none"/>
        </w:rPr>
      </w:pPr>
      <w:bookmarkStart w:id="165" w:name="_Toc20680"/>
      <w:r>
        <w:rPr>
          <w:rFonts w:hint="eastAsia"/>
          <w:color w:val="auto"/>
          <w:highlight w:val="none"/>
        </w:rPr>
        <w:t>射频电磁场辐射抗扰度试验</w:t>
      </w:r>
      <w:bookmarkEnd w:id="165"/>
    </w:p>
    <w:p w14:paraId="5BD40435">
      <w:pPr>
        <w:pStyle w:val="60"/>
        <w:ind w:firstLine="420"/>
        <w:rPr>
          <w:color w:val="auto"/>
          <w:highlight w:val="none"/>
        </w:rPr>
      </w:pPr>
      <w:r>
        <w:rPr>
          <w:rFonts w:hint="eastAsia"/>
          <w:color w:val="auto"/>
          <w:highlight w:val="none"/>
        </w:rPr>
        <w:t>设备在正常工作状态下，按GB/T 17626.3-20</w:t>
      </w:r>
      <w:r>
        <w:rPr>
          <w:color w:val="auto"/>
          <w:highlight w:val="none"/>
        </w:rPr>
        <w:t>1</w:t>
      </w:r>
      <w:r>
        <w:rPr>
          <w:rFonts w:hint="eastAsia"/>
          <w:color w:val="auto"/>
          <w:highlight w:val="none"/>
        </w:rPr>
        <w:t>6的规定，并在下述条件下进行试验：</w:t>
      </w:r>
    </w:p>
    <w:p w14:paraId="6FB23ABF">
      <w:pPr>
        <w:pStyle w:val="60"/>
        <w:ind w:firstLine="420"/>
        <w:rPr>
          <w:color w:val="auto"/>
          <w:highlight w:val="none"/>
        </w:rPr>
      </w:pPr>
      <w:r>
        <w:rPr>
          <w:rFonts w:hint="eastAsia"/>
          <w:color w:val="auto"/>
          <w:highlight w:val="none"/>
        </w:rPr>
        <w:t>1.一般试验等级：</w:t>
      </w:r>
    </w:p>
    <w:p w14:paraId="238494E5">
      <w:pPr>
        <w:pStyle w:val="60"/>
        <w:ind w:firstLine="420"/>
        <w:rPr>
          <w:color w:val="auto"/>
          <w:highlight w:val="none"/>
        </w:rPr>
      </w:pPr>
      <w:r>
        <w:rPr>
          <w:rFonts w:hint="eastAsia"/>
          <w:color w:val="auto"/>
          <w:highlight w:val="none"/>
        </w:rPr>
        <w:t>2.频率范围：80MHz～1000MHz；</w:t>
      </w:r>
    </w:p>
    <w:p w14:paraId="3050D10F">
      <w:pPr>
        <w:pStyle w:val="60"/>
        <w:ind w:firstLine="420"/>
        <w:rPr>
          <w:color w:val="auto"/>
          <w:highlight w:val="none"/>
        </w:rPr>
      </w:pPr>
      <w:r>
        <w:rPr>
          <w:rFonts w:hint="eastAsia"/>
          <w:color w:val="auto"/>
          <w:highlight w:val="none"/>
        </w:rPr>
        <w:t>3.严酷等级：3；</w:t>
      </w:r>
    </w:p>
    <w:p w14:paraId="27710B4F">
      <w:pPr>
        <w:pStyle w:val="60"/>
        <w:ind w:firstLine="420"/>
        <w:rPr>
          <w:color w:val="auto"/>
          <w:highlight w:val="none"/>
        </w:rPr>
      </w:pPr>
      <w:r>
        <w:rPr>
          <w:rFonts w:hint="eastAsia"/>
          <w:color w:val="auto"/>
          <w:highlight w:val="none"/>
        </w:rPr>
        <w:t>4.试验场强：10V/m（非调制）；</w:t>
      </w:r>
    </w:p>
    <w:p w14:paraId="36CBADE4">
      <w:pPr>
        <w:pStyle w:val="60"/>
        <w:ind w:firstLine="420"/>
        <w:rPr>
          <w:color w:val="auto"/>
          <w:highlight w:val="none"/>
        </w:rPr>
      </w:pPr>
      <w:r>
        <w:rPr>
          <w:rFonts w:hint="eastAsia"/>
          <w:color w:val="auto"/>
          <w:highlight w:val="none"/>
        </w:rPr>
        <w:t>5.正弦波1kHz，80％幅度调制。</w:t>
      </w:r>
    </w:p>
    <w:p w14:paraId="3EDAD5A6">
      <w:pPr>
        <w:pStyle w:val="60"/>
        <w:ind w:firstLine="420"/>
        <w:rPr>
          <w:color w:val="auto"/>
          <w:highlight w:val="none"/>
        </w:rPr>
      </w:pPr>
      <w:r>
        <w:rPr>
          <w:rFonts w:hint="eastAsia"/>
          <w:color w:val="auto"/>
          <w:highlight w:val="none"/>
        </w:rPr>
        <w:t>6.抵抗数字无线电话射频辐射的试验等级：</w:t>
      </w:r>
    </w:p>
    <w:p w14:paraId="6C4328A1">
      <w:pPr>
        <w:pStyle w:val="60"/>
        <w:ind w:firstLine="420"/>
        <w:rPr>
          <w:color w:val="auto"/>
          <w:highlight w:val="none"/>
        </w:rPr>
      </w:pPr>
      <w:r>
        <w:rPr>
          <w:rFonts w:hint="eastAsia"/>
          <w:color w:val="auto"/>
          <w:highlight w:val="none"/>
        </w:rPr>
        <w:t>7.频率范围：1.4GHz～2GHz；</w:t>
      </w:r>
    </w:p>
    <w:p w14:paraId="677A94D5">
      <w:pPr>
        <w:pStyle w:val="60"/>
        <w:ind w:firstLine="420"/>
        <w:rPr>
          <w:color w:val="auto"/>
          <w:highlight w:val="none"/>
        </w:rPr>
      </w:pPr>
      <w:r>
        <w:rPr>
          <w:rFonts w:hint="eastAsia"/>
          <w:color w:val="auto"/>
          <w:highlight w:val="none"/>
        </w:rPr>
        <w:t>8.严酷等级：4；</w:t>
      </w:r>
    </w:p>
    <w:p w14:paraId="64ACA264">
      <w:pPr>
        <w:pStyle w:val="60"/>
        <w:ind w:firstLine="420"/>
        <w:rPr>
          <w:color w:val="auto"/>
          <w:highlight w:val="none"/>
        </w:rPr>
      </w:pPr>
      <w:r>
        <w:rPr>
          <w:rFonts w:hint="eastAsia"/>
          <w:color w:val="auto"/>
          <w:highlight w:val="none"/>
        </w:rPr>
        <w:t>9.试验场强：30V/m（非调制）；</w:t>
      </w:r>
    </w:p>
    <w:p w14:paraId="4DDECF90">
      <w:pPr>
        <w:pStyle w:val="60"/>
        <w:ind w:firstLine="420"/>
        <w:rPr>
          <w:color w:val="auto"/>
          <w:highlight w:val="none"/>
        </w:rPr>
      </w:pPr>
      <w:r>
        <w:rPr>
          <w:rFonts w:hint="eastAsia"/>
          <w:color w:val="auto"/>
          <w:highlight w:val="none"/>
        </w:rPr>
        <w:t>10.正弦波1kHz，80％幅度调制。</w:t>
      </w:r>
    </w:p>
    <w:p w14:paraId="77CD9D1A">
      <w:pPr>
        <w:pStyle w:val="60"/>
        <w:ind w:firstLine="420"/>
        <w:rPr>
          <w:color w:val="auto"/>
          <w:highlight w:val="none"/>
        </w:rPr>
      </w:pPr>
      <w:r>
        <w:rPr>
          <w:rFonts w:hint="eastAsia"/>
          <w:color w:val="auto"/>
          <w:highlight w:val="none"/>
        </w:rPr>
        <w:t>试验时应能正常工作，功能和性能应符合4.8的规定。</w:t>
      </w:r>
    </w:p>
    <w:p w14:paraId="2610EDD3">
      <w:pPr>
        <w:pStyle w:val="69"/>
        <w:spacing w:before="120" w:after="120"/>
        <w:rPr>
          <w:color w:val="auto"/>
          <w:highlight w:val="none"/>
        </w:rPr>
      </w:pPr>
      <w:bookmarkStart w:id="166" w:name="_Toc32460"/>
      <w:r>
        <w:rPr>
          <w:rFonts w:hint="eastAsia"/>
          <w:color w:val="auto"/>
          <w:highlight w:val="none"/>
        </w:rPr>
        <w:t>静电放电抗扰度试验</w:t>
      </w:r>
      <w:bookmarkEnd w:id="166"/>
    </w:p>
    <w:p w14:paraId="72808965">
      <w:pPr>
        <w:pStyle w:val="60"/>
        <w:ind w:firstLine="420"/>
        <w:rPr>
          <w:color w:val="auto"/>
          <w:highlight w:val="none"/>
        </w:rPr>
      </w:pPr>
      <w:r>
        <w:rPr>
          <w:rFonts w:hint="eastAsia"/>
          <w:color w:val="auto"/>
          <w:highlight w:val="none"/>
        </w:rPr>
        <w:t>设备在正常工作状态下，按GB/T 17626.2-20</w:t>
      </w:r>
      <w:r>
        <w:rPr>
          <w:color w:val="auto"/>
          <w:highlight w:val="none"/>
        </w:rPr>
        <w:t>18</w:t>
      </w:r>
      <w:r>
        <w:rPr>
          <w:rFonts w:hint="eastAsia"/>
          <w:color w:val="auto"/>
          <w:highlight w:val="none"/>
        </w:rPr>
        <w:t>的规定，并在下述条件下进行试验：</w:t>
      </w:r>
    </w:p>
    <w:p w14:paraId="4823EE6A">
      <w:pPr>
        <w:pStyle w:val="60"/>
        <w:ind w:firstLine="420"/>
        <w:rPr>
          <w:color w:val="auto"/>
          <w:highlight w:val="none"/>
        </w:rPr>
      </w:pPr>
      <w:r>
        <w:rPr>
          <w:rFonts w:hint="eastAsia"/>
          <w:color w:val="auto"/>
          <w:highlight w:val="none"/>
        </w:rPr>
        <w:t>1.严酷等级：4；</w:t>
      </w:r>
    </w:p>
    <w:p w14:paraId="257E22C4">
      <w:pPr>
        <w:pStyle w:val="60"/>
        <w:ind w:firstLine="420"/>
        <w:rPr>
          <w:color w:val="auto"/>
          <w:highlight w:val="none"/>
        </w:rPr>
      </w:pPr>
      <w:r>
        <w:rPr>
          <w:rFonts w:hint="eastAsia"/>
          <w:color w:val="auto"/>
          <w:highlight w:val="none"/>
        </w:rPr>
        <w:t>2.试验电压：直接放电</w:t>
      </w:r>
      <w:r>
        <w:rPr>
          <w:color w:val="auto"/>
          <w:highlight w:val="none"/>
        </w:rPr>
        <w:t>8</w:t>
      </w:r>
      <w:r>
        <w:rPr>
          <w:rFonts w:hint="eastAsia"/>
          <w:color w:val="auto"/>
          <w:highlight w:val="none"/>
        </w:rPr>
        <w:t>kV，间接放电1</w:t>
      </w:r>
      <w:r>
        <w:rPr>
          <w:color w:val="auto"/>
          <w:highlight w:val="none"/>
        </w:rPr>
        <w:t>5</w:t>
      </w:r>
      <w:r>
        <w:rPr>
          <w:rFonts w:hint="eastAsia"/>
          <w:color w:val="auto"/>
          <w:highlight w:val="none"/>
        </w:rPr>
        <w:t>kV；</w:t>
      </w:r>
    </w:p>
    <w:p w14:paraId="73086CE7">
      <w:pPr>
        <w:pStyle w:val="60"/>
        <w:ind w:firstLine="420"/>
        <w:rPr>
          <w:color w:val="auto"/>
          <w:highlight w:val="none"/>
        </w:rPr>
      </w:pPr>
      <w:r>
        <w:rPr>
          <w:rFonts w:hint="eastAsia"/>
          <w:color w:val="auto"/>
          <w:highlight w:val="none"/>
        </w:rPr>
        <w:t>3.直接放电。施加部位：在操作人员正常使用时可能触及的外壳和操作部分，包括RS485接口、遥信；</w:t>
      </w:r>
    </w:p>
    <w:p w14:paraId="2546C07F">
      <w:pPr>
        <w:pStyle w:val="60"/>
        <w:ind w:firstLine="420"/>
        <w:rPr>
          <w:color w:val="auto"/>
          <w:highlight w:val="none"/>
        </w:rPr>
      </w:pPr>
      <w:r>
        <w:rPr>
          <w:rFonts w:hint="eastAsia"/>
          <w:color w:val="auto"/>
          <w:highlight w:val="none"/>
        </w:rPr>
        <w:t>4.间接放电。施加部位：设备各个侧面；</w:t>
      </w:r>
    </w:p>
    <w:p w14:paraId="2653953D">
      <w:pPr>
        <w:pStyle w:val="60"/>
        <w:ind w:firstLine="420"/>
        <w:rPr>
          <w:color w:val="auto"/>
          <w:highlight w:val="none"/>
        </w:rPr>
      </w:pPr>
      <w:r>
        <w:rPr>
          <w:rFonts w:hint="eastAsia"/>
          <w:color w:val="auto"/>
          <w:highlight w:val="none"/>
        </w:rPr>
        <w:t>5.每个敏感试验点放电次数：正负极性各10次，每次放电间隔至少为1s。</w:t>
      </w:r>
    </w:p>
    <w:p w14:paraId="6F911B7A">
      <w:pPr>
        <w:pStyle w:val="60"/>
        <w:ind w:firstLine="420"/>
        <w:rPr>
          <w:color w:val="auto"/>
          <w:highlight w:val="none"/>
        </w:rPr>
      </w:pPr>
      <w:r>
        <w:rPr>
          <w:rFonts w:hint="eastAsia"/>
          <w:color w:val="auto"/>
          <w:highlight w:val="none"/>
        </w:rPr>
        <w:t>6.在对各回路进行试验时，允许出现短时通信中断，功能和性能符合要求，交流模拟量测量值允许改变量不大于等级指数200%。</w:t>
      </w:r>
    </w:p>
    <w:p w14:paraId="2CD7FAC0">
      <w:pPr>
        <w:pStyle w:val="69"/>
        <w:spacing w:before="120" w:after="120"/>
        <w:rPr>
          <w:color w:val="auto"/>
          <w:highlight w:val="none"/>
        </w:rPr>
      </w:pPr>
      <w:bookmarkStart w:id="167" w:name="_Toc5572"/>
      <w:r>
        <w:rPr>
          <w:rFonts w:hint="eastAsia"/>
          <w:color w:val="auto"/>
          <w:highlight w:val="none"/>
        </w:rPr>
        <w:t>电快速瞬变脉冲抗扰度试验</w:t>
      </w:r>
      <w:bookmarkEnd w:id="167"/>
    </w:p>
    <w:p w14:paraId="74BB7316">
      <w:pPr>
        <w:pStyle w:val="60"/>
        <w:ind w:firstLine="420"/>
        <w:rPr>
          <w:color w:val="auto"/>
          <w:highlight w:val="none"/>
        </w:rPr>
      </w:pPr>
      <w:r>
        <w:rPr>
          <w:rFonts w:hint="eastAsia"/>
          <w:color w:val="auto"/>
          <w:highlight w:val="none"/>
        </w:rPr>
        <w:t>按GB/T 17626.4-20</w:t>
      </w:r>
      <w:r>
        <w:rPr>
          <w:color w:val="auto"/>
          <w:highlight w:val="none"/>
        </w:rPr>
        <w:t>1</w:t>
      </w:r>
      <w:r>
        <w:rPr>
          <w:rFonts w:hint="eastAsia"/>
          <w:color w:val="auto"/>
          <w:highlight w:val="none"/>
        </w:rPr>
        <w:t>8的规定，并在下述条件下进行试验：</w:t>
      </w:r>
    </w:p>
    <w:p w14:paraId="563AFCF1">
      <w:pPr>
        <w:pStyle w:val="60"/>
        <w:ind w:firstLine="420"/>
        <w:rPr>
          <w:color w:val="auto"/>
          <w:highlight w:val="none"/>
        </w:rPr>
      </w:pPr>
      <w:r>
        <w:rPr>
          <w:rFonts w:hint="eastAsia"/>
          <w:color w:val="auto"/>
          <w:highlight w:val="none"/>
        </w:rPr>
        <w:t>1.设备在工作状态下，试验电压施加于设备的供电电源端和保护接地端：</w:t>
      </w:r>
    </w:p>
    <w:p w14:paraId="30067D66">
      <w:pPr>
        <w:pStyle w:val="60"/>
        <w:ind w:firstLine="420"/>
        <w:rPr>
          <w:color w:val="auto"/>
          <w:highlight w:val="none"/>
        </w:rPr>
      </w:pPr>
      <w:r>
        <w:rPr>
          <w:rFonts w:hint="eastAsia"/>
          <w:color w:val="auto"/>
          <w:highlight w:val="none"/>
        </w:rPr>
        <w:t>2.严酷等级：4；</w:t>
      </w:r>
    </w:p>
    <w:p w14:paraId="04056F5A">
      <w:pPr>
        <w:pStyle w:val="60"/>
        <w:ind w:firstLine="420"/>
        <w:rPr>
          <w:color w:val="auto"/>
          <w:highlight w:val="none"/>
        </w:rPr>
      </w:pPr>
      <w:r>
        <w:rPr>
          <w:color w:val="auto"/>
          <w:highlight w:val="none"/>
        </w:rPr>
        <w:t>3.</w:t>
      </w:r>
      <w:r>
        <w:rPr>
          <w:rFonts w:hint="eastAsia"/>
          <w:color w:val="auto"/>
          <w:highlight w:val="none"/>
        </w:rPr>
        <w:t>试验电压：±</w:t>
      </w:r>
      <w:r>
        <w:rPr>
          <w:color w:val="auto"/>
          <w:highlight w:val="none"/>
        </w:rPr>
        <w:t>4kV</w:t>
      </w:r>
      <w:r>
        <w:rPr>
          <w:rFonts w:hint="eastAsia"/>
          <w:color w:val="auto"/>
          <w:highlight w:val="none"/>
        </w:rPr>
        <w:t>；</w:t>
      </w:r>
    </w:p>
    <w:p w14:paraId="5F8D7323">
      <w:pPr>
        <w:pStyle w:val="60"/>
        <w:ind w:firstLine="420"/>
        <w:rPr>
          <w:color w:val="auto"/>
          <w:highlight w:val="none"/>
        </w:rPr>
      </w:pPr>
      <w:r>
        <w:rPr>
          <w:rFonts w:hint="eastAsia"/>
          <w:color w:val="auto"/>
          <w:highlight w:val="none"/>
        </w:rPr>
        <w:t>4.重复频率：5kHz或100kHz；</w:t>
      </w:r>
    </w:p>
    <w:p w14:paraId="5086DC55">
      <w:pPr>
        <w:pStyle w:val="60"/>
        <w:ind w:firstLine="420"/>
        <w:rPr>
          <w:color w:val="auto"/>
          <w:highlight w:val="none"/>
        </w:rPr>
      </w:pPr>
      <w:r>
        <w:rPr>
          <w:rFonts w:hint="eastAsia"/>
          <w:color w:val="auto"/>
          <w:highlight w:val="none"/>
        </w:rPr>
        <w:t>5.试验时间：1min/次；</w:t>
      </w:r>
    </w:p>
    <w:p w14:paraId="60BF81D1">
      <w:pPr>
        <w:pStyle w:val="60"/>
        <w:ind w:firstLine="420"/>
        <w:rPr>
          <w:color w:val="auto"/>
          <w:highlight w:val="none"/>
        </w:rPr>
      </w:pPr>
      <w:r>
        <w:rPr>
          <w:rFonts w:hint="eastAsia"/>
          <w:color w:val="auto"/>
          <w:highlight w:val="none"/>
        </w:rPr>
        <w:t>6.施加试验电压次数：正负极性各3次。</w:t>
      </w:r>
    </w:p>
    <w:p w14:paraId="2DE42012">
      <w:pPr>
        <w:pStyle w:val="60"/>
        <w:ind w:firstLine="420"/>
        <w:rPr>
          <w:color w:val="auto"/>
          <w:highlight w:val="none"/>
        </w:rPr>
      </w:pPr>
      <w:r>
        <w:rPr>
          <w:rFonts w:hint="eastAsia"/>
          <w:color w:val="auto"/>
          <w:highlight w:val="none"/>
        </w:rPr>
        <w:t>7.设备在正常工作状态下，用电容耦合夹将试验电压耦合至通信线路上：</w:t>
      </w:r>
    </w:p>
    <w:p w14:paraId="23AF10A8">
      <w:pPr>
        <w:pStyle w:val="60"/>
        <w:ind w:firstLine="420"/>
        <w:rPr>
          <w:color w:val="auto"/>
          <w:highlight w:val="none"/>
        </w:rPr>
      </w:pPr>
      <w:r>
        <w:rPr>
          <w:rFonts w:hint="eastAsia"/>
          <w:color w:val="auto"/>
          <w:highlight w:val="none"/>
        </w:rPr>
        <w:t>8.严酷等级：3；</w:t>
      </w:r>
    </w:p>
    <w:p w14:paraId="0E1EC6C4">
      <w:pPr>
        <w:pStyle w:val="60"/>
        <w:ind w:firstLine="420"/>
        <w:rPr>
          <w:color w:val="auto"/>
          <w:highlight w:val="none"/>
        </w:rPr>
      </w:pPr>
      <w:r>
        <w:rPr>
          <w:color w:val="auto"/>
          <w:highlight w:val="none"/>
        </w:rPr>
        <w:t>9.</w:t>
      </w:r>
      <w:r>
        <w:rPr>
          <w:rFonts w:hint="eastAsia"/>
          <w:color w:val="auto"/>
          <w:highlight w:val="none"/>
        </w:rPr>
        <w:t>试验电压：±</w:t>
      </w:r>
      <w:r>
        <w:rPr>
          <w:color w:val="auto"/>
          <w:highlight w:val="none"/>
        </w:rPr>
        <w:t>1kV</w:t>
      </w:r>
      <w:r>
        <w:rPr>
          <w:rFonts w:hint="eastAsia"/>
          <w:color w:val="auto"/>
          <w:highlight w:val="none"/>
        </w:rPr>
        <w:t>；</w:t>
      </w:r>
    </w:p>
    <w:p w14:paraId="4DBBF67D">
      <w:pPr>
        <w:pStyle w:val="60"/>
        <w:ind w:firstLine="420"/>
        <w:rPr>
          <w:color w:val="auto"/>
          <w:highlight w:val="none"/>
        </w:rPr>
      </w:pPr>
      <w:r>
        <w:rPr>
          <w:rFonts w:hint="eastAsia"/>
          <w:color w:val="auto"/>
          <w:highlight w:val="none"/>
        </w:rPr>
        <w:t>10.重复频率：5kHz或100kHz；</w:t>
      </w:r>
    </w:p>
    <w:p w14:paraId="3EEBF679">
      <w:pPr>
        <w:pStyle w:val="60"/>
        <w:ind w:firstLine="420"/>
        <w:rPr>
          <w:color w:val="auto"/>
          <w:highlight w:val="none"/>
        </w:rPr>
      </w:pPr>
      <w:r>
        <w:rPr>
          <w:rFonts w:hint="eastAsia"/>
          <w:color w:val="auto"/>
          <w:highlight w:val="none"/>
        </w:rPr>
        <w:t>11.试验时间：1min/次；</w:t>
      </w:r>
    </w:p>
    <w:p w14:paraId="7D5B4A5B">
      <w:pPr>
        <w:pStyle w:val="60"/>
        <w:ind w:firstLine="420"/>
        <w:rPr>
          <w:color w:val="auto"/>
          <w:highlight w:val="none"/>
        </w:rPr>
      </w:pPr>
      <w:r>
        <w:rPr>
          <w:rFonts w:hint="eastAsia"/>
          <w:color w:val="auto"/>
          <w:highlight w:val="none"/>
        </w:rPr>
        <w:t>12.施加试验电压次数：正负极性各1次。</w:t>
      </w:r>
    </w:p>
    <w:p w14:paraId="3240936C">
      <w:pPr>
        <w:pStyle w:val="60"/>
        <w:ind w:firstLine="420"/>
        <w:rPr>
          <w:color w:val="auto"/>
          <w:highlight w:val="none"/>
        </w:rPr>
      </w:pPr>
      <w:r>
        <w:rPr>
          <w:rFonts w:hint="eastAsia"/>
          <w:color w:val="auto"/>
          <w:highlight w:val="none"/>
        </w:rPr>
        <w:t>13.在对各回路进行试验时，允许出现短时通信中断，功能和性能符合要求，交流模拟量测量值允许改变量不大于等级指数200%。</w:t>
      </w:r>
    </w:p>
    <w:p w14:paraId="72647491">
      <w:pPr>
        <w:pStyle w:val="69"/>
        <w:spacing w:before="120" w:after="120"/>
        <w:rPr>
          <w:color w:val="auto"/>
          <w:highlight w:val="none"/>
        </w:rPr>
      </w:pPr>
      <w:bookmarkStart w:id="168" w:name="_Toc32193"/>
      <w:r>
        <w:rPr>
          <w:rFonts w:hint="eastAsia"/>
          <w:color w:val="auto"/>
          <w:highlight w:val="none"/>
        </w:rPr>
        <w:t>阻尼振荡波抗扰度试验</w:t>
      </w:r>
      <w:bookmarkEnd w:id="168"/>
    </w:p>
    <w:p w14:paraId="12D8D2D1">
      <w:pPr>
        <w:pStyle w:val="60"/>
        <w:ind w:firstLine="420"/>
        <w:rPr>
          <w:color w:val="auto"/>
          <w:highlight w:val="none"/>
        </w:rPr>
      </w:pPr>
      <w:r>
        <w:rPr>
          <w:rFonts w:hint="eastAsia"/>
          <w:color w:val="auto"/>
          <w:highlight w:val="none"/>
        </w:rPr>
        <w:t>本试验仅适用于经电压互感器接入设备。设备在正常工作状态下，按GB/T 17626.18—2016的规定，并在下述条件下进行试验：</w:t>
      </w:r>
    </w:p>
    <w:p w14:paraId="231C6462">
      <w:pPr>
        <w:pStyle w:val="60"/>
        <w:ind w:firstLine="420"/>
        <w:rPr>
          <w:color w:val="auto"/>
          <w:highlight w:val="none"/>
        </w:rPr>
      </w:pPr>
      <w:r>
        <w:rPr>
          <w:color w:val="auto"/>
          <w:highlight w:val="none"/>
        </w:rPr>
        <w:t>1</w:t>
      </w:r>
      <w:r>
        <w:rPr>
          <w:rFonts w:hint="eastAsia"/>
          <w:color w:val="auto"/>
          <w:highlight w:val="none"/>
        </w:rPr>
        <w:t>.振荡频率：100×(1±10％) kHz和1×(1±10％) MHz；</w:t>
      </w:r>
    </w:p>
    <w:p w14:paraId="1343CFE2">
      <w:pPr>
        <w:pStyle w:val="60"/>
        <w:ind w:firstLine="420"/>
        <w:rPr>
          <w:color w:val="auto"/>
          <w:highlight w:val="none"/>
        </w:rPr>
      </w:pPr>
      <w:r>
        <w:rPr>
          <w:color w:val="auto"/>
          <w:highlight w:val="none"/>
        </w:rPr>
        <w:t>2</w:t>
      </w:r>
      <w:r>
        <w:rPr>
          <w:rFonts w:hint="eastAsia"/>
          <w:color w:val="auto"/>
          <w:highlight w:val="none"/>
        </w:rPr>
        <w:t>.重复率：100×(1±10％) kHz，至少40/s；1×(1±10％) MHz，至少400/s；</w:t>
      </w:r>
    </w:p>
    <w:p w14:paraId="2B8AC122">
      <w:pPr>
        <w:pStyle w:val="60"/>
        <w:ind w:firstLine="420"/>
        <w:rPr>
          <w:color w:val="auto"/>
          <w:highlight w:val="none"/>
        </w:rPr>
      </w:pPr>
      <w:r>
        <w:rPr>
          <w:color w:val="auto"/>
          <w:highlight w:val="none"/>
        </w:rPr>
        <w:t>3</w:t>
      </w:r>
      <w:r>
        <w:rPr>
          <w:rFonts w:hint="eastAsia"/>
          <w:color w:val="auto"/>
          <w:highlight w:val="none"/>
        </w:rPr>
        <w:t>.衰减：Pk5值应大于Pk1值的50％，Pk10值应小于Pk1值的50％；</w:t>
      </w:r>
    </w:p>
    <w:p w14:paraId="051FF964">
      <w:pPr>
        <w:pStyle w:val="60"/>
        <w:ind w:firstLine="420"/>
        <w:rPr>
          <w:color w:val="auto"/>
          <w:highlight w:val="none"/>
        </w:rPr>
      </w:pPr>
      <w:r>
        <w:rPr>
          <w:color w:val="auto"/>
          <w:highlight w:val="none"/>
        </w:rPr>
        <w:t>4</w:t>
      </w:r>
      <w:r>
        <w:rPr>
          <w:rFonts w:hint="eastAsia"/>
          <w:color w:val="auto"/>
          <w:highlight w:val="none"/>
        </w:rPr>
        <w:t>.脉冲持续时间：不小于2s；</w:t>
      </w:r>
    </w:p>
    <w:p w14:paraId="36AF221B">
      <w:pPr>
        <w:pStyle w:val="60"/>
        <w:ind w:firstLine="420"/>
        <w:rPr>
          <w:color w:val="auto"/>
          <w:highlight w:val="none"/>
        </w:rPr>
      </w:pPr>
      <w:r>
        <w:rPr>
          <w:color w:val="auto"/>
          <w:highlight w:val="none"/>
        </w:rPr>
        <w:t>5</w:t>
      </w:r>
      <w:r>
        <w:rPr>
          <w:rFonts w:hint="eastAsia"/>
          <w:color w:val="auto"/>
          <w:highlight w:val="none"/>
        </w:rPr>
        <w:t>.输出阻抗：200Ω×(1±20％)；</w:t>
      </w:r>
    </w:p>
    <w:p w14:paraId="77BC4929">
      <w:pPr>
        <w:pStyle w:val="60"/>
        <w:ind w:firstLine="420"/>
        <w:rPr>
          <w:color w:val="auto"/>
          <w:highlight w:val="none"/>
        </w:rPr>
      </w:pPr>
      <w:r>
        <w:rPr>
          <w:color w:val="auto"/>
          <w:highlight w:val="none"/>
        </w:rPr>
        <w:t>6</w:t>
      </w:r>
      <w:r>
        <w:rPr>
          <w:rFonts w:hint="eastAsia"/>
          <w:color w:val="auto"/>
          <w:highlight w:val="none"/>
        </w:rPr>
        <w:t xml:space="preserve">.电压峰值：共模方式2.5kV、差模方式1.25kV（电源回路）； </w:t>
      </w:r>
    </w:p>
    <w:p w14:paraId="0D4FA48E">
      <w:pPr>
        <w:pStyle w:val="60"/>
        <w:ind w:firstLine="420"/>
        <w:rPr>
          <w:color w:val="auto"/>
          <w:highlight w:val="none"/>
        </w:rPr>
      </w:pPr>
      <w:r>
        <w:rPr>
          <w:color w:val="auto"/>
          <w:highlight w:val="none"/>
        </w:rPr>
        <w:t>7</w:t>
      </w:r>
      <w:r>
        <w:rPr>
          <w:rFonts w:hint="eastAsia"/>
          <w:color w:val="auto"/>
          <w:highlight w:val="none"/>
        </w:rPr>
        <w:t>.试验次数：正负极性各3次；</w:t>
      </w:r>
    </w:p>
    <w:p w14:paraId="43689C66">
      <w:pPr>
        <w:pStyle w:val="60"/>
        <w:ind w:firstLine="420"/>
        <w:rPr>
          <w:color w:val="auto"/>
          <w:highlight w:val="none"/>
        </w:rPr>
      </w:pPr>
      <w:r>
        <w:rPr>
          <w:color w:val="auto"/>
          <w:highlight w:val="none"/>
        </w:rPr>
        <w:t>8</w:t>
      </w:r>
      <w:r>
        <w:rPr>
          <w:rFonts w:hint="eastAsia"/>
          <w:color w:val="auto"/>
          <w:highlight w:val="none"/>
        </w:rPr>
        <w:t>.测试时间：60s。</w:t>
      </w:r>
    </w:p>
    <w:p w14:paraId="1F44D377">
      <w:pPr>
        <w:pStyle w:val="60"/>
        <w:ind w:firstLine="420"/>
        <w:rPr>
          <w:color w:val="auto"/>
          <w:highlight w:val="none"/>
        </w:rPr>
      </w:pPr>
      <w:r>
        <w:rPr>
          <w:color w:val="auto"/>
          <w:highlight w:val="none"/>
        </w:rPr>
        <w:t>9</w:t>
      </w:r>
      <w:r>
        <w:rPr>
          <w:rFonts w:hint="eastAsia"/>
          <w:color w:val="auto"/>
          <w:highlight w:val="none"/>
        </w:rPr>
        <w:t>.在对各回路进行试验时，可以出现短时通信中断，功能和性能符合要求，交流模拟量测量值允许改变量不大于等级指数200%。</w:t>
      </w:r>
    </w:p>
    <w:p w14:paraId="2E7150FA">
      <w:pPr>
        <w:pStyle w:val="69"/>
        <w:spacing w:before="120" w:after="120"/>
        <w:rPr>
          <w:color w:val="auto"/>
          <w:highlight w:val="none"/>
        </w:rPr>
      </w:pPr>
      <w:bookmarkStart w:id="169" w:name="_Toc20296"/>
      <w:r>
        <w:rPr>
          <w:rFonts w:hint="eastAsia"/>
          <w:color w:val="auto"/>
          <w:highlight w:val="none"/>
        </w:rPr>
        <w:t>射频场感应的传导骚扰抗扰度</w:t>
      </w:r>
      <w:bookmarkEnd w:id="169"/>
    </w:p>
    <w:p w14:paraId="4C3C4B01">
      <w:pPr>
        <w:pStyle w:val="60"/>
        <w:ind w:firstLine="420"/>
        <w:rPr>
          <w:color w:val="auto"/>
          <w:highlight w:val="none"/>
        </w:rPr>
      </w:pPr>
      <w:r>
        <w:rPr>
          <w:rFonts w:hint="eastAsia"/>
          <w:color w:val="auto"/>
          <w:highlight w:val="none"/>
        </w:rPr>
        <w:t>设备在正常工作状态下，按GB/T 17626.6—2017的规定，并在下述条件下进行试验：</w:t>
      </w:r>
    </w:p>
    <w:p w14:paraId="40164A71">
      <w:pPr>
        <w:pStyle w:val="60"/>
        <w:ind w:firstLine="420"/>
        <w:rPr>
          <w:color w:val="auto"/>
          <w:highlight w:val="none"/>
        </w:rPr>
      </w:pPr>
      <w:r>
        <w:rPr>
          <w:rFonts w:hint="eastAsia"/>
          <w:color w:val="auto"/>
          <w:highlight w:val="none"/>
        </w:rPr>
        <w:t>1.频率范围：150kHz~80MHz；</w:t>
      </w:r>
    </w:p>
    <w:p w14:paraId="3232AC2A">
      <w:pPr>
        <w:pStyle w:val="60"/>
        <w:ind w:firstLine="420"/>
        <w:rPr>
          <w:color w:val="auto"/>
          <w:highlight w:val="none"/>
        </w:rPr>
      </w:pPr>
      <w:r>
        <w:rPr>
          <w:rFonts w:hint="eastAsia"/>
          <w:color w:val="auto"/>
          <w:highlight w:val="none"/>
        </w:rPr>
        <w:t>2.严酷等级：3；</w:t>
      </w:r>
    </w:p>
    <w:p w14:paraId="5D039C4D">
      <w:pPr>
        <w:pStyle w:val="60"/>
        <w:ind w:firstLine="420"/>
        <w:rPr>
          <w:color w:val="auto"/>
          <w:highlight w:val="none"/>
        </w:rPr>
      </w:pPr>
      <w:r>
        <w:rPr>
          <w:rFonts w:hint="eastAsia"/>
          <w:color w:val="auto"/>
          <w:highlight w:val="none"/>
        </w:rPr>
        <w:t>3.试验电压：10V（非调制）</w:t>
      </w:r>
    </w:p>
    <w:p w14:paraId="6E901607">
      <w:pPr>
        <w:pStyle w:val="60"/>
        <w:ind w:firstLine="420"/>
        <w:rPr>
          <w:color w:val="auto"/>
          <w:highlight w:val="none"/>
        </w:rPr>
      </w:pPr>
      <w:r>
        <w:rPr>
          <w:rFonts w:hint="eastAsia"/>
          <w:color w:val="auto"/>
          <w:highlight w:val="none"/>
        </w:rPr>
        <w:t>4.正弦波1kHz，80%幅度调制。</w:t>
      </w:r>
    </w:p>
    <w:p w14:paraId="28AA0581">
      <w:pPr>
        <w:pStyle w:val="60"/>
        <w:ind w:firstLine="420"/>
        <w:rPr>
          <w:color w:val="auto"/>
          <w:highlight w:val="none"/>
        </w:rPr>
      </w:pPr>
      <w:r>
        <w:rPr>
          <w:rFonts w:hint="eastAsia"/>
          <w:color w:val="auto"/>
          <w:highlight w:val="none"/>
        </w:rPr>
        <w:t>试验电压施加于设备的供电电源端与保护接地端，试验时设备应能正常工作与通信，功能和性能符合要求，交流模拟量测量值允许改变量不大于等级指数200%。</w:t>
      </w:r>
    </w:p>
    <w:p w14:paraId="1DA1DC30">
      <w:pPr>
        <w:pStyle w:val="69"/>
        <w:spacing w:before="120" w:after="120"/>
        <w:rPr>
          <w:color w:val="auto"/>
          <w:highlight w:val="none"/>
        </w:rPr>
      </w:pPr>
      <w:bookmarkStart w:id="170" w:name="_Toc19883"/>
      <w:r>
        <w:rPr>
          <w:rFonts w:hint="eastAsia"/>
          <w:color w:val="auto"/>
          <w:highlight w:val="none"/>
        </w:rPr>
        <w:t>电压暂降和短时中断</w:t>
      </w:r>
      <w:bookmarkEnd w:id="170"/>
    </w:p>
    <w:p w14:paraId="6588EB5C">
      <w:pPr>
        <w:pStyle w:val="60"/>
        <w:ind w:firstLine="420"/>
        <w:rPr>
          <w:color w:val="auto"/>
          <w:highlight w:val="none"/>
        </w:rPr>
      </w:pPr>
      <w:r>
        <w:rPr>
          <w:rFonts w:hint="eastAsia"/>
          <w:color w:val="auto"/>
          <w:highlight w:val="none"/>
        </w:rPr>
        <w:t>设备在通电状态下，按GB/T 17626.11-2008的规定，并在下述条件下进行试验：</w:t>
      </w:r>
    </w:p>
    <w:p w14:paraId="50BA2507">
      <w:pPr>
        <w:pStyle w:val="60"/>
        <w:ind w:firstLine="420"/>
        <w:rPr>
          <w:color w:val="auto"/>
          <w:highlight w:val="none"/>
        </w:rPr>
      </w:pPr>
      <w:r>
        <w:rPr>
          <w:rFonts w:hint="eastAsia"/>
          <w:color w:val="auto"/>
          <w:highlight w:val="none"/>
        </w:rPr>
        <w:t>1.电压试验等级40%UT：</w:t>
      </w:r>
    </w:p>
    <w:p w14:paraId="102B5A02">
      <w:pPr>
        <w:pStyle w:val="60"/>
        <w:ind w:firstLine="420"/>
        <w:rPr>
          <w:color w:val="auto"/>
          <w:highlight w:val="none"/>
        </w:rPr>
      </w:pPr>
      <w:r>
        <w:rPr>
          <w:rFonts w:hint="eastAsia"/>
          <w:color w:val="auto"/>
          <w:highlight w:val="none"/>
        </w:rPr>
        <w:t>1）从额定电压暂降60%；</w:t>
      </w:r>
    </w:p>
    <w:p w14:paraId="6A28B7BF">
      <w:pPr>
        <w:pStyle w:val="60"/>
        <w:ind w:firstLine="420"/>
        <w:rPr>
          <w:color w:val="auto"/>
          <w:highlight w:val="none"/>
        </w:rPr>
      </w:pPr>
      <w:r>
        <w:rPr>
          <w:rFonts w:hint="eastAsia"/>
          <w:color w:val="auto"/>
          <w:highlight w:val="none"/>
        </w:rPr>
        <w:t>2）持续时间1min，3000个周期；</w:t>
      </w:r>
    </w:p>
    <w:p w14:paraId="371DFCFE">
      <w:pPr>
        <w:pStyle w:val="60"/>
        <w:ind w:firstLine="420"/>
        <w:rPr>
          <w:color w:val="auto"/>
          <w:highlight w:val="none"/>
        </w:rPr>
      </w:pPr>
      <w:r>
        <w:rPr>
          <w:rFonts w:hint="eastAsia"/>
          <w:color w:val="auto"/>
          <w:highlight w:val="none"/>
        </w:rPr>
        <w:t>3）中断次数：1次。</w:t>
      </w:r>
    </w:p>
    <w:p w14:paraId="147F779D">
      <w:pPr>
        <w:pStyle w:val="60"/>
        <w:ind w:firstLine="420"/>
        <w:rPr>
          <w:color w:val="auto"/>
          <w:highlight w:val="none"/>
        </w:rPr>
      </w:pPr>
      <w:r>
        <w:rPr>
          <w:rFonts w:hint="eastAsia"/>
          <w:color w:val="auto"/>
          <w:highlight w:val="none"/>
        </w:rPr>
        <w:t>2.电压试验等级0%UT：</w:t>
      </w:r>
    </w:p>
    <w:p w14:paraId="791C859E">
      <w:pPr>
        <w:pStyle w:val="60"/>
        <w:ind w:firstLine="420"/>
        <w:rPr>
          <w:color w:val="auto"/>
          <w:highlight w:val="none"/>
        </w:rPr>
      </w:pPr>
      <w:r>
        <w:rPr>
          <w:rFonts w:hint="eastAsia"/>
          <w:color w:val="auto"/>
          <w:highlight w:val="none"/>
        </w:rPr>
        <w:t>1）从额定电压暂降100%；</w:t>
      </w:r>
    </w:p>
    <w:p w14:paraId="563EF875">
      <w:pPr>
        <w:pStyle w:val="60"/>
        <w:ind w:firstLine="420"/>
        <w:rPr>
          <w:color w:val="auto"/>
          <w:highlight w:val="none"/>
        </w:rPr>
      </w:pPr>
      <w:r>
        <w:rPr>
          <w:rFonts w:hint="eastAsia"/>
          <w:color w:val="auto"/>
          <w:highlight w:val="none"/>
        </w:rPr>
        <w:t>2）持续时间1s，50个周期；</w:t>
      </w:r>
    </w:p>
    <w:p w14:paraId="48CE764C">
      <w:pPr>
        <w:pStyle w:val="60"/>
        <w:ind w:firstLine="420"/>
        <w:rPr>
          <w:color w:val="auto"/>
          <w:highlight w:val="none"/>
        </w:rPr>
      </w:pPr>
      <w:r>
        <w:rPr>
          <w:rFonts w:hint="eastAsia"/>
          <w:color w:val="auto"/>
          <w:highlight w:val="none"/>
        </w:rPr>
        <w:t>3）中断次数：3次，每次中断之间的恢复时间为10s。</w:t>
      </w:r>
    </w:p>
    <w:p w14:paraId="339D1AA0">
      <w:pPr>
        <w:pStyle w:val="60"/>
        <w:ind w:firstLine="420"/>
        <w:rPr>
          <w:color w:val="auto"/>
          <w:highlight w:val="none"/>
        </w:rPr>
      </w:pPr>
      <w:r>
        <w:rPr>
          <w:rFonts w:hint="eastAsia"/>
          <w:color w:val="auto"/>
          <w:highlight w:val="none"/>
        </w:rPr>
        <w:t>3.电压试验等级0%UT：</w:t>
      </w:r>
    </w:p>
    <w:p w14:paraId="2D133DE0">
      <w:pPr>
        <w:pStyle w:val="60"/>
        <w:ind w:firstLine="420"/>
        <w:rPr>
          <w:color w:val="auto"/>
          <w:highlight w:val="none"/>
        </w:rPr>
      </w:pPr>
      <w:r>
        <w:rPr>
          <w:rFonts w:hint="eastAsia"/>
          <w:color w:val="auto"/>
          <w:highlight w:val="none"/>
        </w:rPr>
        <w:t>1）从额定电压暂降100%；</w:t>
      </w:r>
    </w:p>
    <w:p w14:paraId="5639745E">
      <w:pPr>
        <w:pStyle w:val="60"/>
        <w:ind w:firstLine="420"/>
        <w:rPr>
          <w:color w:val="auto"/>
          <w:highlight w:val="none"/>
        </w:rPr>
      </w:pPr>
      <w:r>
        <w:rPr>
          <w:rFonts w:hint="eastAsia"/>
          <w:color w:val="auto"/>
          <w:highlight w:val="none"/>
        </w:rPr>
        <w:t>2）持续时间20ms，1个周期；</w:t>
      </w:r>
    </w:p>
    <w:p w14:paraId="75322A9D">
      <w:pPr>
        <w:pStyle w:val="60"/>
        <w:ind w:firstLine="420"/>
        <w:rPr>
          <w:color w:val="auto"/>
          <w:highlight w:val="none"/>
        </w:rPr>
      </w:pPr>
      <w:r>
        <w:rPr>
          <w:rFonts w:hint="eastAsia"/>
          <w:color w:val="auto"/>
          <w:highlight w:val="none"/>
        </w:rPr>
        <w:t>3）中断次数：1次。</w:t>
      </w:r>
    </w:p>
    <w:p w14:paraId="2099BB87">
      <w:pPr>
        <w:pStyle w:val="60"/>
        <w:ind w:firstLine="420"/>
        <w:rPr>
          <w:color w:val="auto"/>
          <w:highlight w:val="none"/>
        </w:rPr>
      </w:pPr>
      <w:r>
        <w:rPr>
          <w:rFonts w:hint="eastAsia"/>
          <w:color w:val="auto"/>
          <w:highlight w:val="none"/>
        </w:rPr>
        <w:t>以上电源电压的突变发生再电压过零处。</w:t>
      </w:r>
    </w:p>
    <w:p w14:paraId="44BBF280">
      <w:pPr>
        <w:pStyle w:val="60"/>
        <w:ind w:firstLine="420"/>
        <w:rPr>
          <w:color w:val="auto"/>
          <w:highlight w:val="none"/>
        </w:rPr>
      </w:pPr>
      <w:r>
        <w:rPr>
          <w:rFonts w:hint="eastAsia"/>
          <w:color w:val="auto"/>
          <w:highlight w:val="none"/>
        </w:rPr>
        <w:t>试验时设备不应发生损坏、错误动作或死机现象。试验后设备应能正常工作，通信、功能和性能符合要求，交流模拟量测量值允许改变量不大于等级指数200%。</w:t>
      </w:r>
    </w:p>
    <w:p w14:paraId="7952E4C6">
      <w:pPr>
        <w:pStyle w:val="69"/>
        <w:spacing w:before="120" w:after="120"/>
        <w:rPr>
          <w:color w:val="auto"/>
          <w:highlight w:val="none"/>
        </w:rPr>
      </w:pPr>
      <w:bookmarkStart w:id="171" w:name="_Toc2888"/>
      <w:r>
        <w:rPr>
          <w:rFonts w:hint="eastAsia"/>
          <w:color w:val="auto"/>
          <w:highlight w:val="none"/>
        </w:rPr>
        <w:t>浪涌抗扰度试验</w:t>
      </w:r>
      <w:bookmarkEnd w:id="171"/>
    </w:p>
    <w:p w14:paraId="7C1F7CAF">
      <w:pPr>
        <w:pStyle w:val="60"/>
        <w:ind w:firstLine="420"/>
        <w:rPr>
          <w:color w:val="auto"/>
          <w:highlight w:val="none"/>
        </w:rPr>
      </w:pPr>
      <w:r>
        <w:rPr>
          <w:rFonts w:hint="eastAsia"/>
          <w:color w:val="auto"/>
          <w:highlight w:val="none"/>
        </w:rPr>
        <w:t>设备在正常工作状态下，按GB/T 17626.5-20</w:t>
      </w:r>
      <w:r>
        <w:rPr>
          <w:color w:val="auto"/>
          <w:highlight w:val="none"/>
        </w:rPr>
        <w:t>19</w:t>
      </w:r>
      <w:r>
        <w:rPr>
          <w:rFonts w:hint="eastAsia"/>
          <w:color w:val="auto"/>
          <w:highlight w:val="none"/>
        </w:rPr>
        <w:t>的规定，并在下述条件下进行试验：</w:t>
      </w:r>
    </w:p>
    <w:p w14:paraId="5EFF300C">
      <w:pPr>
        <w:pStyle w:val="60"/>
        <w:ind w:firstLine="420"/>
        <w:rPr>
          <w:color w:val="auto"/>
          <w:highlight w:val="none"/>
        </w:rPr>
      </w:pPr>
      <w:r>
        <w:rPr>
          <w:rFonts w:hint="eastAsia"/>
          <w:color w:val="auto"/>
          <w:highlight w:val="none"/>
        </w:rPr>
        <w:t>1.严酷等级：电源回路4级</w:t>
      </w:r>
    </w:p>
    <w:p w14:paraId="7EE31A8A">
      <w:pPr>
        <w:pStyle w:val="60"/>
        <w:ind w:firstLine="420"/>
        <w:rPr>
          <w:color w:val="auto"/>
          <w:highlight w:val="none"/>
        </w:rPr>
      </w:pPr>
      <w:r>
        <w:rPr>
          <w:rFonts w:hint="eastAsia"/>
          <w:color w:val="auto"/>
          <w:highlight w:val="none"/>
        </w:rPr>
        <w:t>2.试验电压：电源电压两端口之间6kV；</w:t>
      </w:r>
    </w:p>
    <w:p w14:paraId="697E2CB2">
      <w:pPr>
        <w:pStyle w:val="60"/>
        <w:ind w:firstLine="420"/>
        <w:rPr>
          <w:color w:val="auto"/>
          <w:highlight w:val="none"/>
        </w:rPr>
      </w:pPr>
      <w:r>
        <w:rPr>
          <w:color w:val="auto"/>
          <w:highlight w:val="none"/>
        </w:rPr>
        <w:t>3.</w:t>
      </w:r>
      <w:r>
        <w:rPr>
          <w:rFonts w:hint="eastAsia"/>
          <w:color w:val="auto"/>
          <w:highlight w:val="none"/>
        </w:rPr>
        <w:t>波形：</w:t>
      </w:r>
      <w:r>
        <w:rPr>
          <w:color w:val="auto"/>
          <w:highlight w:val="none"/>
        </w:rPr>
        <w:t>1.2/50 s</w:t>
      </w:r>
      <w:r>
        <w:rPr>
          <w:rFonts w:hint="eastAsia"/>
          <w:color w:val="auto"/>
          <w:highlight w:val="none"/>
        </w:rPr>
        <w:t>；</w:t>
      </w:r>
    </w:p>
    <w:p w14:paraId="28859F94">
      <w:pPr>
        <w:pStyle w:val="60"/>
        <w:ind w:firstLine="420"/>
        <w:rPr>
          <w:color w:val="auto"/>
          <w:highlight w:val="none"/>
        </w:rPr>
      </w:pPr>
      <w:r>
        <w:rPr>
          <w:rFonts w:hint="eastAsia"/>
          <w:color w:val="auto"/>
          <w:highlight w:val="none"/>
        </w:rPr>
        <w:t>4.极性：正、负；</w:t>
      </w:r>
    </w:p>
    <w:p w14:paraId="2947AE5C">
      <w:pPr>
        <w:pStyle w:val="60"/>
        <w:ind w:firstLine="420"/>
        <w:rPr>
          <w:color w:val="auto"/>
          <w:highlight w:val="none"/>
        </w:rPr>
      </w:pPr>
      <w:r>
        <w:rPr>
          <w:rFonts w:hint="eastAsia"/>
          <w:color w:val="auto"/>
          <w:highlight w:val="none"/>
        </w:rPr>
        <w:t>5.试验次数：正负极性各5次；</w:t>
      </w:r>
    </w:p>
    <w:p w14:paraId="3DF8BEBD">
      <w:pPr>
        <w:pStyle w:val="60"/>
        <w:ind w:firstLine="420"/>
        <w:rPr>
          <w:color w:val="auto"/>
          <w:highlight w:val="none"/>
        </w:rPr>
      </w:pPr>
      <w:r>
        <w:rPr>
          <w:rFonts w:hint="eastAsia"/>
          <w:color w:val="auto"/>
          <w:highlight w:val="none"/>
        </w:rPr>
        <w:t>6.重复率：每分钟一次。</w:t>
      </w:r>
    </w:p>
    <w:p w14:paraId="0ABA1ECC">
      <w:pPr>
        <w:pStyle w:val="60"/>
        <w:ind w:firstLine="420"/>
        <w:rPr>
          <w:color w:val="auto"/>
          <w:highlight w:val="none"/>
        </w:rPr>
      </w:pPr>
      <w:r>
        <w:rPr>
          <w:rFonts w:hint="eastAsia"/>
          <w:color w:val="auto"/>
          <w:highlight w:val="none"/>
        </w:rPr>
        <w:t>在对各回路进行试验时，可以出现短时通信中断，其它功能和性能应正常，试验后设备应能正常工作，功试验前后设备功能正常，测量精度满足表12要求。</w:t>
      </w:r>
    </w:p>
    <w:p w14:paraId="213C2C30">
      <w:pPr>
        <w:pStyle w:val="69"/>
        <w:spacing w:before="120" w:after="120"/>
        <w:rPr>
          <w:color w:val="auto"/>
          <w:highlight w:val="none"/>
        </w:rPr>
      </w:pPr>
      <w:bookmarkStart w:id="172" w:name="_Toc13072"/>
      <w:r>
        <w:rPr>
          <w:rFonts w:hint="eastAsia"/>
          <w:color w:val="auto"/>
          <w:highlight w:val="none"/>
        </w:rPr>
        <w:t>连续通电的稳定性试验</w:t>
      </w:r>
      <w:bookmarkEnd w:id="172"/>
    </w:p>
    <w:p w14:paraId="1C77EA22">
      <w:pPr>
        <w:pStyle w:val="60"/>
        <w:ind w:firstLine="420"/>
        <w:rPr>
          <w:color w:val="auto"/>
          <w:highlight w:val="none"/>
        </w:rPr>
      </w:pPr>
      <w:r>
        <w:rPr>
          <w:rFonts w:hint="eastAsia"/>
          <w:color w:val="auto"/>
          <w:highlight w:val="none"/>
        </w:rPr>
        <w:t>设备在正常工作状态连续通电72h，在72h期间每8h进行抽测，其功能和性能以及交流电压、电流的测量准确度应满足相关要求。</w:t>
      </w:r>
    </w:p>
    <w:p w14:paraId="3F5DD2C6">
      <w:pPr>
        <w:pStyle w:val="108"/>
        <w:spacing w:before="240" w:after="240"/>
        <w:rPr>
          <w:color w:val="auto"/>
          <w:highlight w:val="none"/>
        </w:rPr>
      </w:pPr>
      <w:bookmarkStart w:id="173" w:name="_Toc14605"/>
      <w:r>
        <w:rPr>
          <w:rFonts w:hint="eastAsia"/>
          <w:color w:val="auto"/>
          <w:highlight w:val="none"/>
        </w:rPr>
        <w:t>检验规则</w:t>
      </w:r>
      <w:bookmarkEnd w:id="173"/>
    </w:p>
    <w:p w14:paraId="0D6BC728">
      <w:pPr>
        <w:pStyle w:val="109"/>
        <w:spacing w:before="120" w:after="120"/>
        <w:rPr>
          <w:color w:val="auto"/>
          <w:highlight w:val="none"/>
        </w:rPr>
      </w:pPr>
      <w:bookmarkStart w:id="174" w:name="_Toc4485"/>
      <w:r>
        <w:rPr>
          <w:rFonts w:hint="eastAsia"/>
          <w:color w:val="auto"/>
          <w:highlight w:val="none"/>
        </w:rPr>
        <w:t>总则</w:t>
      </w:r>
      <w:bookmarkEnd w:id="174"/>
    </w:p>
    <w:p w14:paraId="7AC3F91C">
      <w:pPr>
        <w:pStyle w:val="60"/>
        <w:ind w:firstLine="420"/>
        <w:rPr>
          <w:color w:val="auto"/>
          <w:highlight w:val="none"/>
        </w:rPr>
      </w:pPr>
      <w:r>
        <w:rPr>
          <w:rFonts w:hint="eastAsia"/>
          <w:color w:val="auto"/>
          <w:highlight w:val="none"/>
        </w:rPr>
        <w:t>智能计量箱检验包括全性能试验、到货后样品比对和抽样验收试验三部分。</w:t>
      </w:r>
    </w:p>
    <w:p w14:paraId="4B388E1F">
      <w:pPr>
        <w:pStyle w:val="109"/>
        <w:spacing w:before="120" w:after="120"/>
        <w:rPr>
          <w:color w:val="auto"/>
          <w:highlight w:val="none"/>
        </w:rPr>
      </w:pPr>
      <w:bookmarkStart w:id="175" w:name="_Toc24964"/>
      <w:r>
        <w:rPr>
          <w:rFonts w:hint="eastAsia"/>
          <w:color w:val="auto"/>
          <w:highlight w:val="none"/>
        </w:rPr>
        <w:t>全性能试验</w:t>
      </w:r>
      <w:bookmarkEnd w:id="175"/>
    </w:p>
    <w:p w14:paraId="4ED631D6">
      <w:pPr>
        <w:pStyle w:val="69"/>
        <w:spacing w:before="120" w:after="120"/>
        <w:rPr>
          <w:color w:val="auto"/>
          <w:highlight w:val="none"/>
        </w:rPr>
      </w:pPr>
      <w:bookmarkStart w:id="176" w:name="_Toc23368"/>
      <w:r>
        <w:rPr>
          <w:rFonts w:hint="eastAsia"/>
          <w:color w:val="auto"/>
          <w:highlight w:val="none"/>
        </w:rPr>
        <w:t>试验条件</w:t>
      </w:r>
      <w:bookmarkEnd w:id="176"/>
    </w:p>
    <w:p w14:paraId="0A42BFEE">
      <w:pPr>
        <w:pStyle w:val="60"/>
        <w:ind w:firstLine="420"/>
        <w:rPr>
          <w:color w:val="auto"/>
          <w:highlight w:val="none"/>
        </w:rPr>
      </w:pPr>
      <w:r>
        <w:rPr>
          <w:rFonts w:hint="eastAsia"/>
          <w:color w:val="auto"/>
          <w:highlight w:val="none"/>
        </w:rPr>
        <w:t>在下列情况之一时应进行全性能试验：</w:t>
      </w:r>
    </w:p>
    <w:p w14:paraId="3DC9B121">
      <w:pPr>
        <w:pStyle w:val="60"/>
        <w:ind w:firstLine="420"/>
        <w:rPr>
          <w:color w:val="auto"/>
          <w:highlight w:val="none"/>
        </w:rPr>
      </w:pPr>
      <w:r>
        <w:rPr>
          <w:rFonts w:hint="eastAsia"/>
          <w:color w:val="auto"/>
          <w:highlight w:val="none"/>
        </w:rPr>
        <w:t>a）  产品选型与招标资质验证或供货前验收；</w:t>
      </w:r>
    </w:p>
    <w:p w14:paraId="7D9D0425">
      <w:pPr>
        <w:pStyle w:val="60"/>
        <w:ind w:firstLine="420"/>
        <w:rPr>
          <w:color w:val="auto"/>
          <w:highlight w:val="none"/>
        </w:rPr>
      </w:pPr>
      <w:r>
        <w:rPr>
          <w:rFonts w:hint="eastAsia"/>
          <w:color w:val="auto"/>
          <w:highlight w:val="none"/>
        </w:rPr>
        <w:t>b）  正式生产后如产品结构、材料、工艺有较大改变或其他原因而可能影响产品性能时；</w:t>
      </w:r>
    </w:p>
    <w:p w14:paraId="0BB4F263">
      <w:pPr>
        <w:pStyle w:val="60"/>
        <w:ind w:firstLine="420"/>
        <w:rPr>
          <w:color w:val="auto"/>
          <w:highlight w:val="none"/>
        </w:rPr>
      </w:pPr>
      <w:r>
        <w:rPr>
          <w:rFonts w:hint="eastAsia"/>
          <w:color w:val="auto"/>
          <w:highlight w:val="none"/>
        </w:rPr>
        <w:t>c）  用户提出要求时；</w:t>
      </w:r>
    </w:p>
    <w:p w14:paraId="37C365A8">
      <w:pPr>
        <w:pStyle w:val="60"/>
        <w:ind w:firstLine="420"/>
        <w:rPr>
          <w:color w:val="auto"/>
          <w:highlight w:val="none"/>
        </w:rPr>
      </w:pPr>
      <w:r>
        <w:rPr>
          <w:rFonts w:hint="eastAsia"/>
          <w:color w:val="auto"/>
          <w:highlight w:val="none"/>
        </w:rPr>
        <w:t>d）  产品停产2年及以上，恢复生产时；</w:t>
      </w:r>
    </w:p>
    <w:p w14:paraId="5E1F9F84">
      <w:pPr>
        <w:pStyle w:val="60"/>
        <w:ind w:firstLine="420"/>
        <w:rPr>
          <w:color w:val="auto"/>
          <w:highlight w:val="none"/>
        </w:rPr>
      </w:pPr>
      <w:r>
        <w:rPr>
          <w:rFonts w:hint="eastAsia"/>
          <w:color w:val="auto"/>
          <w:highlight w:val="none"/>
        </w:rPr>
        <w:t>e）  验收试验结果与上次全性能试验有较大的差异时。</w:t>
      </w:r>
    </w:p>
    <w:p w14:paraId="7E3781B6">
      <w:pPr>
        <w:pStyle w:val="69"/>
        <w:spacing w:before="120" w:after="120"/>
        <w:rPr>
          <w:color w:val="auto"/>
          <w:highlight w:val="none"/>
        </w:rPr>
      </w:pPr>
      <w:bookmarkStart w:id="177" w:name="_Toc3813"/>
      <w:r>
        <w:rPr>
          <w:rFonts w:hint="eastAsia"/>
          <w:color w:val="auto"/>
          <w:highlight w:val="none"/>
        </w:rPr>
        <w:t>试验项目</w:t>
      </w:r>
      <w:bookmarkEnd w:id="177"/>
    </w:p>
    <w:p w14:paraId="32781F80">
      <w:pPr>
        <w:pStyle w:val="60"/>
        <w:ind w:firstLine="420"/>
        <w:rPr>
          <w:color w:val="auto"/>
          <w:highlight w:val="none"/>
        </w:rPr>
      </w:pPr>
      <w:r>
        <w:rPr>
          <w:rFonts w:hint="eastAsia"/>
          <w:color w:val="auto"/>
          <w:highlight w:val="none"/>
        </w:rPr>
        <w:t>试验项目及顺序见表</w:t>
      </w:r>
      <w:r>
        <w:rPr>
          <w:color w:val="auto"/>
          <w:highlight w:val="none"/>
        </w:rPr>
        <w:t>5</w:t>
      </w:r>
      <w:r>
        <w:rPr>
          <w:rFonts w:hint="eastAsia"/>
          <w:color w:val="auto"/>
          <w:highlight w:val="none"/>
        </w:rPr>
        <w:t>,表中项目全检。</w:t>
      </w:r>
    </w:p>
    <w:p w14:paraId="455D390E">
      <w:pPr>
        <w:pStyle w:val="69"/>
        <w:spacing w:before="120" w:after="120"/>
        <w:rPr>
          <w:color w:val="auto"/>
          <w:highlight w:val="none"/>
        </w:rPr>
      </w:pPr>
      <w:bookmarkStart w:id="178" w:name="_Toc14015"/>
      <w:r>
        <w:rPr>
          <w:rFonts w:hint="eastAsia"/>
          <w:color w:val="auto"/>
          <w:highlight w:val="none"/>
        </w:rPr>
        <w:t>样品数量</w:t>
      </w:r>
      <w:bookmarkEnd w:id="178"/>
    </w:p>
    <w:p w14:paraId="2462B9D6">
      <w:pPr>
        <w:pStyle w:val="60"/>
        <w:ind w:firstLine="420"/>
        <w:rPr>
          <w:color w:val="auto"/>
          <w:highlight w:val="none"/>
        </w:rPr>
      </w:pPr>
      <w:r>
        <w:rPr>
          <w:rFonts w:hint="eastAsia"/>
          <w:color w:val="auto"/>
          <w:highlight w:val="none"/>
        </w:rPr>
        <w:t>样品数量为8只；招标前全性能试验为制造单位送样方式；到货前全性能试验为到厂家现场随机抽样方式。</w:t>
      </w:r>
    </w:p>
    <w:p w14:paraId="37E18BB1">
      <w:pPr>
        <w:pStyle w:val="109"/>
        <w:spacing w:before="120" w:after="120"/>
        <w:rPr>
          <w:color w:val="auto"/>
          <w:highlight w:val="none"/>
        </w:rPr>
      </w:pPr>
      <w:bookmarkStart w:id="179" w:name="_Toc18128"/>
      <w:r>
        <w:rPr>
          <w:rFonts w:hint="eastAsia"/>
          <w:color w:val="auto"/>
          <w:highlight w:val="none"/>
        </w:rPr>
        <w:t>抽样验收试验</w:t>
      </w:r>
      <w:bookmarkEnd w:id="179"/>
    </w:p>
    <w:p w14:paraId="6791EE0D">
      <w:pPr>
        <w:pStyle w:val="69"/>
        <w:spacing w:before="120" w:after="120"/>
        <w:rPr>
          <w:color w:val="auto"/>
          <w:highlight w:val="none"/>
        </w:rPr>
      </w:pPr>
      <w:bookmarkStart w:id="180" w:name="_Toc20654"/>
      <w:r>
        <w:rPr>
          <w:rFonts w:hint="eastAsia"/>
          <w:color w:val="auto"/>
          <w:highlight w:val="none"/>
        </w:rPr>
        <w:t>试验条件</w:t>
      </w:r>
      <w:bookmarkEnd w:id="180"/>
    </w:p>
    <w:p w14:paraId="6466634E">
      <w:pPr>
        <w:pStyle w:val="60"/>
        <w:ind w:firstLine="420"/>
        <w:rPr>
          <w:color w:val="auto"/>
          <w:highlight w:val="none"/>
        </w:rPr>
      </w:pPr>
      <w:r>
        <w:rPr>
          <w:rFonts w:hint="eastAsia"/>
          <w:color w:val="auto"/>
          <w:highlight w:val="none"/>
        </w:rPr>
        <w:t>产品到货后客户方应按照产品到货批次逐批进行抽样验收试验。</w:t>
      </w:r>
    </w:p>
    <w:p w14:paraId="46FC8778">
      <w:pPr>
        <w:pStyle w:val="69"/>
        <w:spacing w:before="120" w:after="120"/>
        <w:rPr>
          <w:color w:val="auto"/>
          <w:highlight w:val="none"/>
        </w:rPr>
      </w:pPr>
      <w:bookmarkStart w:id="181" w:name="_Toc21009"/>
      <w:r>
        <w:rPr>
          <w:rFonts w:hint="eastAsia"/>
          <w:color w:val="auto"/>
          <w:highlight w:val="none"/>
        </w:rPr>
        <w:t>试验项目</w:t>
      </w:r>
      <w:bookmarkEnd w:id="181"/>
    </w:p>
    <w:p w14:paraId="60E5E228">
      <w:pPr>
        <w:pStyle w:val="60"/>
        <w:ind w:firstLine="420"/>
        <w:rPr>
          <w:color w:val="auto"/>
          <w:highlight w:val="none"/>
        </w:rPr>
      </w:pPr>
      <w:r>
        <w:rPr>
          <w:rFonts w:hint="eastAsia"/>
          <w:color w:val="auto"/>
          <w:highlight w:val="none"/>
        </w:rPr>
        <w:t>试验项目及顺序见表</w:t>
      </w:r>
      <w:r>
        <w:rPr>
          <w:color w:val="auto"/>
          <w:highlight w:val="none"/>
        </w:rPr>
        <w:t>5</w:t>
      </w:r>
      <w:r>
        <w:rPr>
          <w:rFonts w:hint="eastAsia"/>
          <w:color w:val="auto"/>
          <w:highlight w:val="none"/>
        </w:rPr>
        <w:t>。</w:t>
      </w:r>
    </w:p>
    <w:p w14:paraId="6E21F105">
      <w:pPr>
        <w:pStyle w:val="69"/>
        <w:spacing w:before="120" w:after="120"/>
        <w:rPr>
          <w:color w:val="auto"/>
          <w:highlight w:val="none"/>
        </w:rPr>
      </w:pPr>
      <w:bookmarkStart w:id="182" w:name="_Toc18790"/>
      <w:r>
        <w:rPr>
          <w:rFonts w:hint="eastAsia"/>
          <w:color w:val="auto"/>
          <w:highlight w:val="none"/>
        </w:rPr>
        <w:t>抽样方式</w:t>
      </w:r>
      <w:bookmarkEnd w:id="182"/>
    </w:p>
    <w:p w14:paraId="27283A83">
      <w:pPr>
        <w:pStyle w:val="60"/>
        <w:ind w:firstLine="420"/>
        <w:rPr>
          <w:color w:val="auto"/>
          <w:highlight w:val="none"/>
        </w:rPr>
      </w:pPr>
      <w:r>
        <w:rPr>
          <w:rFonts w:hint="eastAsia"/>
          <w:color w:val="auto"/>
          <w:highlight w:val="none"/>
        </w:rPr>
        <w:t>客户方对每个交付批次进行抽样，并对抽样的全部样本进行试验；计量箱随机抽样</w:t>
      </w:r>
      <w:r>
        <w:rPr>
          <w:color w:val="auto"/>
          <w:highlight w:val="none"/>
        </w:rPr>
        <w:t>3</w:t>
      </w:r>
      <w:r>
        <w:rPr>
          <w:rFonts w:hint="eastAsia"/>
          <w:color w:val="auto"/>
          <w:highlight w:val="none"/>
        </w:rPr>
        <w:t>只</w:t>
      </w:r>
      <w:r>
        <w:rPr>
          <w:rFonts w:hint="eastAsia" w:ascii="微软雅黑" w:hAnsi="微软雅黑" w:eastAsia="微软雅黑" w:cs="微软雅黑"/>
          <w:color w:val="auto"/>
          <w:highlight w:val="none"/>
        </w:rPr>
        <w:t>〜</w:t>
      </w:r>
      <w:r>
        <w:rPr>
          <w:color w:val="auto"/>
          <w:highlight w:val="none"/>
        </w:rPr>
        <w:t>8</w:t>
      </w:r>
      <w:r>
        <w:rPr>
          <w:rFonts w:hint="eastAsia"/>
          <w:color w:val="auto"/>
          <w:highlight w:val="none"/>
        </w:rPr>
        <w:t>只。</w:t>
      </w:r>
    </w:p>
    <w:p w14:paraId="052866B7">
      <w:pPr>
        <w:pStyle w:val="108"/>
        <w:spacing w:before="240" w:after="240"/>
        <w:rPr>
          <w:color w:val="auto"/>
          <w:highlight w:val="none"/>
        </w:rPr>
      </w:pPr>
      <w:bookmarkStart w:id="183" w:name="_Toc10142"/>
      <w:r>
        <w:rPr>
          <w:rFonts w:hint="eastAsia"/>
          <w:color w:val="auto"/>
          <w:highlight w:val="none"/>
        </w:rPr>
        <w:t>包装、贮存、运输</w:t>
      </w:r>
      <w:bookmarkEnd w:id="183"/>
    </w:p>
    <w:p w14:paraId="79F9409C">
      <w:pPr>
        <w:pStyle w:val="109"/>
        <w:spacing w:before="120" w:after="120"/>
        <w:rPr>
          <w:color w:val="auto"/>
          <w:highlight w:val="none"/>
        </w:rPr>
      </w:pPr>
      <w:bookmarkStart w:id="184" w:name="_Toc23619"/>
      <w:r>
        <w:rPr>
          <w:rFonts w:hint="eastAsia"/>
          <w:color w:val="auto"/>
          <w:highlight w:val="none"/>
        </w:rPr>
        <w:t>包装</w:t>
      </w:r>
      <w:bookmarkEnd w:id="184"/>
    </w:p>
    <w:p w14:paraId="6A30A179">
      <w:pPr>
        <w:pStyle w:val="69"/>
        <w:spacing w:before="120" w:after="120"/>
        <w:rPr>
          <w:color w:val="auto"/>
          <w:highlight w:val="none"/>
        </w:rPr>
      </w:pPr>
      <w:bookmarkStart w:id="185" w:name="_Toc15515"/>
      <w:r>
        <w:rPr>
          <w:rFonts w:hint="eastAsia"/>
          <w:color w:val="auto"/>
          <w:highlight w:val="none"/>
        </w:rPr>
        <w:t>总则</w:t>
      </w:r>
      <w:bookmarkEnd w:id="185"/>
    </w:p>
    <w:p w14:paraId="66AF8216">
      <w:pPr>
        <w:pStyle w:val="60"/>
        <w:ind w:firstLine="420"/>
        <w:rPr>
          <w:color w:val="auto"/>
          <w:highlight w:val="none"/>
        </w:rPr>
      </w:pPr>
      <w:r>
        <w:rPr>
          <w:rFonts w:hint="eastAsia"/>
          <w:color w:val="auto"/>
          <w:highlight w:val="none"/>
        </w:rPr>
        <w:t>包装分产品包装（内包装）和运输包装（外包装）。</w:t>
      </w:r>
    </w:p>
    <w:p w14:paraId="761E6BBE">
      <w:pPr>
        <w:pStyle w:val="60"/>
        <w:ind w:firstLine="420"/>
        <w:rPr>
          <w:color w:val="auto"/>
          <w:highlight w:val="none"/>
        </w:rPr>
      </w:pPr>
      <w:r>
        <w:rPr>
          <w:rFonts w:hint="eastAsia"/>
          <w:color w:val="auto"/>
          <w:highlight w:val="none"/>
        </w:rPr>
        <w:t>产品包装方式满足现场安装需求，釆用整体包装或拆卸包装。</w:t>
      </w:r>
    </w:p>
    <w:p w14:paraId="08184B7E">
      <w:pPr>
        <w:pStyle w:val="60"/>
        <w:ind w:firstLine="420"/>
        <w:rPr>
          <w:color w:val="auto"/>
          <w:highlight w:val="none"/>
        </w:rPr>
      </w:pPr>
      <w:r>
        <w:rPr>
          <w:rFonts w:hint="eastAsia"/>
          <w:color w:val="auto"/>
          <w:highlight w:val="none"/>
        </w:rPr>
        <w:t>包装应满足GB/T 191、GB/T 13384-2008的相应要求。</w:t>
      </w:r>
    </w:p>
    <w:p w14:paraId="2714D0CE">
      <w:pPr>
        <w:pStyle w:val="69"/>
        <w:spacing w:before="120" w:after="120"/>
        <w:rPr>
          <w:color w:val="auto"/>
          <w:highlight w:val="none"/>
        </w:rPr>
      </w:pPr>
      <w:bookmarkStart w:id="186" w:name="_Toc7211"/>
      <w:r>
        <w:rPr>
          <w:rFonts w:hint="eastAsia"/>
          <w:color w:val="auto"/>
          <w:highlight w:val="none"/>
        </w:rPr>
        <w:t>产品包装</w:t>
      </w:r>
      <w:bookmarkEnd w:id="186"/>
    </w:p>
    <w:p w14:paraId="649B32DE">
      <w:pPr>
        <w:pStyle w:val="60"/>
        <w:ind w:firstLine="420"/>
        <w:rPr>
          <w:color w:val="auto"/>
          <w:highlight w:val="none"/>
        </w:rPr>
      </w:pPr>
      <w:r>
        <w:rPr>
          <w:rFonts w:hint="eastAsia"/>
          <w:color w:val="auto"/>
          <w:highlight w:val="none"/>
        </w:rPr>
        <w:t>产品包装釆用环保材料，包装箱内应有：</w:t>
      </w:r>
    </w:p>
    <w:p w14:paraId="30FB6C28">
      <w:pPr>
        <w:pStyle w:val="178"/>
        <w:numPr>
          <w:ilvl w:val="0"/>
          <w:numId w:val="45"/>
        </w:numPr>
        <w:rPr>
          <w:color w:val="auto"/>
          <w:highlight w:val="none"/>
        </w:rPr>
      </w:pPr>
      <w:r>
        <w:rPr>
          <w:rFonts w:hint="eastAsia"/>
          <w:color w:val="auto"/>
          <w:highlight w:val="none"/>
        </w:rPr>
        <w:t>安装附件；</w:t>
      </w:r>
    </w:p>
    <w:p w14:paraId="3870F786">
      <w:pPr>
        <w:pStyle w:val="178"/>
        <w:numPr>
          <w:ilvl w:val="0"/>
          <w:numId w:val="39"/>
        </w:numPr>
        <w:rPr>
          <w:color w:val="auto"/>
          <w:highlight w:val="none"/>
        </w:rPr>
      </w:pPr>
      <w:r>
        <w:rPr>
          <w:rFonts w:hint="eastAsia"/>
          <w:color w:val="auto"/>
          <w:highlight w:val="none"/>
        </w:rPr>
        <w:t>箱门钥匙；</w:t>
      </w:r>
    </w:p>
    <w:p w14:paraId="60D4A3F9">
      <w:pPr>
        <w:pStyle w:val="178"/>
        <w:numPr>
          <w:ilvl w:val="0"/>
          <w:numId w:val="39"/>
        </w:numPr>
        <w:rPr>
          <w:color w:val="auto"/>
          <w:highlight w:val="none"/>
        </w:rPr>
      </w:pPr>
      <w:r>
        <w:rPr>
          <w:rFonts w:hint="eastAsia"/>
          <w:color w:val="auto"/>
          <w:highlight w:val="none"/>
        </w:rPr>
        <w:t>产品说明书，包括材料、尺寸、质量、安装等说明，电气原理图和安装接线图等；</w:t>
      </w:r>
    </w:p>
    <w:p w14:paraId="58A36E8F">
      <w:pPr>
        <w:pStyle w:val="178"/>
        <w:numPr>
          <w:ilvl w:val="0"/>
          <w:numId w:val="39"/>
        </w:numPr>
        <w:rPr>
          <w:color w:val="auto"/>
          <w:highlight w:val="none"/>
        </w:rPr>
      </w:pPr>
      <w:r>
        <w:rPr>
          <w:rFonts w:hint="eastAsia"/>
          <w:color w:val="auto"/>
          <w:highlight w:val="none"/>
        </w:rPr>
        <w:t>装箱清单；</w:t>
      </w:r>
    </w:p>
    <w:p w14:paraId="10D53B65">
      <w:pPr>
        <w:pStyle w:val="178"/>
        <w:numPr>
          <w:ilvl w:val="0"/>
          <w:numId w:val="39"/>
        </w:numPr>
        <w:rPr>
          <w:color w:val="auto"/>
          <w:highlight w:val="none"/>
        </w:rPr>
      </w:pPr>
      <w:r>
        <w:rPr>
          <w:rFonts w:hint="eastAsia"/>
          <w:color w:val="auto"/>
          <w:highlight w:val="none"/>
        </w:rPr>
        <w:t>外购配件相关资质、进货、验收等证明文件，产品及配件合格证、出厂检验报告。</w:t>
      </w:r>
    </w:p>
    <w:p w14:paraId="5F544431">
      <w:pPr>
        <w:pStyle w:val="69"/>
        <w:spacing w:before="120" w:after="120"/>
        <w:rPr>
          <w:color w:val="auto"/>
          <w:highlight w:val="none"/>
        </w:rPr>
      </w:pPr>
      <w:bookmarkStart w:id="187" w:name="_Toc18789"/>
      <w:r>
        <w:rPr>
          <w:rFonts w:hint="eastAsia"/>
          <w:color w:val="auto"/>
          <w:highlight w:val="none"/>
        </w:rPr>
        <w:t>运输包装</w:t>
      </w:r>
      <w:bookmarkEnd w:id="187"/>
    </w:p>
    <w:p w14:paraId="3EC8F5F9">
      <w:pPr>
        <w:pStyle w:val="60"/>
        <w:ind w:firstLine="420"/>
        <w:rPr>
          <w:color w:val="auto"/>
          <w:highlight w:val="none"/>
        </w:rPr>
      </w:pPr>
      <w:r>
        <w:rPr>
          <w:rFonts w:hint="eastAsia"/>
          <w:color w:val="auto"/>
          <w:highlight w:val="none"/>
        </w:rPr>
        <w:t>产品运输包装应能满足陆运、水运、空运要求。</w:t>
      </w:r>
    </w:p>
    <w:p w14:paraId="3E913A0F">
      <w:pPr>
        <w:pStyle w:val="109"/>
        <w:spacing w:before="120" w:after="120"/>
        <w:rPr>
          <w:color w:val="auto"/>
          <w:highlight w:val="none"/>
        </w:rPr>
      </w:pPr>
      <w:bookmarkStart w:id="188" w:name="_Toc13547"/>
      <w:r>
        <w:rPr>
          <w:rFonts w:hint="eastAsia"/>
          <w:color w:val="auto"/>
          <w:highlight w:val="none"/>
        </w:rPr>
        <w:t>贮存</w:t>
      </w:r>
      <w:bookmarkEnd w:id="188"/>
    </w:p>
    <w:p w14:paraId="646D1ACD">
      <w:pPr>
        <w:pStyle w:val="60"/>
        <w:ind w:firstLine="420"/>
        <w:rPr>
          <w:color w:val="auto"/>
          <w:highlight w:val="none"/>
        </w:rPr>
      </w:pPr>
      <w:r>
        <w:rPr>
          <w:rFonts w:hint="eastAsia"/>
          <w:color w:val="auto"/>
          <w:highlight w:val="none"/>
        </w:rPr>
        <w:t>包装完好的产品应存放于室内仓库中，仓库内应有良好的保温、通风、降湿措施。仓库内环境条 件为：</w:t>
      </w:r>
    </w:p>
    <w:p w14:paraId="48AA2402">
      <w:pPr>
        <w:pStyle w:val="178"/>
        <w:numPr>
          <w:ilvl w:val="0"/>
          <w:numId w:val="46"/>
        </w:numPr>
        <w:rPr>
          <w:color w:val="auto"/>
          <w:highlight w:val="none"/>
        </w:rPr>
      </w:pPr>
      <w:r>
        <w:rPr>
          <w:rFonts w:hint="eastAsia"/>
          <w:color w:val="auto"/>
          <w:highlight w:val="none"/>
        </w:rPr>
        <w:t>温度为</w:t>
      </w:r>
      <w:r>
        <w:rPr>
          <w:color w:val="auto"/>
          <w:highlight w:val="none"/>
        </w:rPr>
        <w:t>-10°C</w:t>
      </w:r>
      <w:r>
        <w:rPr>
          <w:rFonts w:hint="eastAsia" w:ascii="微软雅黑" w:hAnsi="微软雅黑" w:eastAsia="微软雅黑" w:cs="微软雅黑"/>
          <w:color w:val="auto"/>
          <w:highlight w:val="none"/>
        </w:rPr>
        <w:t>〜</w:t>
      </w:r>
      <w:r>
        <w:rPr>
          <w:color w:val="auto"/>
          <w:highlight w:val="none"/>
        </w:rPr>
        <w:t>+40°C</w:t>
      </w:r>
      <w:r>
        <w:rPr>
          <w:rFonts w:hint="eastAsia"/>
          <w:color w:val="auto"/>
          <w:highlight w:val="none"/>
        </w:rPr>
        <w:t>、湿度＜</w:t>
      </w:r>
      <w:r>
        <w:rPr>
          <w:color w:val="auto"/>
          <w:highlight w:val="none"/>
        </w:rPr>
        <w:t>80%</w:t>
      </w:r>
      <w:r>
        <w:rPr>
          <w:rFonts w:hint="eastAsia"/>
          <w:color w:val="auto"/>
          <w:highlight w:val="none"/>
        </w:rPr>
        <w:t>；</w:t>
      </w:r>
    </w:p>
    <w:p w14:paraId="42342C08">
      <w:pPr>
        <w:pStyle w:val="178"/>
        <w:numPr>
          <w:ilvl w:val="0"/>
          <w:numId w:val="39"/>
        </w:numPr>
        <w:rPr>
          <w:color w:val="auto"/>
          <w:highlight w:val="none"/>
        </w:rPr>
      </w:pPr>
      <w:r>
        <w:rPr>
          <w:rFonts w:hint="eastAsia"/>
          <w:color w:val="auto"/>
          <w:highlight w:val="none"/>
        </w:rPr>
        <w:t>仓库内应无酸、碱、盐及腐蚀性、爆炸性气体和灰尘，无强烈冲击、振动。</w:t>
      </w:r>
    </w:p>
    <w:p w14:paraId="6689F76F">
      <w:pPr>
        <w:pStyle w:val="109"/>
        <w:spacing w:before="120" w:after="120"/>
        <w:rPr>
          <w:color w:val="auto"/>
          <w:highlight w:val="none"/>
        </w:rPr>
      </w:pPr>
      <w:bookmarkStart w:id="189" w:name="_Toc21482"/>
      <w:r>
        <w:rPr>
          <w:rFonts w:hint="eastAsia"/>
          <w:color w:val="auto"/>
          <w:highlight w:val="none"/>
        </w:rPr>
        <w:t>运输</w:t>
      </w:r>
      <w:bookmarkEnd w:id="189"/>
    </w:p>
    <w:p w14:paraId="55E656EF">
      <w:pPr>
        <w:pStyle w:val="178"/>
        <w:numPr>
          <w:ilvl w:val="0"/>
          <w:numId w:val="47"/>
        </w:numPr>
        <w:rPr>
          <w:color w:val="auto"/>
          <w:highlight w:val="none"/>
        </w:rPr>
      </w:pPr>
      <w:r>
        <w:rPr>
          <w:rFonts w:hint="eastAsia"/>
          <w:color w:val="auto"/>
          <w:highlight w:val="none"/>
        </w:rPr>
        <w:t>运输装卸按包装箱的标志及运输部门要求进行操作。</w:t>
      </w:r>
    </w:p>
    <w:p w14:paraId="00A1E11A">
      <w:pPr>
        <w:pStyle w:val="178"/>
        <w:numPr>
          <w:ilvl w:val="0"/>
          <w:numId w:val="39"/>
        </w:numPr>
        <w:rPr>
          <w:color w:val="auto"/>
          <w:highlight w:val="none"/>
        </w:rPr>
      </w:pPr>
      <w:r>
        <w:rPr>
          <w:rFonts w:hint="eastAsia"/>
          <w:color w:val="auto"/>
          <w:highlight w:val="none"/>
        </w:rPr>
        <w:t>运输和保管过程中产品不得受潮，避免挤压和碰撞。</w:t>
      </w:r>
    </w:p>
    <w:p w14:paraId="72479494">
      <w:pPr>
        <w:pStyle w:val="116"/>
        <w:numPr>
          <w:ilvl w:val="0"/>
          <w:numId w:val="0"/>
        </w:numPr>
        <w:spacing w:before="120" w:after="120"/>
        <w:rPr>
          <w:color w:val="auto"/>
        </w:rPr>
      </w:pPr>
      <w:r>
        <w:rPr>
          <w:rFonts w:hint="eastAsia"/>
          <w:color w:val="auto"/>
        </w:rPr>
        <w:t>表5</w:t>
      </w:r>
      <w:r>
        <w:rPr>
          <w:color w:val="auto"/>
        </w:rPr>
        <w:t xml:space="preserve"> </w:t>
      </w:r>
      <w:r>
        <w:rPr>
          <w:rFonts w:hint="eastAsia"/>
          <w:color w:val="auto"/>
        </w:rPr>
        <w:t>智能计量箱试验项目</w:t>
      </w:r>
    </w:p>
    <w:tbl>
      <w:tblPr>
        <w:tblStyle w:val="31"/>
        <w:tblW w:w="83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9"/>
        <w:gridCol w:w="1918"/>
        <w:gridCol w:w="2817"/>
        <w:gridCol w:w="1116"/>
        <w:gridCol w:w="500"/>
        <w:gridCol w:w="501"/>
        <w:gridCol w:w="500"/>
        <w:gridCol w:w="505"/>
      </w:tblGrid>
      <w:tr w14:paraId="68AE8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9" w:type="dxa"/>
            <w:vMerge w:val="restart"/>
            <w:tcBorders>
              <w:top w:val="single" w:color="auto" w:sz="8" w:space="0"/>
            </w:tcBorders>
            <w:shd w:val="clear" w:color="auto" w:fill="auto"/>
            <w:vAlign w:val="center"/>
          </w:tcPr>
          <w:p w14:paraId="1B462B93">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序号</w:t>
            </w:r>
          </w:p>
        </w:tc>
        <w:tc>
          <w:tcPr>
            <w:tcW w:w="1918" w:type="dxa"/>
            <w:vMerge w:val="restart"/>
            <w:tcBorders>
              <w:top w:val="single" w:color="auto" w:sz="8" w:space="0"/>
            </w:tcBorders>
            <w:shd w:val="clear" w:color="auto" w:fill="auto"/>
            <w:vAlign w:val="center"/>
          </w:tcPr>
          <w:p w14:paraId="44633A58">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内容</w:t>
            </w:r>
          </w:p>
        </w:tc>
        <w:tc>
          <w:tcPr>
            <w:tcW w:w="2817" w:type="dxa"/>
            <w:vMerge w:val="restart"/>
            <w:tcBorders>
              <w:top w:val="single" w:color="auto" w:sz="8" w:space="0"/>
            </w:tcBorders>
            <w:shd w:val="clear" w:color="auto" w:fill="auto"/>
            <w:vAlign w:val="center"/>
          </w:tcPr>
          <w:p w14:paraId="7EE668F8">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试验方法、要求</w:t>
            </w:r>
          </w:p>
        </w:tc>
        <w:tc>
          <w:tcPr>
            <w:tcW w:w="1116" w:type="dxa"/>
            <w:vMerge w:val="restart"/>
            <w:tcBorders>
              <w:top w:val="single" w:color="auto" w:sz="8" w:space="0"/>
            </w:tcBorders>
            <w:shd w:val="clear" w:color="auto" w:fill="auto"/>
            <w:vAlign w:val="center"/>
          </w:tcPr>
          <w:p w14:paraId="1F12072A">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索引</w:t>
            </w:r>
          </w:p>
        </w:tc>
        <w:tc>
          <w:tcPr>
            <w:tcW w:w="1001" w:type="dxa"/>
            <w:gridSpan w:val="2"/>
            <w:tcBorders>
              <w:top w:val="single" w:color="auto" w:sz="8" w:space="0"/>
              <w:bottom w:val="single" w:color="auto" w:sz="8" w:space="0"/>
            </w:tcBorders>
            <w:shd w:val="clear" w:color="auto" w:fill="auto"/>
            <w:vAlign w:val="center"/>
          </w:tcPr>
          <w:p w14:paraId="5505B02D">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金属材料</w:t>
            </w:r>
          </w:p>
        </w:tc>
        <w:tc>
          <w:tcPr>
            <w:tcW w:w="1005" w:type="dxa"/>
            <w:gridSpan w:val="2"/>
            <w:tcBorders>
              <w:top w:val="single" w:color="auto" w:sz="8" w:space="0"/>
              <w:bottom w:val="single" w:color="auto" w:sz="8" w:space="0"/>
            </w:tcBorders>
            <w:shd w:val="clear" w:color="auto" w:fill="auto"/>
            <w:vAlign w:val="center"/>
          </w:tcPr>
          <w:p w14:paraId="7AB2DB4E">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非金属材料</w:t>
            </w:r>
          </w:p>
        </w:tc>
      </w:tr>
      <w:tr w14:paraId="59F28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vMerge w:val="continue"/>
            <w:shd w:val="clear" w:color="auto" w:fill="auto"/>
            <w:vAlign w:val="center"/>
          </w:tcPr>
          <w:p w14:paraId="39E2E11F">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p>
        </w:tc>
        <w:tc>
          <w:tcPr>
            <w:tcW w:w="1918" w:type="dxa"/>
            <w:vMerge w:val="continue"/>
            <w:shd w:val="clear" w:color="auto" w:fill="auto"/>
            <w:vAlign w:val="center"/>
          </w:tcPr>
          <w:p w14:paraId="3C278C26">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p>
        </w:tc>
        <w:tc>
          <w:tcPr>
            <w:tcW w:w="2817" w:type="dxa"/>
            <w:vMerge w:val="continue"/>
            <w:shd w:val="clear" w:color="auto" w:fill="auto"/>
            <w:vAlign w:val="center"/>
          </w:tcPr>
          <w:p w14:paraId="240D590D">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p>
        </w:tc>
        <w:tc>
          <w:tcPr>
            <w:tcW w:w="1116" w:type="dxa"/>
            <w:vMerge w:val="continue"/>
            <w:shd w:val="clear" w:color="auto" w:fill="auto"/>
            <w:vAlign w:val="center"/>
          </w:tcPr>
          <w:p w14:paraId="753C9561">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p>
        </w:tc>
        <w:tc>
          <w:tcPr>
            <w:tcW w:w="500" w:type="dxa"/>
            <w:tcBorders>
              <w:top w:val="single" w:color="auto" w:sz="8" w:space="0"/>
            </w:tcBorders>
            <w:shd w:val="clear" w:color="auto" w:fill="auto"/>
            <w:vAlign w:val="center"/>
          </w:tcPr>
          <w:p w14:paraId="3D0B75C9">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全性能试验</w:t>
            </w:r>
          </w:p>
        </w:tc>
        <w:tc>
          <w:tcPr>
            <w:tcW w:w="501" w:type="dxa"/>
            <w:tcBorders>
              <w:top w:val="single" w:color="auto" w:sz="8" w:space="0"/>
            </w:tcBorders>
            <w:shd w:val="clear" w:color="auto" w:fill="auto"/>
            <w:vAlign w:val="center"/>
          </w:tcPr>
          <w:p w14:paraId="4AB10208">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抽样试验</w:t>
            </w:r>
          </w:p>
        </w:tc>
        <w:tc>
          <w:tcPr>
            <w:tcW w:w="500" w:type="dxa"/>
            <w:tcBorders>
              <w:top w:val="single" w:color="auto" w:sz="8" w:space="0"/>
            </w:tcBorders>
            <w:shd w:val="clear" w:color="auto" w:fill="auto"/>
            <w:vAlign w:val="center"/>
          </w:tcPr>
          <w:p w14:paraId="7E1BF6F4">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全性能试验</w:t>
            </w:r>
          </w:p>
        </w:tc>
        <w:tc>
          <w:tcPr>
            <w:tcW w:w="505" w:type="dxa"/>
            <w:tcBorders>
              <w:top w:val="single" w:color="auto" w:sz="8" w:space="0"/>
            </w:tcBorders>
            <w:shd w:val="clear" w:color="auto" w:fill="auto"/>
            <w:vAlign w:val="center"/>
          </w:tcPr>
          <w:p w14:paraId="594A5D67">
            <w:pPr>
              <w:pStyle w:val="182"/>
              <w:keepNext w:val="0"/>
              <w:keepLines w:val="0"/>
              <w:pageBreakBefore w:val="0"/>
              <w:widowControl/>
              <w:kinsoku/>
              <w:wordWrap/>
              <w:overflowPunct/>
              <w:topLinePunct w:val="0"/>
              <w:autoSpaceDE w:val="0"/>
              <w:autoSpaceDN w:val="0"/>
              <w:bidi w:val="0"/>
              <w:adjustRightInd/>
              <w:snapToGrid/>
              <w:textAlignment w:val="auto"/>
              <w:rPr>
                <w:color w:val="auto"/>
              </w:rPr>
            </w:pPr>
            <w:r>
              <w:rPr>
                <w:rFonts w:hint="eastAsia"/>
                <w:color w:val="auto"/>
              </w:rPr>
              <w:t>抽样试验</w:t>
            </w:r>
          </w:p>
        </w:tc>
      </w:tr>
      <w:tr w14:paraId="03C74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5127C7E4">
            <w:pPr>
              <w:pStyle w:val="244"/>
              <w:spacing w:line="240" w:lineRule="auto"/>
              <w:ind w:firstLine="0"/>
              <w:jc w:val="center"/>
              <w:rPr>
                <w:rFonts w:hint="eastAsia"/>
                <w:color w:val="auto"/>
              </w:rPr>
            </w:pPr>
            <w:r>
              <w:rPr>
                <w:rFonts w:hint="eastAsia"/>
                <w:color w:val="auto"/>
              </w:rPr>
              <w:t>1</w:t>
            </w:r>
          </w:p>
        </w:tc>
        <w:tc>
          <w:tcPr>
            <w:tcW w:w="1918" w:type="dxa"/>
            <w:shd w:val="clear" w:color="auto" w:fill="auto"/>
            <w:vAlign w:val="center"/>
          </w:tcPr>
          <w:p w14:paraId="3624D607">
            <w:pPr>
              <w:pStyle w:val="244"/>
              <w:spacing w:line="240" w:lineRule="auto"/>
              <w:ind w:firstLine="0"/>
              <w:rPr>
                <w:rFonts w:hint="eastAsia"/>
                <w:color w:val="auto"/>
              </w:rPr>
            </w:pPr>
            <w:r>
              <w:rPr>
                <w:rFonts w:hint="eastAsia"/>
                <w:color w:val="auto"/>
              </w:rPr>
              <w:t>外观检査</w:t>
            </w:r>
          </w:p>
        </w:tc>
        <w:tc>
          <w:tcPr>
            <w:tcW w:w="2817" w:type="dxa"/>
            <w:shd w:val="clear" w:color="auto" w:fill="auto"/>
            <w:vAlign w:val="center"/>
          </w:tcPr>
          <w:p w14:paraId="62530B15">
            <w:pPr>
              <w:pStyle w:val="244"/>
              <w:spacing w:line="240" w:lineRule="auto"/>
              <w:ind w:firstLine="0"/>
              <w:rPr>
                <w:rFonts w:hint="eastAsia"/>
                <w:color w:val="auto"/>
              </w:rPr>
            </w:pPr>
            <w:r>
              <w:rPr>
                <w:rFonts w:hint="eastAsia"/>
                <w:color w:val="auto"/>
              </w:rPr>
              <w:t>目测及测量</w:t>
            </w:r>
          </w:p>
        </w:tc>
        <w:tc>
          <w:tcPr>
            <w:tcW w:w="1116" w:type="dxa"/>
            <w:shd w:val="clear" w:color="auto" w:fill="auto"/>
            <w:vAlign w:val="center"/>
          </w:tcPr>
          <w:p w14:paraId="6CBEEB16">
            <w:pPr>
              <w:pStyle w:val="244"/>
              <w:spacing w:line="240" w:lineRule="auto"/>
              <w:ind w:firstLine="0"/>
              <w:jc w:val="center"/>
              <w:rPr>
                <w:rFonts w:hint="eastAsia"/>
                <w:color w:val="auto"/>
              </w:rPr>
            </w:pPr>
            <w:r>
              <w:rPr>
                <w:color w:val="auto"/>
              </w:rPr>
              <w:t>8.3</w:t>
            </w:r>
          </w:p>
        </w:tc>
        <w:tc>
          <w:tcPr>
            <w:tcW w:w="500" w:type="dxa"/>
            <w:shd w:val="clear" w:color="auto" w:fill="auto"/>
            <w:vAlign w:val="center"/>
          </w:tcPr>
          <w:p w14:paraId="1B767A34">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15876726">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5D9E73FE">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337DBB03">
            <w:pPr>
              <w:pStyle w:val="244"/>
              <w:spacing w:line="240" w:lineRule="auto"/>
              <w:ind w:firstLine="0"/>
              <w:jc w:val="center"/>
              <w:rPr>
                <w:rFonts w:hint="eastAsia"/>
                <w:color w:val="auto"/>
              </w:rPr>
            </w:pPr>
            <w:r>
              <w:rPr>
                <w:rFonts w:hint="eastAsia"/>
                <w:color w:val="auto"/>
                <w:lang w:val="en-US" w:eastAsia="en-US" w:bidi="en-US"/>
              </w:rPr>
              <w:t>•</w:t>
            </w:r>
          </w:p>
        </w:tc>
      </w:tr>
      <w:tr w14:paraId="3AACE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03BB6034">
            <w:pPr>
              <w:pStyle w:val="244"/>
              <w:spacing w:line="240" w:lineRule="auto"/>
              <w:ind w:firstLine="0"/>
              <w:jc w:val="center"/>
              <w:rPr>
                <w:rFonts w:hint="eastAsia"/>
                <w:color w:val="auto"/>
              </w:rPr>
            </w:pPr>
            <w:r>
              <w:rPr>
                <w:rFonts w:hint="eastAsia"/>
                <w:color w:val="auto"/>
              </w:rPr>
              <w:t>2</w:t>
            </w:r>
          </w:p>
        </w:tc>
        <w:tc>
          <w:tcPr>
            <w:tcW w:w="1918" w:type="dxa"/>
            <w:shd w:val="clear" w:color="auto" w:fill="auto"/>
            <w:vAlign w:val="center"/>
          </w:tcPr>
          <w:p w14:paraId="70C57175">
            <w:pPr>
              <w:pStyle w:val="244"/>
              <w:spacing w:line="240" w:lineRule="auto"/>
              <w:ind w:firstLine="0"/>
              <w:rPr>
                <w:rFonts w:hint="eastAsia"/>
                <w:color w:val="auto"/>
              </w:rPr>
            </w:pPr>
            <w:r>
              <w:rPr>
                <w:rFonts w:hint="eastAsia"/>
                <w:color w:val="auto"/>
              </w:rPr>
              <w:t>耐热性试验</w:t>
            </w:r>
          </w:p>
        </w:tc>
        <w:tc>
          <w:tcPr>
            <w:tcW w:w="2817" w:type="dxa"/>
            <w:shd w:val="clear" w:color="auto" w:fill="auto"/>
            <w:vAlign w:val="center"/>
          </w:tcPr>
          <w:p w14:paraId="10D7D029">
            <w:pPr>
              <w:pStyle w:val="244"/>
              <w:spacing w:line="240" w:lineRule="auto"/>
              <w:ind w:firstLine="0"/>
              <w:rPr>
                <w:rFonts w:hint="eastAsia"/>
                <w:color w:val="auto"/>
              </w:rPr>
            </w:pPr>
            <w:r>
              <w:rPr>
                <w:color w:val="auto"/>
              </w:rPr>
              <w:t>GB/T 5169.21—2017</w:t>
            </w:r>
          </w:p>
        </w:tc>
        <w:tc>
          <w:tcPr>
            <w:tcW w:w="1116" w:type="dxa"/>
            <w:shd w:val="clear" w:color="auto" w:fill="auto"/>
            <w:vAlign w:val="center"/>
          </w:tcPr>
          <w:p w14:paraId="0F6568A5">
            <w:pPr>
              <w:pStyle w:val="244"/>
              <w:spacing w:line="240" w:lineRule="auto"/>
              <w:ind w:firstLine="0"/>
              <w:jc w:val="center"/>
              <w:rPr>
                <w:rFonts w:hint="eastAsia"/>
                <w:color w:val="auto"/>
              </w:rPr>
            </w:pPr>
            <w:r>
              <w:rPr>
                <w:rFonts w:hint="eastAsia"/>
                <w:color w:val="auto"/>
              </w:rPr>
              <w:t>8.4.1</w:t>
            </w:r>
          </w:p>
        </w:tc>
        <w:tc>
          <w:tcPr>
            <w:tcW w:w="500" w:type="dxa"/>
            <w:shd w:val="clear" w:color="auto" w:fill="auto"/>
            <w:vAlign w:val="center"/>
          </w:tcPr>
          <w:p w14:paraId="4F7058A9">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094EE09A">
            <w:pPr>
              <w:pStyle w:val="244"/>
              <w:spacing w:line="240" w:lineRule="auto"/>
              <w:ind w:firstLine="0"/>
              <w:jc w:val="center"/>
              <w:rPr>
                <w:rFonts w:hint="eastAsia" w:eastAsia="宋体"/>
                <w:color w:val="auto"/>
                <w:lang w:val="en-US" w:eastAsia="zh-CN"/>
              </w:rPr>
            </w:pPr>
            <w:r>
              <w:rPr>
                <w:rFonts w:hint="eastAsia"/>
                <w:color w:val="auto"/>
                <w:lang w:val="en-US" w:eastAsia="zh-CN"/>
              </w:rPr>
              <w:t>/</w:t>
            </w:r>
          </w:p>
        </w:tc>
        <w:tc>
          <w:tcPr>
            <w:tcW w:w="500" w:type="dxa"/>
            <w:shd w:val="clear" w:color="auto" w:fill="auto"/>
            <w:vAlign w:val="center"/>
          </w:tcPr>
          <w:p w14:paraId="44B8ECEB">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0EA745F9">
            <w:pPr>
              <w:pStyle w:val="244"/>
              <w:spacing w:line="240" w:lineRule="auto"/>
              <w:ind w:firstLine="0"/>
              <w:jc w:val="center"/>
              <w:rPr>
                <w:rFonts w:hint="eastAsia" w:eastAsia="宋体"/>
                <w:color w:val="auto"/>
                <w:lang w:eastAsia="zh-CN"/>
              </w:rPr>
            </w:pPr>
            <w:r>
              <w:rPr>
                <w:rFonts w:hint="eastAsia"/>
                <w:color w:val="auto"/>
                <w:lang w:val="en-US" w:eastAsia="zh-CN"/>
              </w:rPr>
              <w:t>/</w:t>
            </w:r>
          </w:p>
        </w:tc>
      </w:tr>
      <w:tr w14:paraId="53A23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31AAC715">
            <w:pPr>
              <w:pStyle w:val="244"/>
              <w:spacing w:line="240" w:lineRule="auto"/>
              <w:ind w:firstLine="0"/>
              <w:jc w:val="center"/>
              <w:rPr>
                <w:rFonts w:hint="eastAsia"/>
                <w:color w:val="auto"/>
              </w:rPr>
            </w:pPr>
            <w:r>
              <w:rPr>
                <w:rFonts w:hint="eastAsia"/>
                <w:color w:val="auto"/>
              </w:rPr>
              <w:t>3</w:t>
            </w:r>
          </w:p>
        </w:tc>
        <w:tc>
          <w:tcPr>
            <w:tcW w:w="1918" w:type="dxa"/>
            <w:shd w:val="clear" w:color="auto" w:fill="auto"/>
            <w:vAlign w:val="center"/>
          </w:tcPr>
          <w:p w14:paraId="29FFE62A">
            <w:pPr>
              <w:pStyle w:val="244"/>
              <w:spacing w:line="240" w:lineRule="auto"/>
              <w:ind w:firstLine="0"/>
              <w:rPr>
                <w:rFonts w:hint="eastAsia"/>
                <w:color w:val="auto"/>
              </w:rPr>
            </w:pPr>
            <w:r>
              <w:rPr>
                <w:rFonts w:hint="eastAsia"/>
                <w:color w:val="auto"/>
              </w:rPr>
              <w:t>耐受非正常发热和火焰的试验</w:t>
            </w:r>
          </w:p>
        </w:tc>
        <w:tc>
          <w:tcPr>
            <w:tcW w:w="2817" w:type="dxa"/>
            <w:shd w:val="clear" w:color="auto" w:fill="auto"/>
            <w:vAlign w:val="center"/>
          </w:tcPr>
          <w:p w14:paraId="174C94CD">
            <w:pPr>
              <w:pStyle w:val="244"/>
              <w:spacing w:line="240" w:lineRule="auto"/>
              <w:ind w:firstLine="0"/>
              <w:rPr>
                <w:rFonts w:hint="eastAsia"/>
                <w:color w:val="auto"/>
              </w:rPr>
            </w:pPr>
            <w:r>
              <w:rPr>
                <w:rFonts w:hint="eastAsia"/>
                <w:color w:val="auto"/>
              </w:rPr>
              <w:t>GB/T 20641-2014，9.9.3</w:t>
            </w:r>
          </w:p>
        </w:tc>
        <w:tc>
          <w:tcPr>
            <w:tcW w:w="1116" w:type="dxa"/>
            <w:shd w:val="clear" w:color="auto" w:fill="auto"/>
            <w:vAlign w:val="center"/>
          </w:tcPr>
          <w:p w14:paraId="163D4033">
            <w:pPr>
              <w:pStyle w:val="244"/>
              <w:spacing w:line="240" w:lineRule="auto"/>
              <w:ind w:firstLine="0"/>
              <w:jc w:val="center"/>
              <w:rPr>
                <w:rFonts w:hint="eastAsia"/>
                <w:color w:val="auto"/>
              </w:rPr>
            </w:pPr>
            <w:r>
              <w:rPr>
                <w:rFonts w:hint="eastAsia"/>
                <w:color w:val="auto"/>
              </w:rPr>
              <w:t>8.4.2</w:t>
            </w:r>
          </w:p>
        </w:tc>
        <w:tc>
          <w:tcPr>
            <w:tcW w:w="500" w:type="dxa"/>
            <w:shd w:val="clear" w:color="auto" w:fill="auto"/>
            <w:vAlign w:val="center"/>
          </w:tcPr>
          <w:p w14:paraId="37184115">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3F813807">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c>
          <w:tcPr>
            <w:tcW w:w="500" w:type="dxa"/>
            <w:shd w:val="clear" w:color="auto" w:fill="auto"/>
            <w:vAlign w:val="center"/>
          </w:tcPr>
          <w:p w14:paraId="7B5E9C82">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3B70DB82">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r>
      <w:tr w14:paraId="6035A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9" w:type="dxa"/>
            <w:shd w:val="clear" w:color="auto" w:fill="auto"/>
            <w:vAlign w:val="center"/>
          </w:tcPr>
          <w:p w14:paraId="3ECB54A4">
            <w:pPr>
              <w:pStyle w:val="244"/>
              <w:spacing w:line="240" w:lineRule="auto"/>
              <w:ind w:firstLine="0"/>
              <w:jc w:val="center"/>
              <w:rPr>
                <w:rFonts w:hint="eastAsia" w:eastAsiaTheme="minorEastAsia"/>
                <w:color w:val="auto"/>
                <w:lang w:eastAsia="zh-CN"/>
              </w:rPr>
            </w:pPr>
            <w:r>
              <w:rPr>
                <w:rFonts w:hint="eastAsia"/>
                <w:color w:val="auto"/>
                <w:lang w:val="en-US" w:eastAsia="zh-CN"/>
              </w:rPr>
              <w:t>4</w:t>
            </w:r>
          </w:p>
        </w:tc>
        <w:tc>
          <w:tcPr>
            <w:tcW w:w="1918" w:type="dxa"/>
            <w:shd w:val="clear" w:color="auto" w:fill="auto"/>
            <w:vAlign w:val="center"/>
          </w:tcPr>
          <w:p w14:paraId="507A5A7A">
            <w:pPr>
              <w:pStyle w:val="244"/>
              <w:spacing w:line="240" w:lineRule="exact"/>
              <w:ind w:firstLine="0"/>
              <w:rPr>
                <w:rFonts w:hint="eastAsia"/>
                <w:color w:val="auto"/>
              </w:rPr>
            </w:pPr>
            <w:r>
              <w:rPr>
                <w:rFonts w:hint="eastAsia"/>
                <w:color w:val="auto"/>
              </w:rPr>
              <w:t>塑料冲击性能测定试验</w:t>
            </w:r>
          </w:p>
        </w:tc>
        <w:tc>
          <w:tcPr>
            <w:tcW w:w="2817" w:type="dxa"/>
            <w:shd w:val="clear" w:color="auto" w:fill="auto"/>
            <w:vAlign w:val="center"/>
          </w:tcPr>
          <w:p w14:paraId="2C0491CB">
            <w:pPr>
              <w:pStyle w:val="244"/>
              <w:spacing w:line="240" w:lineRule="auto"/>
              <w:ind w:firstLine="0"/>
              <w:rPr>
                <w:rFonts w:hint="eastAsia"/>
                <w:color w:val="auto"/>
              </w:rPr>
            </w:pPr>
            <w:r>
              <w:rPr>
                <w:rFonts w:hint="eastAsia"/>
                <w:color w:val="auto"/>
              </w:rPr>
              <w:t>GB/T 1043.1-2008</w:t>
            </w:r>
          </w:p>
        </w:tc>
        <w:tc>
          <w:tcPr>
            <w:tcW w:w="1116" w:type="dxa"/>
            <w:shd w:val="clear" w:color="auto" w:fill="auto"/>
            <w:vAlign w:val="center"/>
          </w:tcPr>
          <w:p w14:paraId="0DE4FBC8">
            <w:pPr>
              <w:pStyle w:val="244"/>
              <w:spacing w:line="240" w:lineRule="auto"/>
              <w:ind w:firstLine="0"/>
              <w:jc w:val="center"/>
              <w:rPr>
                <w:rFonts w:hint="eastAsia"/>
                <w:color w:val="auto"/>
              </w:rPr>
            </w:pPr>
            <w:r>
              <w:rPr>
                <w:rFonts w:hint="eastAsia"/>
                <w:color w:val="auto"/>
              </w:rPr>
              <w:t>8.4.3</w:t>
            </w:r>
          </w:p>
        </w:tc>
        <w:tc>
          <w:tcPr>
            <w:tcW w:w="500" w:type="dxa"/>
            <w:shd w:val="clear" w:color="auto" w:fill="auto"/>
            <w:vAlign w:val="center"/>
          </w:tcPr>
          <w:p w14:paraId="1D76BE1B">
            <w:pPr>
              <w:pStyle w:val="244"/>
              <w:spacing w:line="240" w:lineRule="auto"/>
              <w:ind w:firstLine="0"/>
              <w:jc w:val="center"/>
              <w:rPr>
                <w:rFonts w:hint="eastAsia"/>
                <w:color w:val="auto"/>
              </w:rPr>
            </w:pPr>
            <w:r>
              <w:rPr>
                <w:rFonts w:hint="eastAsia"/>
                <w:color w:val="auto"/>
              </w:rPr>
              <w:t>/</w:t>
            </w:r>
          </w:p>
        </w:tc>
        <w:tc>
          <w:tcPr>
            <w:tcW w:w="501" w:type="dxa"/>
            <w:shd w:val="clear" w:color="auto" w:fill="auto"/>
            <w:vAlign w:val="center"/>
          </w:tcPr>
          <w:p w14:paraId="0D03FABC">
            <w:pPr>
              <w:pStyle w:val="244"/>
              <w:spacing w:line="240" w:lineRule="auto"/>
              <w:ind w:firstLine="0"/>
              <w:jc w:val="center"/>
              <w:rPr>
                <w:rFonts w:hint="eastAsia"/>
                <w:color w:val="auto"/>
              </w:rPr>
            </w:pPr>
            <w:r>
              <w:rPr>
                <w:rFonts w:hint="eastAsia"/>
                <w:color w:val="auto"/>
              </w:rPr>
              <w:t>/</w:t>
            </w:r>
          </w:p>
        </w:tc>
        <w:tc>
          <w:tcPr>
            <w:tcW w:w="500" w:type="dxa"/>
            <w:shd w:val="clear" w:color="auto" w:fill="auto"/>
            <w:vAlign w:val="center"/>
          </w:tcPr>
          <w:p w14:paraId="26E12F06">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3746F835">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r>
      <w:tr w14:paraId="48A9A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561ADD33">
            <w:pPr>
              <w:pStyle w:val="244"/>
              <w:spacing w:line="240" w:lineRule="auto"/>
              <w:ind w:firstLine="0"/>
              <w:jc w:val="center"/>
              <w:rPr>
                <w:rFonts w:hint="eastAsia" w:eastAsiaTheme="minorEastAsia"/>
                <w:color w:val="auto"/>
                <w:lang w:eastAsia="zh-CN"/>
              </w:rPr>
            </w:pPr>
            <w:r>
              <w:rPr>
                <w:rFonts w:hint="eastAsia"/>
                <w:color w:val="auto"/>
                <w:lang w:val="en-US" w:eastAsia="zh-CN"/>
              </w:rPr>
              <w:t>5</w:t>
            </w:r>
          </w:p>
        </w:tc>
        <w:tc>
          <w:tcPr>
            <w:tcW w:w="1918" w:type="dxa"/>
            <w:shd w:val="clear" w:color="auto" w:fill="auto"/>
            <w:vAlign w:val="center"/>
          </w:tcPr>
          <w:p w14:paraId="7196DA4E">
            <w:pPr>
              <w:pStyle w:val="244"/>
              <w:spacing w:line="264" w:lineRule="exact"/>
              <w:ind w:firstLine="0"/>
              <w:rPr>
                <w:rFonts w:hint="eastAsia"/>
                <w:color w:val="auto"/>
              </w:rPr>
            </w:pPr>
            <w:r>
              <w:rPr>
                <w:rFonts w:hint="eastAsia"/>
                <w:color w:val="auto"/>
              </w:rPr>
              <w:t>塑料弯曲性能测定试验</w:t>
            </w:r>
          </w:p>
        </w:tc>
        <w:tc>
          <w:tcPr>
            <w:tcW w:w="2817" w:type="dxa"/>
            <w:shd w:val="clear" w:color="auto" w:fill="auto"/>
            <w:vAlign w:val="center"/>
          </w:tcPr>
          <w:p w14:paraId="65AE1A60">
            <w:pPr>
              <w:pStyle w:val="244"/>
              <w:spacing w:line="240" w:lineRule="auto"/>
              <w:ind w:firstLine="0"/>
              <w:rPr>
                <w:rFonts w:hint="eastAsia"/>
                <w:color w:val="auto"/>
              </w:rPr>
            </w:pPr>
            <w:r>
              <w:rPr>
                <w:rFonts w:hint="eastAsia"/>
                <w:color w:val="auto"/>
              </w:rPr>
              <w:t>GB/T 9341-2008</w:t>
            </w:r>
          </w:p>
        </w:tc>
        <w:tc>
          <w:tcPr>
            <w:tcW w:w="1116" w:type="dxa"/>
            <w:shd w:val="clear" w:color="auto" w:fill="auto"/>
            <w:vAlign w:val="center"/>
          </w:tcPr>
          <w:p w14:paraId="76F6D752">
            <w:pPr>
              <w:pStyle w:val="244"/>
              <w:spacing w:line="240" w:lineRule="auto"/>
              <w:ind w:firstLine="0"/>
              <w:jc w:val="center"/>
              <w:rPr>
                <w:rFonts w:hint="eastAsia"/>
                <w:color w:val="auto"/>
              </w:rPr>
            </w:pPr>
            <w:r>
              <w:rPr>
                <w:rFonts w:hint="eastAsia"/>
                <w:color w:val="auto"/>
              </w:rPr>
              <w:t>8.4.4</w:t>
            </w:r>
          </w:p>
        </w:tc>
        <w:tc>
          <w:tcPr>
            <w:tcW w:w="500" w:type="dxa"/>
            <w:shd w:val="clear" w:color="auto" w:fill="auto"/>
            <w:vAlign w:val="center"/>
          </w:tcPr>
          <w:p w14:paraId="1AA01EAC">
            <w:pPr>
              <w:pStyle w:val="244"/>
              <w:spacing w:line="240" w:lineRule="auto"/>
              <w:ind w:firstLine="0"/>
              <w:jc w:val="center"/>
              <w:rPr>
                <w:rFonts w:hint="eastAsia"/>
                <w:color w:val="auto"/>
              </w:rPr>
            </w:pPr>
            <w:r>
              <w:rPr>
                <w:rFonts w:hint="eastAsia"/>
                <w:color w:val="auto"/>
              </w:rPr>
              <w:t>/</w:t>
            </w:r>
          </w:p>
        </w:tc>
        <w:tc>
          <w:tcPr>
            <w:tcW w:w="501" w:type="dxa"/>
            <w:shd w:val="clear" w:color="auto" w:fill="auto"/>
            <w:vAlign w:val="center"/>
          </w:tcPr>
          <w:p w14:paraId="41C4D043">
            <w:pPr>
              <w:pStyle w:val="244"/>
              <w:spacing w:line="240" w:lineRule="auto"/>
              <w:ind w:firstLine="0"/>
              <w:jc w:val="center"/>
              <w:rPr>
                <w:rFonts w:hint="eastAsia"/>
                <w:color w:val="auto"/>
              </w:rPr>
            </w:pPr>
            <w:r>
              <w:rPr>
                <w:rFonts w:hint="eastAsia"/>
                <w:color w:val="auto"/>
              </w:rPr>
              <w:t>/</w:t>
            </w:r>
          </w:p>
        </w:tc>
        <w:tc>
          <w:tcPr>
            <w:tcW w:w="500" w:type="dxa"/>
            <w:shd w:val="clear" w:color="auto" w:fill="auto"/>
            <w:vAlign w:val="center"/>
          </w:tcPr>
          <w:p w14:paraId="2DD30903">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365B66F5">
            <w:pPr>
              <w:pStyle w:val="244"/>
              <w:spacing w:line="240" w:lineRule="auto"/>
              <w:ind w:firstLine="0"/>
              <w:jc w:val="center"/>
              <w:rPr>
                <w:rFonts w:hint="eastAsia"/>
                <w:color w:val="auto"/>
                <w:lang w:val="en-US" w:eastAsia="zh-CN" w:bidi="en-US"/>
              </w:rPr>
            </w:pPr>
            <w:r>
              <w:rPr>
                <w:rFonts w:hint="eastAsia"/>
                <w:color w:val="auto"/>
                <w:lang w:val="en-US" w:eastAsia="zh-CN" w:bidi="en-US"/>
              </w:rPr>
              <w:t>/</w:t>
            </w:r>
          </w:p>
        </w:tc>
      </w:tr>
      <w:tr w14:paraId="5AC5C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509777AB">
            <w:pPr>
              <w:pStyle w:val="244"/>
              <w:spacing w:line="240" w:lineRule="auto"/>
              <w:ind w:firstLine="0"/>
              <w:jc w:val="center"/>
              <w:rPr>
                <w:rFonts w:hint="eastAsia" w:eastAsiaTheme="minorEastAsia"/>
                <w:color w:val="auto"/>
                <w:lang w:val="en-US" w:eastAsia="zh-CN"/>
              </w:rPr>
            </w:pPr>
            <w:r>
              <w:rPr>
                <w:rFonts w:hint="eastAsia"/>
                <w:color w:val="auto"/>
                <w:lang w:val="en-US" w:eastAsia="zh-CN"/>
              </w:rPr>
              <w:t>6</w:t>
            </w:r>
          </w:p>
        </w:tc>
        <w:tc>
          <w:tcPr>
            <w:tcW w:w="1918" w:type="dxa"/>
            <w:shd w:val="clear" w:color="auto" w:fill="auto"/>
            <w:vAlign w:val="center"/>
          </w:tcPr>
          <w:p w14:paraId="3EDD4F04">
            <w:pPr>
              <w:pStyle w:val="244"/>
              <w:spacing w:line="264" w:lineRule="exact"/>
              <w:ind w:left="0" w:leftChars="0" w:firstLine="0" w:firstLineChars="0"/>
              <w:jc w:val="left"/>
              <w:rPr>
                <w:rFonts w:hint="default" w:eastAsiaTheme="minorEastAsia"/>
                <w:color w:val="auto"/>
                <w:lang w:val="en-US" w:eastAsia="zh-CN"/>
              </w:rPr>
            </w:pPr>
            <w:r>
              <w:rPr>
                <w:rFonts w:hint="eastAsia"/>
                <w:color w:val="auto"/>
                <w:lang w:val="en-US" w:eastAsia="zh-CN"/>
              </w:rPr>
              <w:t>耐老化试验</w:t>
            </w:r>
          </w:p>
        </w:tc>
        <w:tc>
          <w:tcPr>
            <w:tcW w:w="2817" w:type="dxa"/>
            <w:shd w:val="clear" w:color="auto" w:fill="auto"/>
            <w:vAlign w:val="center"/>
          </w:tcPr>
          <w:p w14:paraId="593839BC">
            <w:pPr>
              <w:pStyle w:val="244"/>
              <w:spacing w:line="240" w:lineRule="auto"/>
              <w:ind w:firstLine="0"/>
              <w:rPr>
                <w:rFonts w:hint="default" w:eastAsiaTheme="minorEastAsia"/>
                <w:color w:val="auto"/>
                <w:lang w:val="en-US" w:eastAsia="zh-CN"/>
              </w:rPr>
            </w:pPr>
            <w:r>
              <w:rPr>
                <w:rFonts w:hint="eastAsia"/>
                <w:color w:val="auto"/>
                <w:lang w:val="en-US" w:eastAsia="zh-CN"/>
              </w:rPr>
              <w:t>GB/T 20641-2014,9.12</w:t>
            </w:r>
          </w:p>
        </w:tc>
        <w:tc>
          <w:tcPr>
            <w:tcW w:w="1116" w:type="dxa"/>
            <w:shd w:val="clear" w:color="auto" w:fill="auto"/>
            <w:vAlign w:val="center"/>
          </w:tcPr>
          <w:p w14:paraId="2E94CCD7">
            <w:pPr>
              <w:pStyle w:val="244"/>
              <w:spacing w:line="240" w:lineRule="auto"/>
              <w:ind w:firstLine="0"/>
              <w:jc w:val="center"/>
              <w:rPr>
                <w:rFonts w:hint="default" w:eastAsiaTheme="minorEastAsia"/>
                <w:color w:val="auto"/>
                <w:lang w:val="en-US" w:eastAsia="zh-CN"/>
              </w:rPr>
            </w:pPr>
            <w:r>
              <w:rPr>
                <w:rFonts w:hint="eastAsia"/>
                <w:color w:val="auto"/>
                <w:lang w:val="en-US" w:eastAsia="zh-CN"/>
              </w:rPr>
              <w:t>8.4.5</w:t>
            </w:r>
          </w:p>
        </w:tc>
        <w:tc>
          <w:tcPr>
            <w:tcW w:w="500" w:type="dxa"/>
            <w:shd w:val="clear" w:color="auto" w:fill="auto"/>
            <w:vAlign w:val="center"/>
          </w:tcPr>
          <w:p w14:paraId="3B08D31B">
            <w:pPr>
              <w:pStyle w:val="244"/>
              <w:spacing w:line="240" w:lineRule="auto"/>
              <w:ind w:firstLine="0" w:firstLineChars="0"/>
              <w:jc w:val="center"/>
              <w:rPr>
                <w:rFonts w:hint="eastAsia" w:eastAsia="宋体"/>
                <w:color w:val="auto"/>
                <w:highlight w:val="none"/>
                <w:lang w:eastAsia="zh-CN"/>
              </w:rPr>
            </w:pPr>
            <w:r>
              <w:rPr>
                <w:rFonts w:hint="eastAsia"/>
                <w:color w:val="auto"/>
              </w:rPr>
              <w:t>/</w:t>
            </w:r>
          </w:p>
        </w:tc>
        <w:tc>
          <w:tcPr>
            <w:tcW w:w="501" w:type="dxa"/>
            <w:shd w:val="clear" w:color="auto" w:fill="auto"/>
            <w:vAlign w:val="center"/>
          </w:tcPr>
          <w:p w14:paraId="2D3676F0">
            <w:pPr>
              <w:pStyle w:val="244"/>
              <w:spacing w:line="240" w:lineRule="auto"/>
              <w:ind w:firstLine="0" w:firstLineChars="0"/>
              <w:jc w:val="center"/>
              <w:rPr>
                <w:rFonts w:hint="eastAsia" w:eastAsia="宋体"/>
                <w:color w:val="auto"/>
                <w:highlight w:val="none"/>
                <w:lang w:eastAsia="zh-CN"/>
              </w:rPr>
            </w:pPr>
            <w:r>
              <w:rPr>
                <w:rFonts w:hint="eastAsia"/>
                <w:color w:val="auto"/>
              </w:rPr>
              <w:t>/</w:t>
            </w:r>
          </w:p>
        </w:tc>
        <w:tc>
          <w:tcPr>
            <w:tcW w:w="500" w:type="dxa"/>
            <w:shd w:val="clear" w:color="auto" w:fill="auto"/>
            <w:vAlign w:val="center"/>
          </w:tcPr>
          <w:p w14:paraId="380C10A9">
            <w:pPr>
              <w:spacing w:line="240" w:lineRule="auto"/>
              <w:ind w:firstLine="0"/>
              <w:jc w:val="center"/>
              <w:rPr>
                <w:rFonts w:hint="eastAsia"/>
                <w:color w:val="auto"/>
                <w:highlight w:val="none"/>
                <w:lang w:val="en-US" w:eastAsia="en-US" w:bidi="en-US"/>
              </w:rPr>
            </w:pPr>
            <w:r>
              <w:rPr>
                <w:rFonts w:hint="eastAsia"/>
                <w:color w:val="auto"/>
                <w:highlight w:val="none"/>
                <w:lang w:val="en-US" w:eastAsia="en-US" w:bidi="en-US"/>
              </w:rPr>
              <w:t>•</w:t>
            </w:r>
          </w:p>
        </w:tc>
        <w:tc>
          <w:tcPr>
            <w:tcW w:w="505" w:type="dxa"/>
            <w:shd w:val="clear" w:color="auto" w:fill="auto"/>
            <w:vAlign w:val="center"/>
          </w:tcPr>
          <w:p w14:paraId="6B6E9D5B">
            <w:pPr>
              <w:spacing w:line="240" w:lineRule="auto"/>
              <w:ind w:firstLine="0"/>
              <w:jc w:val="center"/>
              <w:rPr>
                <w:rFonts w:hint="eastAsia" w:ascii="宋体" w:hAnsi="宋体" w:eastAsia="宋体" w:cs="宋体"/>
                <w:color w:val="auto"/>
                <w:kern w:val="2"/>
                <w:sz w:val="18"/>
                <w:szCs w:val="18"/>
                <w:lang w:val="en-US" w:eastAsia="zh-CN" w:bidi="en-US"/>
              </w:rPr>
            </w:pPr>
            <w:r>
              <w:rPr>
                <w:rFonts w:hint="eastAsia" w:ascii="宋体" w:hAnsi="宋体" w:eastAsia="宋体" w:cs="宋体"/>
                <w:color w:val="auto"/>
                <w:kern w:val="2"/>
                <w:sz w:val="18"/>
                <w:szCs w:val="18"/>
                <w:lang w:val="en-US" w:eastAsia="zh-CN" w:bidi="en-US"/>
              </w:rPr>
              <w:t>/</w:t>
            </w:r>
          </w:p>
        </w:tc>
      </w:tr>
      <w:tr w14:paraId="32D73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0EE7CC83">
            <w:pPr>
              <w:pStyle w:val="244"/>
              <w:spacing w:line="240" w:lineRule="auto"/>
              <w:ind w:firstLine="0"/>
              <w:jc w:val="center"/>
              <w:rPr>
                <w:rFonts w:hint="eastAsia"/>
                <w:color w:val="auto"/>
              </w:rPr>
            </w:pPr>
            <w:r>
              <w:rPr>
                <w:rFonts w:hint="eastAsia"/>
                <w:color w:val="auto"/>
              </w:rPr>
              <w:t>7</w:t>
            </w:r>
          </w:p>
        </w:tc>
        <w:tc>
          <w:tcPr>
            <w:tcW w:w="1918" w:type="dxa"/>
            <w:shd w:val="clear" w:color="auto" w:fill="auto"/>
            <w:vAlign w:val="center"/>
          </w:tcPr>
          <w:p w14:paraId="46F2F58B">
            <w:pPr>
              <w:pStyle w:val="244"/>
              <w:spacing w:line="240" w:lineRule="auto"/>
              <w:ind w:firstLine="0"/>
              <w:rPr>
                <w:rFonts w:hint="eastAsia"/>
                <w:color w:val="auto"/>
              </w:rPr>
            </w:pPr>
            <w:r>
              <w:rPr>
                <w:rFonts w:hint="eastAsia"/>
                <w:color w:val="auto"/>
              </w:rPr>
              <w:t>静载能力试验</w:t>
            </w:r>
          </w:p>
        </w:tc>
        <w:tc>
          <w:tcPr>
            <w:tcW w:w="2817" w:type="dxa"/>
            <w:shd w:val="clear" w:color="auto" w:fill="auto"/>
            <w:vAlign w:val="center"/>
          </w:tcPr>
          <w:p w14:paraId="53FC6194">
            <w:pPr>
              <w:pStyle w:val="244"/>
              <w:spacing w:line="240" w:lineRule="auto"/>
              <w:ind w:firstLine="0"/>
              <w:rPr>
                <w:rFonts w:hint="default"/>
                <w:color w:val="auto"/>
                <w:lang w:val="en-US" w:eastAsia="zh-CN"/>
              </w:rPr>
            </w:pPr>
            <w:r>
              <w:rPr>
                <w:rFonts w:hint="eastAsia"/>
                <w:color w:val="auto"/>
              </w:rPr>
              <w:t>GB/T 18663.1—2008,5.2.2</w:t>
            </w:r>
            <w:r>
              <w:rPr>
                <w:color w:val="auto"/>
              </w:rPr>
              <w:br w:type="textWrapping"/>
            </w:r>
            <w:r>
              <w:rPr>
                <w:color w:val="auto"/>
              </w:rPr>
              <w:t>GB/T</w:t>
            </w:r>
            <w:r>
              <w:rPr>
                <w:rFonts w:hint="eastAsia"/>
                <w:color w:val="auto"/>
                <w:lang w:val="en-US" w:eastAsia="zh-CN"/>
              </w:rPr>
              <w:t xml:space="preserve"> </w:t>
            </w:r>
            <w:r>
              <w:rPr>
                <w:color w:val="auto"/>
              </w:rPr>
              <w:t>7251.5—20</w:t>
            </w:r>
            <w:r>
              <w:rPr>
                <w:rFonts w:hint="eastAsia"/>
                <w:color w:val="auto"/>
              </w:rPr>
              <w:t>17中</w:t>
            </w:r>
            <w:r>
              <w:rPr>
                <w:rFonts w:hint="eastAsia"/>
                <w:color w:val="auto"/>
                <w:lang w:val="en-US" w:eastAsia="zh-CN"/>
              </w:rPr>
              <w:t>,8.2.101.1.1 b),8.2.101.1.3,8.2.101.3</w:t>
            </w:r>
          </w:p>
          <w:p w14:paraId="4B8E6DFF">
            <w:pPr>
              <w:pStyle w:val="244"/>
              <w:spacing w:line="240" w:lineRule="auto"/>
              <w:ind w:firstLine="0"/>
              <w:rPr>
                <w:rFonts w:hint="default"/>
                <w:color w:val="auto"/>
                <w:lang w:val="en-US"/>
              </w:rPr>
            </w:pPr>
            <w:r>
              <w:rPr>
                <w:rFonts w:hint="eastAsia"/>
                <w:color w:val="auto"/>
                <w:lang w:val="en-US" w:eastAsia="zh-CN"/>
              </w:rPr>
              <w:t>GB/T 20641-2014,9.4</w:t>
            </w:r>
          </w:p>
        </w:tc>
        <w:tc>
          <w:tcPr>
            <w:tcW w:w="1116" w:type="dxa"/>
            <w:shd w:val="clear" w:color="auto" w:fill="auto"/>
            <w:vAlign w:val="center"/>
          </w:tcPr>
          <w:p w14:paraId="4D872971">
            <w:pPr>
              <w:pStyle w:val="244"/>
              <w:spacing w:line="240" w:lineRule="auto"/>
              <w:ind w:firstLine="0"/>
              <w:jc w:val="center"/>
              <w:rPr>
                <w:rFonts w:hint="default" w:eastAsiaTheme="minorEastAsia"/>
                <w:color w:val="auto"/>
                <w:lang w:val="en-US" w:eastAsia="zh-CN"/>
              </w:rPr>
            </w:pPr>
            <w:r>
              <w:rPr>
                <w:rFonts w:hint="eastAsia"/>
                <w:color w:val="auto"/>
              </w:rPr>
              <w:t>8.5.1/8.5.2</w:t>
            </w:r>
            <w:r>
              <w:rPr>
                <w:rFonts w:hint="eastAsia"/>
                <w:color w:val="auto"/>
                <w:lang w:val="en-US" w:eastAsia="zh-CN"/>
              </w:rPr>
              <w:t>/8.5.3</w:t>
            </w:r>
          </w:p>
        </w:tc>
        <w:tc>
          <w:tcPr>
            <w:tcW w:w="500" w:type="dxa"/>
            <w:shd w:val="clear" w:color="auto" w:fill="auto"/>
            <w:vAlign w:val="center"/>
          </w:tcPr>
          <w:p w14:paraId="7F5775A6">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3D6D62B5">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28F1247B">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0F66B790">
            <w:pPr>
              <w:pStyle w:val="244"/>
              <w:spacing w:line="240" w:lineRule="auto"/>
              <w:ind w:firstLine="0"/>
              <w:jc w:val="center"/>
              <w:rPr>
                <w:rFonts w:hint="eastAsia"/>
                <w:color w:val="auto"/>
              </w:rPr>
            </w:pPr>
            <w:r>
              <w:rPr>
                <w:rFonts w:hint="eastAsia"/>
                <w:color w:val="auto"/>
                <w:lang w:val="en-US" w:eastAsia="en-US" w:bidi="en-US"/>
              </w:rPr>
              <w:t>.</w:t>
            </w:r>
          </w:p>
        </w:tc>
      </w:tr>
      <w:tr w14:paraId="14556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5935ADA8">
            <w:pPr>
              <w:pStyle w:val="244"/>
              <w:spacing w:line="240" w:lineRule="auto"/>
              <w:ind w:firstLine="0"/>
              <w:jc w:val="center"/>
              <w:rPr>
                <w:rFonts w:hint="eastAsia"/>
                <w:color w:val="auto"/>
              </w:rPr>
            </w:pPr>
            <w:r>
              <w:rPr>
                <w:rFonts w:hint="eastAsia"/>
                <w:color w:val="auto"/>
              </w:rPr>
              <w:t>8</w:t>
            </w:r>
          </w:p>
        </w:tc>
        <w:tc>
          <w:tcPr>
            <w:tcW w:w="1918" w:type="dxa"/>
            <w:shd w:val="clear" w:color="auto" w:fill="auto"/>
            <w:vAlign w:val="center"/>
          </w:tcPr>
          <w:p w14:paraId="012D5470">
            <w:pPr>
              <w:pStyle w:val="244"/>
              <w:spacing w:line="240" w:lineRule="auto"/>
              <w:ind w:firstLine="0"/>
              <w:rPr>
                <w:rFonts w:hint="eastAsia"/>
                <w:color w:val="auto"/>
              </w:rPr>
            </w:pPr>
            <w:r>
              <w:rPr>
                <w:rFonts w:hint="eastAsia"/>
                <w:color w:val="auto"/>
              </w:rPr>
              <w:t>动态载荷试验</w:t>
            </w:r>
          </w:p>
        </w:tc>
        <w:tc>
          <w:tcPr>
            <w:tcW w:w="2817" w:type="dxa"/>
            <w:shd w:val="clear" w:color="auto" w:fill="auto"/>
            <w:vAlign w:val="center"/>
          </w:tcPr>
          <w:p w14:paraId="0955213F">
            <w:pPr>
              <w:pStyle w:val="244"/>
              <w:spacing w:line="240" w:lineRule="auto"/>
              <w:ind w:firstLine="0"/>
              <w:rPr>
                <w:rFonts w:hint="eastAsia"/>
                <w:color w:val="auto"/>
              </w:rPr>
            </w:pPr>
            <w:r>
              <w:rPr>
                <w:rFonts w:hint="eastAsia"/>
                <w:color w:val="auto"/>
              </w:rPr>
              <w:t>GB/T 18663.1-2008,5.3.1</w:t>
            </w:r>
          </w:p>
        </w:tc>
        <w:tc>
          <w:tcPr>
            <w:tcW w:w="1116" w:type="dxa"/>
            <w:shd w:val="clear" w:color="auto" w:fill="auto"/>
            <w:vAlign w:val="center"/>
          </w:tcPr>
          <w:p w14:paraId="757BA307">
            <w:pPr>
              <w:pStyle w:val="244"/>
              <w:spacing w:line="240" w:lineRule="auto"/>
              <w:ind w:firstLine="0"/>
              <w:jc w:val="center"/>
              <w:rPr>
                <w:rFonts w:hint="eastAsia"/>
                <w:color w:val="auto"/>
              </w:rPr>
            </w:pPr>
            <w:r>
              <w:rPr>
                <w:rFonts w:hint="eastAsia"/>
                <w:color w:val="auto"/>
              </w:rPr>
              <w:t>8.5.4</w:t>
            </w:r>
          </w:p>
        </w:tc>
        <w:tc>
          <w:tcPr>
            <w:tcW w:w="500" w:type="dxa"/>
            <w:shd w:val="clear" w:color="auto" w:fill="auto"/>
            <w:vAlign w:val="center"/>
          </w:tcPr>
          <w:p w14:paraId="45E71320">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3FCB2167">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c>
          <w:tcPr>
            <w:tcW w:w="500" w:type="dxa"/>
            <w:shd w:val="clear" w:color="auto" w:fill="auto"/>
            <w:vAlign w:val="center"/>
          </w:tcPr>
          <w:p w14:paraId="4CE86EC0">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20B0F449">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r>
      <w:tr w14:paraId="6EAF7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5EF524F1">
            <w:pPr>
              <w:pStyle w:val="244"/>
              <w:spacing w:line="240" w:lineRule="auto"/>
              <w:ind w:firstLine="0"/>
              <w:jc w:val="center"/>
              <w:rPr>
                <w:rFonts w:hint="eastAsia"/>
                <w:color w:val="auto"/>
              </w:rPr>
            </w:pPr>
            <w:r>
              <w:rPr>
                <w:rFonts w:hint="eastAsia"/>
                <w:color w:val="auto"/>
              </w:rPr>
              <w:t>9</w:t>
            </w:r>
          </w:p>
        </w:tc>
        <w:tc>
          <w:tcPr>
            <w:tcW w:w="1918" w:type="dxa"/>
            <w:shd w:val="clear" w:color="auto" w:fill="auto"/>
            <w:vAlign w:val="center"/>
          </w:tcPr>
          <w:p w14:paraId="29F8348D">
            <w:pPr>
              <w:pStyle w:val="244"/>
              <w:spacing w:line="240" w:lineRule="auto"/>
              <w:ind w:firstLine="0"/>
              <w:rPr>
                <w:rFonts w:hint="eastAsia"/>
                <w:color w:val="auto"/>
              </w:rPr>
            </w:pPr>
            <w:r>
              <w:rPr>
                <w:rFonts w:hint="eastAsia"/>
                <w:color w:val="auto"/>
              </w:rPr>
              <w:t>冲击载荷试验</w:t>
            </w:r>
          </w:p>
        </w:tc>
        <w:tc>
          <w:tcPr>
            <w:tcW w:w="2817" w:type="dxa"/>
            <w:shd w:val="clear" w:color="auto" w:fill="auto"/>
            <w:vAlign w:val="center"/>
          </w:tcPr>
          <w:p w14:paraId="6F9E8D23">
            <w:pPr>
              <w:pStyle w:val="244"/>
              <w:spacing w:line="240" w:lineRule="auto"/>
              <w:ind w:firstLine="0"/>
              <w:rPr>
                <w:rFonts w:hint="eastAsia"/>
                <w:color w:val="auto"/>
                <w:lang w:val="en-US" w:eastAsia="zh-CN"/>
              </w:rPr>
            </w:pPr>
            <w:r>
              <w:rPr>
                <w:rFonts w:hint="eastAsia"/>
                <w:color w:val="auto"/>
              </w:rPr>
              <w:t>GB/T 7251.5—2017,</w:t>
            </w:r>
            <w:r>
              <w:rPr>
                <w:rFonts w:hint="eastAsia"/>
                <w:color w:val="auto"/>
                <w:lang w:val="en-US" w:eastAsia="zh-CN"/>
              </w:rPr>
              <w:t>8</w:t>
            </w:r>
            <w:r>
              <w:rPr>
                <w:rFonts w:hint="eastAsia"/>
                <w:color w:val="auto"/>
              </w:rPr>
              <w:t>.2.101.</w:t>
            </w:r>
            <w:r>
              <w:rPr>
                <w:rFonts w:hint="eastAsia"/>
                <w:color w:val="auto"/>
                <w:lang w:val="en-US" w:eastAsia="zh-CN"/>
              </w:rPr>
              <w:t>2</w:t>
            </w:r>
          </w:p>
          <w:p w14:paraId="5ED33AF9">
            <w:pPr>
              <w:pStyle w:val="244"/>
              <w:spacing w:line="240" w:lineRule="auto"/>
              <w:ind w:firstLine="0"/>
              <w:rPr>
                <w:rFonts w:hint="default"/>
                <w:color w:val="auto"/>
                <w:lang w:val="en-US" w:eastAsia="zh-CN"/>
              </w:rPr>
            </w:pPr>
            <w:r>
              <w:rPr>
                <w:rFonts w:hint="eastAsia"/>
                <w:color w:val="auto"/>
                <w:lang w:val="en-US" w:eastAsia="zh-CN"/>
              </w:rPr>
              <w:t>GB/T 7251.5-2017,10.2.101.8</w:t>
            </w:r>
          </w:p>
        </w:tc>
        <w:tc>
          <w:tcPr>
            <w:tcW w:w="1116" w:type="dxa"/>
            <w:shd w:val="clear" w:color="auto" w:fill="auto"/>
            <w:vAlign w:val="center"/>
          </w:tcPr>
          <w:p w14:paraId="29666591">
            <w:pPr>
              <w:pStyle w:val="244"/>
              <w:spacing w:line="240" w:lineRule="auto"/>
              <w:ind w:firstLine="0"/>
              <w:jc w:val="center"/>
              <w:rPr>
                <w:rFonts w:hint="eastAsia"/>
                <w:color w:val="auto"/>
              </w:rPr>
            </w:pPr>
            <w:r>
              <w:rPr>
                <w:rFonts w:hint="eastAsia"/>
                <w:color w:val="auto"/>
              </w:rPr>
              <w:t>8.5.5</w:t>
            </w:r>
          </w:p>
        </w:tc>
        <w:tc>
          <w:tcPr>
            <w:tcW w:w="500" w:type="dxa"/>
            <w:shd w:val="clear" w:color="auto" w:fill="auto"/>
            <w:vAlign w:val="center"/>
          </w:tcPr>
          <w:p w14:paraId="30DA8F45">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128F4FF0">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6BA9632A">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059A3F8B">
            <w:pPr>
              <w:pStyle w:val="244"/>
              <w:spacing w:line="240" w:lineRule="auto"/>
              <w:ind w:firstLine="0"/>
              <w:jc w:val="center"/>
              <w:rPr>
                <w:rFonts w:hint="eastAsia"/>
                <w:color w:val="auto"/>
              </w:rPr>
            </w:pPr>
            <w:r>
              <w:rPr>
                <w:rFonts w:hint="eastAsia"/>
                <w:color w:val="auto"/>
                <w:lang w:val="en-US" w:eastAsia="en-US" w:bidi="en-US"/>
              </w:rPr>
              <w:t>.</w:t>
            </w:r>
          </w:p>
        </w:tc>
      </w:tr>
      <w:tr w14:paraId="2E5C8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0E239C21">
            <w:pPr>
              <w:pStyle w:val="244"/>
              <w:spacing w:line="240" w:lineRule="auto"/>
              <w:ind w:firstLine="0"/>
              <w:jc w:val="center"/>
              <w:rPr>
                <w:rFonts w:hint="eastAsia"/>
                <w:color w:val="auto"/>
              </w:rPr>
            </w:pPr>
            <w:r>
              <w:rPr>
                <w:rFonts w:hint="eastAsia"/>
                <w:color w:val="auto"/>
              </w:rPr>
              <w:t>1</w:t>
            </w:r>
            <w:r>
              <w:rPr>
                <w:color w:val="auto"/>
              </w:rPr>
              <w:t>0</w:t>
            </w:r>
          </w:p>
        </w:tc>
        <w:tc>
          <w:tcPr>
            <w:tcW w:w="1918" w:type="dxa"/>
            <w:shd w:val="clear" w:color="auto" w:fill="auto"/>
            <w:vAlign w:val="center"/>
          </w:tcPr>
          <w:p w14:paraId="172112BC">
            <w:pPr>
              <w:pStyle w:val="244"/>
              <w:spacing w:line="240" w:lineRule="auto"/>
              <w:ind w:firstLine="0"/>
              <w:rPr>
                <w:rFonts w:hint="eastAsia"/>
                <w:color w:val="auto"/>
              </w:rPr>
            </w:pPr>
            <w:r>
              <w:rPr>
                <w:rFonts w:hint="eastAsia"/>
                <w:color w:val="auto"/>
              </w:rPr>
              <w:t>智能计量箱外壳封闭防护等级（IP 代码）验证试验</w:t>
            </w:r>
          </w:p>
        </w:tc>
        <w:tc>
          <w:tcPr>
            <w:tcW w:w="2817" w:type="dxa"/>
            <w:shd w:val="clear" w:color="auto" w:fill="auto"/>
            <w:vAlign w:val="center"/>
          </w:tcPr>
          <w:p w14:paraId="5FEC0F9E">
            <w:pPr>
              <w:pStyle w:val="244"/>
              <w:spacing w:line="240" w:lineRule="auto"/>
              <w:ind w:firstLine="0"/>
              <w:rPr>
                <w:rFonts w:hint="eastAsia"/>
                <w:color w:val="auto"/>
              </w:rPr>
            </w:pPr>
            <w:r>
              <w:rPr>
                <w:rFonts w:hint="eastAsia"/>
                <w:color w:val="auto"/>
              </w:rPr>
              <w:t>GB</w:t>
            </w:r>
            <w:r>
              <w:rPr>
                <w:rFonts w:hint="eastAsia"/>
                <w:color w:val="auto"/>
                <w:lang w:val="en-US" w:eastAsia="zh-CN"/>
              </w:rPr>
              <w:t>/T</w:t>
            </w:r>
            <w:r>
              <w:rPr>
                <w:rFonts w:hint="eastAsia"/>
                <w:color w:val="auto"/>
              </w:rPr>
              <w:t xml:space="preserve"> 4208</w:t>
            </w:r>
            <w:r>
              <w:rPr>
                <w:rFonts w:hint="eastAsia"/>
                <w:color w:val="auto"/>
                <w:lang w:val="en-US" w:eastAsia="zh-CN"/>
              </w:rPr>
              <w:t>-2017</w:t>
            </w:r>
            <w:r>
              <w:rPr>
                <w:color w:val="auto"/>
              </w:rPr>
              <w:br w:type="textWrapping"/>
            </w:r>
            <w:r>
              <w:rPr>
                <w:rFonts w:hint="eastAsia"/>
                <w:color w:val="auto"/>
              </w:rPr>
              <w:t>GB/T 20641—2014,9.8</w:t>
            </w:r>
          </w:p>
        </w:tc>
        <w:tc>
          <w:tcPr>
            <w:tcW w:w="1116" w:type="dxa"/>
            <w:shd w:val="clear" w:color="auto" w:fill="auto"/>
            <w:vAlign w:val="center"/>
          </w:tcPr>
          <w:p w14:paraId="11E626F0">
            <w:pPr>
              <w:pStyle w:val="244"/>
              <w:spacing w:line="240" w:lineRule="auto"/>
              <w:ind w:firstLine="0"/>
              <w:jc w:val="center"/>
              <w:rPr>
                <w:rFonts w:hint="eastAsia"/>
                <w:color w:val="auto"/>
              </w:rPr>
            </w:pPr>
            <w:r>
              <w:rPr>
                <w:rFonts w:hint="eastAsia"/>
                <w:color w:val="auto"/>
              </w:rPr>
              <w:t>8.5.6</w:t>
            </w:r>
          </w:p>
        </w:tc>
        <w:tc>
          <w:tcPr>
            <w:tcW w:w="500" w:type="dxa"/>
            <w:shd w:val="clear" w:color="auto" w:fill="auto"/>
            <w:vAlign w:val="center"/>
          </w:tcPr>
          <w:p w14:paraId="0A81FCCA">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5DBAABBD">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c>
          <w:tcPr>
            <w:tcW w:w="500" w:type="dxa"/>
            <w:shd w:val="clear" w:color="auto" w:fill="auto"/>
            <w:vAlign w:val="center"/>
          </w:tcPr>
          <w:p w14:paraId="0FE8F88B">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5830CBED">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r>
      <w:tr w14:paraId="0C3A6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23368579">
            <w:pPr>
              <w:pStyle w:val="244"/>
              <w:spacing w:line="240" w:lineRule="auto"/>
              <w:ind w:firstLine="0"/>
              <w:jc w:val="center"/>
              <w:rPr>
                <w:rFonts w:hint="eastAsia"/>
                <w:color w:val="auto"/>
              </w:rPr>
            </w:pPr>
            <w:r>
              <w:rPr>
                <w:rFonts w:hint="eastAsia"/>
                <w:color w:val="auto"/>
              </w:rPr>
              <w:t>11</w:t>
            </w:r>
          </w:p>
        </w:tc>
        <w:tc>
          <w:tcPr>
            <w:tcW w:w="1918" w:type="dxa"/>
            <w:shd w:val="clear" w:color="auto" w:fill="auto"/>
            <w:vAlign w:val="center"/>
          </w:tcPr>
          <w:p w14:paraId="625FE802">
            <w:pPr>
              <w:pStyle w:val="244"/>
              <w:spacing w:line="240" w:lineRule="auto"/>
              <w:ind w:firstLine="0"/>
              <w:rPr>
                <w:rFonts w:hint="eastAsia"/>
                <w:color w:val="auto"/>
              </w:rPr>
            </w:pPr>
            <w:r>
              <w:rPr>
                <w:rFonts w:hint="eastAsia"/>
                <w:color w:val="auto"/>
              </w:rPr>
              <w:t>智能计量箱门、门锁、开关操作性能试验</w:t>
            </w:r>
          </w:p>
        </w:tc>
        <w:tc>
          <w:tcPr>
            <w:tcW w:w="2817" w:type="dxa"/>
            <w:shd w:val="clear" w:color="auto" w:fill="auto"/>
            <w:vAlign w:val="center"/>
          </w:tcPr>
          <w:p w14:paraId="45780818">
            <w:pPr>
              <w:pStyle w:val="244"/>
              <w:spacing w:line="240" w:lineRule="auto"/>
              <w:ind w:firstLine="0"/>
              <w:rPr>
                <w:rFonts w:hint="eastAsia"/>
                <w:color w:val="auto"/>
              </w:rPr>
            </w:pPr>
            <w:r>
              <w:rPr>
                <w:rFonts w:hint="eastAsia"/>
                <w:color w:val="auto"/>
              </w:rPr>
              <w:t>GB/T 25293-2010</w:t>
            </w:r>
          </w:p>
        </w:tc>
        <w:tc>
          <w:tcPr>
            <w:tcW w:w="1116" w:type="dxa"/>
            <w:shd w:val="clear" w:color="auto" w:fill="auto"/>
            <w:vAlign w:val="center"/>
          </w:tcPr>
          <w:p w14:paraId="789A09C1">
            <w:pPr>
              <w:pStyle w:val="244"/>
              <w:spacing w:line="240" w:lineRule="auto"/>
              <w:ind w:firstLine="0"/>
              <w:jc w:val="center"/>
              <w:rPr>
                <w:rFonts w:hint="eastAsia"/>
                <w:color w:val="auto"/>
              </w:rPr>
            </w:pPr>
            <w:r>
              <w:rPr>
                <w:rFonts w:hint="eastAsia"/>
                <w:color w:val="auto"/>
              </w:rPr>
              <w:t>8.5.7</w:t>
            </w:r>
          </w:p>
        </w:tc>
        <w:tc>
          <w:tcPr>
            <w:tcW w:w="500" w:type="dxa"/>
            <w:shd w:val="clear" w:color="auto" w:fill="auto"/>
            <w:vAlign w:val="center"/>
          </w:tcPr>
          <w:p w14:paraId="1D65B1ED">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5CC9D940">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01B40FE3">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11DD6E6E">
            <w:pPr>
              <w:pStyle w:val="244"/>
              <w:spacing w:line="240" w:lineRule="auto"/>
              <w:ind w:firstLine="0"/>
              <w:jc w:val="center"/>
              <w:rPr>
                <w:rFonts w:hint="eastAsia"/>
                <w:color w:val="auto"/>
              </w:rPr>
            </w:pPr>
            <w:r>
              <w:rPr>
                <w:rFonts w:hint="eastAsia"/>
                <w:color w:val="auto"/>
                <w:lang w:val="en-US" w:eastAsia="en-US" w:bidi="en-US"/>
              </w:rPr>
              <w:t>•</w:t>
            </w:r>
          </w:p>
        </w:tc>
      </w:tr>
      <w:tr w14:paraId="361DA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192A5148">
            <w:pPr>
              <w:pStyle w:val="244"/>
              <w:spacing w:line="240" w:lineRule="auto"/>
              <w:ind w:firstLine="0"/>
              <w:jc w:val="center"/>
              <w:rPr>
                <w:rFonts w:hint="eastAsia"/>
                <w:color w:val="auto"/>
              </w:rPr>
            </w:pPr>
            <w:r>
              <w:rPr>
                <w:rFonts w:hint="eastAsia"/>
                <w:color w:val="auto"/>
              </w:rPr>
              <w:t>12</w:t>
            </w:r>
          </w:p>
        </w:tc>
        <w:tc>
          <w:tcPr>
            <w:tcW w:w="1918" w:type="dxa"/>
            <w:shd w:val="clear" w:color="auto" w:fill="auto"/>
            <w:vAlign w:val="center"/>
          </w:tcPr>
          <w:p w14:paraId="67CE6F87">
            <w:pPr>
              <w:pStyle w:val="244"/>
              <w:spacing w:line="240" w:lineRule="auto"/>
              <w:ind w:firstLine="0"/>
              <w:rPr>
                <w:rFonts w:hint="eastAsia"/>
                <w:color w:val="auto"/>
              </w:rPr>
            </w:pPr>
            <w:r>
              <w:rPr>
                <w:rFonts w:hint="eastAsia"/>
                <w:color w:val="auto"/>
              </w:rPr>
              <w:t>智能计量箱标识试验</w:t>
            </w:r>
          </w:p>
        </w:tc>
        <w:tc>
          <w:tcPr>
            <w:tcW w:w="2817" w:type="dxa"/>
            <w:shd w:val="clear" w:color="auto" w:fill="auto"/>
            <w:vAlign w:val="center"/>
          </w:tcPr>
          <w:p w14:paraId="314C0BF0">
            <w:pPr>
              <w:pStyle w:val="244"/>
              <w:spacing w:line="240" w:lineRule="auto"/>
              <w:ind w:firstLine="0"/>
              <w:rPr>
                <w:rFonts w:hint="eastAsia"/>
                <w:color w:val="auto"/>
              </w:rPr>
            </w:pPr>
            <w:r>
              <w:rPr>
                <w:rFonts w:hint="eastAsia"/>
                <w:color w:val="auto"/>
              </w:rPr>
              <w:t>GB/T 20641—2014,9.3</w:t>
            </w:r>
          </w:p>
        </w:tc>
        <w:tc>
          <w:tcPr>
            <w:tcW w:w="1116" w:type="dxa"/>
            <w:shd w:val="clear" w:color="auto" w:fill="auto"/>
            <w:vAlign w:val="center"/>
          </w:tcPr>
          <w:p w14:paraId="32547B28">
            <w:pPr>
              <w:pStyle w:val="244"/>
              <w:spacing w:line="240" w:lineRule="auto"/>
              <w:ind w:firstLine="0"/>
              <w:jc w:val="center"/>
              <w:rPr>
                <w:rFonts w:hint="eastAsia"/>
                <w:color w:val="auto"/>
              </w:rPr>
            </w:pPr>
            <w:r>
              <w:rPr>
                <w:rFonts w:hint="eastAsia"/>
                <w:color w:val="auto"/>
              </w:rPr>
              <w:t>8.6.1</w:t>
            </w:r>
          </w:p>
        </w:tc>
        <w:tc>
          <w:tcPr>
            <w:tcW w:w="500" w:type="dxa"/>
            <w:shd w:val="clear" w:color="auto" w:fill="auto"/>
            <w:vAlign w:val="center"/>
          </w:tcPr>
          <w:p w14:paraId="22B139E6">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623E0BAB">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27EB9683">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55389EDE">
            <w:pPr>
              <w:pStyle w:val="244"/>
              <w:spacing w:line="240" w:lineRule="auto"/>
              <w:ind w:firstLine="0"/>
              <w:jc w:val="center"/>
              <w:rPr>
                <w:rFonts w:hint="eastAsia"/>
                <w:color w:val="auto"/>
              </w:rPr>
            </w:pPr>
            <w:r>
              <w:rPr>
                <w:rFonts w:hint="eastAsia"/>
                <w:color w:val="auto"/>
                <w:lang w:val="en-US" w:eastAsia="en-US" w:bidi="en-US"/>
              </w:rPr>
              <w:t>•</w:t>
            </w:r>
          </w:p>
        </w:tc>
      </w:tr>
      <w:tr w14:paraId="183D5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520FFEC0">
            <w:pPr>
              <w:pStyle w:val="244"/>
              <w:spacing w:line="240" w:lineRule="auto"/>
              <w:ind w:firstLine="0"/>
              <w:jc w:val="center"/>
              <w:rPr>
                <w:rFonts w:hint="eastAsia"/>
                <w:color w:val="auto"/>
              </w:rPr>
            </w:pPr>
            <w:r>
              <w:rPr>
                <w:rFonts w:hint="eastAsia"/>
                <w:color w:val="auto"/>
              </w:rPr>
              <w:t>13</w:t>
            </w:r>
          </w:p>
        </w:tc>
        <w:tc>
          <w:tcPr>
            <w:tcW w:w="1918" w:type="dxa"/>
            <w:shd w:val="clear" w:color="auto" w:fill="auto"/>
            <w:vAlign w:val="center"/>
          </w:tcPr>
          <w:p w14:paraId="6053F44C">
            <w:pPr>
              <w:pStyle w:val="244"/>
              <w:spacing w:line="240" w:lineRule="auto"/>
              <w:ind w:firstLine="0"/>
              <w:rPr>
                <w:rFonts w:hint="eastAsia"/>
                <w:color w:val="auto"/>
              </w:rPr>
            </w:pPr>
            <w:r>
              <w:rPr>
                <w:rFonts w:hint="eastAsia"/>
                <w:color w:val="auto"/>
              </w:rPr>
              <w:t>智能计量箱金属材料耐腐蚀试验</w:t>
            </w:r>
          </w:p>
        </w:tc>
        <w:tc>
          <w:tcPr>
            <w:tcW w:w="2817" w:type="dxa"/>
            <w:shd w:val="clear" w:color="auto" w:fill="auto"/>
            <w:vAlign w:val="center"/>
          </w:tcPr>
          <w:p w14:paraId="6242B453">
            <w:pPr>
              <w:pStyle w:val="244"/>
              <w:spacing w:line="240" w:lineRule="auto"/>
              <w:ind w:firstLine="0"/>
              <w:rPr>
                <w:rFonts w:hint="eastAsia"/>
                <w:color w:val="auto"/>
              </w:rPr>
            </w:pPr>
            <w:r>
              <w:rPr>
                <w:rFonts w:hint="eastAsia"/>
                <w:color w:val="auto"/>
              </w:rPr>
              <w:t>GB/T 20641—2014,9.13</w:t>
            </w:r>
          </w:p>
        </w:tc>
        <w:tc>
          <w:tcPr>
            <w:tcW w:w="1116" w:type="dxa"/>
            <w:shd w:val="clear" w:color="auto" w:fill="auto"/>
            <w:vAlign w:val="center"/>
          </w:tcPr>
          <w:p w14:paraId="324E2FB7">
            <w:pPr>
              <w:pStyle w:val="244"/>
              <w:spacing w:line="240" w:lineRule="auto"/>
              <w:ind w:firstLine="0"/>
              <w:jc w:val="center"/>
              <w:rPr>
                <w:rFonts w:hint="eastAsia"/>
                <w:color w:val="auto"/>
              </w:rPr>
            </w:pPr>
            <w:r>
              <w:rPr>
                <w:rFonts w:hint="eastAsia"/>
                <w:color w:val="auto"/>
              </w:rPr>
              <w:t>8.6.2</w:t>
            </w:r>
          </w:p>
        </w:tc>
        <w:tc>
          <w:tcPr>
            <w:tcW w:w="500" w:type="dxa"/>
            <w:shd w:val="clear" w:color="auto" w:fill="auto"/>
            <w:vAlign w:val="center"/>
          </w:tcPr>
          <w:p w14:paraId="0736C6EE">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03E2561E">
            <w:pPr>
              <w:pStyle w:val="244"/>
              <w:spacing w:line="240" w:lineRule="auto"/>
              <w:ind w:firstLine="0"/>
              <w:jc w:val="center"/>
              <w:rPr>
                <w:rFonts w:hint="eastAsia" w:eastAsia="宋体"/>
                <w:color w:val="auto"/>
                <w:lang w:eastAsia="zh-CN"/>
              </w:rPr>
            </w:pPr>
            <w:r>
              <w:rPr>
                <w:rFonts w:hint="eastAsia"/>
                <w:color w:val="auto"/>
                <w:lang w:val="en-US" w:eastAsia="zh-CN"/>
              </w:rPr>
              <w:t>/</w:t>
            </w:r>
          </w:p>
        </w:tc>
        <w:tc>
          <w:tcPr>
            <w:tcW w:w="500" w:type="dxa"/>
            <w:shd w:val="clear" w:color="auto" w:fill="auto"/>
            <w:vAlign w:val="center"/>
          </w:tcPr>
          <w:p w14:paraId="049B1AA7">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2A8B404F">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r>
      <w:tr w14:paraId="5EB91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419C6519">
            <w:pPr>
              <w:pStyle w:val="244"/>
              <w:spacing w:line="240" w:lineRule="auto"/>
              <w:ind w:firstLine="0"/>
              <w:jc w:val="center"/>
              <w:rPr>
                <w:rFonts w:hint="eastAsia"/>
                <w:color w:val="auto"/>
              </w:rPr>
            </w:pPr>
            <w:r>
              <w:rPr>
                <w:rFonts w:hint="eastAsia"/>
                <w:color w:val="auto"/>
              </w:rPr>
              <w:t>14</w:t>
            </w:r>
          </w:p>
        </w:tc>
        <w:tc>
          <w:tcPr>
            <w:tcW w:w="1918" w:type="dxa"/>
            <w:shd w:val="clear" w:color="auto" w:fill="auto"/>
            <w:vAlign w:val="center"/>
          </w:tcPr>
          <w:p w14:paraId="7D53B8AB">
            <w:pPr>
              <w:pStyle w:val="244"/>
              <w:spacing w:line="240" w:lineRule="auto"/>
              <w:ind w:firstLine="0"/>
              <w:rPr>
                <w:rFonts w:hint="eastAsia"/>
                <w:color w:val="auto"/>
              </w:rPr>
            </w:pPr>
            <w:r>
              <w:rPr>
                <w:rFonts w:hint="eastAsia"/>
                <w:color w:val="auto"/>
              </w:rPr>
              <w:t>智能计量箱外壳表面涂层附着力测定试验</w:t>
            </w:r>
          </w:p>
        </w:tc>
        <w:tc>
          <w:tcPr>
            <w:tcW w:w="2817" w:type="dxa"/>
            <w:shd w:val="clear" w:color="auto" w:fill="auto"/>
            <w:vAlign w:val="center"/>
          </w:tcPr>
          <w:p w14:paraId="3E515B0B">
            <w:pPr>
              <w:pStyle w:val="244"/>
              <w:spacing w:line="240" w:lineRule="auto"/>
              <w:ind w:firstLine="0"/>
              <w:rPr>
                <w:rFonts w:hint="eastAsia"/>
                <w:color w:val="auto"/>
              </w:rPr>
            </w:pPr>
            <w:r>
              <w:rPr>
                <w:color w:val="auto"/>
              </w:rPr>
              <w:t>GB/T 9286</w:t>
            </w:r>
            <w:r>
              <w:rPr>
                <w:rFonts w:hint="eastAsia"/>
                <w:color w:val="auto"/>
                <w:lang w:val="en-US" w:eastAsia="zh-CN"/>
              </w:rPr>
              <w:t>.1</w:t>
            </w:r>
            <w:r>
              <w:rPr>
                <w:color w:val="auto"/>
              </w:rPr>
              <w:t>—</w:t>
            </w:r>
            <w:r>
              <w:rPr>
                <w:rFonts w:hint="eastAsia"/>
                <w:color w:val="auto"/>
              </w:rPr>
              <w:t>2021</w:t>
            </w:r>
          </w:p>
        </w:tc>
        <w:tc>
          <w:tcPr>
            <w:tcW w:w="1116" w:type="dxa"/>
            <w:shd w:val="clear" w:color="auto" w:fill="auto"/>
            <w:vAlign w:val="center"/>
          </w:tcPr>
          <w:p w14:paraId="565A2C98">
            <w:pPr>
              <w:pStyle w:val="244"/>
              <w:spacing w:line="240" w:lineRule="auto"/>
              <w:ind w:firstLine="0"/>
              <w:jc w:val="center"/>
              <w:rPr>
                <w:rFonts w:hint="eastAsia"/>
                <w:color w:val="auto"/>
              </w:rPr>
            </w:pPr>
            <w:r>
              <w:rPr>
                <w:rFonts w:hint="eastAsia"/>
                <w:color w:val="auto"/>
              </w:rPr>
              <w:t>8.6.3</w:t>
            </w:r>
          </w:p>
        </w:tc>
        <w:tc>
          <w:tcPr>
            <w:tcW w:w="500" w:type="dxa"/>
            <w:shd w:val="clear" w:color="auto" w:fill="auto"/>
            <w:vAlign w:val="center"/>
          </w:tcPr>
          <w:p w14:paraId="2C5820E4">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714CB544">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6A5C4903">
            <w:pPr>
              <w:pStyle w:val="244"/>
              <w:spacing w:line="240" w:lineRule="auto"/>
              <w:ind w:firstLine="0"/>
              <w:jc w:val="center"/>
              <w:rPr>
                <w:rFonts w:hint="eastAsia"/>
                <w:color w:val="auto"/>
              </w:rPr>
            </w:pPr>
            <w:r>
              <w:rPr>
                <w:rFonts w:hint="eastAsia"/>
                <w:color w:val="auto"/>
              </w:rPr>
              <w:t>/</w:t>
            </w:r>
          </w:p>
        </w:tc>
        <w:tc>
          <w:tcPr>
            <w:tcW w:w="505" w:type="dxa"/>
            <w:shd w:val="clear" w:color="auto" w:fill="auto"/>
            <w:vAlign w:val="center"/>
          </w:tcPr>
          <w:p w14:paraId="6C8B5CD3">
            <w:pPr>
              <w:pStyle w:val="244"/>
              <w:spacing w:line="240" w:lineRule="auto"/>
              <w:ind w:firstLine="0"/>
              <w:jc w:val="center"/>
              <w:rPr>
                <w:rFonts w:hint="eastAsia"/>
                <w:color w:val="auto"/>
              </w:rPr>
            </w:pPr>
            <w:r>
              <w:rPr>
                <w:rFonts w:hint="eastAsia"/>
                <w:color w:val="auto"/>
              </w:rPr>
              <w:t>/</w:t>
            </w:r>
          </w:p>
        </w:tc>
      </w:tr>
      <w:tr w14:paraId="58BF7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2AFD4560">
            <w:pPr>
              <w:pStyle w:val="244"/>
              <w:spacing w:line="240" w:lineRule="auto"/>
              <w:ind w:firstLine="0"/>
              <w:jc w:val="center"/>
              <w:rPr>
                <w:rFonts w:hint="eastAsia"/>
                <w:color w:val="auto"/>
              </w:rPr>
            </w:pPr>
            <w:r>
              <w:rPr>
                <w:rFonts w:hint="eastAsia"/>
                <w:color w:val="auto"/>
              </w:rPr>
              <w:t>15</w:t>
            </w:r>
          </w:p>
        </w:tc>
        <w:tc>
          <w:tcPr>
            <w:tcW w:w="1918" w:type="dxa"/>
            <w:shd w:val="clear" w:color="auto" w:fill="auto"/>
            <w:vAlign w:val="center"/>
          </w:tcPr>
          <w:p w14:paraId="32F2AC5A">
            <w:pPr>
              <w:pStyle w:val="244"/>
              <w:spacing w:line="240" w:lineRule="auto"/>
              <w:ind w:firstLine="0"/>
              <w:rPr>
                <w:rFonts w:hint="eastAsia"/>
                <w:color w:val="auto"/>
              </w:rPr>
            </w:pPr>
            <w:r>
              <w:rPr>
                <w:rFonts w:hint="eastAsia"/>
                <w:color w:val="auto"/>
              </w:rPr>
              <w:t>电气间隙、爬电距离测定</w:t>
            </w:r>
          </w:p>
        </w:tc>
        <w:tc>
          <w:tcPr>
            <w:tcW w:w="2817" w:type="dxa"/>
            <w:shd w:val="clear" w:color="auto" w:fill="auto"/>
            <w:vAlign w:val="center"/>
          </w:tcPr>
          <w:p w14:paraId="2D5832A6">
            <w:pPr>
              <w:pStyle w:val="244"/>
              <w:spacing w:line="240" w:lineRule="auto"/>
              <w:ind w:firstLine="0"/>
              <w:rPr>
                <w:rFonts w:hint="default" w:eastAsiaTheme="minorEastAsia"/>
                <w:color w:val="auto"/>
                <w:lang w:val="en-US" w:eastAsia="zh-CN"/>
              </w:rPr>
            </w:pPr>
            <w:r>
              <w:rPr>
                <w:rFonts w:hint="eastAsia"/>
                <w:color w:val="auto"/>
              </w:rPr>
              <w:t>GB</w:t>
            </w:r>
            <w:r>
              <w:rPr>
                <w:rFonts w:hint="eastAsia"/>
                <w:color w:val="auto"/>
                <w:lang w:val="en-US" w:eastAsia="zh-CN"/>
              </w:rPr>
              <w:t>/T</w:t>
            </w:r>
            <w:r>
              <w:rPr>
                <w:rFonts w:hint="eastAsia"/>
                <w:color w:val="auto"/>
              </w:rPr>
              <w:t xml:space="preserve"> 7251.1-2013</w:t>
            </w:r>
            <w:r>
              <w:rPr>
                <w:rFonts w:hint="eastAsia"/>
                <w:color w:val="auto"/>
                <w:lang w:val="en-US" w:eastAsia="zh-CN"/>
              </w:rPr>
              <w:t xml:space="preserve"> 附录F</w:t>
            </w:r>
          </w:p>
        </w:tc>
        <w:tc>
          <w:tcPr>
            <w:tcW w:w="1116" w:type="dxa"/>
            <w:shd w:val="clear" w:color="auto" w:fill="auto"/>
            <w:vAlign w:val="center"/>
          </w:tcPr>
          <w:p w14:paraId="3D9A4666">
            <w:pPr>
              <w:pStyle w:val="244"/>
              <w:spacing w:line="240" w:lineRule="auto"/>
              <w:ind w:firstLine="0"/>
              <w:jc w:val="center"/>
              <w:rPr>
                <w:rFonts w:hint="eastAsia"/>
                <w:color w:val="auto"/>
              </w:rPr>
            </w:pPr>
            <w:r>
              <w:rPr>
                <w:rFonts w:hint="eastAsia"/>
                <w:color w:val="auto"/>
              </w:rPr>
              <w:t>8.7.1</w:t>
            </w:r>
          </w:p>
        </w:tc>
        <w:tc>
          <w:tcPr>
            <w:tcW w:w="500" w:type="dxa"/>
            <w:shd w:val="clear" w:color="auto" w:fill="auto"/>
            <w:vAlign w:val="center"/>
          </w:tcPr>
          <w:p w14:paraId="3200F769">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57166784">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4FE65CC8">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3EA5D160">
            <w:pPr>
              <w:pStyle w:val="244"/>
              <w:spacing w:line="240" w:lineRule="auto"/>
              <w:ind w:firstLine="0"/>
              <w:jc w:val="center"/>
              <w:rPr>
                <w:rFonts w:hint="eastAsia"/>
                <w:color w:val="auto"/>
              </w:rPr>
            </w:pPr>
            <w:r>
              <w:rPr>
                <w:rFonts w:hint="eastAsia"/>
                <w:color w:val="auto"/>
                <w:lang w:val="en-US" w:eastAsia="en-US" w:bidi="en-US"/>
              </w:rPr>
              <w:t>.</w:t>
            </w:r>
          </w:p>
        </w:tc>
      </w:tr>
      <w:tr w14:paraId="6099C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4A9D274D">
            <w:pPr>
              <w:pStyle w:val="244"/>
              <w:spacing w:line="240" w:lineRule="auto"/>
              <w:ind w:firstLine="0"/>
              <w:jc w:val="center"/>
              <w:rPr>
                <w:rFonts w:hint="eastAsia"/>
                <w:color w:val="auto"/>
              </w:rPr>
            </w:pPr>
            <w:r>
              <w:rPr>
                <w:rFonts w:hint="eastAsia"/>
                <w:color w:val="auto"/>
              </w:rPr>
              <w:t>16</w:t>
            </w:r>
          </w:p>
        </w:tc>
        <w:tc>
          <w:tcPr>
            <w:tcW w:w="1918" w:type="dxa"/>
            <w:shd w:val="clear" w:color="auto" w:fill="auto"/>
            <w:vAlign w:val="center"/>
          </w:tcPr>
          <w:p w14:paraId="0920A611">
            <w:pPr>
              <w:pStyle w:val="244"/>
              <w:spacing w:line="240" w:lineRule="auto"/>
              <w:ind w:firstLine="0"/>
              <w:rPr>
                <w:rFonts w:hint="eastAsia"/>
                <w:color w:val="auto"/>
              </w:rPr>
            </w:pPr>
            <w:r>
              <w:rPr>
                <w:rFonts w:hint="eastAsia"/>
                <w:color w:val="auto"/>
              </w:rPr>
              <w:t>保护电路有效性试验</w:t>
            </w:r>
          </w:p>
        </w:tc>
        <w:tc>
          <w:tcPr>
            <w:tcW w:w="2817" w:type="dxa"/>
            <w:shd w:val="clear" w:color="auto" w:fill="auto"/>
            <w:vAlign w:val="center"/>
          </w:tcPr>
          <w:p w14:paraId="051BC258">
            <w:pPr>
              <w:pStyle w:val="244"/>
              <w:spacing w:line="240" w:lineRule="auto"/>
              <w:ind w:firstLine="0"/>
              <w:rPr>
                <w:rFonts w:hint="eastAsia"/>
                <w:color w:val="auto"/>
              </w:rPr>
            </w:pPr>
            <w:r>
              <w:rPr>
                <w:rFonts w:hint="eastAsia"/>
                <w:color w:val="auto"/>
              </w:rPr>
              <w:t>GB</w:t>
            </w:r>
            <w:r>
              <w:rPr>
                <w:rFonts w:hint="eastAsia"/>
                <w:color w:val="auto"/>
                <w:lang w:val="en-US" w:eastAsia="zh-CN"/>
              </w:rPr>
              <w:t>/T</w:t>
            </w:r>
            <w:r>
              <w:rPr>
                <w:rFonts w:hint="eastAsia"/>
                <w:color w:val="auto"/>
              </w:rPr>
              <w:t xml:space="preserve"> 7251.1-2013, 10.5.1</w:t>
            </w:r>
          </w:p>
        </w:tc>
        <w:tc>
          <w:tcPr>
            <w:tcW w:w="1116" w:type="dxa"/>
            <w:shd w:val="clear" w:color="auto" w:fill="auto"/>
            <w:vAlign w:val="center"/>
          </w:tcPr>
          <w:p w14:paraId="7E34B26C">
            <w:pPr>
              <w:pStyle w:val="244"/>
              <w:spacing w:line="240" w:lineRule="auto"/>
              <w:ind w:firstLine="0"/>
              <w:jc w:val="center"/>
              <w:rPr>
                <w:rFonts w:hint="eastAsia"/>
                <w:color w:val="auto"/>
              </w:rPr>
            </w:pPr>
            <w:r>
              <w:rPr>
                <w:rFonts w:hint="eastAsia"/>
                <w:color w:val="auto"/>
              </w:rPr>
              <w:t>8.7.2</w:t>
            </w:r>
          </w:p>
        </w:tc>
        <w:tc>
          <w:tcPr>
            <w:tcW w:w="500" w:type="dxa"/>
            <w:shd w:val="clear" w:color="auto" w:fill="auto"/>
            <w:vAlign w:val="center"/>
          </w:tcPr>
          <w:p w14:paraId="493E06F6">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46B5394B">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43B7DD27">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36EB5D75">
            <w:pPr>
              <w:pStyle w:val="244"/>
              <w:spacing w:line="240" w:lineRule="auto"/>
              <w:ind w:firstLine="0"/>
              <w:jc w:val="center"/>
              <w:rPr>
                <w:rFonts w:hint="eastAsia"/>
                <w:color w:val="auto"/>
              </w:rPr>
            </w:pPr>
            <w:r>
              <w:rPr>
                <w:rFonts w:hint="eastAsia"/>
                <w:color w:val="auto"/>
                <w:lang w:val="en-US" w:eastAsia="en-US" w:bidi="en-US"/>
              </w:rPr>
              <w:t>•</w:t>
            </w:r>
          </w:p>
        </w:tc>
      </w:tr>
      <w:tr w14:paraId="6AD0F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2D0FEF6E">
            <w:pPr>
              <w:pStyle w:val="244"/>
              <w:spacing w:line="240" w:lineRule="auto"/>
              <w:ind w:firstLine="0"/>
              <w:jc w:val="center"/>
              <w:rPr>
                <w:rFonts w:hint="eastAsia"/>
                <w:color w:val="auto"/>
              </w:rPr>
            </w:pPr>
            <w:r>
              <w:rPr>
                <w:rFonts w:hint="eastAsia"/>
                <w:color w:val="auto"/>
              </w:rPr>
              <w:t>17</w:t>
            </w:r>
          </w:p>
        </w:tc>
        <w:tc>
          <w:tcPr>
            <w:tcW w:w="1918" w:type="dxa"/>
            <w:shd w:val="clear" w:color="auto" w:fill="auto"/>
            <w:vAlign w:val="center"/>
          </w:tcPr>
          <w:p w14:paraId="0F7EC363">
            <w:pPr>
              <w:pStyle w:val="244"/>
              <w:spacing w:line="240" w:lineRule="auto"/>
              <w:ind w:firstLine="0"/>
              <w:rPr>
                <w:rFonts w:hint="eastAsia"/>
                <w:color w:val="auto"/>
              </w:rPr>
            </w:pPr>
            <w:r>
              <w:rPr>
                <w:rFonts w:hint="eastAsia"/>
                <w:color w:val="auto"/>
              </w:rPr>
              <w:t>绝缘电阻试验</w:t>
            </w:r>
          </w:p>
        </w:tc>
        <w:tc>
          <w:tcPr>
            <w:tcW w:w="2817" w:type="dxa"/>
            <w:shd w:val="clear" w:color="auto" w:fill="auto"/>
            <w:vAlign w:val="center"/>
          </w:tcPr>
          <w:p w14:paraId="7CE889E9">
            <w:pPr>
              <w:pStyle w:val="244"/>
              <w:spacing w:line="240" w:lineRule="auto"/>
              <w:ind w:firstLine="0"/>
              <w:rPr>
                <w:rFonts w:hint="eastAsia"/>
                <w:color w:val="auto"/>
              </w:rPr>
            </w:pPr>
            <w:r>
              <w:rPr>
                <w:rFonts w:hint="eastAsia"/>
                <w:color w:val="auto"/>
              </w:rPr>
              <w:t>GB</w:t>
            </w:r>
            <w:r>
              <w:rPr>
                <w:rFonts w:hint="eastAsia"/>
                <w:color w:val="auto"/>
                <w:lang w:val="en-US" w:eastAsia="zh-CN"/>
              </w:rPr>
              <w:t>/T</w:t>
            </w:r>
            <w:r>
              <w:rPr>
                <w:rFonts w:hint="eastAsia"/>
                <w:color w:val="auto"/>
              </w:rPr>
              <w:t xml:space="preserve"> 7251.1-2013, 11.9</w:t>
            </w:r>
          </w:p>
        </w:tc>
        <w:tc>
          <w:tcPr>
            <w:tcW w:w="1116" w:type="dxa"/>
            <w:shd w:val="clear" w:color="auto" w:fill="auto"/>
            <w:vAlign w:val="center"/>
          </w:tcPr>
          <w:p w14:paraId="111EB487">
            <w:pPr>
              <w:pStyle w:val="244"/>
              <w:spacing w:line="240" w:lineRule="auto"/>
              <w:ind w:firstLine="0"/>
              <w:jc w:val="center"/>
              <w:rPr>
                <w:rFonts w:hint="eastAsia"/>
                <w:color w:val="auto"/>
              </w:rPr>
            </w:pPr>
            <w:r>
              <w:rPr>
                <w:rFonts w:hint="eastAsia"/>
                <w:color w:val="auto"/>
              </w:rPr>
              <w:t>8.7.3</w:t>
            </w:r>
          </w:p>
        </w:tc>
        <w:tc>
          <w:tcPr>
            <w:tcW w:w="500" w:type="dxa"/>
            <w:shd w:val="clear" w:color="auto" w:fill="auto"/>
            <w:vAlign w:val="center"/>
          </w:tcPr>
          <w:p w14:paraId="77612F91">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79FC29D8">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7A4E3ECA">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012A2ECB">
            <w:pPr>
              <w:pStyle w:val="244"/>
              <w:spacing w:line="240" w:lineRule="auto"/>
              <w:ind w:firstLine="0"/>
              <w:jc w:val="center"/>
              <w:rPr>
                <w:rFonts w:hint="eastAsia"/>
                <w:color w:val="auto"/>
              </w:rPr>
            </w:pPr>
            <w:r>
              <w:rPr>
                <w:rFonts w:hint="eastAsia"/>
                <w:color w:val="auto"/>
                <w:lang w:val="en-US" w:eastAsia="en-US" w:bidi="en-US"/>
              </w:rPr>
              <w:t>.</w:t>
            </w:r>
          </w:p>
        </w:tc>
      </w:tr>
      <w:tr w14:paraId="2D05B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2384285E">
            <w:pPr>
              <w:pStyle w:val="244"/>
              <w:spacing w:line="240" w:lineRule="auto"/>
              <w:ind w:firstLine="0"/>
              <w:jc w:val="center"/>
              <w:rPr>
                <w:rFonts w:hint="eastAsia"/>
                <w:color w:val="auto"/>
              </w:rPr>
            </w:pPr>
            <w:r>
              <w:rPr>
                <w:rFonts w:hint="eastAsia"/>
                <w:color w:val="auto"/>
              </w:rPr>
              <w:t>18</w:t>
            </w:r>
          </w:p>
        </w:tc>
        <w:tc>
          <w:tcPr>
            <w:tcW w:w="1918" w:type="dxa"/>
            <w:shd w:val="clear" w:color="auto" w:fill="auto"/>
            <w:vAlign w:val="center"/>
          </w:tcPr>
          <w:p w14:paraId="44E36939">
            <w:pPr>
              <w:pStyle w:val="244"/>
              <w:spacing w:line="240" w:lineRule="auto"/>
              <w:ind w:firstLine="0"/>
              <w:rPr>
                <w:rFonts w:hint="eastAsia"/>
                <w:color w:val="auto"/>
              </w:rPr>
            </w:pPr>
            <w:r>
              <w:rPr>
                <w:rFonts w:hint="eastAsia"/>
                <w:color w:val="auto"/>
                <w:lang w:val="en-US" w:eastAsia="zh-CN"/>
              </w:rPr>
              <w:t>工频耐受电压</w:t>
            </w:r>
            <w:r>
              <w:rPr>
                <w:rFonts w:hint="eastAsia"/>
                <w:color w:val="auto"/>
              </w:rPr>
              <w:t>试验</w:t>
            </w:r>
          </w:p>
        </w:tc>
        <w:tc>
          <w:tcPr>
            <w:tcW w:w="2817" w:type="dxa"/>
            <w:shd w:val="clear" w:color="auto" w:fill="auto"/>
            <w:vAlign w:val="center"/>
          </w:tcPr>
          <w:p w14:paraId="6527BD0B">
            <w:pPr>
              <w:pStyle w:val="244"/>
              <w:spacing w:line="240" w:lineRule="auto"/>
              <w:ind w:firstLine="0"/>
              <w:rPr>
                <w:rFonts w:hint="eastAsia"/>
                <w:color w:val="auto"/>
              </w:rPr>
            </w:pPr>
            <w:r>
              <w:rPr>
                <w:rFonts w:hint="eastAsia"/>
                <w:color w:val="auto"/>
              </w:rPr>
              <w:t>GB</w:t>
            </w:r>
            <w:r>
              <w:rPr>
                <w:rFonts w:hint="eastAsia"/>
                <w:color w:val="auto"/>
                <w:lang w:val="en-US" w:eastAsia="zh-CN"/>
              </w:rPr>
              <w:t>/T</w:t>
            </w:r>
            <w:r>
              <w:rPr>
                <w:rFonts w:hint="eastAsia"/>
                <w:color w:val="auto"/>
              </w:rPr>
              <w:t xml:space="preserve"> 7251.1-2013, 10.9.2</w:t>
            </w:r>
          </w:p>
        </w:tc>
        <w:tc>
          <w:tcPr>
            <w:tcW w:w="1116" w:type="dxa"/>
            <w:shd w:val="clear" w:color="auto" w:fill="auto"/>
            <w:vAlign w:val="center"/>
          </w:tcPr>
          <w:p w14:paraId="653DD8E9">
            <w:pPr>
              <w:pStyle w:val="244"/>
              <w:spacing w:line="240" w:lineRule="auto"/>
              <w:ind w:firstLine="0"/>
              <w:jc w:val="center"/>
              <w:rPr>
                <w:rFonts w:hint="eastAsia"/>
                <w:color w:val="auto"/>
              </w:rPr>
            </w:pPr>
            <w:r>
              <w:rPr>
                <w:rFonts w:hint="eastAsia"/>
                <w:color w:val="auto"/>
              </w:rPr>
              <w:t>8.7.4</w:t>
            </w:r>
          </w:p>
        </w:tc>
        <w:tc>
          <w:tcPr>
            <w:tcW w:w="500" w:type="dxa"/>
            <w:shd w:val="clear" w:color="auto" w:fill="auto"/>
            <w:vAlign w:val="center"/>
          </w:tcPr>
          <w:p w14:paraId="276408E4">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13CE30A0">
            <w:pPr>
              <w:pStyle w:val="244"/>
              <w:spacing w:line="240" w:lineRule="auto"/>
              <w:ind w:firstLine="0"/>
              <w:jc w:val="center"/>
              <w:rPr>
                <w:rFonts w:hint="eastAsia"/>
                <w:color w:val="auto"/>
              </w:rPr>
            </w:pPr>
            <w:r>
              <w:rPr>
                <w:rFonts w:hint="eastAsia"/>
                <w:color w:val="auto"/>
                <w:lang w:val="en-US" w:eastAsia="en-US" w:bidi="en-US"/>
              </w:rPr>
              <w:t>•</w:t>
            </w:r>
          </w:p>
        </w:tc>
        <w:tc>
          <w:tcPr>
            <w:tcW w:w="500" w:type="dxa"/>
            <w:shd w:val="clear" w:color="auto" w:fill="auto"/>
            <w:vAlign w:val="center"/>
          </w:tcPr>
          <w:p w14:paraId="3004A917">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79593DEB">
            <w:pPr>
              <w:pStyle w:val="244"/>
              <w:spacing w:line="240" w:lineRule="auto"/>
              <w:ind w:firstLine="0"/>
              <w:jc w:val="center"/>
              <w:rPr>
                <w:rFonts w:hint="eastAsia"/>
                <w:color w:val="auto"/>
              </w:rPr>
            </w:pPr>
            <w:r>
              <w:rPr>
                <w:rFonts w:hint="eastAsia"/>
                <w:color w:val="auto"/>
                <w:lang w:val="en-US" w:eastAsia="en-US" w:bidi="en-US"/>
              </w:rPr>
              <w:t>•</w:t>
            </w:r>
          </w:p>
        </w:tc>
      </w:tr>
      <w:tr w14:paraId="3BFC4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278F18EF">
            <w:pPr>
              <w:pStyle w:val="244"/>
              <w:spacing w:line="240" w:lineRule="auto"/>
              <w:ind w:firstLine="0"/>
              <w:jc w:val="center"/>
              <w:rPr>
                <w:rFonts w:hint="default" w:eastAsiaTheme="minorEastAsia"/>
                <w:color w:val="auto"/>
                <w:lang w:val="en-US" w:eastAsia="zh-CN"/>
              </w:rPr>
            </w:pPr>
            <w:r>
              <w:rPr>
                <w:rFonts w:hint="eastAsia"/>
                <w:color w:val="auto"/>
                <w:lang w:val="en-US" w:eastAsia="zh-CN"/>
              </w:rPr>
              <w:t>19</w:t>
            </w:r>
          </w:p>
        </w:tc>
        <w:tc>
          <w:tcPr>
            <w:tcW w:w="1918" w:type="dxa"/>
            <w:shd w:val="clear" w:color="auto" w:fill="auto"/>
            <w:vAlign w:val="center"/>
          </w:tcPr>
          <w:p w14:paraId="26F395E8">
            <w:pPr>
              <w:pStyle w:val="244"/>
              <w:spacing w:line="240" w:lineRule="auto"/>
              <w:ind w:firstLine="0"/>
              <w:rPr>
                <w:rFonts w:hint="default"/>
                <w:color w:val="auto"/>
                <w:lang w:val="en-US" w:eastAsia="zh-CN"/>
              </w:rPr>
            </w:pPr>
            <w:r>
              <w:rPr>
                <w:rFonts w:hint="eastAsia"/>
                <w:color w:val="auto"/>
                <w:lang w:val="en-US" w:eastAsia="zh-CN"/>
              </w:rPr>
              <w:t>冲击耐受电压试验</w:t>
            </w:r>
          </w:p>
        </w:tc>
        <w:tc>
          <w:tcPr>
            <w:tcW w:w="2817" w:type="dxa"/>
            <w:shd w:val="clear" w:color="auto" w:fill="auto"/>
            <w:vAlign w:val="center"/>
          </w:tcPr>
          <w:p w14:paraId="4A39BF77">
            <w:pPr>
              <w:pStyle w:val="244"/>
              <w:spacing w:line="240" w:lineRule="auto"/>
              <w:ind w:firstLine="0"/>
              <w:rPr>
                <w:rFonts w:hint="default" w:eastAsiaTheme="minorEastAsia"/>
                <w:color w:val="auto"/>
                <w:lang w:val="en-US" w:eastAsia="zh-CN"/>
              </w:rPr>
            </w:pPr>
            <w:r>
              <w:rPr>
                <w:rFonts w:hint="eastAsia"/>
                <w:color w:val="auto"/>
              </w:rPr>
              <w:t>GB</w:t>
            </w:r>
            <w:r>
              <w:rPr>
                <w:rFonts w:hint="eastAsia"/>
                <w:color w:val="auto"/>
                <w:lang w:val="en-US" w:eastAsia="zh-CN"/>
              </w:rPr>
              <w:t>/T</w:t>
            </w:r>
            <w:r>
              <w:rPr>
                <w:rFonts w:hint="eastAsia"/>
                <w:color w:val="auto"/>
              </w:rPr>
              <w:t xml:space="preserve"> 7251.1-2013, 10.9.</w:t>
            </w:r>
            <w:r>
              <w:rPr>
                <w:rFonts w:hint="eastAsia"/>
                <w:color w:val="auto"/>
                <w:lang w:val="en-US" w:eastAsia="zh-CN"/>
              </w:rPr>
              <w:t>3.2</w:t>
            </w:r>
          </w:p>
        </w:tc>
        <w:tc>
          <w:tcPr>
            <w:tcW w:w="1116" w:type="dxa"/>
            <w:shd w:val="clear" w:color="auto" w:fill="auto"/>
            <w:vAlign w:val="center"/>
          </w:tcPr>
          <w:p w14:paraId="39C52793">
            <w:pPr>
              <w:pStyle w:val="244"/>
              <w:spacing w:line="240" w:lineRule="auto"/>
              <w:ind w:firstLine="0"/>
              <w:jc w:val="center"/>
              <w:rPr>
                <w:rFonts w:hint="default" w:eastAsiaTheme="minorEastAsia"/>
                <w:color w:val="auto"/>
                <w:lang w:val="en-US" w:eastAsia="zh-CN"/>
              </w:rPr>
            </w:pPr>
            <w:r>
              <w:rPr>
                <w:rFonts w:hint="eastAsia"/>
                <w:color w:val="auto"/>
                <w:lang w:val="en-US" w:eastAsia="zh-CN"/>
              </w:rPr>
              <w:t>8.7.5</w:t>
            </w:r>
          </w:p>
        </w:tc>
        <w:tc>
          <w:tcPr>
            <w:tcW w:w="500" w:type="dxa"/>
            <w:shd w:val="clear" w:color="auto" w:fill="auto"/>
            <w:vAlign w:val="center"/>
          </w:tcPr>
          <w:p w14:paraId="332F73A2">
            <w:pPr>
              <w:spacing w:line="240" w:lineRule="auto"/>
              <w:ind w:firstLine="0" w:firstLineChars="0"/>
              <w:jc w:val="center"/>
              <w:rPr>
                <w:rFonts w:hint="eastAsia"/>
                <w:color w:val="auto"/>
                <w:lang w:val="en-US" w:eastAsia="en-US" w:bidi="en-US"/>
              </w:rPr>
            </w:pPr>
            <w:r>
              <w:rPr>
                <w:rFonts w:hint="eastAsia"/>
                <w:color w:val="auto"/>
                <w:lang w:val="en-US" w:eastAsia="en-US" w:bidi="en-US"/>
              </w:rPr>
              <w:t>•</w:t>
            </w:r>
          </w:p>
        </w:tc>
        <w:tc>
          <w:tcPr>
            <w:tcW w:w="501" w:type="dxa"/>
            <w:shd w:val="clear" w:color="auto" w:fill="auto"/>
            <w:vAlign w:val="center"/>
          </w:tcPr>
          <w:p w14:paraId="205AE87F">
            <w:pPr>
              <w:spacing w:line="240" w:lineRule="auto"/>
              <w:ind w:firstLine="0" w:firstLineChars="0"/>
              <w:jc w:val="center"/>
              <w:rPr>
                <w:rFonts w:hint="eastAsia"/>
                <w:color w:val="auto"/>
                <w:lang w:val="en-US" w:eastAsia="en-US" w:bidi="en-US"/>
              </w:rPr>
            </w:pPr>
            <w:r>
              <w:rPr>
                <w:rFonts w:hint="eastAsia"/>
                <w:color w:val="auto"/>
                <w:lang w:val="en-US" w:eastAsia="en-US" w:bidi="en-US"/>
              </w:rPr>
              <w:t>•</w:t>
            </w:r>
          </w:p>
        </w:tc>
        <w:tc>
          <w:tcPr>
            <w:tcW w:w="500" w:type="dxa"/>
            <w:shd w:val="clear" w:color="auto" w:fill="auto"/>
            <w:vAlign w:val="center"/>
          </w:tcPr>
          <w:p w14:paraId="28D66B99">
            <w:pPr>
              <w:spacing w:line="240" w:lineRule="auto"/>
              <w:ind w:firstLine="0" w:firstLineChars="0"/>
              <w:jc w:val="center"/>
              <w:rPr>
                <w:rFonts w:hint="eastAsia"/>
                <w:color w:val="auto"/>
                <w:lang w:val="en-US" w:eastAsia="en-US" w:bidi="en-US"/>
              </w:rPr>
            </w:pPr>
            <w:r>
              <w:rPr>
                <w:rFonts w:hint="eastAsia"/>
                <w:color w:val="auto"/>
                <w:lang w:val="en-US" w:eastAsia="en-US" w:bidi="en-US"/>
              </w:rPr>
              <w:t>•</w:t>
            </w:r>
          </w:p>
        </w:tc>
        <w:tc>
          <w:tcPr>
            <w:tcW w:w="505" w:type="dxa"/>
            <w:shd w:val="clear" w:color="auto" w:fill="auto"/>
            <w:vAlign w:val="center"/>
          </w:tcPr>
          <w:p w14:paraId="5026E8A6">
            <w:pPr>
              <w:spacing w:line="240" w:lineRule="auto"/>
              <w:ind w:firstLine="0" w:firstLineChars="0"/>
              <w:jc w:val="center"/>
              <w:rPr>
                <w:rFonts w:hint="eastAsia"/>
                <w:color w:val="auto"/>
                <w:lang w:val="en-US" w:eastAsia="en-US" w:bidi="en-US"/>
              </w:rPr>
            </w:pPr>
            <w:r>
              <w:rPr>
                <w:rFonts w:hint="eastAsia"/>
                <w:color w:val="auto"/>
                <w:lang w:val="en-US" w:eastAsia="en-US" w:bidi="en-US"/>
              </w:rPr>
              <w:t>•</w:t>
            </w:r>
          </w:p>
        </w:tc>
      </w:tr>
      <w:tr w14:paraId="5C652A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4D71321C">
            <w:pPr>
              <w:pStyle w:val="244"/>
              <w:spacing w:line="240" w:lineRule="auto"/>
              <w:ind w:firstLine="0"/>
              <w:jc w:val="center"/>
              <w:rPr>
                <w:rFonts w:hint="default" w:eastAsiaTheme="minorEastAsia"/>
                <w:color w:val="auto"/>
                <w:lang w:val="en-US" w:eastAsia="zh-CN"/>
              </w:rPr>
            </w:pPr>
            <w:r>
              <w:rPr>
                <w:rFonts w:hint="eastAsia"/>
                <w:color w:val="auto"/>
                <w:lang w:val="en-US" w:eastAsia="zh-CN"/>
              </w:rPr>
              <w:t>20</w:t>
            </w:r>
          </w:p>
        </w:tc>
        <w:tc>
          <w:tcPr>
            <w:tcW w:w="1918" w:type="dxa"/>
            <w:shd w:val="clear" w:color="auto" w:fill="auto"/>
            <w:vAlign w:val="center"/>
          </w:tcPr>
          <w:p w14:paraId="767C37AA">
            <w:pPr>
              <w:pStyle w:val="244"/>
              <w:spacing w:line="240" w:lineRule="auto"/>
              <w:ind w:firstLine="0"/>
              <w:rPr>
                <w:rFonts w:hint="eastAsia"/>
                <w:color w:val="auto"/>
              </w:rPr>
            </w:pPr>
            <w:r>
              <w:rPr>
                <w:rFonts w:hint="eastAsia"/>
                <w:color w:val="auto"/>
              </w:rPr>
              <w:t>温升极限试验</w:t>
            </w:r>
          </w:p>
        </w:tc>
        <w:tc>
          <w:tcPr>
            <w:tcW w:w="2817" w:type="dxa"/>
            <w:shd w:val="clear" w:color="auto" w:fill="auto"/>
            <w:vAlign w:val="center"/>
          </w:tcPr>
          <w:p w14:paraId="036E9BCB">
            <w:pPr>
              <w:pStyle w:val="244"/>
              <w:spacing w:line="240" w:lineRule="auto"/>
              <w:ind w:firstLine="0"/>
              <w:rPr>
                <w:rFonts w:hint="eastAsia"/>
                <w:color w:val="auto"/>
              </w:rPr>
            </w:pPr>
            <w:r>
              <w:rPr>
                <w:rFonts w:hint="eastAsia"/>
                <w:color w:val="auto"/>
              </w:rPr>
              <w:t>GB 7251.1-2013, 10.10</w:t>
            </w:r>
          </w:p>
        </w:tc>
        <w:tc>
          <w:tcPr>
            <w:tcW w:w="1116" w:type="dxa"/>
            <w:shd w:val="clear" w:color="auto" w:fill="auto"/>
            <w:vAlign w:val="center"/>
          </w:tcPr>
          <w:p w14:paraId="4EBCADB7">
            <w:pPr>
              <w:pStyle w:val="244"/>
              <w:spacing w:line="240" w:lineRule="auto"/>
              <w:ind w:firstLine="0"/>
              <w:jc w:val="center"/>
              <w:rPr>
                <w:rFonts w:hint="eastAsia"/>
                <w:color w:val="auto"/>
              </w:rPr>
            </w:pPr>
            <w:r>
              <w:rPr>
                <w:rFonts w:hint="eastAsia"/>
                <w:color w:val="auto"/>
              </w:rPr>
              <w:t>8.7.6</w:t>
            </w:r>
          </w:p>
        </w:tc>
        <w:tc>
          <w:tcPr>
            <w:tcW w:w="500" w:type="dxa"/>
            <w:shd w:val="clear" w:color="auto" w:fill="auto"/>
            <w:vAlign w:val="center"/>
          </w:tcPr>
          <w:p w14:paraId="0307995A">
            <w:pPr>
              <w:pStyle w:val="244"/>
              <w:spacing w:line="240" w:lineRule="auto"/>
              <w:ind w:firstLine="0"/>
              <w:jc w:val="center"/>
              <w:rPr>
                <w:rFonts w:hint="eastAsia"/>
                <w:color w:val="auto"/>
              </w:rPr>
            </w:pPr>
            <w:r>
              <w:rPr>
                <w:rFonts w:hint="eastAsia"/>
                <w:color w:val="auto"/>
                <w:lang w:val="en-US" w:eastAsia="en-US" w:bidi="en-US"/>
              </w:rPr>
              <w:t>.</w:t>
            </w:r>
          </w:p>
        </w:tc>
        <w:tc>
          <w:tcPr>
            <w:tcW w:w="501" w:type="dxa"/>
            <w:shd w:val="clear" w:color="auto" w:fill="auto"/>
            <w:vAlign w:val="center"/>
          </w:tcPr>
          <w:p w14:paraId="04E82FB5">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c>
          <w:tcPr>
            <w:tcW w:w="500" w:type="dxa"/>
            <w:shd w:val="clear" w:color="auto" w:fill="auto"/>
            <w:vAlign w:val="center"/>
          </w:tcPr>
          <w:p w14:paraId="60BE7AC1">
            <w:pPr>
              <w:pStyle w:val="244"/>
              <w:spacing w:line="240" w:lineRule="auto"/>
              <w:ind w:firstLine="0"/>
              <w:jc w:val="center"/>
              <w:rPr>
                <w:rFonts w:hint="eastAsia"/>
                <w:color w:val="auto"/>
              </w:rPr>
            </w:pPr>
            <w:r>
              <w:rPr>
                <w:rFonts w:hint="eastAsia"/>
                <w:color w:val="auto"/>
                <w:lang w:val="en-US" w:eastAsia="en-US" w:bidi="en-US"/>
              </w:rPr>
              <w:t>.</w:t>
            </w:r>
          </w:p>
        </w:tc>
        <w:tc>
          <w:tcPr>
            <w:tcW w:w="505" w:type="dxa"/>
            <w:shd w:val="clear" w:color="auto" w:fill="auto"/>
            <w:vAlign w:val="center"/>
          </w:tcPr>
          <w:p w14:paraId="47AD6D2B">
            <w:pPr>
              <w:pStyle w:val="244"/>
              <w:spacing w:line="240" w:lineRule="auto"/>
              <w:ind w:firstLine="0"/>
              <w:jc w:val="center"/>
              <w:rPr>
                <w:rFonts w:hint="eastAsia" w:eastAsia="宋体"/>
                <w:color w:val="auto"/>
                <w:lang w:eastAsia="zh-CN"/>
              </w:rPr>
            </w:pPr>
            <w:r>
              <w:rPr>
                <w:rFonts w:hint="eastAsia"/>
                <w:color w:val="auto"/>
                <w:lang w:val="en-US" w:eastAsia="zh-CN" w:bidi="en-US"/>
              </w:rPr>
              <w:t>/</w:t>
            </w:r>
          </w:p>
        </w:tc>
      </w:tr>
      <w:tr w14:paraId="12C58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3765994E">
            <w:pPr>
              <w:pStyle w:val="244"/>
              <w:spacing w:line="240" w:lineRule="auto"/>
              <w:ind w:firstLine="0"/>
              <w:jc w:val="center"/>
              <w:rPr>
                <w:rFonts w:hint="default"/>
                <w:color w:val="auto"/>
                <w:lang w:val="en-US" w:eastAsia="zh-CN"/>
              </w:rPr>
            </w:pPr>
            <w:r>
              <w:rPr>
                <w:rFonts w:hint="eastAsia"/>
                <w:color w:val="auto"/>
                <w:lang w:val="en-US" w:eastAsia="zh-CN"/>
              </w:rPr>
              <w:t>21</w:t>
            </w:r>
          </w:p>
        </w:tc>
        <w:tc>
          <w:tcPr>
            <w:tcW w:w="1918" w:type="dxa"/>
            <w:shd w:val="clear" w:color="auto" w:fill="auto"/>
            <w:vAlign w:val="center"/>
          </w:tcPr>
          <w:p w14:paraId="0A9BDE5A">
            <w:pPr>
              <w:pStyle w:val="244"/>
              <w:spacing w:line="240" w:lineRule="auto"/>
              <w:ind w:firstLine="0"/>
              <w:rPr>
                <w:rFonts w:hint="default"/>
                <w:color w:val="auto"/>
                <w:lang w:val="en-US" w:eastAsia="zh-CN"/>
              </w:rPr>
            </w:pPr>
            <w:r>
              <w:rPr>
                <w:rFonts w:hint="eastAsia"/>
                <w:color w:val="auto"/>
                <w:lang w:val="en-US" w:eastAsia="zh-CN"/>
              </w:rPr>
              <w:t>数据采集试验</w:t>
            </w:r>
          </w:p>
        </w:tc>
        <w:tc>
          <w:tcPr>
            <w:tcW w:w="2817" w:type="dxa"/>
            <w:shd w:val="clear" w:color="auto" w:fill="auto"/>
            <w:vAlign w:val="center"/>
          </w:tcPr>
          <w:p w14:paraId="6AEA59E3">
            <w:pPr>
              <w:pStyle w:val="244"/>
              <w:spacing w:line="240" w:lineRule="auto"/>
              <w:ind w:firstLine="0"/>
              <w:rPr>
                <w:rFonts w:hint="default" w:eastAsiaTheme="minorEastAsia"/>
                <w:color w:val="auto"/>
                <w:lang w:val="en-US" w:eastAsia="zh-CN"/>
              </w:rPr>
            </w:pPr>
            <w:r>
              <w:rPr>
                <w:rFonts w:hint="eastAsia"/>
                <w:color w:val="auto"/>
                <w:lang w:val="en-US" w:eastAsia="zh-CN"/>
              </w:rPr>
              <w:t>仪器采集</w:t>
            </w:r>
          </w:p>
        </w:tc>
        <w:tc>
          <w:tcPr>
            <w:tcW w:w="1116" w:type="dxa"/>
            <w:shd w:val="clear" w:color="auto" w:fill="auto"/>
            <w:vAlign w:val="center"/>
          </w:tcPr>
          <w:p w14:paraId="789959C7">
            <w:pPr>
              <w:pStyle w:val="244"/>
              <w:spacing w:line="240" w:lineRule="auto"/>
              <w:ind w:firstLine="0"/>
              <w:jc w:val="center"/>
              <w:rPr>
                <w:rFonts w:hint="default" w:eastAsiaTheme="minorEastAsia"/>
                <w:color w:val="auto"/>
                <w:lang w:val="en-US" w:eastAsia="zh-CN"/>
              </w:rPr>
            </w:pPr>
            <w:r>
              <w:rPr>
                <w:rFonts w:hint="eastAsia"/>
                <w:color w:val="auto"/>
                <w:lang w:val="en-US" w:eastAsia="zh-CN"/>
              </w:rPr>
              <w:t>8.8.1</w:t>
            </w:r>
          </w:p>
        </w:tc>
        <w:tc>
          <w:tcPr>
            <w:tcW w:w="500" w:type="dxa"/>
            <w:shd w:val="clear" w:color="auto" w:fill="auto"/>
            <w:vAlign w:val="center"/>
          </w:tcPr>
          <w:p w14:paraId="2161F350">
            <w:pPr>
              <w:spacing w:line="240" w:lineRule="auto"/>
              <w:ind w:firstLine="0"/>
              <w:jc w:val="center"/>
              <w:rPr>
                <w:rFonts w:hint="eastAsia"/>
                <w:color w:val="auto"/>
                <w:lang w:val="en-US" w:eastAsia="en-US" w:bidi="en-US"/>
              </w:rPr>
            </w:pPr>
            <w:r>
              <w:rPr>
                <w:rFonts w:hint="eastAsia"/>
                <w:color w:val="auto"/>
                <w:lang w:val="en-US" w:eastAsia="en-US" w:bidi="en-US"/>
              </w:rPr>
              <w:t>•</w:t>
            </w:r>
          </w:p>
        </w:tc>
        <w:tc>
          <w:tcPr>
            <w:tcW w:w="501" w:type="dxa"/>
            <w:shd w:val="clear" w:color="auto" w:fill="auto"/>
            <w:vAlign w:val="center"/>
          </w:tcPr>
          <w:p w14:paraId="319FAB7F">
            <w:pPr>
              <w:spacing w:line="240" w:lineRule="auto"/>
              <w:ind w:firstLine="0"/>
              <w:jc w:val="center"/>
              <w:rPr>
                <w:rFonts w:hint="eastAsia"/>
                <w:color w:val="auto"/>
                <w:lang w:val="en-US" w:eastAsia="en-US" w:bidi="en-US"/>
              </w:rPr>
            </w:pPr>
            <w:r>
              <w:rPr>
                <w:rFonts w:hint="eastAsia"/>
                <w:color w:val="auto"/>
                <w:lang w:val="en-US" w:eastAsia="en-US" w:bidi="en-US"/>
              </w:rPr>
              <w:t>•</w:t>
            </w:r>
          </w:p>
        </w:tc>
        <w:tc>
          <w:tcPr>
            <w:tcW w:w="500" w:type="dxa"/>
            <w:shd w:val="clear" w:color="auto" w:fill="auto"/>
            <w:vAlign w:val="center"/>
          </w:tcPr>
          <w:p w14:paraId="03171187">
            <w:pPr>
              <w:spacing w:line="240" w:lineRule="auto"/>
              <w:ind w:firstLine="0"/>
              <w:jc w:val="center"/>
              <w:rPr>
                <w:rFonts w:hint="eastAsia"/>
                <w:color w:val="auto"/>
                <w:lang w:val="en-US" w:eastAsia="en-US" w:bidi="en-US"/>
              </w:rPr>
            </w:pPr>
            <w:r>
              <w:rPr>
                <w:rFonts w:hint="eastAsia"/>
                <w:color w:val="auto"/>
                <w:lang w:val="en-US" w:eastAsia="en-US" w:bidi="en-US"/>
              </w:rPr>
              <w:t>•</w:t>
            </w:r>
          </w:p>
        </w:tc>
        <w:tc>
          <w:tcPr>
            <w:tcW w:w="505" w:type="dxa"/>
            <w:shd w:val="clear" w:color="auto" w:fill="auto"/>
            <w:vAlign w:val="center"/>
          </w:tcPr>
          <w:p w14:paraId="60709943">
            <w:pPr>
              <w:spacing w:line="240" w:lineRule="auto"/>
              <w:ind w:firstLine="0"/>
              <w:jc w:val="center"/>
              <w:rPr>
                <w:rFonts w:hint="eastAsia"/>
                <w:color w:val="auto"/>
                <w:lang w:val="en-US" w:eastAsia="en-US" w:bidi="en-US"/>
              </w:rPr>
            </w:pPr>
            <w:r>
              <w:rPr>
                <w:rFonts w:hint="eastAsia"/>
                <w:color w:val="auto"/>
                <w:lang w:val="en-US" w:eastAsia="en-US" w:bidi="en-US"/>
              </w:rPr>
              <w:t>•</w:t>
            </w:r>
          </w:p>
        </w:tc>
      </w:tr>
      <w:tr w14:paraId="72622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9" w:type="dxa"/>
            <w:shd w:val="clear" w:color="auto" w:fill="auto"/>
            <w:vAlign w:val="center"/>
          </w:tcPr>
          <w:p w14:paraId="22ACC34E">
            <w:pPr>
              <w:pStyle w:val="244"/>
              <w:spacing w:line="240" w:lineRule="auto"/>
              <w:ind w:firstLine="0"/>
              <w:jc w:val="center"/>
              <w:rPr>
                <w:rFonts w:hint="default"/>
                <w:color w:val="auto"/>
                <w:lang w:val="en-US" w:eastAsia="zh-CN"/>
              </w:rPr>
            </w:pPr>
            <w:r>
              <w:rPr>
                <w:rFonts w:hint="eastAsia"/>
                <w:color w:val="auto"/>
                <w:lang w:val="en-US" w:eastAsia="zh-CN"/>
              </w:rPr>
              <w:t>22</w:t>
            </w:r>
          </w:p>
        </w:tc>
        <w:tc>
          <w:tcPr>
            <w:tcW w:w="1918" w:type="dxa"/>
            <w:shd w:val="clear" w:color="auto" w:fill="auto"/>
            <w:vAlign w:val="center"/>
          </w:tcPr>
          <w:p w14:paraId="21CD0ED9">
            <w:pPr>
              <w:pStyle w:val="244"/>
              <w:spacing w:line="240" w:lineRule="auto"/>
              <w:ind w:firstLine="0"/>
              <w:rPr>
                <w:rFonts w:hint="default"/>
                <w:color w:val="auto"/>
                <w:lang w:val="en-US" w:eastAsia="zh-CN"/>
              </w:rPr>
            </w:pPr>
            <w:r>
              <w:rPr>
                <w:rFonts w:hint="eastAsia"/>
                <w:color w:val="auto"/>
                <w:lang w:val="en-US" w:eastAsia="zh-CN"/>
              </w:rPr>
              <w:t>工频磁场抗扰度试验</w:t>
            </w:r>
          </w:p>
        </w:tc>
        <w:tc>
          <w:tcPr>
            <w:tcW w:w="2817" w:type="dxa"/>
            <w:shd w:val="clear" w:color="auto" w:fill="auto"/>
            <w:vAlign w:val="center"/>
          </w:tcPr>
          <w:p w14:paraId="7749C10A">
            <w:pPr>
              <w:pStyle w:val="244"/>
              <w:spacing w:line="240" w:lineRule="auto"/>
              <w:ind w:firstLine="0"/>
              <w:rPr>
                <w:rFonts w:hint="default" w:eastAsiaTheme="minorEastAsia"/>
                <w:color w:val="auto"/>
                <w:lang w:val="en-US" w:eastAsia="zh-CN"/>
              </w:rPr>
            </w:pPr>
            <w:r>
              <w:rPr>
                <w:rFonts w:hint="eastAsia"/>
                <w:color w:val="auto"/>
                <w:lang w:val="en-US" w:eastAsia="zh-CN"/>
              </w:rPr>
              <w:t>仪器采集</w:t>
            </w:r>
          </w:p>
        </w:tc>
        <w:tc>
          <w:tcPr>
            <w:tcW w:w="1116" w:type="dxa"/>
            <w:shd w:val="clear" w:color="auto" w:fill="auto"/>
            <w:vAlign w:val="center"/>
          </w:tcPr>
          <w:p w14:paraId="285C0035">
            <w:pPr>
              <w:pStyle w:val="244"/>
              <w:spacing w:line="240" w:lineRule="auto"/>
              <w:ind w:firstLine="0"/>
              <w:jc w:val="center"/>
              <w:rPr>
                <w:rFonts w:hint="default" w:eastAsiaTheme="minorEastAsia"/>
                <w:color w:val="auto"/>
                <w:lang w:val="en-US" w:eastAsia="zh-CN"/>
              </w:rPr>
            </w:pPr>
            <w:r>
              <w:rPr>
                <w:rFonts w:hint="eastAsia"/>
                <w:color w:val="auto"/>
                <w:lang w:val="en-US" w:eastAsia="zh-CN"/>
              </w:rPr>
              <w:t>8.8.2</w:t>
            </w:r>
          </w:p>
        </w:tc>
        <w:tc>
          <w:tcPr>
            <w:tcW w:w="500" w:type="dxa"/>
            <w:shd w:val="clear" w:color="auto" w:fill="auto"/>
            <w:vAlign w:val="center"/>
          </w:tcPr>
          <w:p w14:paraId="2982BFF5">
            <w:pPr>
              <w:spacing w:line="240" w:lineRule="auto"/>
              <w:ind w:firstLine="0"/>
              <w:jc w:val="center"/>
              <w:rPr>
                <w:rFonts w:hint="eastAsia"/>
                <w:color w:val="auto"/>
                <w:lang w:val="en-US" w:eastAsia="en-US" w:bidi="en-US"/>
              </w:rPr>
            </w:pPr>
            <w:r>
              <w:rPr>
                <w:rFonts w:hint="eastAsia"/>
                <w:color w:val="auto"/>
                <w:lang w:val="en-US" w:eastAsia="en-US" w:bidi="en-US"/>
              </w:rPr>
              <w:t>•</w:t>
            </w:r>
          </w:p>
        </w:tc>
        <w:tc>
          <w:tcPr>
            <w:tcW w:w="501" w:type="dxa"/>
            <w:shd w:val="clear" w:color="auto" w:fill="auto"/>
            <w:vAlign w:val="center"/>
          </w:tcPr>
          <w:p w14:paraId="5598FFC2">
            <w:pPr>
              <w:spacing w:line="240" w:lineRule="auto"/>
              <w:ind w:firstLine="0"/>
              <w:jc w:val="center"/>
              <w:rPr>
                <w:rFonts w:hint="eastAsia"/>
                <w:color w:val="auto"/>
                <w:lang w:val="en-US" w:eastAsia="en-US" w:bidi="en-US"/>
              </w:rPr>
            </w:pPr>
            <w:r>
              <w:rPr>
                <w:rFonts w:hint="eastAsia"/>
                <w:color w:val="auto"/>
                <w:lang w:val="en-US" w:eastAsia="en-US" w:bidi="en-US"/>
              </w:rPr>
              <w:t>•</w:t>
            </w:r>
          </w:p>
        </w:tc>
        <w:tc>
          <w:tcPr>
            <w:tcW w:w="500" w:type="dxa"/>
            <w:shd w:val="clear" w:color="auto" w:fill="auto"/>
            <w:vAlign w:val="center"/>
          </w:tcPr>
          <w:p w14:paraId="13AF2D66">
            <w:pPr>
              <w:spacing w:line="240" w:lineRule="auto"/>
              <w:ind w:firstLine="0"/>
              <w:jc w:val="center"/>
              <w:rPr>
                <w:rFonts w:hint="eastAsia"/>
                <w:color w:val="auto"/>
                <w:lang w:val="en-US" w:eastAsia="en-US" w:bidi="en-US"/>
              </w:rPr>
            </w:pPr>
            <w:r>
              <w:rPr>
                <w:rFonts w:hint="eastAsia"/>
                <w:color w:val="auto"/>
                <w:lang w:val="en-US" w:eastAsia="en-US" w:bidi="en-US"/>
              </w:rPr>
              <w:t>•</w:t>
            </w:r>
          </w:p>
        </w:tc>
        <w:tc>
          <w:tcPr>
            <w:tcW w:w="505" w:type="dxa"/>
            <w:shd w:val="clear" w:color="auto" w:fill="auto"/>
            <w:vAlign w:val="center"/>
          </w:tcPr>
          <w:p w14:paraId="1472166E">
            <w:pPr>
              <w:spacing w:line="240" w:lineRule="auto"/>
              <w:ind w:firstLine="0"/>
              <w:jc w:val="center"/>
              <w:rPr>
                <w:rFonts w:hint="eastAsia"/>
                <w:color w:val="auto"/>
                <w:lang w:val="en-US" w:eastAsia="en-US" w:bidi="en-US"/>
              </w:rPr>
            </w:pPr>
            <w:r>
              <w:rPr>
                <w:rFonts w:hint="eastAsia"/>
                <w:color w:val="auto"/>
                <w:lang w:val="en-US" w:eastAsia="en-US" w:bidi="en-US"/>
              </w:rPr>
              <w:t>•</w:t>
            </w:r>
          </w:p>
        </w:tc>
      </w:tr>
    </w:tbl>
    <w:p w14:paraId="28C0626C">
      <w:pPr>
        <w:pStyle w:val="60"/>
        <w:ind w:firstLine="420"/>
        <w:rPr>
          <w:rFonts w:hint="eastAsia"/>
          <w:color w:val="auto"/>
        </w:rPr>
      </w:pPr>
    </w:p>
    <w:p w14:paraId="051CFEF1">
      <w:pPr>
        <w:pStyle w:val="60"/>
        <w:ind w:firstLine="420"/>
        <w:jc w:val="center"/>
        <w:rPr>
          <w:rFonts w:hint="eastAsia" w:ascii="黑体" w:hAnsi="Times New Roman" w:eastAsia="黑体" w:cs="Times New Roman"/>
          <w:color w:val="auto"/>
          <w:sz w:val="21"/>
          <w:lang w:val="en-US" w:eastAsia="zh-CN" w:bidi="ar-SA"/>
        </w:rPr>
      </w:pPr>
      <w:r>
        <w:rPr>
          <w:rFonts w:hint="eastAsia" w:ascii="黑体" w:hAnsi="Times New Roman" w:eastAsia="黑体" w:cs="Times New Roman"/>
          <w:color w:val="auto"/>
          <w:sz w:val="21"/>
          <w:lang w:val="en-US" w:eastAsia="zh-CN" w:bidi="ar-SA"/>
        </w:rPr>
        <w:t>表5 智能计量箱试验项目（续）</w:t>
      </w:r>
    </w:p>
    <w:tbl>
      <w:tblPr>
        <w:tblStyle w:val="31"/>
        <w:tblW w:w="0" w:type="auto"/>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856"/>
        <w:gridCol w:w="2802"/>
        <w:gridCol w:w="1145"/>
        <w:gridCol w:w="464"/>
        <w:gridCol w:w="525"/>
        <w:gridCol w:w="489"/>
        <w:gridCol w:w="533"/>
      </w:tblGrid>
      <w:tr w14:paraId="1B58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11" w:type="dxa"/>
            <w:vMerge w:val="restart"/>
            <w:vAlign w:val="center"/>
          </w:tcPr>
          <w:p w14:paraId="59213E63">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r>
              <w:rPr>
                <w:rFonts w:hint="eastAsia"/>
                <w:color w:val="auto"/>
              </w:rPr>
              <w:t>序号</w:t>
            </w:r>
          </w:p>
        </w:tc>
        <w:tc>
          <w:tcPr>
            <w:tcW w:w="1856" w:type="dxa"/>
            <w:vMerge w:val="restart"/>
            <w:vAlign w:val="center"/>
          </w:tcPr>
          <w:p w14:paraId="56311F28">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r>
              <w:rPr>
                <w:rFonts w:hint="eastAsia"/>
                <w:color w:val="auto"/>
              </w:rPr>
              <w:t>内容</w:t>
            </w:r>
          </w:p>
        </w:tc>
        <w:tc>
          <w:tcPr>
            <w:tcW w:w="2802" w:type="dxa"/>
            <w:vMerge w:val="restart"/>
            <w:vAlign w:val="center"/>
          </w:tcPr>
          <w:p w14:paraId="0F9A5767">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r>
              <w:rPr>
                <w:rFonts w:hint="eastAsia"/>
                <w:color w:val="auto"/>
              </w:rPr>
              <w:t>试验方法、要求</w:t>
            </w:r>
          </w:p>
        </w:tc>
        <w:tc>
          <w:tcPr>
            <w:tcW w:w="1145" w:type="dxa"/>
            <w:vMerge w:val="restart"/>
            <w:vAlign w:val="center"/>
          </w:tcPr>
          <w:p w14:paraId="7ACD5025">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r>
              <w:rPr>
                <w:rFonts w:hint="eastAsia"/>
                <w:color w:val="auto"/>
              </w:rPr>
              <w:t>索引</w:t>
            </w:r>
          </w:p>
        </w:tc>
        <w:tc>
          <w:tcPr>
            <w:tcW w:w="989" w:type="dxa"/>
            <w:gridSpan w:val="2"/>
            <w:vAlign w:val="center"/>
          </w:tcPr>
          <w:p w14:paraId="487701F2">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rFonts w:hint="eastAsia"/>
                <w:color w:val="auto"/>
              </w:rPr>
            </w:pPr>
            <w:r>
              <w:rPr>
                <w:rFonts w:hint="eastAsia"/>
                <w:color w:val="auto"/>
              </w:rPr>
              <w:t>金属材料</w:t>
            </w:r>
          </w:p>
        </w:tc>
        <w:tc>
          <w:tcPr>
            <w:tcW w:w="1022" w:type="dxa"/>
            <w:gridSpan w:val="2"/>
            <w:vAlign w:val="center"/>
          </w:tcPr>
          <w:p w14:paraId="3F1B6104">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rFonts w:hint="eastAsia"/>
                <w:color w:val="auto"/>
              </w:rPr>
            </w:pPr>
            <w:r>
              <w:rPr>
                <w:rFonts w:hint="eastAsia"/>
                <w:color w:val="auto"/>
              </w:rPr>
              <w:t>非金属材料</w:t>
            </w:r>
          </w:p>
        </w:tc>
      </w:tr>
      <w:tr w14:paraId="221E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11" w:type="dxa"/>
            <w:vMerge w:val="continue"/>
            <w:vAlign w:val="center"/>
          </w:tcPr>
          <w:p w14:paraId="18F6CA25">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p>
        </w:tc>
        <w:tc>
          <w:tcPr>
            <w:tcW w:w="1856" w:type="dxa"/>
            <w:vMerge w:val="continue"/>
            <w:vAlign w:val="center"/>
          </w:tcPr>
          <w:p w14:paraId="14E4E4F3">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p>
        </w:tc>
        <w:tc>
          <w:tcPr>
            <w:tcW w:w="2802" w:type="dxa"/>
            <w:vMerge w:val="continue"/>
            <w:vAlign w:val="center"/>
          </w:tcPr>
          <w:p w14:paraId="1EFA6082">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p>
        </w:tc>
        <w:tc>
          <w:tcPr>
            <w:tcW w:w="1145" w:type="dxa"/>
            <w:vMerge w:val="continue"/>
            <w:vAlign w:val="center"/>
          </w:tcPr>
          <w:p w14:paraId="6393125E">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color w:val="auto"/>
              </w:rPr>
            </w:pPr>
          </w:p>
        </w:tc>
        <w:tc>
          <w:tcPr>
            <w:tcW w:w="464" w:type="dxa"/>
            <w:vAlign w:val="center"/>
          </w:tcPr>
          <w:p w14:paraId="75DE9F81">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rFonts w:hint="eastAsia"/>
                <w:color w:val="auto"/>
              </w:rPr>
            </w:pPr>
            <w:r>
              <w:rPr>
                <w:rFonts w:hint="eastAsia"/>
                <w:color w:val="auto"/>
              </w:rPr>
              <w:t>全性能试验</w:t>
            </w:r>
          </w:p>
        </w:tc>
        <w:tc>
          <w:tcPr>
            <w:tcW w:w="525" w:type="dxa"/>
            <w:vAlign w:val="center"/>
          </w:tcPr>
          <w:p w14:paraId="12AF0050">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rFonts w:hint="eastAsia"/>
                <w:color w:val="auto"/>
              </w:rPr>
            </w:pPr>
            <w:r>
              <w:rPr>
                <w:rFonts w:hint="eastAsia"/>
                <w:color w:val="auto"/>
              </w:rPr>
              <w:t>抽样试验</w:t>
            </w:r>
          </w:p>
        </w:tc>
        <w:tc>
          <w:tcPr>
            <w:tcW w:w="489" w:type="dxa"/>
            <w:vAlign w:val="center"/>
          </w:tcPr>
          <w:p w14:paraId="01E1C884">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rFonts w:hint="eastAsia"/>
                <w:color w:val="auto"/>
              </w:rPr>
            </w:pPr>
            <w:r>
              <w:rPr>
                <w:rFonts w:hint="eastAsia"/>
                <w:color w:val="auto"/>
              </w:rPr>
              <w:t>全性能试验</w:t>
            </w:r>
          </w:p>
        </w:tc>
        <w:tc>
          <w:tcPr>
            <w:tcW w:w="533" w:type="dxa"/>
            <w:vAlign w:val="center"/>
          </w:tcPr>
          <w:p w14:paraId="786FED38">
            <w:pPr>
              <w:pStyle w:val="182"/>
              <w:keepNext w:val="0"/>
              <w:keepLines w:val="0"/>
              <w:pageBreakBefore w:val="0"/>
              <w:widowControl/>
              <w:kinsoku/>
              <w:wordWrap/>
              <w:overflowPunct/>
              <w:topLinePunct w:val="0"/>
              <w:autoSpaceDE w:val="0"/>
              <w:autoSpaceDN w:val="0"/>
              <w:bidi w:val="0"/>
              <w:adjustRightInd/>
              <w:snapToGrid/>
              <w:ind w:left="-105" w:leftChars="-50" w:right="-105" w:rightChars="-50"/>
              <w:textAlignment w:val="auto"/>
              <w:rPr>
                <w:rFonts w:hint="eastAsia"/>
                <w:color w:val="auto"/>
              </w:rPr>
            </w:pPr>
            <w:r>
              <w:rPr>
                <w:rFonts w:hint="eastAsia"/>
                <w:color w:val="auto"/>
              </w:rPr>
              <w:t>抽样试验</w:t>
            </w:r>
          </w:p>
        </w:tc>
      </w:tr>
      <w:tr w14:paraId="4B7E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4A5129C4">
            <w:pPr>
              <w:pStyle w:val="244"/>
              <w:spacing w:line="240" w:lineRule="auto"/>
              <w:ind w:firstLine="0" w:firstLineChars="0"/>
              <w:jc w:val="center"/>
              <w:rPr>
                <w:vertAlign w:val="baseline"/>
              </w:rPr>
            </w:pPr>
            <w:r>
              <w:rPr>
                <w:rFonts w:hint="eastAsia"/>
                <w:color w:val="000000"/>
                <w:lang w:val="en-US" w:eastAsia="zh-CN"/>
              </w:rPr>
              <w:t>23</w:t>
            </w:r>
          </w:p>
        </w:tc>
        <w:tc>
          <w:tcPr>
            <w:tcW w:w="1856" w:type="dxa"/>
            <w:vAlign w:val="center"/>
          </w:tcPr>
          <w:p w14:paraId="23D3E853">
            <w:pPr>
              <w:pStyle w:val="244"/>
              <w:spacing w:line="240" w:lineRule="auto"/>
              <w:ind w:firstLine="0" w:firstLineChars="0"/>
              <w:rPr>
                <w:vertAlign w:val="baseline"/>
              </w:rPr>
            </w:pPr>
            <w:r>
              <w:rPr>
                <w:rFonts w:hint="eastAsia"/>
                <w:color w:val="000000"/>
                <w:lang w:val="en-US" w:eastAsia="zh-CN"/>
              </w:rPr>
              <w:t>射频电磁场辐射抗扰度试验</w:t>
            </w:r>
          </w:p>
        </w:tc>
        <w:tc>
          <w:tcPr>
            <w:tcW w:w="2802" w:type="dxa"/>
            <w:vAlign w:val="center"/>
          </w:tcPr>
          <w:p w14:paraId="158BA054">
            <w:pPr>
              <w:pStyle w:val="244"/>
              <w:spacing w:line="240" w:lineRule="auto"/>
              <w:ind w:firstLine="0" w:firstLineChars="0"/>
              <w:rPr>
                <w:vertAlign w:val="baseline"/>
              </w:rPr>
            </w:pPr>
            <w:r>
              <w:rPr>
                <w:rFonts w:hint="eastAsia"/>
                <w:color w:val="000000"/>
                <w:lang w:val="en-US" w:eastAsia="zh-CN"/>
              </w:rPr>
              <w:t>GB/T 17626.3-2016</w:t>
            </w:r>
          </w:p>
        </w:tc>
        <w:tc>
          <w:tcPr>
            <w:tcW w:w="1145" w:type="dxa"/>
            <w:vAlign w:val="center"/>
          </w:tcPr>
          <w:p w14:paraId="6A6AF3F6">
            <w:pPr>
              <w:pStyle w:val="244"/>
              <w:spacing w:line="240" w:lineRule="auto"/>
              <w:ind w:firstLine="0" w:firstLineChars="0"/>
              <w:jc w:val="center"/>
              <w:rPr>
                <w:vertAlign w:val="baseline"/>
              </w:rPr>
            </w:pPr>
            <w:r>
              <w:rPr>
                <w:rFonts w:hint="eastAsia"/>
                <w:color w:val="000000"/>
                <w:lang w:val="en-US" w:eastAsia="zh-CN"/>
              </w:rPr>
              <w:t>8.8.3</w:t>
            </w:r>
          </w:p>
        </w:tc>
        <w:tc>
          <w:tcPr>
            <w:tcW w:w="464" w:type="dxa"/>
            <w:vAlign w:val="center"/>
          </w:tcPr>
          <w:p w14:paraId="253CFDEB">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2DD99DB0">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7F17B82B">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737B961E">
            <w:pPr>
              <w:spacing w:line="240" w:lineRule="auto"/>
              <w:ind w:firstLine="0" w:firstLineChars="0"/>
              <w:jc w:val="center"/>
              <w:rPr>
                <w:vertAlign w:val="baseline"/>
              </w:rPr>
            </w:pPr>
            <w:r>
              <w:rPr>
                <w:rFonts w:hint="eastAsia"/>
                <w:color w:val="000000"/>
                <w:lang w:val="en-US" w:eastAsia="en-US" w:bidi="en-US"/>
              </w:rPr>
              <w:t>•</w:t>
            </w:r>
          </w:p>
        </w:tc>
      </w:tr>
      <w:tr w14:paraId="755C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456EE66F">
            <w:pPr>
              <w:pStyle w:val="244"/>
              <w:spacing w:line="240" w:lineRule="auto"/>
              <w:ind w:firstLine="0" w:firstLineChars="0"/>
              <w:jc w:val="center"/>
              <w:rPr>
                <w:vertAlign w:val="baseline"/>
              </w:rPr>
            </w:pPr>
            <w:r>
              <w:rPr>
                <w:rFonts w:hint="eastAsia"/>
                <w:color w:val="000000"/>
                <w:lang w:val="en-US" w:eastAsia="zh-CN"/>
              </w:rPr>
              <w:t>24</w:t>
            </w:r>
          </w:p>
        </w:tc>
        <w:tc>
          <w:tcPr>
            <w:tcW w:w="1856" w:type="dxa"/>
            <w:vAlign w:val="center"/>
          </w:tcPr>
          <w:p w14:paraId="0C49D1F6">
            <w:pPr>
              <w:pStyle w:val="244"/>
              <w:spacing w:line="240" w:lineRule="auto"/>
              <w:ind w:firstLine="0" w:firstLineChars="0"/>
              <w:rPr>
                <w:vertAlign w:val="baseline"/>
              </w:rPr>
            </w:pPr>
            <w:r>
              <w:rPr>
                <w:rFonts w:hint="eastAsia"/>
                <w:color w:val="000000"/>
                <w:lang w:val="en-US" w:eastAsia="zh-CN"/>
              </w:rPr>
              <w:t>静电放电抗扰度试验</w:t>
            </w:r>
          </w:p>
        </w:tc>
        <w:tc>
          <w:tcPr>
            <w:tcW w:w="2802" w:type="dxa"/>
            <w:vAlign w:val="center"/>
          </w:tcPr>
          <w:p w14:paraId="4AA9245A">
            <w:pPr>
              <w:pStyle w:val="244"/>
              <w:spacing w:line="240" w:lineRule="auto"/>
              <w:ind w:firstLine="0" w:firstLineChars="0"/>
              <w:rPr>
                <w:vertAlign w:val="baseline"/>
              </w:rPr>
            </w:pPr>
            <w:r>
              <w:rPr>
                <w:rFonts w:hint="eastAsia"/>
                <w:color w:val="000000"/>
                <w:lang w:val="en-US" w:eastAsia="zh-CN"/>
              </w:rPr>
              <w:t>GB/T 17626.2-2018</w:t>
            </w:r>
          </w:p>
        </w:tc>
        <w:tc>
          <w:tcPr>
            <w:tcW w:w="1145" w:type="dxa"/>
            <w:vAlign w:val="center"/>
          </w:tcPr>
          <w:p w14:paraId="00838308">
            <w:pPr>
              <w:pStyle w:val="244"/>
              <w:spacing w:line="240" w:lineRule="auto"/>
              <w:ind w:firstLine="0" w:firstLineChars="0"/>
              <w:jc w:val="center"/>
              <w:rPr>
                <w:vertAlign w:val="baseline"/>
              </w:rPr>
            </w:pPr>
            <w:r>
              <w:rPr>
                <w:rFonts w:hint="eastAsia"/>
                <w:color w:val="000000"/>
                <w:lang w:val="en-US" w:eastAsia="zh-CN"/>
              </w:rPr>
              <w:t>8.8.4</w:t>
            </w:r>
          </w:p>
        </w:tc>
        <w:tc>
          <w:tcPr>
            <w:tcW w:w="464" w:type="dxa"/>
            <w:vAlign w:val="center"/>
          </w:tcPr>
          <w:p w14:paraId="305A7532">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6A980BC8">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51BA0E43">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0DC1B948">
            <w:pPr>
              <w:spacing w:line="240" w:lineRule="auto"/>
              <w:ind w:firstLine="0" w:firstLineChars="0"/>
              <w:jc w:val="center"/>
              <w:rPr>
                <w:vertAlign w:val="baseline"/>
              </w:rPr>
            </w:pPr>
            <w:r>
              <w:rPr>
                <w:rFonts w:hint="eastAsia"/>
                <w:color w:val="000000"/>
                <w:lang w:val="en-US" w:eastAsia="en-US" w:bidi="en-US"/>
              </w:rPr>
              <w:t>•</w:t>
            </w:r>
          </w:p>
        </w:tc>
      </w:tr>
      <w:tr w14:paraId="3354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636B62C">
            <w:pPr>
              <w:pStyle w:val="244"/>
              <w:spacing w:line="240" w:lineRule="auto"/>
              <w:ind w:firstLine="0" w:firstLineChars="0"/>
              <w:jc w:val="center"/>
              <w:rPr>
                <w:vertAlign w:val="baseline"/>
              </w:rPr>
            </w:pPr>
            <w:r>
              <w:rPr>
                <w:rFonts w:hint="eastAsia"/>
                <w:color w:val="000000"/>
                <w:lang w:val="en-US" w:eastAsia="zh-CN"/>
              </w:rPr>
              <w:t>25</w:t>
            </w:r>
          </w:p>
        </w:tc>
        <w:tc>
          <w:tcPr>
            <w:tcW w:w="1856" w:type="dxa"/>
            <w:vAlign w:val="center"/>
          </w:tcPr>
          <w:p w14:paraId="18D89B90">
            <w:pPr>
              <w:pStyle w:val="244"/>
              <w:spacing w:line="240" w:lineRule="auto"/>
              <w:ind w:firstLine="0" w:firstLineChars="0"/>
              <w:rPr>
                <w:vertAlign w:val="baseline"/>
              </w:rPr>
            </w:pPr>
            <w:r>
              <w:rPr>
                <w:rFonts w:hint="eastAsia"/>
                <w:color w:val="000000"/>
                <w:lang w:val="en-US" w:eastAsia="zh-CN"/>
              </w:rPr>
              <w:t>电快速瞬变脉冲抗扰度试验</w:t>
            </w:r>
          </w:p>
        </w:tc>
        <w:tc>
          <w:tcPr>
            <w:tcW w:w="2802" w:type="dxa"/>
            <w:vAlign w:val="center"/>
          </w:tcPr>
          <w:p w14:paraId="0BFB67B6">
            <w:pPr>
              <w:pStyle w:val="244"/>
              <w:spacing w:line="240" w:lineRule="auto"/>
              <w:ind w:firstLine="0" w:firstLineChars="0"/>
              <w:rPr>
                <w:vertAlign w:val="baseline"/>
              </w:rPr>
            </w:pPr>
            <w:r>
              <w:rPr>
                <w:rFonts w:hint="eastAsia"/>
                <w:color w:val="000000"/>
                <w:lang w:val="en-US" w:eastAsia="zh-CN"/>
              </w:rPr>
              <w:t>GB/T 17626.4-2018</w:t>
            </w:r>
          </w:p>
        </w:tc>
        <w:tc>
          <w:tcPr>
            <w:tcW w:w="1145" w:type="dxa"/>
            <w:vAlign w:val="center"/>
          </w:tcPr>
          <w:p w14:paraId="424F3EDD">
            <w:pPr>
              <w:pStyle w:val="244"/>
              <w:spacing w:line="240" w:lineRule="auto"/>
              <w:ind w:firstLine="0" w:firstLineChars="0"/>
              <w:jc w:val="center"/>
              <w:rPr>
                <w:vertAlign w:val="baseline"/>
              </w:rPr>
            </w:pPr>
            <w:r>
              <w:rPr>
                <w:rFonts w:hint="eastAsia"/>
                <w:color w:val="000000"/>
                <w:lang w:val="en-US" w:eastAsia="zh-CN"/>
              </w:rPr>
              <w:t>8.8.5</w:t>
            </w:r>
          </w:p>
        </w:tc>
        <w:tc>
          <w:tcPr>
            <w:tcW w:w="464" w:type="dxa"/>
            <w:vAlign w:val="center"/>
          </w:tcPr>
          <w:p w14:paraId="5EAD9B4F">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2A02E056">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744E5778">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3B75D9E8">
            <w:pPr>
              <w:spacing w:line="240" w:lineRule="auto"/>
              <w:ind w:firstLine="0" w:firstLineChars="0"/>
              <w:jc w:val="center"/>
              <w:rPr>
                <w:vertAlign w:val="baseline"/>
              </w:rPr>
            </w:pPr>
            <w:r>
              <w:rPr>
                <w:rFonts w:hint="eastAsia"/>
                <w:color w:val="000000"/>
                <w:lang w:val="en-US" w:eastAsia="en-US" w:bidi="en-US"/>
              </w:rPr>
              <w:t>•</w:t>
            </w:r>
          </w:p>
        </w:tc>
      </w:tr>
      <w:tr w14:paraId="6526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03F546B8">
            <w:pPr>
              <w:pStyle w:val="244"/>
              <w:spacing w:line="240" w:lineRule="auto"/>
              <w:ind w:firstLine="0" w:firstLineChars="0"/>
              <w:jc w:val="center"/>
              <w:rPr>
                <w:vertAlign w:val="baseline"/>
              </w:rPr>
            </w:pPr>
            <w:r>
              <w:rPr>
                <w:rFonts w:hint="eastAsia"/>
                <w:color w:val="000000"/>
                <w:lang w:val="en-US" w:eastAsia="zh-CN"/>
              </w:rPr>
              <w:t>26</w:t>
            </w:r>
          </w:p>
        </w:tc>
        <w:tc>
          <w:tcPr>
            <w:tcW w:w="1856" w:type="dxa"/>
            <w:vAlign w:val="center"/>
          </w:tcPr>
          <w:p w14:paraId="646B707D">
            <w:pPr>
              <w:pStyle w:val="244"/>
              <w:spacing w:line="240" w:lineRule="auto"/>
              <w:ind w:firstLine="0" w:firstLineChars="0"/>
              <w:rPr>
                <w:vertAlign w:val="baseline"/>
              </w:rPr>
            </w:pPr>
            <w:r>
              <w:rPr>
                <w:rFonts w:hint="eastAsia"/>
                <w:color w:val="000000"/>
                <w:lang w:val="en-US" w:eastAsia="zh-CN"/>
              </w:rPr>
              <w:t>阻尼振荡波抗扰度试验</w:t>
            </w:r>
          </w:p>
        </w:tc>
        <w:tc>
          <w:tcPr>
            <w:tcW w:w="2802" w:type="dxa"/>
            <w:vAlign w:val="center"/>
          </w:tcPr>
          <w:p w14:paraId="0E0929BA">
            <w:pPr>
              <w:pStyle w:val="244"/>
              <w:spacing w:line="240" w:lineRule="auto"/>
              <w:ind w:firstLine="0" w:firstLineChars="0"/>
              <w:rPr>
                <w:vertAlign w:val="baseline"/>
              </w:rPr>
            </w:pPr>
            <w:r>
              <w:rPr>
                <w:rFonts w:hint="eastAsia"/>
                <w:color w:val="000000"/>
                <w:lang w:val="en-US" w:eastAsia="zh-CN"/>
              </w:rPr>
              <w:t>GB/T 17626.18-2016</w:t>
            </w:r>
          </w:p>
        </w:tc>
        <w:tc>
          <w:tcPr>
            <w:tcW w:w="1145" w:type="dxa"/>
            <w:vAlign w:val="center"/>
          </w:tcPr>
          <w:p w14:paraId="13F1ECBD">
            <w:pPr>
              <w:pStyle w:val="244"/>
              <w:spacing w:line="240" w:lineRule="auto"/>
              <w:ind w:firstLine="0" w:firstLineChars="0"/>
              <w:jc w:val="center"/>
              <w:rPr>
                <w:vertAlign w:val="baseline"/>
              </w:rPr>
            </w:pPr>
            <w:r>
              <w:rPr>
                <w:rFonts w:hint="eastAsia"/>
                <w:color w:val="000000"/>
                <w:lang w:val="en-US" w:eastAsia="zh-CN"/>
              </w:rPr>
              <w:t>8.8.6</w:t>
            </w:r>
          </w:p>
        </w:tc>
        <w:tc>
          <w:tcPr>
            <w:tcW w:w="464" w:type="dxa"/>
            <w:vAlign w:val="center"/>
          </w:tcPr>
          <w:p w14:paraId="72F81441">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269A1B0F">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14C84575">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4D36688F">
            <w:pPr>
              <w:spacing w:line="240" w:lineRule="auto"/>
              <w:ind w:firstLine="0" w:firstLineChars="0"/>
              <w:jc w:val="center"/>
              <w:rPr>
                <w:vertAlign w:val="baseline"/>
              </w:rPr>
            </w:pPr>
            <w:r>
              <w:rPr>
                <w:rFonts w:hint="eastAsia"/>
                <w:color w:val="000000"/>
                <w:lang w:val="en-US" w:eastAsia="en-US" w:bidi="en-US"/>
              </w:rPr>
              <w:t>•</w:t>
            </w:r>
          </w:p>
        </w:tc>
      </w:tr>
      <w:tr w14:paraId="3C38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33FD372C">
            <w:pPr>
              <w:pStyle w:val="244"/>
              <w:spacing w:line="240" w:lineRule="auto"/>
              <w:ind w:firstLine="0" w:firstLineChars="0"/>
              <w:jc w:val="center"/>
              <w:rPr>
                <w:vertAlign w:val="baseline"/>
              </w:rPr>
            </w:pPr>
            <w:r>
              <w:rPr>
                <w:rFonts w:hint="eastAsia"/>
                <w:color w:val="000000"/>
                <w:lang w:val="en-US" w:eastAsia="zh-CN"/>
              </w:rPr>
              <w:t>27</w:t>
            </w:r>
          </w:p>
        </w:tc>
        <w:tc>
          <w:tcPr>
            <w:tcW w:w="1856" w:type="dxa"/>
            <w:vAlign w:val="center"/>
          </w:tcPr>
          <w:p w14:paraId="7CC5531F">
            <w:pPr>
              <w:pStyle w:val="244"/>
              <w:spacing w:line="240" w:lineRule="auto"/>
              <w:ind w:firstLine="0" w:firstLineChars="0"/>
              <w:rPr>
                <w:vertAlign w:val="baseline"/>
              </w:rPr>
            </w:pPr>
            <w:r>
              <w:rPr>
                <w:rFonts w:hint="eastAsia"/>
                <w:color w:val="000000"/>
                <w:lang w:val="en-US" w:eastAsia="zh-CN"/>
              </w:rPr>
              <w:t>射频场感应的传导骚扰抗扰度</w:t>
            </w:r>
          </w:p>
        </w:tc>
        <w:tc>
          <w:tcPr>
            <w:tcW w:w="2802" w:type="dxa"/>
            <w:vAlign w:val="center"/>
          </w:tcPr>
          <w:p w14:paraId="11757836">
            <w:pPr>
              <w:pStyle w:val="244"/>
              <w:spacing w:line="240" w:lineRule="auto"/>
              <w:ind w:firstLine="0" w:firstLineChars="0"/>
              <w:rPr>
                <w:vertAlign w:val="baseline"/>
              </w:rPr>
            </w:pPr>
            <w:r>
              <w:rPr>
                <w:rFonts w:hint="eastAsia"/>
                <w:color w:val="000000"/>
                <w:lang w:val="en-US" w:eastAsia="zh-CN"/>
              </w:rPr>
              <w:t>GB/T 17626.6-2017</w:t>
            </w:r>
          </w:p>
        </w:tc>
        <w:tc>
          <w:tcPr>
            <w:tcW w:w="1145" w:type="dxa"/>
            <w:vAlign w:val="center"/>
          </w:tcPr>
          <w:p w14:paraId="151A1A00">
            <w:pPr>
              <w:pStyle w:val="244"/>
              <w:spacing w:line="240" w:lineRule="auto"/>
              <w:ind w:firstLine="0" w:firstLineChars="0"/>
              <w:jc w:val="center"/>
              <w:rPr>
                <w:vertAlign w:val="baseline"/>
              </w:rPr>
            </w:pPr>
            <w:r>
              <w:rPr>
                <w:rFonts w:hint="eastAsia"/>
                <w:color w:val="000000"/>
                <w:lang w:val="en-US" w:eastAsia="zh-CN"/>
              </w:rPr>
              <w:t>8.8.7</w:t>
            </w:r>
          </w:p>
        </w:tc>
        <w:tc>
          <w:tcPr>
            <w:tcW w:w="464" w:type="dxa"/>
            <w:vAlign w:val="center"/>
          </w:tcPr>
          <w:p w14:paraId="1DE72E93">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59294D2F">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7A7FD804">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111E68EB">
            <w:pPr>
              <w:spacing w:line="240" w:lineRule="auto"/>
              <w:ind w:firstLine="0" w:firstLineChars="0"/>
              <w:jc w:val="center"/>
              <w:rPr>
                <w:vertAlign w:val="baseline"/>
              </w:rPr>
            </w:pPr>
            <w:r>
              <w:rPr>
                <w:rFonts w:hint="eastAsia"/>
                <w:color w:val="000000"/>
                <w:lang w:val="en-US" w:eastAsia="en-US" w:bidi="en-US"/>
              </w:rPr>
              <w:t>•</w:t>
            </w:r>
          </w:p>
        </w:tc>
      </w:tr>
      <w:tr w14:paraId="30CC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53E6E9D0">
            <w:pPr>
              <w:pStyle w:val="244"/>
              <w:spacing w:line="240" w:lineRule="auto"/>
              <w:ind w:firstLine="0" w:firstLineChars="0"/>
              <w:jc w:val="center"/>
              <w:rPr>
                <w:vertAlign w:val="baseline"/>
              </w:rPr>
            </w:pPr>
            <w:r>
              <w:rPr>
                <w:rFonts w:hint="eastAsia"/>
                <w:color w:val="000000"/>
                <w:lang w:val="en-US" w:eastAsia="zh-CN"/>
              </w:rPr>
              <w:t>28</w:t>
            </w:r>
          </w:p>
        </w:tc>
        <w:tc>
          <w:tcPr>
            <w:tcW w:w="1856" w:type="dxa"/>
            <w:vAlign w:val="center"/>
          </w:tcPr>
          <w:p w14:paraId="13067A42">
            <w:pPr>
              <w:pStyle w:val="244"/>
              <w:spacing w:line="240" w:lineRule="auto"/>
              <w:ind w:firstLine="0" w:firstLineChars="0"/>
              <w:rPr>
                <w:vertAlign w:val="baseline"/>
              </w:rPr>
            </w:pPr>
            <w:r>
              <w:rPr>
                <w:rFonts w:hint="eastAsia"/>
                <w:color w:val="000000"/>
                <w:lang w:val="en-US" w:eastAsia="zh-CN"/>
              </w:rPr>
              <w:t>电压暂降和短时中断</w:t>
            </w:r>
          </w:p>
        </w:tc>
        <w:tc>
          <w:tcPr>
            <w:tcW w:w="2802" w:type="dxa"/>
            <w:vAlign w:val="center"/>
          </w:tcPr>
          <w:p w14:paraId="00A0EE47">
            <w:pPr>
              <w:pStyle w:val="244"/>
              <w:spacing w:line="240" w:lineRule="auto"/>
              <w:ind w:firstLine="0" w:firstLineChars="0"/>
              <w:rPr>
                <w:vertAlign w:val="baseline"/>
              </w:rPr>
            </w:pPr>
            <w:r>
              <w:rPr>
                <w:rFonts w:hint="eastAsia"/>
                <w:color w:val="000000"/>
                <w:lang w:val="en-US" w:eastAsia="zh-CN"/>
              </w:rPr>
              <w:t>GB/T 17626.11-2008</w:t>
            </w:r>
          </w:p>
        </w:tc>
        <w:tc>
          <w:tcPr>
            <w:tcW w:w="1145" w:type="dxa"/>
            <w:vAlign w:val="center"/>
          </w:tcPr>
          <w:p w14:paraId="4F2BE076">
            <w:pPr>
              <w:pStyle w:val="244"/>
              <w:spacing w:line="240" w:lineRule="auto"/>
              <w:ind w:firstLine="0" w:firstLineChars="0"/>
              <w:jc w:val="center"/>
              <w:rPr>
                <w:vertAlign w:val="baseline"/>
              </w:rPr>
            </w:pPr>
            <w:r>
              <w:rPr>
                <w:rFonts w:hint="eastAsia"/>
                <w:color w:val="000000"/>
                <w:lang w:val="en-US" w:eastAsia="zh-CN"/>
              </w:rPr>
              <w:t>8.8.8</w:t>
            </w:r>
          </w:p>
        </w:tc>
        <w:tc>
          <w:tcPr>
            <w:tcW w:w="464" w:type="dxa"/>
            <w:vAlign w:val="center"/>
          </w:tcPr>
          <w:p w14:paraId="7ACEEC7E">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7AC14BD8">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437AF89D">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0B20D02B">
            <w:pPr>
              <w:spacing w:line="240" w:lineRule="auto"/>
              <w:ind w:firstLine="0" w:firstLineChars="0"/>
              <w:jc w:val="center"/>
              <w:rPr>
                <w:vertAlign w:val="baseline"/>
              </w:rPr>
            </w:pPr>
            <w:r>
              <w:rPr>
                <w:rFonts w:hint="eastAsia"/>
                <w:color w:val="000000"/>
                <w:lang w:val="en-US" w:eastAsia="en-US" w:bidi="en-US"/>
              </w:rPr>
              <w:t>•</w:t>
            </w:r>
          </w:p>
        </w:tc>
      </w:tr>
      <w:tr w14:paraId="5044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35D05FBE">
            <w:pPr>
              <w:pStyle w:val="244"/>
              <w:spacing w:line="240" w:lineRule="auto"/>
              <w:ind w:firstLine="0" w:firstLineChars="0"/>
              <w:jc w:val="center"/>
              <w:rPr>
                <w:vertAlign w:val="baseline"/>
              </w:rPr>
            </w:pPr>
            <w:r>
              <w:rPr>
                <w:rFonts w:hint="eastAsia"/>
                <w:color w:val="000000"/>
                <w:lang w:val="en-US" w:eastAsia="zh-CN"/>
              </w:rPr>
              <w:t>29</w:t>
            </w:r>
          </w:p>
        </w:tc>
        <w:tc>
          <w:tcPr>
            <w:tcW w:w="1856" w:type="dxa"/>
            <w:vAlign w:val="center"/>
          </w:tcPr>
          <w:p w14:paraId="6D112462">
            <w:pPr>
              <w:pStyle w:val="244"/>
              <w:spacing w:line="240" w:lineRule="auto"/>
              <w:ind w:firstLine="0" w:firstLineChars="0"/>
              <w:rPr>
                <w:vertAlign w:val="baseline"/>
              </w:rPr>
            </w:pPr>
            <w:r>
              <w:rPr>
                <w:rFonts w:hint="eastAsia"/>
                <w:color w:val="000000"/>
                <w:lang w:val="en-US" w:eastAsia="zh-CN"/>
              </w:rPr>
              <w:t>浪涌抗扰度试验</w:t>
            </w:r>
          </w:p>
        </w:tc>
        <w:tc>
          <w:tcPr>
            <w:tcW w:w="2802" w:type="dxa"/>
            <w:vAlign w:val="center"/>
          </w:tcPr>
          <w:p w14:paraId="405176D5">
            <w:pPr>
              <w:pStyle w:val="244"/>
              <w:spacing w:line="240" w:lineRule="auto"/>
              <w:ind w:firstLine="0" w:firstLineChars="0"/>
              <w:rPr>
                <w:vertAlign w:val="baseline"/>
              </w:rPr>
            </w:pPr>
            <w:r>
              <w:rPr>
                <w:rFonts w:hint="eastAsia"/>
              </w:rPr>
              <w:t>GB/T 17626.5-20</w:t>
            </w:r>
            <w:r>
              <w:t>19</w:t>
            </w:r>
          </w:p>
        </w:tc>
        <w:tc>
          <w:tcPr>
            <w:tcW w:w="1145" w:type="dxa"/>
            <w:vAlign w:val="center"/>
          </w:tcPr>
          <w:p w14:paraId="54F1F71D">
            <w:pPr>
              <w:pStyle w:val="244"/>
              <w:spacing w:line="240" w:lineRule="auto"/>
              <w:ind w:firstLine="0" w:firstLineChars="0"/>
              <w:jc w:val="center"/>
              <w:rPr>
                <w:vertAlign w:val="baseline"/>
              </w:rPr>
            </w:pPr>
            <w:r>
              <w:rPr>
                <w:rFonts w:hint="eastAsia"/>
                <w:color w:val="000000"/>
                <w:lang w:val="en-US" w:eastAsia="zh-CN"/>
              </w:rPr>
              <w:t>8.8.9</w:t>
            </w:r>
          </w:p>
        </w:tc>
        <w:tc>
          <w:tcPr>
            <w:tcW w:w="464" w:type="dxa"/>
            <w:vAlign w:val="center"/>
          </w:tcPr>
          <w:p w14:paraId="19EA4BEC">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2595CE18">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12E6C521">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5E08431F">
            <w:pPr>
              <w:spacing w:line="240" w:lineRule="auto"/>
              <w:ind w:firstLine="0" w:firstLineChars="0"/>
              <w:jc w:val="center"/>
              <w:rPr>
                <w:vertAlign w:val="baseline"/>
              </w:rPr>
            </w:pPr>
            <w:r>
              <w:rPr>
                <w:rFonts w:hint="eastAsia"/>
                <w:color w:val="000000"/>
                <w:lang w:val="en-US" w:eastAsia="en-US" w:bidi="en-US"/>
              </w:rPr>
              <w:t>•</w:t>
            </w:r>
          </w:p>
        </w:tc>
      </w:tr>
      <w:tr w14:paraId="3133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FFD560E">
            <w:pPr>
              <w:pStyle w:val="244"/>
              <w:spacing w:line="240" w:lineRule="auto"/>
              <w:ind w:firstLine="0" w:firstLineChars="0"/>
              <w:jc w:val="center"/>
              <w:rPr>
                <w:vertAlign w:val="baseline"/>
              </w:rPr>
            </w:pPr>
            <w:r>
              <w:rPr>
                <w:rFonts w:hint="eastAsia"/>
                <w:color w:val="000000"/>
                <w:lang w:val="en-US" w:eastAsia="zh-CN"/>
              </w:rPr>
              <w:t>30</w:t>
            </w:r>
          </w:p>
        </w:tc>
        <w:tc>
          <w:tcPr>
            <w:tcW w:w="1856" w:type="dxa"/>
            <w:vAlign w:val="center"/>
          </w:tcPr>
          <w:p w14:paraId="1B11CCA9">
            <w:pPr>
              <w:pStyle w:val="244"/>
              <w:spacing w:line="240" w:lineRule="auto"/>
              <w:ind w:firstLine="0" w:firstLineChars="0"/>
              <w:rPr>
                <w:vertAlign w:val="baseline"/>
              </w:rPr>
            </w:pPr>
            <w:r>
              <w:rPr>
                <w:rFonts w:hint="eastAsia"/>
                <w:color w:val="000000"/>
                <w:lang w:val="en-US" w:eastAsia="zh-CN"/>
              </w:rPr>
              <w:t>连续通电的稳定性试验</w:t>
            </w:r>
          </w:p>
        </w:tc>
        <w:tc>
          <w:tcPr>
            <w:tcW w:w="2802" w:type="dxa"/>
            <w:vAlign w:val="center"/>
          </w:tcPr>
          <w:p w14:paraId="3EBBE732">
            <w:pPr>
              <w:pStyle w:val="244"/>
              <w:spacing w:line="240" w:lineRule="auto"/>
              <w:ind w:firstLine="0" w:firstLineChars="0"/>
              <w:rPr>
                <w:vertAlign w:val="baseline"/>
              </w:rPr>
            </w:pPr>
            <w:r>
              <w:rPr>
                <w:rFonts w:hint="eastAsia"/>
                <w:color w:val="000000"/>
                <w:lang w:val="en-US" w:eastAsia="zh-CN"/>
              </w:rPr>
              <w:t>仪器采集</w:t>
            </w:r>
          </w:p>
        </w:tc>
        <w:tc>
          <w:tcPr>
            <w:tcW w:w="1145" w:type="dxa"/>
            <w:vAlign w:val="center"/>
          </w:tcPr>
          <w:p w14:paraId="4570F10D">
            <w:pPr>
              <w:pStyle w:val="244"/>
              <w:spacing w:line="240" w:lineRule="auto"/>
              <w:ind w:firstLine="0" w:firstLineChars="0"/>
              <w:jc w:val="center"/>
              <w:rPr>
                <w:vertAlign w:val="baseline"/>
              </w:rPr>
            </w:pPr>
            <w:r>
              <w:rPr>
                <w:rFonts w:hint="eastAsia"/>
                <w:color w:val="000000"/>
                <w:lang w:val="en-US" w:eastAsia="zh-CN"/>
              </w:rPr>
              <w:t>8.8.10</w:t>
            </w:r>
          </w:p>
        </w:tc>
        <w:tc>
          <w:tcPr>
            <w:tcW w:w="464" w:type="dxa"/>
            <w:vAlign w:val="center"/>
          </w:tcPr>
          <w:p w14:paraId="15D989B6">
            <w:pPr>
              <w:spacing w:line="240" w:lineRule="auto"/>
              <w:ind w:firstLine="0" w:firstLineChars="0"/>
              <w:jc w:val="center"/>
              <w:rPr>
                <w:vertAlign w:val="baseline"/>
              </w:rPr>
            </w:pPr>
            <w:r>
              <w:rPr>
                <w:rFonts w:hint="eastAsia"/>
                <w:color w:val="000000"/>
                <w:lang w:val="en-US" w:eastAsia="en-US" w:bidi="en-US"/>
              </w:rPr>
              <w:t>•</w:t>
            </w:r>
          </w:p>
        </w:tc>
        <w:tc>
          <w:tcPr>
            <w:tcW w:w="525" w:type="dxa"/>
            <w:vAlign w:val="center"/>
          </w:tcPr>
          <w:p w14:paraId="0FD1D655">
            <w:pPr>
              <w:spacing w:line="240" w:lineRule="auto"/>
              <w:ind w:firstLine="0" w:firstLineChars="0"/>
              <w:jc w:val="center"/>
              <w:rPr>
                <w:vertAlign w:val="baseline"/>
              </w:rPr>
            </w:pPr>
            <w:r>
              <w:rPr>
                <w:rFonts w:hint="eastAsia"/>
                <w:color w:val="000000"/>
                <w:lang w:val="en-US" w:eastAsia="en-US" w:bidi="en-US"/>
              </w:rPr>
              <w:t>•</w:t>
            </w:r>
          </w:p>
        </w:tc>
        <w:tc>
          <w:tcPr>
            <w:tcW w:w="489" w:type="dxa"/>
            <w:vAlign w:val="center"/>
          </w:tcPr>
          <w:p w14:paraId="09B31C24">
            <w:pPr>
              <w:spacing w:line="240" w:lineRule="auto"/>
              <w:ind w:firstLine="0" w:firstLineChars="0"/>
              <w:jc w:val="center"/>
              <w:rPr>
                <w:vertAlign w:val="baseline"/>
              </w:rPr>
            </w:pPr>
            <w:r>
              <w:rPr>
                <w:rFonts w:hint="eastAsia"/>
                <w:color w:val="000000"/>
                <w:lang w:val="en-US" w:eastAsia="en-US" w:bidi="en-US"/>
              </w:rPr>
              <w:t>•</w:t>
            </w:r>
          </w:p>
        </w:tc>
        <w:tc>
          <w:tcPr>
            <w:tcW w:w="533" w:type="dxa"/>
            <w:vAlign w:val="center"/>
          </w:tcPr>
          <w:p w14:paraId="1604CD3D">
            <w:pPr>
              <w:spacing w:line="240" w:lineRule="auto"/>
              <w:ind w:firstLine="0" w:firstLineChars="0"/>
              <w:jc w:val="center"/>
              <w:rPr>
                <w:vertAlign w:val="baseline"/>
              </w:rPr>
            </w:pPr>
            <w:r>
              <w:rPr>
                <w:rFonts w:hint="eastAsia"/>
                <w:color w:val="000000"/>
                <w:lang w:val="en-US" w:eastAsia="en-US" w:bidi="en-US"/>
              </w:rPr>
              <w:t>•</w:t>
            </w:r>
          </w:p>
        </w:tc>
      </w:tr>
    </w:tbl>
    <w:p w14:paraId="7A1FD237">
      <w:pPr>
        <w:pStyle w:val="60"/>
        <w:ind w:firstLine="420"/>
      </w:pPr>
      <w:r>
        <w:rPr>
          <w:rFonts w:hint="eastAsia"/>
        </w:rPr>
        <w:t>注：•必做项；</w:t>
      </w:r>
      <w:r>
        <w:t>.</w:t>
      </w:r>
      <w:r>
        <w:rPr>
          <w:rFonts w:hint="eastAsia"/>
        </w:rPr>
        <w:t>——可选项；/——免做项</w:t>
      </w:r>
    </w:p>
    <w:p w14:paraId="6677B8FE">
      <w:pPr>
        <w:pStyle w:val="60"/>
        <w:ind w:firstLine="420"/>
      </w:pPr>
    </w:p>
    <w:p w14:paraId="1E1393CB">
      <w:pPr>
        <w:pStyle w:val="60"/>
        <w:ind w:firstLine="420"/>
        <w:sectPr>
          <w:pgSz w:w="11906" w:h="16838"/>
          <w:pgMar w:top="1928" w:right="1134" w:bottom="1134" w:left="1134" w:header="1418" w:footer="1134" w:gutter="284"/>
          <w:pgNumType w:start="1"/>
          <w:cols w:space="425" w:num="1"/>
          <w:formProt w:val="0"/>
          <w:docGrid w:linePitch="312" w:charSpace="0"/>
        </w:sectPr>
      </w:pPr>
    </w:p>
    <w:bookmarkEnd w:id="25"/>
    <w:p w14:paraId="35B3A1D9">
      <w:pPr>
        <w:pStyle w:val="202"/>
        <w:rPr>
          <w:rFonts w:hint="eastAsia"/>
        </w:rPr>
      </w:pPr>
      <w:bookmarkStart w:id="190" w:name="BookMark5"/>
    </w:p>
    <w:p w14:paraId="4754E3D7">
      <w:pPr>
        <w:pStyle w:val="203"/>
      </w:pPr>
    </w:p>
    <w:p w14:paraId="1EB57910">
      <w:pPr>
        <w:pStyle w:val="80"/>
        <w:spacing w:after="120"/>
      </w:pPr>
      <w:bookmarkStart w:id="191" w:name="_Toc24747"/>
      <w:bookmarkStart w:id="192" w:name="_Toc1084"/>
      <w:bookmarkStart w:id="193" w:name="_Toc4424"/>
      <w:r>
        <w:br w:type="textWrapping"/>
      </w:r>
      <w:r>
        <w:rPr>
          <w:rFonts w:hint="eastAsia"/>
        </w:rPr>
        <w:t>（资料性）</w:t>
      </w:r>
      <w:r>
        <w:br w:type="textWrapping"/>
      </w:r>
      <w:r>
        <w:rPr>
          <w:rFonts w:hint="eastAsia"/>
        </w:rPr>
        <w:t>智能计量箱订货信息内容</w:t>
      </w:r>
      <w:bookmarkEnd w:id="191"/>
      <w:bookmarkEnd w:id="192"/>
    </w:p>
    <w:bookmarkEnd w:id="193"/>
    <w:p w14:paraId="32F21901">
      <w:pPr>
        <w:pStyle w:val="239"/>
        <w:spacing w:after="240" w:line="317" w:lineRule="exact"/>
        <w:ind w:firstLine="420"/>
        <w:jc w:val="left"/>
        <w:rPr>
          <w:rFonts w:hint="eastAsia"/>
        </w:rPr>
      </w:pPr>
      <w:r>
        <w:rPr>
          <w:rFonts w:hint="eastAsia"/>
          <w:color w:val="000000"/>
        </w:rPr>
        <w:t>计量箱订货协议应包含表</w:t>
      </w:r>
      <w:r>
        <w:rPr>
          <w:color w:val="000000"/>
          <w:lang w:val="en-US" w:eastAsia="zh-CN" w:bidi="en-US"/>
        </w:rPr>
        <w:t>A</w:t>
      </w:r>
      <w:r>
        <w:rPr>
          <w:rFonts w:hint="eastAsia"/>
          <w:color w:val="000000"/>
          <w:lang w:val="en-US" w:eastAsia="zh-CN" w:bidi="en-US"/>
        </w:rPr>
        <w:t>.1</w:t>
      </w:r>
      <w:r>
        <w:rPr>
          <w:rFonts w:hint="eastAsia"/>
          <w:color w:val="000000"/>
        </w:rPr>
        <w:t>的信息。</w:t>
      </w:r>
    </w:p>
    <w:p w14:paraId="0CB60C11">
      <w:pPr>
        <w:pStyle w:val="81"/>
        <w:spacing w:before="120" w:after="0" w:afterLines="0"/>
      </w:pPr>
      <w:r>
        <w:rPr>
          <w:rFonts w:hint="eastAsia"/>
        </w:rPr>
        <w:t>订货信息一览表</w:t>
      </w:r>
    </w:p>
    <w:tbl>
      <w:tblPr>
        <w:tblStyle w:val="30"/>
        <w:tblpPr w:leftFromText="180" w:rightFromText="180" w:vertAnchor="text" w:horzAnchor="page" w:tblpX="1256" w:tblpY="329"/>
        <w:tblOverlap w:val="never"/>
        <w:tblW w:w="9394" w:type="dxa"/>
        <w:tblInd w:w="0" w:type="dxa"/>
        <w:tblLayout w:type="fixed"/>
        <w:tblCellMar>
          <w:top w:w="0" w:type="dxa"/>
          <w:left w:w="10" w:type="dxa"/>
          <w:bottom w:w="0" w:type="dxa"/>
          <w:right w:w="10" w:type="dxa"/>
        </w:tblCellMar>
      </w:tblPr>
      <w:tblGrid>
        <w:gridCol w:w="835"/>
        <w:gridCol w:w="835"/>
        <w:gridCol w:w="826"/>
        <w:gridCol w:w="830"/>
        <w:gridCol w:w="826"/>
        <w:gridCol w:w="2563"/>
        <w:gridCol w:w="485"/>
        <w:gridCol w:w="682"/>
        <w:gridCol w:w="667"/>
        <w:gridCol w:w="845"/>
      </w:tblGrid>
      <w:tr w14:paraId="01263E9F">
        <w:tblPrEx>
          <w:tblCellMar>
            <w:top w:w="0" w:type="dxa"/>
            <w:left w:w="10" w:type="dxa"/>
            <w:bottom w:w="0" w:type="dxa"/>
            <w:right w:w="10" w:type="dxa"/>
          </w:tblCellMar>
        </w:tblPrEx>
        <w:trPr>
          <w:trHeight w:val="331" w:hRule="exact"/>
        </w:trPr>
        <w:tc>
          <w:tcPr>
            <w:tcW w:w="835" w:type="dxa"/>
            <w:tcBorders>
              <w:top w:val="single" w:color="auto" w:sz="4" w:space="0"/>
              <w:left w:val="single" w:color="auto" w:sz="4" w:space="0"/>
            </w:tcBorders>
            <w:shd w:val="clear" w:color="auto" w:fill="FFFFFF"/>
            <w:vAlign w:val="bottom"/>
          </w:tcPr>
          <w:p w14:paraId="3EF98D57">
            <w:pPr>
              <w:pStyle w:val="244"/>
              <w:spacing w:line="240" w:lineRule="auto"/>
              <w:ind w:firstLine="220"/>
              <w:jc w:val="left"/>
              <w:rPr>
                <w:rFonts w:hint="eastAsia"/>
              </w:rPr>
            </w:pPr>
            <w:r>
              <w:rPr>
                <w:rFonts w:hint="eastAsia"/>
                <w:color w:val="000000"/>
              </w:rPr>
              <w:t>序号</w:t>
            </w:r>
          </w:p>
        </w:tc>
        <w:tc>
          <w:tcPr>
            <w:tcW w:w="835" w:type="dxa"/>
            <w:tcBorders>
              <w:top w:val="single" w:color="auto" w:sz="4" w:space="0"/>
              <w:left w:val="single" w:color="auto" w:sz="4" w:space="0"/>
            </w:tcBorders>
            <w:shd w:val="clear" w:color="auto" w:fill="FFFFFF"/>
            <w:vAlign w:val="bottom"/>
          </w:tcPr>
          <w:p w14:paraId="06B0200B">
            <w:pPr>
              <w:pStyle w:val="244"/>
              <w:spacing w:line="240" w:lineRule="auto"/>
              <w:ind w:firstLine="0"/>
              <w:jc w:val="left"/>
              <w:rPr>
                <w:rFonts w:hint="eastAsia"/>
              </w:rPr>
            </w:pPr>
            <w:r>
              <w:rPr>
                <w:rFonts w:hint="eastAsia"/>
                <w:color w:val="000000"/>
              </w:rPr>
              <w:t>项目单位</w:t>
            </w:r>
          </w:p>
        </w:tc>
        <w:tc>
          <w:tcPr>
            <w:tcW w:w="826" w:type="dxa"/>
            <w:tcBorders>
              <w:top w:val="single" w:color="auto" w:sz="4" w:space="0"/>
              <w:left w:val="single" w:color="auto" w:sz="4" w:space="0"/>
            </w:tcBorders>
            <w:shd w:val="clear" w:color="auto" w:fill="FFFFFF"/>
            <w:vAlign w:val="bottom"/>
          </w:tcPr>
          <w:p w14:paraId="2DCA0CE1">
            <w:pPr>
              <w:pStyle w:val="244"/>
              <w:spacing w:line="240" w:lineRule="auto"/>
              <w:ind w:firstLine="0"/>
              <w:jc w:val="left"/>
              <w:rPr>
                <w:rFonts w:hint="eastAsia"/>
              </w:rPr>
            </w:pPr>
            <w:r>
              <w:rPr>
                <w:rFonts w:hint="eastAsia"/>
                <w:color w:val="000000"/>
              </w:rPr>
              <w:t>工程名称</w:t>
            </w:r>
          </w:p>
        </w:tc>
        <w:tc>
          <w:tcPr>
            <w:tcW w:w="830" w:type="dxa"/>
            <w:tcBorders>
              <w:top w:val="single" w:color="auto" w:sz="4" w:space="0"/>
              <w:left w:val="single" w:color="auto" w:sz="4" w:space="0"/>
            </w:tcBorders>
            <w:shd w:val="clear" w:color="auto" w:fill="FFFFFF"/>
            <w:vAlign w:val="bottom"/>
          </w:tcPr>
          <w:p w14:paraId="3B5CE722">
            <w:pPr>
              <w:pStyle w:val="244"/>
              <w:spacing w:line="240" w:lineRule="auto"/>
              <w:ind w:firstLine="0"/>
              <w:jc w:val="left"/>
              <w:rPr>
                <w:rFonts w:hint="eastAsia"/>
              </w:rPr>
            </w:pPr>
            <w:r>
              <w:rPr>
                <w:rFonts w:hint="eastAsia"/>
                <w:color w:val="000000"/>
              </w:rPr>
              <w:t>物资名称</w:t>
            </w:r>
          </w:p>
        </w:tc>
        <w:tc>
          <w:tcPr>
            <w:tcW w:w="826" w:type="dxa"/>
            <w:tcBorders>
              <w:top w:val="single" w:color="auto" w:sz="4" w:space="0"/>
              <w:left w:val="single" w:color="auto" w:sz="4" w:space="0"/>
            </w:tcBorders>
            <w:shd w:val="clear" w:color="auto" w:fill="FFFFFF"/>
            <w:vAlign w:val="bottom"/>
          </w:tcPr>
          <w:p w14:paraId="761BE38E">
            <w:pPr>
              <w:pStyle w:val="244"/>
              <w:spacing w:line="240" w:lineRule="auto"/>
              <w:ind w:firstLine="0"/>
              <w:jc w:val="left"/>
              <w:rPr>
                <w:rFonts w:hint="eastAsia"/>
              </w:rPr>
            </w:pPr>
            <w:r>
              <w:rPr>
                <w:rFonts w:hint="eastAsia"/>
                <w:color w:val="000000"/>
              </w:rPr>
              <w:t>型号规格</w:t>
            </w:r>
          </w:p>
        </w:tc>
        <w:tc>
          <w:tcPr>
            <w:tcW w:w="3048" w:type="dxa"/>
            <w:gridSpan w:val="2"/>
            <w:tcBorders>
              <w:top w:val="single" w:color="auto" w:sz="4" w:space="0"/>
              <w:left w:val="single" w:color="auto" w:sz="4" w:space="0"/>
            </w:tcBorders>
            <w:shd w:val="clear" w:color="auto" w:fill="FFFFFF"/>
            <w:vAlign w:val="bottom"/>
          </w:tcPr>
          <w:p w14:paraId="26F5C77B">
            <w:pPr>
              <w:pStyle w:val="244"/>
              <w:spacing w:line="240" w:lineRule="auto"/>
              <w:ind w:firstLine="0"/>
              <w:jc w:val="center"/>
              <w:rPr>
                <w:rFonts w:hint="eastAsia"/>
              </w:rPr>
            </w:pPr>
            <w:r>
              <w:rPr>
                <w:rFonts w:hint="eastAsia"/>
                <w:color w:val="000000"/>
              </w:rPr>
              <w:t>技术参数、要求</w:t>
            </w:r>
          </w:p>
        </w:tc>
        <w:tc>
          <w:tcPr>
            <w:tcW w:w="682" w:type="dxa"/>
            <w:tcBorders>
              <w:top w:val="single" w:color="auto" w:sz="4" w:space="0"/>
              <w:left w:val="single" w:color="auto" w:sz="4" w:space="0"/>
            </w:tcBorders>
            <w:shd w:val="clear" w:color="auto" w:fill="FFFFFF"/>
            <w:vAlign w:val="bottom"/>
          </w:tcPr>
          <w:p w14:paraId="3DF28E21">
            <w:pPr>
              <w:pStyle w:val="244"/>
              <w:spacing w:line="240" w:lineRule="auto"/>
              <w:ind w:firstLine="0"/>
              <w:jc w:val="center"/>
              <w:rPr>
                <w:rFonts w:hint="eastAsia"/>
              </w:rPr>
            </w:pPr>
            <w:r>
              <w:rPr>
                <w:rFonts w:hint="eastAsia"/>
                <w:color w:val="000000"/>
              </w:rPr>
              <w:t>数量</w:t>
            </w:r>
          </w:p>
        </w:tc>
        <w:tc>
          <w:tcPr>
            <w:tcW w:w="667" w:type="dxa"/>
            <w:tcBorders>
              <w:top w:val="single" w:color="auto" w:sz="4" w:space="0"/>
              <w:left w:val="single" w:color="auto" w:sz="4" w:space="0"/>
            </w:tcBorders>
            <w:shd w:val="clear" w:color="auto" w:fill="FFFFFF"/>
            <w:vAlign w:val="bottom"/>
          </w:tcPr>
          <w:p w14:paraId="1D4356AA">
            <w:pPr>
              <w:pStyle w:val="244"/>
              <w:spacing w:line="240" w:lineRule="auto"/>
              <w:ind w:firstLine="0"/>
              <w:jc w:val="right"/>
              <w:rPr>
                <w:rFonts w:hint="eastAsia"/>
              </w:rPr>
            </w:pPr>
            <w:r>
              <w:rPr>
                <w:rFonts w:hint="eastAsia"/>
                <w:color w:val="000000"/>
              </w:rPr>
              <w:t>交货期</w:t>
            </w:r>
          </w:p>
        </w:tc>
        <w:tc>
          <w:tcPr>
            <w:tcW w:w="845" w:type="dxa"/>
            <w:tcBorders>
              <w:top w:val="single" w:color="auto" w:sz="4" w:space="0"/>
              <w:left w:val="single" w:color="auto" w:sz="4" w:space="0"/>
              <w:right w:val="single" w:color="auto" w:sz="4" w:space="0"/>
            </w:tcBorders>
            <w:shd w:val="clear" w:color="auto" w:fill="FFFFFF"/>
            <w:vAlign w:val="bottom"/>
          </w:tcPr>
          <w:p w14:paraId="3B6086F5">
            <w:pPr>
              <w:pStyle w:val="244"/>
              <w:spacing w:line="240" w:lineRule="auto"/>
              <w:ind w:firstLine="0"/>
              <w:jc w:val="center"/>
              <w:rPr>
                <w:rFonts w:hint="eastAsia"/>
              </w:rPr>
            </w:pPr>
            <w:r>
              <w:rPr>
                <w:rFonts w:hint="eastAsia"/>
                <w:color w:val="000000"/>
              </w:rPr>
              <w:t>交货地点</w:t>
            </w:r>
          </w:p>
        </w:tc>
      </w:tr>
      <w:tr w14:paraId="49915D0C">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vAlign w:val="center"/>
          </w:tcPr>
          <w:p w14:paraId="333D1688">
            <w:pPr>
              <w:pStyle w:val="244"/>
              <w:spacing w:line="240" w:lineRule="auto"/>
              <w:ind w:firstLine="300"/>
              <w:jc w:val="left"/>
              <w:rPr>
                <w:rFonts w:hint="eastAsia"/>
              </w:rPr>
            </w:pPr>
            <w:r>
              <w:rPr>
                <w:rFonts w:hint="eastAsia"/>
                <w:color w:val="000000"/>
              </w:rPr>
              <w:t>1</w:t>
            </w:r>
          </w:p>
        </w:tc>
        <w:tc>
          <w:tcPr>
            <w:tcW w:w="835" w:type="dxa"/>
            <w:vMerge w:val="restart"/>
            <w:tcBorders>
              <w:top w:val="single" w:color="auto" w:sz="4" w:space="0"/>
              <w:left w:val="single" w:color="auto" w:sz="4" w:space="0"/>
            </w:tcBorders>
            <w:shd w:val="clear" w:color="auto" w:fill="FFFFFF"/>
          </w:tcPr>
          <w:p w14:paraId="49961ECC">
            <w:pPr>
              <w:rPr>
                <w:rFonts w:hint="eastAsia" w:ascii="宋体" w:hAnsi="宋体" w:cs="宋体"/>
                <w:sz w:val="18"/>
                <w:szCs w:val="18"/>
              </w:rPr>
            </w:pPr>
          </w:p>
        </w:tc>
        <w:tc>
          <w:tcPr>
            <w:tcW w:w="826" w:type="dxa"/>
            <w:vMerge w:val="restart"/>
            <w:tcBorders>
              <w:top w:val="single" w:color="auto" w:sz="4" w:space="0"/>
              <w:left w:val="single" w:color="auto" w:sz="4" w:space="0"/>
            </w:tcBorders>
            <w:shd w:val="clear" w:color="auto" w:fill="FFFFFF"/>
          </w:tcPr>
          <w:p w14:paraId="1F2850B7">
            <w:pPr>
              <w:rPr>
                <w:rFonts w:hint="eastAsia" w:ascii="宋体" w:hAnsi="宋体" w:cs="宋体"/>
                <w:sz w:val="18"/>
                <w:szCs w:val="18"/>
              </w:rPr>
            </w:pPr>
          </w:p>
        </w:tc>
        <w:tc>
          <w:tcPr>
            <w:tcW w:w="830" w:type="dxa"/>
            <w:vMerge w:val="restart"/>
            <w:tcBorders>
              <w:top w:val="single" w:color="auto" w:sz="4" w:space="0"/>
              <w:left w:val="single" w:color="auto" w:sz="4" w:space="0"/>
            </w:tcBorders>
            <w:shd w:val="clear" w:color="auto" w:fill="FFFFFF"/>
          </w:tcPr>
          <w:p w14:paraId="68AD3B1E">
            <w:pPr>
              <w:rPr>
                <w:rFonts w:hint="eastAsia" w:ascii="宋体" w:hAnsi="宋体" w:cs="宋体"/>
                <w:sz w:val="18"/>
                <w:szCs w:val="18"/>
              </w:rPr>
            </w:pPr>
          </w:p>
        </w:tc>
        <w:tc>
          <w:tcPr>
            <w:tcW w:w="826" w:type="dxa"/>
            <w:vMerge w:val="restart"/>
            <w:tcBorders>
              <w:top w:val="single" w:color="auto" w:sz="4" w:space="0"/>
              <w:left w:val="single" w:color="auto" w:sz="4" w:space="0"/>
            </w:tcBorders>
            <w:shd w:val="clear" w:color="auto" w:fill="FFFFFF"/>
          </w:tcPr>
          <w:p w14:paraId="58C1E868">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center"/>
          </w:tcPr>
          <w:p w14:paraId="21FDB6F3">
            <w:pPr>
              <w:pStyle w:val="244"/>
              <w:spacing w:line="240" w:lineRule="auto"/>
              <w:ind w:firstLine="0"/>
              <w:jc w:val="center"/>
              <w:rPr>
                <w:rFonts w:hint="eastAsia"/>
              </w:rPr>
            </w:pPr>
            <w:r>
              <w:rPr>
                <w:rFonts w:hint="eastAsia"/>
                <w:color w:val="000000"/>
              </w:rPr>
              <w:t>计量箱种类</w:t>
            </w:r>
          </w:p>
        </w:tc>
        <w:tc>
          <w:tcPr>
            <w:tcW w:w="485" w:type="dxa"/>
            <w:tcBorders>
              <w:top w:val="single" w:color="auto" w:sz="4" w:space="0"/>
              <w:left w:val="single" w:color="auto" w:sz="4" w:space="0"/>
            </w:tcBorders>
            <w:shd w:val="clear" w:color="auto" w:fill="FFFFFF"/>
          </w:tcPr>
          <w:p w14:paraId="1D60419A">
            <w:pPr>
              <w:rPr>
                <w:rFonts w:hint="eastAsia" w:ascii="宋体" w:hAnsi="宋体" w:cs="宋体"/>
                <w:sz w:val="18"/>
                <w:szCs w:val="18"/>
              </w:rPr>
            </w:pPr>
          </w:p>
        </w:tc>
        <w:tc>
          <w:tcPr>
            <w:tcW w:w="682" w:type="dxa"/>
            <w:vMerge w:val="restart"/>
            <w:tcBorders>
              <w:top w:val="single" w:color="auto" w:sz="4" w:space="0"/>
              <w:left w:val="single" w:color="auto" w:sz="4" w:space="0"/>
            </w:tcBorders>
            <w:shd w:val="clear" w:color="auto" w:fill="FFFFFF"/>
          </w:tcPr>
          <w:p w14:paraId="10C162B3">
            <w:pPr>
              <w:rPr>
                <w:rFonts w:hint="eastAsia" w:ascii="宋体" w:hAnsi="宋体" w:cs="宋体"/>
                <w:sz w:val="18"/>
                <w:szCs w:val="18"/>
              </w:rPr>
            </w:pPr>
          </w:p>
        </w:tc>
        <w:tc>
          <w:tcPr>
            <w:tcW w:w="667" w:type="dxa"/>
            <w:vMerge w:val="restart"/>
            <w:tcBorders>
              <w:top w:val="single" w:color="auto" w:sz="4" w:space="0"/>
              <w:left w:val="single" w:color="auto" w:sz="4" w:space="0"/>
            </w:tcBorders>
            <w:shd w:val="clear" w:color="auto" w:fill="FFFFFF"/>
          </w:tcPr>
          <w:p w14:paraId="65F437E1">
            <w:pPr>
              <w:rPr>
                <w:rFonts w:hint="eastAsia" w:ascii="宋体" w:hAnsi="宋体" w:cs="宋体"/>
                <w:sz w:val="18"/>
                <w:szCs w:val="18"/>
              </w:rPr>
            </w:pPr>
          </w:p>
        </w:tc>
        <w:tc>
          <w:tcPr>
            <w:tcW w:w="845" w:type="dxa"/>
            <w:vMerge w:val="restart"/>
            <w:tcBorders>
              <w:top w:val="single" w:color="auto" w:sz="4" w:space="0"/>
              <w:left w:val="single" w:color="auto" w:sz="4" w:space="0"/>
              <w:right w:val="single" w:color="auto" w:sz="4" w:space="0"/>
            </w:tcBorders>
            <w:shd w:val="clear" w:color="auto" w:fill="FFFFFF"/>
          </w:tcPr>
          <w:p w14:paraId="65109E2F">
            <w:pPr>
              <w:rPr>
                <w:rFonts w:hint="eastAsia" w:ascii="宋体" w:hAnsi="宋体" w:cs="宋体"/>
                <w:sz w:val="18"/>
                <w:szCs w:val="18"/>
              </w:rPr>
            </w:pPr>
          </w:p>
        </w:tc>
      </w:tr>
      <w:tr w14:paraId="78239B51">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tcPr>
          <w:p w14:paraId="68AB6561">
            <w:pPr>
              <w:pStyle w:val="244"/>
              <w:spacing w:line="240" w:lineRule="auto"/>
              <w:ind w:firstLine="300"/>
              <w:jc w:val="left"/>
              <w:rPr>
                <w:rFonts w:hint="eastAsia"/>
              </w:rPr>
            </w:pPr>
            <w:r>
              <w:rPr>
                <w:rFonts w:hint="eastAsia"/>
                <w:color w:val="000000"/>
              </w:rPr>
              <w:t>2</w:t>
            </w:r>
          </w:p>
        </w:tc>
        <w:tc>
          <w:tcPr>
            <w:tcW w:w="835" w:type="dxa"/>
            <w:vMerge w:val="continue"/>
            <w:tcBorders>
              <w:left w:val="single" w:color="auto" w:sz="4" w:space="0"/>
            </w:tcBorders>
            <w:shd w:val="clear" w:color="auto" w:fill="FFFFFF"/>
          </w:tcPr>
          <w:p w14:paraId="125D3A2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D8C533E">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2B623509">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19966FE">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25111E7A">
            <w:pPr>
              <w:pStyle w:val="244"/>
              <w:spacing w:line="240" w:lineRule="auto"/>
              <w:ind w:firstLine="0"/>
              <w:jc w:val="center"/>
              <w:rPr>
                <w:rFonts w:hint="eastAsia"/>
              </w:rPr>
            </w:pPr>
            <w:r>
              <w:rPr>
                <w:rFonts w:hint="eastAsia"/>
                <w:color w:val="000000"/>
              </w:rPr>
              <w:t>计量箱型号</w:t>
            </w:r>
          </w:p>
        </w:tc>
        <w:tc>
          <w:tcPr>
            <w:tcW w:w="485" w:type="dxa"/>
            <w:tcBorders>
              <w:top w:val="single" w:color="auto" w:sz="4" w:space="0"/>
              <w:left w:val="single" w:color="auto" w:sz="4" w:space="0"/>
            </w:tcBorders>
            <w:shd w:val="clear" w:color="auto" w:fill="FFFFFF"/>
          </w:tcPr>
          <w:p w14:paraId="1CCB0012">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32CE6C89">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4268DE0">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461D9681">
            <w:pPr>
              <w:rPr>
                <w:rFonts w:hint="eastAsia" w:ascii="宋体" w:hAnsi="宋体" w:cs="宋体"/>
                <w:sz w:val="18"/>
                <w:szCs w:val="18"/>
              </w:rPr>
            </w:pPr>
          </w:p>
        </w:tc>
      </w:tr>
      <w:tr w14:paraId="38229073">
        <w:tblPrEx>
          <w:tblCellMar>
            <w:top w:w="0" w:type="dxa"/>
            <w:left w:w="10" w:type="dxa"/>
            <w:bottom w:w="0" w:type="dxa"/>
            <w:right w:w="10" w:type="dxa"/>
          </w:tblCellMar>
        </w:tblPrEx>
        <w:trPr>
          <w:trHeight w:val="302" w:hRule="exact"/>
        </w:trPr>
        <w:tc>
          <w:tcPr>
            <w:tcW w:w="835" w:type="dxa"/>
            <w:tcBorders>
              <w:top w:val="single" w:color="auto" w:sz="4" w:space="0"/>
              <w:left w:val="single" w:color="auto" w:sz="4" w:space="0"/>
            </w:tcBorders>
            <w:shd w:val="clear" w:color="auto" w:fill="FFFFFF"/>
          </w:tcPr>
          <w:p w14:paraId="090A6512">
            <w:pPr>
              <w:pStyle w:val="244"/>
              <w:spacing w:line="240" w:lineRule="auto"/>
              <w:ind w:firstLine="300"/>
              <w:jc w:val="left"/>
              <w:rPr>
                <w:rFonts w:hint="eastAsia"/>
              </w:rPr>
            </w:pPr>
            <w:r>
              <w:rPr>
                <w:rFonts w:hint="eastAsia"/>
                <w:color w:val="000000"/>
              </w:rPr>
              <w:t>3</w:t>
            </w:r>
          </w:p>
        </w:tc>
        <w:tc>
          <w:tcPr>
            <w:tcW w:w="835" w:type="dxa"/>
            <w:vMerge w:val="continue"/>
            <w:tcBorders>
              <w:left w:val="single" w:color="auto" w:sz="4" w:space="0"/>
            </w:tcBorders>
            <w:shd w:val="clear" w:color="auto" w:fill="FFFFFF"/>
          </w:tcPr>
          <w:p w14:paraId="6ED413B7">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9054BD0">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3B3A5FFA">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980C57F">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6C258482">
            <w:pPr>
              <w:pStyle w:val="244"/>
              <w:spacing w:line="240" w:lineRule="auto"/>
              <w:ind w:firstLine="0"/>
              <w:jc w:val="center"/>
              <w:rPr>
                <w:rFonts w:hint="eastAsia"/>
              </w:rPr>
            </w:pPr>
            <w:r>
              <w:rPr>
                <w:rFonts w:hint="eastAsia"/>
                <w:color w:val="000000"/>
              </w:rPr>
              <w:t>计量箱表位数</w:t>
            </w:r>
          </w:p>
        </w:tc>
        <w:tc>
          <w:tcPr>
            <w:tcW w:w="485" w:type="dxa"/>
            <w:tcBorders>
              <w:top w:val="single" w:color="auto" w:sz="4" w:space="0"/>
              <w:left w:val="single" w:color="auto" w:sz="4" w:space="0"/>
            </w:tcBorders>
            <w:shd w:val="clear" w:color="auto" w:fill="FFFFFF"/>
          </w:tcPr>
          <w:p w14:paraId="7659543A">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5C012F94">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48B1A02">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57717F04">
            <w:pPr>
              <w:rPr>
                <w:rFonts w:hint="eastAsia" w:ascii="宋体" w:hAnsi="宋体" w:cs="宋体"/>
                <w:sz w:val="18"/>
                <w:szCs w:val="18"/>
              </w:rPr>
            </w:pPr>
          </w:p>
        </w:tc>
      </w:tr>
      <w:tr w14:paraId="1F46EA2F">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tcPr>
          <w:p w14:paraId="210C5702">
            <w:pPr>
              <w:pStyle w:val="244"/>
              <w:spacing w:line="240" w:lineRule="auto"/>
              <w:ind w:firstLine="300"/>
              <w:jc w:val="left"/>
              <w:rPr>
                <w:rFonts w:hint="eastAsia"/>
              </w:rPr>
            </w:pPr>
            <w:r>
              <w:rPr>
                <w:rFonts w:hint="eastAsia"/>
                <w:color w:val="000000"/>
              </w:rPr>
              <w:t>4</w:t>
            </w:r>
          </w:p>
        </w:tc>
        <w:tc>
          <w:tcPr>
            <w:tcW w:w="835" w:type="dxa"/>
            <w:vMerge w:val="continue"/>
            <w:tcBorders>
              <w:left w:val="single" w:color="auto" w:sz="4" w:space="0"/>
            </w:tcBorders>
            <w:shd w:val="clear" w:color="auto" w:fill="FFFFFF"/>
          </w:tcPr>
          <w:p w14:paraId="7172A949">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6D55340">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50E7904C">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E97897A">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7681ED4D">
            <w:pPr>
              <w:pStyle w:val="244"/>
              <w:spacing w:line="240" w:lineRule="auto"/>
              <w:ind w:firstLine="0"/>
              <w:jc w:val="left"/>
              <w:rPr>
                <w:rFonts w:hint="eastAsia"/>
              </w:rPr>
            </w:pPr>
            <w:r>
              <w:rPr>
                <w:rFonts w:hint="eastAsia"/>
                <w:color w:val="000000"/>
              </w:rPr>
              <w:t>计量箱规格（分户额定电流）</w:t>
            </w:r>
          </w:p>
        </w:tc>
        <w:tc>
          <w:tcPr>
            <w:tcW w:w="485" w:type="dxa"/>
            <w:tcBorders>
              <w:top w:val="single" w:color="auto" w:sz="4" w:space="0"/>
              <w:left w:val="single" w:color="auto" w:sz="4" w:space="0"/>
            </w:tcBorders>
            <w:shd w:val="clear" w:color="auto" w:fill="FFFFFF"/>
          </w:tcPr>
          <w:p w14:paraId="717996F5">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60A13C19">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48B781B">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158B624D">
            <w:pPr>
              <w:rPr>
                <w:rFonts w:hint="eastAsia" w:ascii="宋体" w:hAnsi="宋体" w:cs="宋体"/>
                <w:sz w:val="18"/>
                <w:szCs w:val="18"/>
              </w:rPr>
            </w:pPr>
          </w:p>
        </w:tc>
      </w:tr>
      <w:tr w14:paraId="381A9F65">
        <w:tblPrEx>
          <w:tblCellMar>
            <w:top w:w="0" w:type="dxa"/>
            <w:left w:w="10" w:type="dxa"/>
            <w:bottom w:w="0" w:type="dxa"/>
            <w:right w:w="10" w:type="dxa"/>
          </w:tblCellMar>
        </w:tblPrEx>
        <w:trPr>
          <w:trHeight w:val="302" w:hRule="exact"/>
        </w:trPr>
        <w:tc>
          <w:tcPr>
            <w:tcW w:w="835" w:type="dxa"/>
            <w:tcBorders>
              <w:top w:val="single" w:color="auto" w:sz="4" w:space="0"/>
              <w:left w:val="single" w:color="auto" w:sz="4" w:space="0"/>
            </w:tcBorders>
            <w:shd w:val="clear" w:color="auto" w:fill="FFFFFF"/>
          </w:tcPr>
          <w:p w14:paraId="7E92C81D">
            <w:pPr>
              <w:pStyle w:val="244"/>
              <w:spacing w:line="240" w:lineRule="auto"/>
              <w:ind w:firstLine="300"/>
              <w:jc w:val="left"/>
              <w:rPr>
                <w:rFonts w:hint="eastAsia"/>
              </w:rPr>
            </w:pPr>
            <w:r>
              <w:rPr>
                <w:rFonts w:hint="eastAsia"/>
                <w:color w:val="000000"/>
              </w:rPr>
              <w:t>5</w:t>
            </w:r>
          </w:p>
        </w:tc>
        <w:tc>
          <w:tcPr>
            <w:tcW w:w="835" w:type="dxa"/>
            <w:vMerge w:val="continue"/>
            <w:tcBorders>
              <w:left w:val="single" w:color="auto" w:sz="4" w:space="0"/>
            </w:tcBorders>
            <w:shd w:val="clear" w:color="auto" w:fill="FFFFFF"/>
          </w:tcPr>
          <w:p w14:paraId="601405D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B309B9C">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12CEAAB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D779F1F">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1120390A">
            <w:pPr>
              <w:pStyle w:val="244"/>
              <w:spacing w:line="240" w:lineRule="auto"/>
              <w:ind w:firstLine="280"/>
              <w:jc w:val="left"/>
              <w:rPr>
                <w:rFonts w:hint="eastAsia"/>
              </w:rPr>
            </w:pPr>
            <w:r>
              <w:rPr>
                <w:rFonts w:hint="eastAsia"/>
                <w:color w:val="000000"/>
              </w:rPr>
              <w:t>计量箱功能配置（代号）</w:t>
            </w:r>
          </w:p>
        </w:tc>
        <w:tc>
          <w:tcPr>
            <w:tcW w:w="485" w:type="dxa"/>
            <w:tcBorders>
              <w:top w:val="single" w:color="auto" w:sz="4" w:space="0"/>
              <w:left w:val="single" w:color="auto" w:sz="4" w:space="0"/>
            </w:tcBorders>
            <w:shd w:val="clear" w:color="auto" w:fill="FFFFFF"/>
          </w:tcPr>
          <w:p w14:paraId="1C38E0C5">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4D139884">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03CEED94">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347CF047">
            <w:pPr>
              <w:rPr>
                <w:rFonts w:hint="eastAsia" w:ascii="宋体" w:hAnsi="宋体" w:cs="宋体"/>
                <w:sz w:val="18"/>
                <w:szCs w:val="18"/>
              </w:rPr>
            </w:pPr>
          </w:p>
        </w:tc>
      </w:tr>
      <w:tr w14:paraId="39CA1005">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vAlign w:val="bottom"/>
          </w:tcPr>
          <w:p w14:paraId="7061CA18">
            <w:pPr>
              <w:pStyle w:val="244"/>
              <w:spacing w:line="240" w:lineRule="auto"/>
              <w:ind w:firstLine="300"/>
              <w:jc w:val="left"/>
              <w:rPr>
                <w:rFonts w:hint="eastAsia"/>
              </w:rPr>
            </w:pPr>
            <w:r>
              <w:rPr>
                <w:rFonts w:hint="eastAsia"/>
                <w:color w:val="000000"/>
              </w:rPr>
              <w:t>6</w:t>
            </w:r>
          </w:p>
        </w:tc>
        <w:tc>
          <w:tcPr>
            <w:tcW w:w="835" w:type="dxa"/>
            <w:vMerge w:val="continue"/>
            <w:tcBorders>
              <w:left w:val="single" w:color="auto" w:sz="4" w:space="0"/>
            </w:tcBorders>
            <w:shd w:val="clear" w:color="auto" w:fill="FFFFFF"/>
          </w:tcPr>
          <w:p w14:paraId="7292E3D7">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083BA951">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3DB45CA">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3E114D85">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bottom"/>
          </w:tcPr>
          <w:p w14:paraId="38D7B9F7">
            <w:pPr>
              <w:pStyle w:val="244"/>
              <w:spacing w:line="240" w:lineRule="auto"/>
              <w:ind w:firstLine="0"/>
              <w:jc w:val="center"/>
              <w:rPr>
                <w:rFonts w:hint="eastAsia"/>
              </w:rPr>
            </w:pPr>
            <w:r>
              <w:rPr>
                <w:rFonts w:hint="eastAsia"/>
                <w:color w:val="000000"/>
              </w:rPr>
              <w:t>配电分线箱型号</w:t>
            </w:r>
          </w:p>
        </w:tc>
        <w:tc>
          <w:tcPr>
            <w:tcW w:w="485" w:type="dxa"/>
            <w:tcBorders>
              <w:top w:val="single" w:color="auto" w:sz="4" w:space="0"/>
              <w:left w:val="single" w:color="auto" w:sz="4" w:space="0"/>
            </w:tcBorders>
            <w:shd w:val="clear" w:color="auto" w:fill="FFFFFF"/>
          </w:tcPr>
          <w:p w14:paraId="4705F99E">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4B4607C7">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58A52DEA">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53DF54EE">
            <w:pPr>
              <w:rPr>
                <w:rFonts w:hint="eastAsia" w:ascii="宋体" w:hAnsi="宋体" w:cs="宋体"/>
                <w:sz w:val="18"/>
                <w:szCs w:val="18"/>
              </w:rPr>
            </w:pPr>
          </w:p>
        </w:tc>
      </w:tr>
      <w:tr w14:paraId="53861215">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17D55654">
            <w:pPr>
              <w:pStyle w:val="244"/>
              <w:spacing w:line="240" w:lineRule="auto"/>
              <w:ind w:firstLine="300"/>
              <w:jc w:val="left"/>
              <w:rPr>
                <w:rFonts w:hint="eastAsia"/>
              </w:rPr>
            </w:pPr>
            <w:r>
              <w:rPr>
                <w:rFonts w:hint="eastAsia"/>
                <w:color w:val="000000"/>
              </w:rPr>
              <w:t>7</w:t>
            </w:r>
          </w:p>
        </w:tc>
        <w:tc>
          <w:tcPr>
            <w:tcW w:w="835" w:type="dxa"/>
            <w:vMerge w:val="continue"/>
            <w:tcBorders>
              <w:left w:val="single" w:color="auto" w:sz="4" w:space="0"/>
            </w:tcBorders>
            <w:shd w:val="clear" w:color="auto" w:fill="FFFFFF"/>
          </w:tcPr>
          <w:p w14:paraId="6E5D8511">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4C6D1FE">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2A72B7A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0DFBFB87">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16ED2191">
            <w:pPr>
              <w:pStyle w:val="244"/>
              <w:spacing w:line="240" w:lineRule="auto"/>
              <w:ind w:firstLine="0"/>
              <w:jc w:val="left"/>
              <w:rPr>
                <w:rFonts w:hint="eastAsia"/>
              </w:rPr>
            </w:pPr>
            <w:r>
              <w:rPr>
                <w:rFonts w:hint="eastAsia"/>
                <w:color w:val="000000"/>
              </w:rPr>
              <w:t>配电分线箱规格（额定电流）</w:t>
            </w:r>
          </w:p>
        </w:tc>
        <w:tc>
          <w:tcPr>
            <w:tcW w:w="485" w:type="dxa"/>
            <w:tcBorders>
              <w:top w:val="single" w:color="auto" w:sz="4" w:space="0"/>
              <w:left w:val="single" w:color="auto" w:sz="4" w:space="0"/>
            </w:tcBorders>
            <w:shd w:val="clear" w:color="auto" w:fill="FFFFFF"/>
          </w:tcPr>
          <w:p w14:paraId="222D8202">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46E14165">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4A96A226">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0FD75935">
            <w:pPr>
              <w:rPr>
                <w:rFonts w:hint="eastAsia" w:ascii="宋体" w:hAnsi="宋体" w:cs="宋体"/>
                <w:sz w:val="18"/>
                <w:szCs w:val="18"/>
              </w:rPr>
            </w:pPr>
          </w:p>
        </w:tc>
      </w:tr>
      <w:tr w14:paraId="2F14987E">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59708293">
            <w:pPr>
              <w:pStyle w:val="244"/>
              <w:spacing w:line="240" w:lineRule="auto"/>
              <w:ind w:firstLine="300"/>
              <w:jc w:val="left"/>
              <w:rPr>
                <w:rFonts w:hint="eastAsia"/>
              </w:rPr>
            </w:pPr>
            <w:r>
              <w:rPr>
                <w:rFonts w:hint="eastAsia"/>
                <w:color w:val="000000"/>
              </w:rPr>
              <w:t>8</w:t>
            </w:r>
          </w:p>
        </w:tc>
        <w:tc>
          <w:tcPr>
            <w:tcW w:w="835" w:type="dxa"/>
            <w:vMerge w:val="continue"/>
            <w:tcBorders>
              <w:left w:val="single" w:color="auto" w:sz="4" w:space="0"/>
            </w:tcBorders>
            <w:shd w:val="clear" w:color="auto" w:fill="FFFFFF"/>
          </w:tcPr>
          <w:p w14:paraId="4C4E1E2A">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6BE80626">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3F40D84A">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35B66BB8">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324F4DB5">
            <w:pPr>
              <w:pStyle w:val="244"/>
              <w:spacing w:line="240" w:lineRule="auto"/>
              <w:ind w:firstLine="280"/>
              <w:jc w:val="left"/>
              <w:rPr>
                <w:rFonts w:hint="eastAsia"/>
              </w:rPr>
            </w:pPr>
            <w:r>
              <w:rPr>
                <w:rFonts w:hint="eastAsia"/>
                <w:color w:val="000000"/>
              </w:rPr>
              <w:t>安装场所（户内、户外）</w:t>
            </w:r>
          </w:p>
        </w:tc>
        <w:tc>
          <w:tcPr>
            <w:tcW w:w="485" w:type="dxa"/>
            <w:tcBorders>
              <w:top w:val="single" w:color="auto" w:sz="4" w:space="0"/>
              <w:left w:val="single" w:color="auto" w:sz="4" w:space="0"/>
            </w:tcBorders>
            <w:shd w:val="clear" w:color="auto" w:fill="FFFFFF"/>
          </w:tcPr>
          <w:p w14:paraId="2764E6C2">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64F55752">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323E37E">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02DB3889">
            <w:pPr>
              <w:rPr>
                <w:rFonts w:hint="eastAsia" w:ascii="宋体" w:hAnsi="宋体" w:cs="宋体"/>
                <w:sz w:val="18"/>
                <w:szCs w:val="18"/>
              </w:rPr>
            </w:pPr>
          </w:p>
        </w:tc>
      </w:tr>
      <w:tr w14:paraId="6C2AAA8F">
        <w:tblPrEx>
          <w:tblCellMar>
            <w:top w:w="0" w:type="dxa"/>
            <w:left w:w="10" w:type="dxa"/>
            <w:bottom w:w="0" w:type="dxa"/>
            <w:right w:w="10" w:type="dxa"/>
          </w:tblCellMar>
        </w:tblPrEx>
        <w:trPr>
          <w:trHeight w:val="542" w:hRule="exact"/>
        </w:trPr>
        <w:tc>
          <w:tcPr>
            <w:tcW w:w="835" w:type="dxa"/>
            <w:tcBorders>
              <w:top w:val="single" w:color="auto" w:sz="4" w:space="0"/>
              <w:left w:val="single" w:color="auto" w:sz="4" w:space="0"/>
            </w:tcBorders>
            <w:shd w:val="clear" w:color="auto" w:fill="FFFFFF"/>
            <w:vAlign w:val="center"/>
          </w:tcPr>
          <w:p w14:paraId="442AE082">
            <w:pPr>
              <w:pStyle w:val="244"/>
              <w:spacing w:line="240" w:lineRule="auto"/>
              <w:ind w:firstLine="300"/>
              <w:jc w:val="left"/>
              <w:rPr>
                <w:rFonts w:hint="eastAsia"/>
              </w:rPr>
            </w:pPr>
            <w:r>
              <w:rPr>
                <w:rFonts w:hint="eastAsia"/>
                <w:color w:val="000000"/>
              </w:rPr>
              <w:t>9</w:t>
            </w:r>
          </w:p>
        </w:tc>
        <w:tc>
          <w:tcPr>
            <w:tcW w:w="835" w:type="dxa"/>
            <w:vMerge w:val="continue"/>
            <w:tcBorders>
              <w:left w:val="single" w:color="auto" w:sz="4" w:space="0"/>
            </w:tcBorders>
            <w:shd w:val="clear" w:color="auto" w:fill="FFFFFF"/>
          </w:tcPr>
          <w:p w14:paraId="3BF3B7B0">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0FDABA53">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552ABE6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63D70407">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4AC26A7E">
            <w:pPr>
              <w:pStyle w:val="244"/>
              <w:spacing w:line="230" w:lineRule="exact"/>
              <w:ind w:firstLine="0"/>
              <w:jc w:val="center"/>
              <w:rPr>
                <w:rFonts w:hint="eastAsia"/>
              </w:rPr>
            </w:pPr>
            <w:r>
              <w:rPr>
                <w:rFonts w:hint="eastAsia"/>
                <w:color w:val="000000"/>
              </w:rPr>
              <w:t>安装方式（壁挂、杆挂、落地、 嵌入）</w:t>
            </w:r>
          </w:p>
        </w:tc>
        <w:tc>
          <w:tcPr>
            <w:tcW w:w="485" w:type="dxa"/>
            <w:tcBorders>
              <w:top w:val="single" w:color="auto" w:sz="4" w:space="0"/>
              <w:left w:val="single" w:color="auto" w:sz="4" w:space="0"/>
            </w:tcBorders>
            <w:shd w:val="clear" w:color="auto" w:fill="FFFFFF"/>
          </w:tcPr>
          <w:p w14:paraId="1F7C3778">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B68CC4F">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7E72EB1B">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19B2671E">
            <w:pPr>
              <w:rPr>
                <w:rFonts w:hint="eastAsia" w:ascii="宋体" w:hAnsi="宋体" w:cs="宋体"/>
                <w:sz w:val="18"/>
                <w:szCs w:val="18"/>
              </w:rPr>
            </w:pPr>
          </w:p>
        </w:tc>
      </w:tr>
      <w:tr w14:paraId="74EAEA41">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3BDE26C9">
            <w:pPr>
              <w:pStyle w:val="244"/>
              <w:spacing w:line="240" w:lineRule="auto"/>
              <w:ind w:firstLine="300"/>
              <w:jc w:val="left"/>
              <w:rPr>
                <w:rFonts w:hint="eastAsia"/>
              </w:rPr>
            </w:pPr>
            <w:r>
              <w:rPr>
                <w:rFonts w:hint="eastAsia"/>
                <w:color w:val="000000"/>
              </w:rPr>
              <w:t>10</w:t>
            </w:r>
          </w:p>
        </w:tc>
        <w:tc>
          <w:tcPr>
            <w:tcW w:w="835" w:type="dxa"/>
            <w:vMerge w:val="continue"/>
            <w:tcBorders>
              <w:left w:val="single" w:color="auto" w:sz="4" w:space="0"/>
            </w:tcBorders>
            <w:shd w:val="clear" w:color="auto" w:fill="FFFFFF"/>
          </w:tcPr>
          <w:p w14:paraId="5482CA28">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389231E7">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5B914ECC">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088C6D1">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4A40308B">
            <w:pPr>
              <w:pStyle w:val="244"/>
              <w:spacing w:line="240" w:lineRule="auto"/>
              <w:ind w:firstLine="180"/>
              <w:jc w:val="left"/>
              <w:rPr>
                <w:rFonts w:hint="eastAsia"/>
              </w:rPr>
            </w:pPr>
            <w:r>
              <w:rPr>
                <w:rFonts w:hint="eastAsia"/>
                <w:color w:val="000000"/>
              </w:rPr>
              <w:t>进、出线方式（型式代号）</w:t>
            </w:r>
          </w:p>
        </w:tc>
        <w:tc>
          <w:tcPr>
            <w:tcW w:w="485" w:type="dxa"/>
            <w:tcBorders>
              <w:top w:val="single" w:color="auto" w:sz="4" w:space="0"/>
              <w:left w:val="single" w:color="auto" w:sz="4" w:space="0"/>
            </w:tcBorders>
            <w:shd w:val="clear" w:color="auto" w:fill="FFFFFF"/>
          </w:tcPr>
          <w:p w14:paraId="1B931EA3">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60B1A65">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30083F6">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65D3442A">
            <w:pPr>
              <w:rPr>
                <w:rFonts w:hint="eastAsia" w:ascii="宋体" w:hAnsi="宋体" w:cs="宋体"/>
                <w:sz w:val="18"/>
                <w:szCs w:val="18"/>
              </w:rPr>
            </w:pPr>
          </w:p>
        </w:tc>
      </w:tr>
      <w:tr w14:paraId="1471DBB1">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vAlign w:val="center"/>
          </w:tcPr>
          <w:p w14:paraId="7329A823">
            <w:pPr>
              <w:pStyle w:val="244"/>
              <w:spacing w:line="240" w:lineRule="auto"/>
              <w:ind w:firstLine="300"/>
              <w:jc w:val="left"/>
              <w:rPr>
                <w:rFonts w:hint="eastAsia"/>
              </w:rPr>
            </w:pPr>
            <w:r>
              <w:rPr>
                <w:rFonts w:hint="eastAsia"/>
                <w:color w:val="000000"/>
              </w:rPr>
              <w:t>11</w:t>
            </w:r>
          </w:p>
        </w:tc>
        <w:tc>
          <w:tcPr>
            <w:tcW w:w="835" w:type="dxa"/>
            <w:vMerge w:val="continue"/>
            <w:tcBorders>
              <w:left w:val="single" w:color="auto" w:sz="4" w:space="0"/>
            </w:tcBorders>
            <w:shd w:val="clear" w:color="auto" w:fill="FFFFFF"/>
          </w:tcPr>
          <w:p w14:paraId="20242F8B">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27409F78">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5328C5E">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2F3FE0D2">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center"/>
          </w:tcPr>
          <w:p w14:paraId="40A096B4">
            <w:pPr>
              <w:pStyle w:val="244"/>
              <w:spacing w:line="240" w:lineRule="auto"/>
              <w:ind w:firstLine="280"/>
              <w:jc w:val="left"/>
              <w:rPr>
                <w:rFonts w:hint="eastAsia"/>
              </w:rPr>
            </w:pPr>
            <w:r>
              <w:rPr>
                <w:rFonts w:hint="eastAsia"/>
                <w:color w:val="000000"/>
              </w:rPr>
              <w:t>进、出线电缆、管道参数</w:t>
            </w:r>
          </w:p>
        </w:tc>
        <w:tc>
          <w:tcPr>
            <w:tcW w:w="485" w:type="dxa"/>
            <w:tcBorders>
              <w:top w:val="single" w:color="auto" w:sz="4" w:space="0"/>
              <w:left w:val="single" w:color="auto" w:sz="4" w:space="0"/>
            </w:tcBorders>
            <w:shd w:val="clear" w:color="auto" w:fill="FFFFFF"/>
          </w:tcPr>
          <w:p w14:paraId="6BC25CFE">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1A7661CE">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4A92D41B">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7DDFF974">
            <w:pPr>
              <w:rPr>
                <w:rFonts w:hint="eastAsia" w:ascii="宋体" w:hAnsi="宋体" w:cs="宋体"/>
                <w:sz w:val="18"/>
                <w:szCs w:val="18"/>
              </w:rPr>
            </w:pPr>
          </w:p>
        </w:tc>
      </w:tr>
      <w:tr w14:paraId="049B03B2">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6F05D536">
            <w:pPr>
              <w:pStyle w:val="244"/>
              <w:spacing w:line="240" w:lineRule="auto"/>
              <w:ind w:firstLine="300"/>
              <w:jc w:val="left"/>
              <w:rPr>
                <w:rFonts w:hint="eastAsia"/>
              </w:rPr>
            </w:pPr>
            <w:r>
              <w:rPr>
                <w:rFonts w:hint="eastAsia"/>
                <w:color w:val="000000"/>
              </w:rPr>
              <w:t>12</w:t>
            </w:r>
          </w:p>
        </w:tc>
        <w:tc>
          <w:tcPr>
            <w:tcW w:w="835" w:type="dxa"/>
            <w:vMerge w:val="continue"/>
            <w:tcBorders>
              <w:left w:val="single" w:color="auto" w:sz="4" w:space="0"/>
            </w:tcBorders>
            <w:shd w:val="clear" w:color="auto" w:fill="FFFFFF"/>
          </w:tcPr>
          <w:p w14:paraId="4DD1767F">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7BBC5F8">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9A6A12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0880F192">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55C01B85">
            <w:pPr>
              <w:pStyle w:val="244"/>
              <w:spacing w:line="240" w:lineRule="auto"/>
              <w:ind w:firstLine="0"/>
              <w:jc w:val="center"/>
              <w:rPr>
                <w:rFonts w:hint="eastAsia"/>
              </w:rPr>
            </w:pPr>
            <w:r>
              <w:rPr>
                <w:rFonts w:hint="eastAsia"/>
                <w:color w:val="000000"/>
              </w:rPr>
              <w:t>外壳材料</w:t>
            </w:r>
          </w:p>
        </w:tc>
        <w:tc>
          <w:tcPr>
            <w:tcW w:w="485" w:type="dxa"/>
            <w:tcBorders>
              <w:top w:val="single" w:color="auto" w:sz="4" w:space="0"/>
              <w:left w:val="single" w:color="auto" w:sz="4" w:space="0"/>
            </w:tcBorders>
            <w:shd w:val="clear" w:color="auto" w:fill="FFFFFF"/>
          </w:tcPr>
          <w:p w14:paraId="45ECA0F9">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21E83A43">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650FF2F4">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2FE879F2">
            <w:pPr>
              <w:rPr>
                <w:rFonts w:hint="eastAsia" w:ascii="宋体" w:hAnsi="宋体" w:cs="宋体"/>
                <w:sz w:val="18"/>
                <w:szCs w:val="18"/>
              </w:rPr>
            </w:pPr>
          </w:p>
        </w:tc>
      </w:tr>
      <w:tr w14:paraId="778413A7">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tcPr>
          <w:p w14:paraId="49E981C8">
            <w:pPr>
              <w:pStyle w:val="244"/>
              <w:spacing w:line="240" w:lineRule="auto"/>
              <w:ind w:firstLine="300"/>
              <w:jc w:val="left"/>
              <w:rPr>
                <w:rFonts w:hint="eastAsia"/>
              </w:rPr>
            </w:pPr>
            <w:r>
              <w:rPr>
                <w:rFonts w:hint="eastAsia"/>
                <w:color w:val="000000"/>
              </w:rPr>
              <w:t>13</w:t>
            </w:r>
          </w:p>
        </w:tc>
        <w:tc>
          <w:tcPr>
            <w:tcW w:w="835" w:type="dxa"/>
            <w:vMerge w:val="continue"/>
            <w:tcBorders>
              <w:left w:val="single" w:color="auto" w:sz="4" w:space="0"/>
            </w:tcBorders>
            <w:shd w:val="clear" w:color="auto" w:fill="FFFFFF"/>
          </w:tcPr>
          <w:p w14:paraId="1E249F63">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E03689C">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63D12C18">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6A9585A2">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05348DCB">
            <w:pPr>
              <w:pStyle w:val="244"/>
              <w:spacing w:line="240" w:lineRule="auto"/>
              <w:ind w:firstLine="0"/>
              <w:jc w:val="center"/>
              <w:rPr>
                <w:rFonts w:hint="eastAsia"/>
              </w:rPr>
            </w:pPr>
            <w:r>
              <w:rPr>
                <w:rFonts w:hint="eastAsia"/>
                <w:color w:val="000000"/>
              </w:rPr>
              <w:t>外壳颜色</w:t>
            </w:r>
          </w:p>
        </w:tc>
        <w:tc>
          <w:tcPr>
            <w:tcW w:w="485" w:type="dxa"/>
            <w:tcBorders>
              <w:top w:val="single" w:color="auto" w:sz="4" w:space="0"/>
              <w:left w:val="single" w:color="auto" w:sz="4" w:space="0"/>
            </w:tcBorders>
            <w:shd w:val="clear" w:color="auto" w:fill="FFFFFF"/>
          </w:tcPr>
          <w:p w14:paraId="4C30547A">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5259AD8">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EB23818">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561ED2A6">
            <w:pPr>
              <w:rPr>
                <w:rFonts w:hint="eastAsia" w:ascii="宋体" w:hAnsi="宋体" w:cs="宋体"/>
                <w:sz w:val="18"/>
                <w:szCs w:val="18"/>
              </w:rPr>
            </w:pPr>
          </w:p>
        </w:tc>
      </w:tr>
      <w:tr w14:paraId="2C5A28DA">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tcPr>
          <w:p w14:paraId="20F2D658">
            <w:pPr>
              <w:pStyle w:val="244"/>
              <w:spacing w:line="240" w:lineRule="auto"/>
              <w:ind w:firstLine="300"/>
              <w:jc w:val="left"/>
              <w:rPr>
                <w:rFonts w:hint="eastAsia"/>
              </w:rPr>
            </w:pPr>
            <w:r>
              <w:rPr>
                <w:rFonts w:hint="eastAsia"/>
                <w:color w:val="000000"/>
              </w:rPr>
              <w:t>14</w:t>
            </w:r>
          </w:p>
        </w:tc>
        <w:tc>
          <w:tcPr>
            <w:tcW w:w="835" w:type="dxa"/>
            <w:vMerge w:val="continue"/>
            <w:tcBorders>
              <w:left w:val="single" w:color="auto" w:sz="4" w:space="0"/>
            </w:tcBorders>
            <w:shd w:val="clear" w:color="auto" w:fill="FFFFFF"/>
          </w:tcPr>
          <w:p w14:paraId="1F15BE5F">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2034F22B">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2A3B232E">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39C16118">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4AB6B733">
            <w:pPr>
              <w:pStyle w:val="244"/>
              <w:spacing w:line="240" w:lineRule="auto"/>
              <w:ind w:firstLine="0"/>
              <w:jc w:val="center"/>
              <w:rPr>
                <w:rFonts w:hint="eastAsia"/>
              </w:rPr>
            </w:pPr>
            <w:r>
              <w:rPr>
                <w:rFonts w:hint="eastAsia"/>
                <w:color w:val="000000"/>
              </w:rPr>
              <w:t>条码段</w:t>
            </w:r>
          </w:p>
        </w:tc>
        <w:tc>
          <w:tcPr>
            <w:tcW w:w="485" w:type="dxa"/>
            <w:tcBorders>
              <w:top w:val="single" w:color="auto" w:sz="4" w:space="0"/>
              <w:left w:val="single" w:color="auto" w:sz="4" w:space="0"/>
            </w:tcBorders>
            <w:shd w:val="clear" w:color="auto" w:fill="FFFFFF"/>
          </w:tcPr>
          <w:p w14:paraId="5E9F056E">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15A02800">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C2B5613">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6591FB14">
            <w:pPr>
              <w:rPr>
                <w:rFonts w:hint="eastAsia" w:ascii="宋体" w:hAnsi="宋体" w:cs="宋体"/>
                <w:sz w:val="18"/>
                <w:szCs w:val="18"/>
              </w:rPr>
            </w:pPr>
          </w:p>
        </w:tc>
      </w:tr>
      <w:tr w14:paraId="3348C410">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vAlign w:val="bottom"/>
          </w:tcPr>
          <w:p w14:paraId="19DDECF8">
            <w:pPr>
              <w:pStyle w:val="244"/>
              <w:spacing w:line="240" w:lineRule="auto"/>
              <w:ind w:firstLine="300"/>
              <w:jc w:val="left"/>
              <w:rPr>
                <w:rFonts w:hint="eastAsia"/>
              </w:rPr>
            </w:pPr>
            <w:r>
              <w:rPr>
                <w:rFonts w:hint="eastAsia"/>
                <w:color w:val="000000"/>
              </w:rPr>
              <w:t>15</w:t>
            </w:r>
          </w:p>
        </w:tc>
        <w:tc>
          <w:tcPr>
            <w:tcW w:w="835" w:type="dxa"/>
            <w:vMerge w:val="continue"/>
            <w:tcBorders>
              <w:left w:val="single" w:color="auto" w:sz="4" w:space="0"/>
            </w:tcBorders>
            <w:shd w:val="clear" w:color="auto" w:fill="FFFFFF"/>
          </w:tcPr>
          <w:p w14:paraId="71D89B4A">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DCA64BD">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8876E10">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E965FFC">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bottom"/>
          </w:tcPr>
          <w:p w14:paraId="69ED3045">
            <w:pPr>
              <w:pStyle w:val="244"/>
              <w:spacing w:line="240" w:lineRule="auto"/>
              <w:ind w:firstLine="0"/>
              <w:jc w:val="center"/>
              <w:rPr>
                <w:rFonts w:hint="eastAsia"/>
              </w:rPr>
            </w:pPr>
            <w:r>
              <w:rPr>
                <w:rFonts w:hint="eastAsia"/>
                <w:color w:val="000000"/>
              </w:rPr>
              <w:t>电能表类型、规格</w:t>
            </w:r>
          </w:p>
        </w:tc>
        <w:tc>
          <w:tcPr>
            <w:tcW w:w="485" w:type="dxa"/>
            <w:tcBorders>
              <w:top w:val="single" w:color="auto" w:sz="4" w:space="0"/>
              <w:left w:val="single" w:color="auto" w:sz="4" w:space="0"/>
            </w:tcBorders>
            <w:shd w:val="clear" w:color="auto" w:fill="FFFFFF"/>
          </w:tcPr>
          <w:p w14:paraId="4B61AC4B">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D1BA24B">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82E0A6A">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09523F08">
            <w:pPr>
              <w:rPr>
                <w:rFonts w:hint="eastAsia" w:ascii="宋体" w:hAnsi="宋体" w:cs="宋体"/>
                <w:sz w:val="18"/>
                <w:szCs w:val="18"/>
              </w:rPr>
            </w:pPr>
          </w:p>
        </w:tc>
      </w:tr>
      <w:tr w14:paraId="65BD4B47">
        <w:tblPrEx>
          <w:tblCellMar>
            <w:top w:w="0" w:type="dxa"/>
            <w:left w:w="10" w:type="dxa"/>
            <w:bottom w:w="0" w:type="dxa"/>
            <w:right w:w="10" w:type="dxa"/>
          </w:tblCellMar>
        </w:tblPrEx>
        <w:trPr>
          <w:trHeight w:val="552" w:hRule="exact"/>
        </w:trPr>
        <w:tc>
          <w:tcPr>
            <w:tcW w:w="835" w:type="dxa"/>
            <w:tcBorders>
              <w:top w:val="single" w:color="auto" w:sz="4" w:space="0"/>
              <w:left w:val="single" w:color="auto" w:sz="4" w:space="0"/>
            </w:tcBorders>
            <w:shd w:val="clear" w:color="auto" w:fill="FFFFFF"/>
            <w:vAlign w:val="center"/>
          </w:tcPr>
          <w:p w14:paraId="09966F76">
            <w:pPr>
              <w:pStyle w:val="244"/>
              <w:spacing w:line="240" w:lineRule="auto"/>
              <w:ind w:firstLine="300"/>
              <w:jc w:val="left"/>
              <w:rPr>
                <w:rFonts w:hint="eastAsia"/>
              </w:rPr>
            </w:pPr>
            <w:r>
              <w:rPr>
                <w:rFonts w:hint="eastAsia"/>
                <w:color w:val="000000"/>
              </w:rPr>
              <w:t>16</w:t>
            </w:r>
          </w:p>
        </w:tc>
        <w:tc>
          <w:tcPr>
            <w:tcW w:w="835" w:type="dxa"/>
            <w:vMerge w:val="continue"/>
            <w:tcBorders>
              <w:left w:val="single" w:color="auto" w:sz="4" w:space="0"/>
            </w:tcBorders>
            <w:shd w:val="clear" w:color="auto" w:fill="FFFFFF"/>
          </w:tcPr>
          <w:p w14:paraId="6B3EA694">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D897C1E">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E6B6A94">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9E4AE3E">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bottom"/>
          </w:tcPr>
          <w:p w14:paraId="54FD71BD">
            <w:pPr>
              <w:pStyle w:val="244"/>
              <w:spacing w:line="235" w:lineRule="exact"/>
              <w:ind w:firstLine="0"/>
              <w:jc w:val="center"/>
              <w:rPr>
                <w:rFonts w:hint="eastAsia"/>
              </w:rPr>
            </w:pPr>
            <w:r>
              <w:rPr>
                <w:rFonts w:hint="eastAsia"/>
                <w:color w:val="000000"/>
              </w:rPr>
              <w:t>电能表费控方式及跳闸信号 型式</w:t>
            </w:r>
          </w:p>
        </w:tc>
        <w:tc>
          <w:tcPr>
            <w:tcW w:w="485" w:type="dxa"/>
            <w:tcBorders>
              <w:top w:val="single" w:color="auto" w:sz="4" w:space="0"/>
              <w:left w:val="single" w:color="auto" w:sz="4" w:space="0"/>
            </w:tcBorders>
            <w:shd w:val="clear" w:color="auto" w:fill="FFFFFF"/>
          </w:tcPr>
          <w:p w14:paraId="1A014B2F">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3EAE16A7">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7A7D092">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3BF94AF4">
            <w:pPr>
              <w:rPr>
                <w:rFonts w:hint="eastAsia" w:ascii="宋体" w:hAnsi="宋体" w:cs="宋体"/>
                <w:sz w:val="18"/>
                <w:szCs w:val="18"/>
              </w:rPr>
            </w:pPr>
          </w:p>
        </w:tc>
      </w:tr>
      <w:tr w14:paraId="4D693D0D">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29FDDE6D">
            <w:pPr>
              <w:pStyle w:val="244"/>
              <w:spacing w:line="240" w:lineRule="auto"/>
              <w:ind w:firstLine="300"/>
              <w:jc w:val="left"/>
              <w:rPr>
                <w:rFonts w:hint="eastAsia"/>
              </w:rPr>
            </w:pPr>
            <w:r>
              <w:rPr>
                <w:rFonts w:hint="eastAsia"/>
                <w:color w:val="000000"/>
              </w:rPr>
              <w:t>17</w:t>
            </w:r>
          </w:p>
        </w:tc>
        <w:tc>
          <w:tcPr>
            <w:tcW w:w="835" w:type="dxa"/>
            <w:vMerge w:val="continue"/>
            <w:tcBorders>
              <w:left w:val="single" w:color="auto" w:sz="4" w:space="0"/>
            </w:tcBorders>
            <w:shd w:val="clear" w:color="auto" w:fill="FFFFFF"/>
          </w:tcPr>
          <w:p w14:paraId="0B4ACA33">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F3BCEC2">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4477C636">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1FBE85F">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780E6DC8">
            <w:pPr>
              <w:pStyle w:val="244"/>
              <w:spacing w:line="240" w:lineRule="auto"/>
              <w:ind w:firstLine="0"/>
              <w:jc w:val="center"/>
              <w:rPr>
                <w:rFonts w:hint="eastAsia"/>
              </w:rPr>
            </w:pPr>
            <w:r>
              <w:rPr>
                <w:rFonts w:hint="eastAsia"/>
                <w:color w:val="000000"/>
              </w:rPr>
              <w:t>用电信息釆集器型式</w:t>
            </w:r>
          </w:p>
        </w:tc>
        <w:tc>
          <w:tcPr>
            <w:tcW w:w="485" w:type="dxa"/>
            <w:tcBorders>
              <w:top w:val="single" w:color="auto" w:sz="4" w:space="0"/>
              <w:left w:val="single" w:color="auto" w:sz="4" w:space="0"/>
            </w:tcBorders>
            <w:shd w:val="clear" w:color="auto" w:fill="FFFFFF"/>
          </w:tcPr>
          <w:p w14:paraId="5C9699B9">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18944904">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0BC1ED22">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29B2DA30">
            <w:pPr>
              <w:rPr>
                <w:rFonts w:hint="eastAsia" w:ascii="宋体" w:hAnsi="宋体" w:cs="宋体"/>
                <w:sz w:val="18"/>
                <w:szCs w:val="18"/>
              </w:rPr>
            </w:pPr>
          </w:p>
        </w:tc>
      </w:tr>
      <w:tr w14:paraId="3A2DCFD0">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tcPr>
          <w:p w14:paraId="5957FEDA">
            <w:pPr>
              <w:pStyle w:val="244"/>
              <w:spacing w:line="240" w:lineRule="auto"/>
              <w:ind w:firstLine="300"/>
              <w:jc w:val="left"/>
              <w:rPr>
                <w:rFonts w:hint="eastAsia"/>
              </w:rPr>
            </w:pPr>
            <w:r>
              <w:rPr>
                <w:rFonts w:hint="eastAsia"/>
                <w:color w:val="000000"/>
              </w:rPr>
              <w:t>18</w:t>
            </w:r>
          </w:p>
        </w:tc>
        <w:tc>
          <w:tcPr>
            <w:tcW w:w="835" w:type="dxa"/>
            <w:vMerge w:val="continue"/>
            <w:tcBorders>
              <w:left w:val="single" w:color="auto" w:sz="4" w:space="0"/>
            </w:tcBorders>
            <w:shd w:val="clear" w:color="auto" w:fill="FFFFFF"/>
          </w:tcPr>
          <w:p w14:paraId="1FD8D6F3">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CBAF561">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0B64608F">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24D90B05">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358873B7">
            <w:pPr>
              <w:pStyle w:val="244"/>
              <w:spacing w:line="240" w:lineRule="auto"/>
              <w:ind w:firstLine="0"/>
              <w:jc w:val="center"/>
              <w:rPr>
                <w:rFonts w:hint="eastAsia"/>
              </w:rPr>
            </w:pPr>
            <w:r>
              <w:rPr>
                <w:rFonts w:hint="eastAsia"/>
                <w:color w:val="000000"/>
              </w:rPr>
              <w:t>电气开关功能、要求</w:t>
            </w:r>
          </w:p>
        </w:tc>
        <w:tc>
          <w:tcPr>
            <w:tcW w:w="485" w:type="dxa"/>
            <w:tcBorders>
              <w:top w:val="single" w:color="auto" w:sz="4" w:space="0"/>
              <w:left w:val="single" w:color="auto" w:sz="4" w:space="0"/>
            </w:tcBorders>
            <w:shd w:val="clear" w:color="auto" w:fill="FFFFFF"/>
          </w:tcPr>
          <w:p w14:paraId="4ECC1676">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068684B0">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719D02EA">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2F85C6F1">
            <w:pPr>
              <w:rPr>
                <w:rFonts w:hint="eastAsia" w:ascii="宋体" w:hAnsi="宋体" w:cs="宋体"/>
                <w:sz w:val="18"/>
                <w:szCs w:val="18"/>
              </w:rPr>
            </w:pPr>
          </w:p>
        </w:tc>
      </w:tr>
      <w:tr w14:paraId="5011AB6E">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tcPr>
          <w:p w14:paraId="0A8A2440">
            <w:pPr>
              <w:pStyle w:val="244"/>
              <w:spacing w:line="240" w:lineRule="auto"/>
              <w:ind w:firstLine="300"/>
              <w:jc w:val="left"/>
              <w:rPr>
                <w:rFonts w:hint="eastAsia"/>
              </w:rPr>
            </w:pPr>
            <w:r>
              <w:rPr>
                <w:rFonts w:hint="eastAsia"/>
                <w:color w:val="000000"/>
              </w:rPr>
              <w:t>19</w:t>
            </w:r>
          </w:p>
        </w:tc>
        <w:tc>
          <w:tcPr>
            <w:tcW w:w="835" w:type="dxa"/>
            <w:vMerge w:val="continue"/>
            <w:tcBorders>
              <w:left w:val="single" w:color="auto" w:sz="4" w:space="0"/>
            </w:tcBorders>
            <w:shd w:val="clear" w:color="auto" w:fill="FFFFFF"/>
          </w:tcPr>
          <w:p w14:paraId="709D5BE0">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FDA9C28">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60A58711">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93B7D87">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0A4B8288">
            <w:pPr>
              <w:pStyle w:val="244"/>
              <w:spacing w:line="240" w:lineRule="auto"/>
              <w:ind w:firstLine="0"/>
              <w:jc w:val="center"/>
              <w:rPr>
                <w:rFonts w:hint="eastAsia"/>
              </w:rPr>
            </w:pPr>
            <w:r>
              <w:rPr>
                <w:rFonts w:hint="eastAsia"/>
                <w:color w:val="000000"/>
              </w:rPr>
              <w:t>运输要求</w:t>
            </w:r>
          </w:p>
        </w:tc>
        <w:tc>
          <w:tcPr>
            <w:tcW w:w="485" w:type="dxa"/>
            <w:tcBorders>
              <w:top w:val="single" w:color="auto" w:sz="4" w:space="0"/>
              <w:left w:val="single" w:color="auto" w:sz="4" w:space="0"/>
            </w:tcBorders>
            <w:shd w:val="clear" w:color="auto" w:fill="FFFFFF"/>
          </w:tcPr>
          <w:p w14:paraId="0DDB50C2">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31B5E28B">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9C0AD96">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5FD02B15">
            <w:pPr>
              <w:rPr>
                <w:rFonts w:hint="eastAsia" w:ascii="宋体" w:hAnsi="宋体" w:cs="宋体"/>
                <w:sz w:val="18"/>
                <w:szCs w:val="18"/>
              </w:rPr>
            </w:pPr>
          </w:p>
        </w:tc>
      </w:tr>
      <w:tr w14:paraId="0B59A6CA">
        <w:tblPrEx>
          <w:tblCellMar>
            <w:top w:w="0" w:type="dxa"/>
            <w:left w:w="10" w:type="dxa"/>
            <w:bottom w:w="0" w:type="dxa"/>
            <w:right w:w="10" w:type="dxa"/>
          </w:tblCellMar>
        </w:tblPrEx>
        <w:trPr>
          <w:trHeight w:val="302" w:hRule="exact"/>
        </w:trPr>
        <w:tc>
          <w:tcPr>
            <w:tcW w:w="835" w:type="dxa"/>
            <w:tcBorders>
              <w:top w:val="single" w:color="auto" w:sz="4" w:space="0"/>
              <w:left w:val="single" w:color="auto" w:sz="4" w:space="0"/>
            </w:tcBorders>
            <w:shd w:val="clear" w:color="auto" w:fill="FFFFFF"/>
          </w:tcPr>
          <w:p w14:paraId="50EA7CE4">
            <w:pPr>
              <w:pStyle w:val="244"/>
              <w:spacing w:line="240" w:lineRule="auto"/>
              <w:ind w:firstLine="300"/>
              <w:jc w:val="left"/>
              <w:rPr>
                <w:rFonts w:hint="eastAsia"/>
              </w:rPr>
            </w:pPr>
            <w:r>
              <w:rPr>
                <w:rFonts w:hint="eastAsia"/>
                <w:color w:val="000000"/>
              </w:rPr>
              <w:t>20</w:t>
            </w:r>
          </w:p>
        </w:tc>
        <w:tc>
          <w:tcPr>
            <w:tcW w:w="835" w:type="dxa"/>
            <w:vMerge w:val="continue"/>
            <w:tcBorders>
              <w:left w:val="single" w:color="auto" w:sz="4" w:space="0"/>
            </w:tcBorders>
            <w:shd w:val="clear" w:color="auto" w:fill="FFFFFF"/>
          </w:tcPr>
          <w:p w14:paraId="4EC6202D">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21CD4706">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5B2A8180">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08B700EB">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6FAADCAF">
            <w:pPr>
              <w:pStyle w:val="244"/>
              <w:spacing w:line="240" w:lineRule="auto"/>
              <w:ind w:firstLine="0"/>
              <w:jc w:val="center"/>
              <w:rPr>
                <w:rFonts w:hint="eastAsia"/>
              </w:rPr>
            </w:pPr>
            <w:r>
              <w:rPr>
                <w:rFonts w:hint="eastAsia"/>
                <w:color w:val="000000"/>
              </w:rPr>
              <w:t>环境条件</w:t>
            </w:r>
          </w:p>
        </w:tc>
        <w:tc>
          <w:tcPr>
            <w:tcW w:w="485" w:type="dxa"/>
            <w:tcBorders>
              <w:top w:val="single" w:color="auto" w:sz="4" w:space="0"/>
              <w:left w:val="single" w:color="auto" w:sz="4" w:space="0"/>
            </w:tcBorders>
            <w:shd w:val="clear" w:color="auto" w:fill="FFFFFF"/>
          </w:tcPr>
          <w:p w14:paraId="08E110F3">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3D53F8FE">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59840363">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3882C202">
            <w:pPr>
              <w:rPr>
                <w:rFonts w:hint="eastAsia" w:ascii="宋体" w:hAnsi="宋体" w:cs="宋体"/>
                <w:sz w:val="18"/>
                <w:szCs w:val="18"/>
              </w:rPr>
            </w:pPr>
          </w:p>
        </w:tc>
      </w:tr>
      <w:tr w14:paraId="3A4AE896">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0960419E">
            <w:pPr>
              <w:pStyle w:val="244"/>
              <w:spacing w:line="240" w:lineRule="auto"/>
              <w:ind w:firstLine="300"/>
              <w:jc w:val="left"/>
              <w:rPr>
                <w:rFonts w:hint="eastAsia"/>
              </w:rPr>
            </w:pPr>
            <w:r>
              <w:rPr>
                <w:rFonts w:hint="eastAsia"/>
                <w:color w:val="000000"/>
              </w:rPr>
              <w:t>21</w:t>
            </w:r>
          </w:p>
        </w:tc>
        <w:tc>
          <w:tcPr>
            <w:tcW w:w="835" w:type="dxa"/>
            <w:vMerge w:val="continue"/>
            <w:tcBorders>
              <w:left w:val="single" w:color="auto" w:sz="4" w:space="0"/>
            </w:tcBorders>
            <w:shd w:val="clear" w:color="auto" w:fill="FFFFFF"/>
          </w:tcPr>
          <w:p w14:paraId="4CC200A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99FA743">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0CE08FB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DF5C87B">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7918D339">
            <w:pPr>
              <w:pStyle w:val="244"/>
              <w:spacing w:line="240" w:lineRule="auto"/>
              <w:ind w:firstLine="0"/>
              <w:jc w:val="center"/>
              <w:rPr>
                <w:rFonts w:hint="eastAsia"/>
              </w:rPr>
            </w:pPr>
            <w:r>
              <w:rPr>
                <w:rFonts w:hint="eastAsia"/>
                <w:color w:val="000000"/>
              </w:rPr>
              <w:t>特殊环境条件</w:t>
            </w:r>
          </w:p>
        </w:tc>
        <w:tc>
          <w:tcPr>
            <w:tcW w:w="485" w:type="dxa"/>
            <w:tcBorders>
              <w:top w:val="single" w:color="auto" w:sz="4" w:space="0"/>
              <w:left w:val="single" w:color="auto" w:sz="4" w:space="0"/>
            </w:tcBorders>
            <w:shd w:val="clear" w:color="auto" w:fill="FFFFFF"/>
          </w:tcPr>
          <w:p w14:paraId="486C28EB">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86A98E8">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C78FECF">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38D40EDC">
            <w:pPr>
              <w:rPr>
                <w:rFonts w:hint="eastAsia" w:ascii="宋体" w:hAnsi="宋体" w:cs="宋体"/>
                <w:sz w:val="18"/>
                <w:szCs w:val="18"/>
              </w:rPr>
            </w:pPr>
          </w:p>
        </w:tc>
      </w:tr>
      <w:tr w14:paraId="2220DA07">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66C99416">
            <w:pPr>
              <w:pStyle w:val="244"/>
              <w:spacing w:line="240" w:lineRule="auto"/>
              <w:ind w:firstLine="300"/>
              <w:jc w:val="left"/>
              <w:rPr>
                <w:rFonts w:hint="eastAsia"/>
              </w:rPr>
            </w:pPr>
            <w:r>
              <w:rPr>
                <w:rFonts w:hint="eastAsia"/>
                <w:color w:val="000000"/>
              </w:rPr>
              <w:t>22</w:t>
            </w:r>
          </w:p>
        </w:tc>
        <w:tc>
          <w:tcPr>
            <w:tcW w:w="835" w:type="dxa"/>
            <w:vMerge w:val="continue"/>
            <w:tcBorders>
              <w:left w:val="single" w:color="auto" w:sz="4" w:space="0"/>
            </w:tcBorders>
            <w:shd w:val="clear" w:color="auto" w:fill="FFFFFF"/>
          </w:tcPr>
          <w:p w14:paraId="5E4308C6">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CB48CA4">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45843AF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CD69880">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4FA55BFD">
            <w:pPr>
              <w:pStyle w:val="244"/>
              <w:spacing w:line="240" w:lineRule="auto"/>
              <w:ind w:firstLine="0"/>
              <w:jc w:val="center"/>
              <w:rPr>
                <w:rFonts w:hint="eastAsia"/>
              </w:rPr>
            </w:pPr>
            <w:r>
              <w:rPr>
                <w:rFonts w:hint="eastAsia"/>
                <w:color w:val="000000"/>
              </w:rPr>
              <w:t>试验项目</w:t>
            </w:r>
          </w:p>
        </w:tc>
        <w:tc>
          <w:tcPr>
            <w:tcW w:w="485" w:type="dxa"/>
            <w:tcBorders>
              <w:top w:val="single" w:color="auto" w:sz="4" w:space="0"/>
              <w:left w:val="single" w:color="auto" w:sz="4" w:space="0"/>
            </w:tcBorders>
            <w:shd w:val="clear" w:color="auto" w:fill="FFFFFF"/>
          </w:tcPr>
          <w:p w14:paraId="15C6CB8F">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067BEDD7">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5B60101E">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0F5745E3">
            <w:pPr>
              <w:rPr>
                <w:rFonts w:hint="eastAsia" w:ascii="宋体" w:hAnsi="宋体" w:cs="宋体"/>
                <w:sz w:val="18"/>
                <w:szCs w:val="18"/>
              </w:rPr>
            </w:pPr>
          </w:p>
        </w:tc>
      </w:tr>
      <w:tr w14:paraId="3E8EDDAD">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6158F9BC">
            <w:pPr>
              <w:pStyle w:val="244"/>
              <w:spacing w:line="240" w:lineRule="auto"/>
              <w:ind w:firstLine="300"/>
              <w:jc w:val="left"/>
              <w:rPr>
                <w:rFonts w:hint="eastAsia"/>
              </w:rPr>
            </w:pPr>
            <w:r>
              <w:rPr>
                <w:rFonts w:hint="eastAsia"/>
                <w:color w:val="000000"/>
              </w:rPr>
              <w:t>23</w:t>
            </w:r>
          </w:p>
        </w:tc>
        <w:tc>
          <w:tcPr>
            <w:tcW w:w="835" w:type="dxa"/>
            <w:vMerge w:val="continue"/>
            <w:tcBorders>
              <w:left w:val="single" w:color="auto" w:sz="4" w:space="0"/>
            </w:tcBorders>
            <w:shd w:val="clear" w:color="auto" w:fill="FFFFFF"/>
          </w:tcPr>
          <w:p w14:paraId="2D718E2B">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867DE89">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43D12295">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9288EDC">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33FD7ADE">
            <w:pPr>
              <w:pStyle w:val="244"/>
              <w:spacing w:line="240" w:lineRule="auto"/>
              <w:ind w:firstLine="0"/>
              <w:jc w:val="center"/>
              <w:rPr>
                <w:rFonts w:hint="eastAsia"/>
              </w:rPr>
            </w:pPr>
            <w:r>
              <w:rPr>
                <w:rFonts w:hint="eastAsia"/>
                <w:color w:val="000000"/>
              </w:rPr>
              <w:t>验收规则</w:t>
            </w:r>
          </w:p>
        </w:tc>
        <w:tc>
          <w:tcPr>
            <w:tcW w:w="485" w:type="dxa"/>
            <w:tcBorders>
              <w:top w:val="single" w:color="auto" w:sz="4" w:space="0"/>
              <w:left w:val="single" w:color="auto" w:sz="4" w:space="0"/>
            </w:tcBorders>
            <w:shd w:val="clear" w:color="auto" w:fill="FFFFFF"/>
          </w:tcPr>
          <w:p w14:paraId="1E5F7489">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4F067619">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45ED7E1D">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430C00FE">
            <w:pPr>
              <w:rPr>
                <w:rFonts w:hint="eastAsia" w:ascii="宋体" w:hAnsi="宋体" w:cs="宋体"/>
                <w:sz w:val="18"/>
                <w:szCs w:val="18"/>
              </w:rPr>
            </w:pPr>
          </w:p>
        </w:tc>
      </w:tr>
      <w:tr w14:paraId="555EC5F3">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09DB01AE">
            <w:pPr>
              <w:pStyle w:val="244"/>
              <w:spacing w:line="240" w:lineRule="auto"/>
              <w:ind w:firstLine="300"/>
              <w:jc w:val="left"/>
              <w:rPr>
                <w:rFonts w:hint="eastAsia"/>
              </w:rPr>
            </w:pPr>
            <w:r>
              <w:rPr>
                <w:rFonts w:hint="eastAsia"/>
                <w:color w:val="000000"/>
              </w:rPr>
              <w:t>24</w:t>
            </w:r>
          </w:p>
        </w:tc>
        <w:tc>
          <w:tcPr>
            <w:tcW w:w="835" w:type="dxa"/>
            <w:vMerge w:val="continue"/>
            <w:tcBorders>
              <w:left w:val="single" w:color="auto" w:sz="4" w:space="0"/>
            </w:tcBorders>
            <w:shd w:val="clear" w:color="auto" w:fill="FFFFFF"/>
          </w:tcPr>
          <w:p w14:paraId="31DC1CCB">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64497481">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107741E">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5FE9B62">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539BDB70">
            <w:pPr>
              <w:pStyle w:val="244"/>
              <w:spacing w:line="240" w:lineRule="auto"/>
              <w:ind w:firstLine="0"/>
              <w:jc w:val="center"/>
              <w:rPr>
                <w:rFonts w:hint="eastAsia"/>
              </w:rPr>
            </w:pPr>
            <w:r>
              <w:rPr>
                <w:rFonts w:hint="eastAsia"/>
                <w:color w:val="000000"/>
              </w:rPr>
              <w:t>不合格处理</w:t>
            </w:r>
          </w:p>
        </w:tc>
        <w:tc>
          <w:tcPr>
            <w:tcW w:w="485" w:type="dxa"/>
            <w:tcBorders>
              <w:top w:val="single" w:color="auto" w:sz="4" w:space="0"/>
              <w:left w:val="single" w:color="auto" w:sz="4" w:space="0"/>
            </w:tcBorders>
            <w:shd w:val="clear" w:color="auto" w:fill="FFFFFF"/>
          </w:tcPr>
          <w:p w14:paraId="1D3E338D">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64C7638">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6E6045EA">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7E6720B5">
            <w:pPr>
              <w:rPr>
                <w:rFonts w:hint="eastAsia" w:ascii="宋体" w:hAnsi="宋体" w:cs="宋体"/>
                <w:sz w:val="18"/>
                <w:szCs w:val="18"/>
              </w:rPr>
            </w:pPr>
          </w:p>
        </w:tc>
      </w:tr>
      <w:tr w14:paraId="7D9D760D">
        <w:tblPrEx>
          <w:tblCellMar>
            <w:top w:w="0" w:type="dxa"/>
            <w:left w:w="10" w:type="dxa"/>
            <w:bottom w:w="0" w:type="dxa"/>
            <w:right w:w="10" w:type="dxa"/>
          </w:tblCellMar>
        </w:tblPrEx>
        <w:trPr>
          <w:trHeight w:val="312" w:hRule="exact"/>
        </w:trPr>
        <w:tc>
          <w:tcPr>
            <w:tcW w:w="835" w:type="dxa"/>
            <w:tcBorders>
              <w:top w:val="single" w:color="auto" w:sz="4" w:space="0"/>
              <w:left w:val="single" w:color="auto" w:sz="4" w:space="0"/>
            </w:tcBorders>
            <w:shd w:val="clear" w:color="auto" w:fill="FFFFFF"/>
          </w:tcPr>
          <w:p w14:paraId="2FDCE168">
            <w:pPr>
              <w:pStyle w:val="244"/>
              <w:spacing w:line="240" w:lineRule="auto"/>
              <w:ind w:firstLine="300"/>
              <w:jc w:val="left"/>
              <w:rPr>
                <w:rFonts w:hint="eastAsia"/>
              </w:rPr>
            </w:pPr>
            <w:r>
              <w:rPr>
                <w:rFonts w:hint="eastAsia"/>
                <w:color w:val="000000"/>
              </w:rPr>
              <w:t>25</w:t>
            </w:r>
          </w:p>
        </w:tc>
        <w:tc>
          <w:tcPr>
            <w:tcW w:w="835" w:type="dxa"/>
            <w:vMerge w:val="continue"/>
            <w:tcBorders>
              <w:left w:val="single" w:color="auto" w:sz="4" w:space="0"/>
            </w:tcBorders>
            <w:shd w:val="clear" w:color="auto" w:fill="FFFFFF"/>
          </w:tcPr>
          <w:p w14:paraId="47C01C5C">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300CDD80">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789A3670">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F2756B4">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33362683">
            <w:pPr>
              <w:pStyle w:val="244"/>
              <w:spacing w:line="240" w:lineRule="auto"/>
              <w:ind w:firstLine="0"/>
              <w:jc w:val="center"/>
              <w:rPr>
                <w:rFonts w:hint="eastAsia"/>
              </w:rPr>
            </w:pPr>
            <w:r>
              <w:rPr>
                <w:rFonts w:hint="eastAsia"/>
                <w:color w:val="000000"/>
              </w:rPr>
              <w:t>售后服务</w:t>
            </w:r>
          </w:p>
        </w:tc>
        <w:tc>
          <w:tcPr>
            <w:tcW w:w="485" w:type="dxa"/>
            <w:tcBorders>
              <w:top w:val="single" w:color="auto" w:sz="4" w:space="0"/>
              <w:left w:val="single" w:color="auto" w:sz="4" w:space="0"/>
            </w:tcBorders>
            <w:shd w:val="clear" w:color="auto" w:fill="FFFFFF"/>
          </w:tcPr>
          <w:p w14:paraId="3F703161">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4E231C25">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33FBA357">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57B609A9">
            <w:pPr>
              <w:rPr>
                <w:rFonts w:hint="eastAsia" w:ascii="宋体" w:hAnsi="宋体" w:cs="宋体"/>
                <w:sz w:val="18"/>
                <w:szCs w:val="18"/>
              </w:rPr>
            </w:pPr>
          </w:p>
        </w:tc>
      </w:tr>
      <w:tr w14:paraId="745F89D5">
        <w:tblPrEx>
          <w:tblCellMar>
            <w:top w:w="0" w:type="dxa"/>
            <w:left w:w="10" w:type="dxa"/>
            <w:bottom w:w="0" w:type="dxa"/>
            <w:right w:w="10" w:type="dxa"/>
          </w:tblCellMar>
        </w:tblPrEx>
        <w:trPr>
          <w:trHeight w:val="274" w:hRule="exact"/>
        </w:trPr>
        <w:tc>
          <w:tcPr>
            <w:tcW w:w="835" w:type="dxa"/>
            <w:tcBorders>
              <w:top w:val="single" w:color="auto" w:sz="4" w:space="0"/>
              <w:left w:val="single" w:color="auto" w:sz="4" w:space="0"/>
            </w:tcBorders>
            <w:shd w:val="clear" w:color="auto" w:fill="FFFFFF"/>
          </w:tcPr>
          <w:p w14:paraId="1CC6D2E0">
            <w:pPr>
              <w:pStyle w:val="244"/>
              <w:spacing w:line="240" w:lineRule="auto"/>
              <w:ind w:firstLine="300"/>
              <w:jc w:val="left"/>
              <w:rPr>
                <w:rFonts w:hint="eastAsia"/>
              </w:rPr>
            </w:pPr>
            <w:r>
              <w:rPr>
                <w:rFonts w:hint="eastAsia"/>
                <w:color w:val="000000"/>
              </w:rPr>
              <w:t>26</w:t>
            </w:r>
          </w:p>
        </w:tc>
        <w:tc>
          <w:tcPr>
            <w:tcW w:w="835" w:type="dxa"/>
            <w:vMerge w:val="continue"/>
            <w:tcBorders>
              <w:left w:val="single" w:color="auto" w:sz="4" w:space="0"/>
            </w:tcBorders>
            <w:shd w:val="clear" w:color="auto" w:fill="FFFFFF"/>
          </w:tcPr>
          <w:p w14:paraId="1294A27C">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6B2A30FB">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4CA60764">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8766B0F">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11F5EF3A">
            <w:pPr>
              <w:pStyle w:val="244"/>
              <w:spacing w:line="240" w:lineRule="auto"/>
              <w:ind w:firstLine="0"/>
              <w:jc w:val="center"/>
              <w:rPr>
                <w:rFonts w:hint="eastAsia"/>
              </w:rPr>
            </w:pPr>
            <w:r>
              <w:rPr>
                <w:rFonts w:hint="eastAsia"/>
                <w:color w:val="000000"/>
              </w:rPr>
              <w:t>特殊要求</w:t>
            </w:r>
          </w:p>
        </w:tc>
        <w:tc>
          <w:tcPr>
            <w:tcW w:w="485" w:type="dxa"/>
            <w:tcBorders>
              <w:top w:val="single" w:color="auto" w:sz="4" w:space="0"/>
              <w:left w:val="single" w:color="auto" w:sz="4" w:space="0"/>
            </w:tcBorders>
            <w:shd w:val="clear" w:color="auto" w:fill="FFFFFF"/>
          </w:tcPr>
          <w:p w14:paraId="22E73035">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1A311435">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67E0FC82">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3D43FD77">
            <w:pPr>
              <w:rPr>
                <w:rFonts w:hint="eastAsia" w:ascii="宋体" w:hAnsi="宋体" w:cs="宋体"/>
                <w:sz w:val="18"/>
                <w:szCs w:val="18"/>
              </w:rPr>
            </w:pPr>
          </w:p>
        </w:tc>
      </w:tr>
      <w:tr w14:paraId="72C7010A">
        <w:tblPrEx>
          <w:tblCellMar>
            <w:top w:w="0" w:type="dxa"/>
            <w:left w:w="10" w:type="dxa"/>
            <w:bottom w:w="0" w:type="dxa"/>
            <w:right w:w="10" w:type="dxa"/>
          </w:tblCellMar>
        </w:tblPrEx>
        <w:trPr>
          <w:trHeight w:val="547" w:hRule="exact"/>
        </w:trPr>
        <w:tc>
          <w:tcPr>
            <w:tcW w:w="835" w:type="dxa"/>
            <w:tcBorders>
              <w:top w:val="single" w:color="auto" w:sz="4" w:space="0"/>
              <w:left w:val="single" w:color="auto" w:sz="4" w:space="0"/>
            </w:tcBorders>
            <w:shd w:val="clear" w:color="auto" w:fill="FFFFFF"/>
            <w:vAlign w:val="center"/>
          </w:tcPr>
          <w:p w14:paraId="103794C9">
            <w:pPr>
              <w:pStyle w:val="244"/>
              <w:spacing w:line="240" w:lineRule="auto"/>
              <w:ind w:firstLine="300"/>
              <w:jc w:val="left"/>
              <w:rPr>
                <w:rFonts w:hint="eastAsia"/>
              </w:rPr>
            </w:pPr>
            <w:r>
              <w:rPr>
                <w:rFonts w:hint="eastAsia"/>
                <w:color w:val="000000"/>
              </w:rPr>
              <w:t>27</w:t>
            </w:r>
          </w:p>
        </w:tc>
        <w:tc>
          <w:tcPr>
            <w:tcW w:w="835" w:type="dxa"/>
            <w:vMerge w:val="continue"/>
            <w:tcBorders>
              <w:left w:val="single" w:color="auto" w:sz="4" w:space="0"/>
            </w:tcBorders>
            <w:shd w:val="clear" w:color="auto" w:fill="FFFFFF"/>
          </w:tcPr>
          <w:p w14:paraId="3F53A5C8">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070BBD6E">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686EDB48">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7FDF4D71">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bottom"/>
          </w:tcPr>
          <w:p w14:paraId="34AAE4A8">
            <w:pPr>
              <w:pStyle w:val="244"/>
              <w:spacing w:line="245" w:lineRule="exact"/>
              <w:ind w:firstLine="0"/>
              <w:jc w:val="center"/>
              <w:rPr>
                <w:rFonts w:hint="eastAsia"/>
              </w:rPr>
            </w:pPr>
            <w:r>
              <w:rPr>
                <w:rFonts w:hint="eastAsia"/>
                <w:color w:val="000000"/>
                <w:lang w:val="en-US" w:eastAsia="zh-CN" w:bidi="en-US"/>
              </w:rPr>
              <w:t>3C</w:t>
            </w:r>
            <w:r>
              <w:rPr>
                <w:rFonts w:hint="eastAsia"/>
                <w:color w:val="000000"/>
              </w:rPr>
              <w:t>认证报告、证书；国网合格 检测证书</w:t>
            </w:r>
          </w:p>
        </w:tc>
        <w:tc>
          <w:tcPr>
            <w:tcW w:w="485" w:type="dxa"/>
            <w:tcBorders>
              <w:top w:val="single" w:color="auto" w:sz="4" w:space="0"/>
              <w:left w:val="single" w:color="auto" w:sz="4" w:space="0"/>
            </w:tcBorders>
            <w:shd w:val="clear" w:color="auto" w:fill="FFFFFF"/>
          </w:tcPr>
          <w:p w14:paraId="1B12DD92">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3DCAEA07">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C80ED07">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69120141">
            <w:pPr>
              <w:rPr>
                <w:rFonts w:hint="eastAsia" w:ascii="宋体" w:hAnsi="宋体" w:cs="宋体"/>
                <w:sz w:val="18"/>
                <w:szCs w:val="18"/>
              </w:rPr>
            </w:pPr>
          </w:p>
        </w:tc>
      </w:tr>
      <w:tr w14:paraId="54E07A5E">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tcBorders>
            <w:shd w:val="clear" w:color="auto" w:fill="FFFFFF"/>
            <w:vAlign w:val="bottom"/>
          </w:tcPr>
          <w:p w14:paraId="577FC216">
            <w:pPr>
              <w:pStyle w:val="244"/>
              <w:spacing w:line="240" w:lineRule="auto"/>
              <w:ind w:firstLine="300"/>
              <w:jc w:val="left"/>
              <w:rPr>
                <w:rFonts w:hint="eastAsia"/>
              </w:rPr>
            </w:pPr>
            <w:r>
              <w:rPr>
                <w:rFonts w:hint="eastAsia"/>
                <w:color w:val="000000"/>
              </w:rPr>
              <w:t>28</w:t>
            </w:r>
          </w:p>
        </w:tc>
        <w:tc>
          <w:tcPr>
            <w:tcW w:w="835" w:type="dxa"/>
            <w:vMerge w:val="continue"/>
            <w:tcBorders>
              <w:left w:val="single" w:color="auto" w:sz="4" w:space="0"/>
            </w:tcBorders>
            <w:shd w:val="clear" w:color="auto" w:fill="FFFFFF"/>
          </w:tcPr>
          <w:p w14:paraId="5B459DBB">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8C103AD">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3FB6B72D">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5F9DFD15">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vAlign w:val="bottom"/>
          </w:tcPr>
          <w:p w14:paraId="4B02F043">
            <w:pPr>
              <w:pStyle w:val="244"/>
              <w:spacing w:line="240" w:lineRule="auto"/>
              <w:ind w:firstLine="0"/>
              <w:jc w:val="center"/>
              <w:rPr>
                <w:rFonts w:hint="eastAsia"/>
              </w:rPr>
            </w:pPr>
            <w:r>
              <w:rPr>
                <w:rFonts w:hint="eastAsia"/>
                <w:color w:val="000000"/>
              </w:rPr>
              <w:t>出厂批次检验合格报告</w:t>
            </w:r>
          </w:p>
        </w:tc>
        <w:tc>
          <w:tcPr>
            <w:tcW w:w="485" w:type="dxa"/>
            <w:tcBorders>
              <w:top w:val="single" w:color="auto" w:sz="4" w:space="0"/>
              <w:left w:val="single" w:color="auto" w:sz="4" w:space="0"/>
            </w:tcBorders>
            <w:shd w:val="clear" w:color="auto" w:fill="FFFFFF"/>
          </w:tcPr>
          <w:p w14:paraId="4AC807D1">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76E0AFB8">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24C21B09">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4593DF0B">
            <w:pPr>
              <w:rPr>
                <w:rFonts w:hint="eastAsia" w:ascii="宋体" w:hAnsi="宋体" w:cs="宋体"/>
                <w:sz w:val="18"/>
                <w:szCs w:val="18"/>
              </w:rPr>
            </w:pPr>
          </w:p>
        </w:tc>
      </w:tr>
      <w:tr w14:paraId="2475196E">
        <w:tblPrEx>
          <w:tblCellMar>
            <w:top w:w="0" w:type="dxa"/>
            <w:left w:w="10" w:type="dxa"/>
            <w:bottom w:w="0" w:type="dxa"/>
            <w:right w:w="10" w:type="dxa"/>
          </w:tblCellMar>
        </w:tblPrEx>
        <w:trPr>
          <w:trHeight w:val="453" w:hRule="exact"/>
        </w:trPr>
        <w:tc>
          <w:tcPr>
            <w:tcW w:w="835" w:type="dxa"/>
            <w:tcBorders>
              <w:top w:val="single" w:color="auto" w:sz="4" w:space="0"/>
              <w:left w:val="single" w:color="auto" w:sz="4" w:space="0"/>
            </w:tcBorders>
            <w:shd w:val="clear" w:color="auto" w:fill="FFFFFF"/>
            <w:vAlign w:val="center"/>
          </w:tcPr>
          <w:p w14:paraId="42C34C07">
            <w:pPr>
              <w:pStyle w:val="244"/>
              <w:spacing w:line="240" w:lineRule="auto"/>
              <w:ind w:firstLine="300"/>
              <w:jc w:val="left"/>
              <w:rPr>
                <w:rFonts w:hint="eastAsia"/>
              </w:rPr>
            </w:pPr>
            <w:r>
              <w:rPr>
                <w:rFonts w:hint="eastAsia"/>
                <w:color w:val="000000"/>
              </w:rPr>
              <w:t>29</w:t>
            </w:r>
          </w:p>
        </w:tc>
        <w:tc>
          <w:tcPr>
            <w:tcW w:w="835" w:type="dxa"/>
            <w:vMerge w:val="continue"/>
            <w:tcBorders>
              <w:left w:val="single" w:color="auto" w:sz="4" w:space="0"/>
            </w:tcBorders>
            <w:shd w:val="clear" w:color="auto" w:fill="FFFFFF"/>
          </w:tcPr>
          <w:p w14:paraId="59488740">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4E7992DE">
            <w:pPr>
              <w:rPr>
                <w:rFonts w:hint="eastAsia" w:ascii="宋体" w:hAnsi="宋体" w:cs="宋体"/>
                <w:sz w:val="18"/>
                <w:szCs w:val="18"/>
              </w:rPr>
            </w:pPr>
          </w:p>
        </w:tc>
        <w:tc>
          <w:tcPr>
            <w:tcW w:w="830" w:type="dxa"/>
            <w:vMerge w:val="continue"/>
            <w:tcBorders>
              <w:left w:val="single" w:color="auto" w:sz="4" w:space="0"/>
            </w:tcBorders>
            <w:shd w:val="clear" w:color="auto" w:fill="FFFFFF"/>
          </w:tcPr>
          <w:p w14:paraId="290428B7">
            <w:pPr>
              <w:rPr>
                <w:rFonts w:hint="eastAsia" w:ascii="宋体" w:hAnsi="宋体" w:cs="宋体"/>
                <w:sz w:val="18"/>
                <w:szCs w:val="18"/>
              </w:rPr>
            </w:pPr>
          </w:p>
        </w:tc>
        <w:tc>
          <w:tcPr>
            <w:tcW w:w="826" w:type="dxa"/>
            <w:vMerge w:val="continue"/>
            <w:tcBorders>
              <w:left w:val="single" w:color="auto" w:sz="4" w:space="0"/>
            </w:tcBorders>
            <w:shd w:val="clear" w:color="auto" w:fill="FFFFFF"/>
          </w:tcPr>
          <w:p w14:paraId="1F9AB4B2">
            <w:pPr>
              <w:rPr>
                <w:rFonts w:hint="eastAsia" w:ascii="宋体" w:hAnsi="宋体" w:cs="宋体"/>
                <w:sz w:val="18"/>
                <w:szCs w:val="18"/>
              </w:rPr>
            </w:pPr>
          </w:p>
        </w:tc>
        <w:tc>
          <w:tcPr>
            <w:tcW w:w="2563" w:type="dxa"/>
            <w:tcBorders>
              <w:top w:val="single" w:color="auto" w:sz="4" w:space="0"/>
              <w:left w:val="single" w:color="auto" w:sz="4" w:space="0"/>
            </w:tcBorders>
            <w:shd w:val="clear" w:color="auto" w:fill="FFFFFF"/>
          </w:tcPr>
          <w:p w14:paraId="0D12DDB2">
            <w:pPr>
              <w:pStyle w:val="244"/>
              <w:spacing w:line="235" w:lineRule="exact"/>
              <w:ind w:firstLine="0"/>
              <w:jc w:val="center"/>
              <w:rPr>
                <w:rFonts w:hint="eastAsia"/>
              </w:rPr>
            </w:pPr>
            <w:r>
              <w:rPr>
                <w:rFonts w:hint="eastAsia"/>
                <w:color w:val="000000"/>
              </w:rPr>
              <w:t>电气开关、导线、外壳及箱内安 装部件的质量验证资料</w:t>
            </w:r>
          </w:p>
        </w:tc>
        <w:tc>
          <w:tcPr>
            <w:tcW w:w="485" w:type="dxa"/>
            <w:tcBorders>
              <w:top w:val="single" w:color="auto" w:sz="4" w:space="0"/>
              <w:left w:val="single" w:color="auto" w:sz="4" w:space="0"/>
            </w:tcBorders>
            <w:shd w:val="clear" w:color="auto" w:fill="FFFFFF"/>
          </w:tcPr>
          <w:p w14:paraId="27CF9EA7">
            <w:pPr>
              <w:rPr>
                <w:rFonts w:hint="eastAsia" w:ascii="宋体" w:hAnsi="宋体" w:cs="宋体"/>
                <w:sz w:val="18"/>
                <w:szCs w:val="18"/>
              </w:rPr>
            </w:pPr>
          </w:p>
        </w:tc>
        <w:tc>
          <w:tcPr>
            <w:tcW w:w="682" w:type="dxa"/>
            <w:vMerge w:val="continue"/>
            <w:tcBorders>
              <w:left w:val="single" w:color="auto" w:sz="4" w:space="0"/>
            </w:tcBorders>
            <w:shd w:val="clear" w:color="auto" w:fill="FFFFFF"/>
          </w:tcPr>
          <w:p w14:paraId="63062DDB">
            <w:pPr>
              <w:rPr>
                <w:rFonts w:hint="eastAsia" w:ascii="宋体" w:hAnsi="宋体" w:cs="宋体"/>
                <w:sz w:val="18"/>
                <w:szCs w:val="18"/>
              </w:rPr>
            </w:pPr>
          </w:p>
        </w:tc>
        <w:tc>
          <w:tcPr>
            <w:tcW w:w="667" w:type="dxa"/>
            <w:vMerge w:val="continue"/>
            <w:tcBorders>
              <w:left w:val="single" w:color="auto" w:sz="4" w:space="0"/>
            </w:tcBorders>
            <w:shd w:val="clear" w:color="auto" w:fill="FFFFFF"/>
          </w:tcPr>
          <w:p w14:paraId="7F1A0571">
            <w:pPr>
              <w:rPr>
                <w:rFonts w:hint="eastAsia" w:ascii="宋体" w:hAnsi="宋体" w:cs="宋体"/>
                <w:sz w:val="18"/>
                <w:szCs w:val="18"/>
              </w:rPr>
            </w:pPr>
          </w:p>
        </w:tc>
        <w:tc>
          <w:tcPr>
            <w:tcW w:w="845" w:type="dxa"/>
            <w:vMerge w:val="continue"/>
            <w:tcBorders>
              <w:left w:val="single" w:color="auto" w:sz="4" w:space="0"/>
              <w:right w:val="single" w:color="auto" w:sz="4" w:space="0"/>
            </w:tcBorders>
            <w:shd w:val="clear" w:color="auto" w:fill="FFFFFF"/>
          </w:tcPr>
          <w:p w14:paraId="244FCCEB">
            <w:pPr>
              <w:rPr>
                <w:rFonts w:hint="eastAsia" w:ascii="宋体" w:hAnsi="宋体" w:cs="宋体"/>
                <w:sz w:val="18"/>
                <w:szCs w:val="18"/>
              </w:rPr>
            </w:pPr>
          </w:p>
        </w:tc>
      </w:tr>
      <w:tr w14:paraId="5B56914A">
        <w:tblPrEx>
          <w:tblCellMar>
            <w:top w:w="0" w:type="dxa"/>
            <w:left w:w="10" w:type="dxa"/>
            <w:bottom w:w="0" w:type="dxa"/>
            <w:right w:w="10" w:type="dxa"/>
          </w:tblCellMar>
        </w:tblPrEx>
        <w:trPr>
          <w:trHeight w:val="307" w:hRule="exact"/>
        </w:trPr>
        <w:tc>
          <w:tcPr>
            <w:tcW w:w="835" w:type="dxa"/>
            <w:tcBorders>
              <w:top w:val="single" w:color="auto" w:sz="4" w:space="0"/>
              <w:left w:val="single" w:color="auto" w:sz="4" w:space="0"/>
              <w:bottom w:val="single" w:color="auto" w:sz="4" w:space="0"/>
            </w:tcBorders>
            <w:shd w:val="clear" w:color="auto" w:fill="FFFFFF"/>
            <w:vAlign w:val="bottom"/>
          </w:tcPr>
          <w:p w14:paraId="3B5D646F">
            <w:pPr>
              <w:pStyle w:val="244"/>
              <w:spacing w:line="240" w:lineRule="auto"/>
              <w:ind w:firstLine="300"/>
              <w:jc w:val="left"/>
              <w:rPr>
                <w:rFonts w:hint="eastAsia"/>
              </w:rPr>
            </w:pPr>
            <w:r>
              <w:rPr>
                <w:rFonts w:hint="eastAsia"/>
                <w:color w:val="000000"/>
              </w:rPr>
              <w:t>30</w:t>
            </w:r>
          </w:p>
        </w:tc>
        <w:tc>
          <w:tcPr>
            <w:tcW w:w="835" w:type="dxa"/>
            <w:vMerge w:val="continue"/>
            <w:tcBorders>
              <w:left w:val="single" w:color="auto" w:sz="4" w:space="0"/>
              <w:bottom w:val="single" w:color="auto" w:sz="4" w:space="0"/>
            </w:tcBorders>
            <w:shd w:val="clear" w:color="auto" w:fill="FFFFFF"/>
          </w:tcPr>
          <w:p w14:paraId="08E2B724">
            <w:pPr>
              <w:rPr>
                <w:rFonts w:hint="eastAsia" w:ascii="宋体" w:hAnsi="宋体" w:cs="宋体"/>
                <w:sz w:val="18"/>
                <w:szCs w:val="18"/>
              </w:rPr>
            </w:pPr>
          </w:p>
        </w:tc>
        <w:tc>
          <w:tcPr>
            <w:tcW w:w="826" w:type="dxa"/>
            <w:vMerge w:val="continue"/>
            <w:tcBorders>
              <w:left w:val="single" w:color="auto" w:sz="4" w:space="0"/>
              <w:bottom w:val="single" w:color="auto" w:sz="4" w:space="0"/>
            </w:tcBorders>
            <w:shd w:val="clear" w:color="auto" w:fill="FFFFFF"/>
          </w:tcPr>
          <w:p w14:paraId="7C98981F">
            <w:pPr>
              <w:rPr>
                <w:rFonts w:hint="eastAsia" w:ascii="宋体" w:hAnsi="宋体" w:cs="宋体"/>
                <w:sz w:val="18"/>
                <w:szCs w:val="18"/>
              </w:rPr>
            </w:pPr>
          </w:p>
        </w:tc>
        <w:tc>
          <w:tcPr>
            <w:tcW w:w="830" w:type="dxa"/>
            <w:vMerge w:val="continue"/>
            <w:tcBorders>
              <w:left w:val="single" w:color="auto" w:sz="4" w:space="0"/>
              <w:bottom w:val="single" w:color="auto" w:sz="4" w:space="0"/>
            </w:tcBorders>
            <w:shd w:val="clear" w:color="auto" w:fill="FFFFFF"/>
          </w:tcPr>
          <w:p w14:paraId="0510D85F">
            <w:pPr>
              <w:rPr>
                <w:rFonts w:hint="eastAsia" w:ascii="宋体" w:hAnsi="宋体" w:cs="宋体"/>
                <w:sz w:val="18"/>
                <w:szCs w:val="18"/>
              </w:rPr>
            </w:pPr>
          </w:p>
        </w:tc>
        <w:tc>
          <w:tcPr>
            <w:tcW w:w="826" w:type="dxa"/>
            <w:vMerge w:val="continue"/>
            <w:tcBorders>
              <w:left w:val="single" w:color="auto" w:sz="4" w:space="0"/>
              <w:bottom w:val="single" w:color="auto" w:sz="4" w:space="0"/>
            </w:tcBorders>
            <w:shd w:val="clear" w:color="auto" w:fill="FFFFFF"/>
          </w:tcPr>
          <w:p w14:paraId="724978C5">
            <w:pPr>
              <w:rPr>
                <w:rFonts w:hint="eastAsia" w:ascii="宋体" w:hAnsi="宋体" w:cs="宋体"/>
                <w:sz w:val="18"/>
                <w:szCs w:val="18"/>
              </w:rPr>
            </w:pPr>
          </w:p>
        </w:tc>
        <w:tc>
          <w:tcPr>
            <w:tcW w:w="2563" w:type="dxa"/>
            <w:tcBorders>
              <w:top w:val="single" w:color="auto" w:sz="4" w:space="0"/>
              <w:left w:val="single" w:color="auto" w:sz="4" w:space="0"/>
              <w:bottom w:val="single" w:color="auto" w:sz="4" w:space="0"/>
            </w:tcBorders>
            <w:shd w:val="clear" w:color="auto" w:fill="FFFFFF"/>
            <w:vAlign w:val="bottom"/>
          </w:tcPr>
          <w:p w14:paraId="07AB099E">
            <w:pPr>
              <w:pStyle w:val="244"/>
              <w:spacing w:line="240" w:lineRule="auto"/>
              <w:ind w:firstLine="0"/>
              <w:jc w:val="center"/>
              <w:rPr>
                <w:rFonts w:hint="eastAsia"/>
              </w:rPr>
            </w:pPr>
            <w:r>
              <w:rPr>
                <w:rFonts w:hint="eastAsia"/>
                <w:color w:val="000000"/>
              </w:rPr>
              <w:t>其他必要文件</w:t>
            </w:r>
          </w:p>
        </w:tc>
        <w:tc>
          <w:tcPr>
            <w:tcW w:w="485" w:type="dxa"/>
            <w:tcBorders>
              <w:top w:val="single" w:color="auto" w:sz="4" w:space="0"/>
              <w:left w:val="single" w:color="auto" w:sz="4" w:space="0"/>
              <w:bottom w:val="single" w:color="auto" w:sz="4" w:space="0"/>
            </w:tcBorders>
            <w:shd w:val="clear" w:color="auto" w:fill="FFFFFF"/>
          </w:tcPr>
          <w:p w14:paraId="479CA32D">
            <w:pPr>
              <w:rPr>
                <w:rFonts w:hint="eastAsia" w:ascii="宋体" w:hAnsi="宋体" w:cs="宋体"/>
                <w:sz w:val="18"/>
                <w:szCs w:val="18"/>
              </w:rPr>
            </w:pPr>
          </w:p>
        </w:tc>
        <w:tc>
          <w:tcPr>
            <w:tcW w:w="682" w:type="dxa"/>
            <w:vMerge w:val="continue"/>
            <w:tcBorders>
              <w:left w:val="single" w:color="auto" w:sz="4" w:space="0"/>
              <w:bottom w:val="single" w:color="auto" w:sz="4" w:space="0"/>
            </w:tcBorders>
            <w:shd w:val="clear" w:color="auto" w:fill="FFFFFF"/>
          </w:tcPr>
          <w:p w14:paraId="5F2CD8B3">
            <w:pPr>
              <w:rPr>
                <w:rFonts w:hint="eastAsia" w:ascii="宋体" w:hAnsi="宋体" w:cs="宋体"/>
                <w:sz w:val="18"/>
                <w:szCs w:val="18"/>
              </w:rPr>
            </w:pPr>
          </w:p>
        </w:tc>
        <w:tc>
          <w:tcPr>
            <w:tcW w:w="667" w:type="dxa"/>
            <w:vMerge w:val="continue"/>
            <w:tcBorders>
              <w:left w:val="single" w:color="auto" w:sz="4" w:space="0"/>
              <w:bottom w:val="single" w:color="auto" w:sz="4" w:space="0"/>
            </w:tcBorders>
            <w:shd w:val="clear" w:color="auto" w:fill="FFFFFF"/>
          </w:tcPr>
          <w:p w14:paraId="568245AF">
            <w:pPr>
              <w:rPr>
                <w:rFonts w:hint="eastAsia" w:ascii="宋体" w:hAnsi="宋体" w:cs="宋体"/>
                <w:sz w:val="18"/>
                <w:szCs w:val="18"/>
              </w:rPr>
            </w:pPr>
          </w:p>
        </w:tc>
        <w:tc>
          <w:tcPr>
            <w:tcW w:w="845" w:type="dxa"/>
            <w:vMerge w:val="continue"/>
            <w:tcBorders>
              <w:left w:val="single" w:color="auto" w:sz="4" w:space="0"/>
              <w:bottom w:val="single" w:color="auto" w:sz="4" w:space="0"/>
              <w:right w:val="single" w:color="auto" w:sz="4" w:space="0"/>
            </w:tcBorders>
            <w:shd w:val="clear" w:color="auto" w:fill="FFFFFF"/>
          </w:tcPr>
          <w:p w14:paraId="5EB831AD">
            <w:pPr>
              <w:rPr>
                <w:rFonts w:hint="eastAsia" w:ascii="宋体" w:hAnsi="宋体" w:cs="宋体"/>
                <w:sz w:val="18"/>
                <w:szCs w:val="18"/>
              </w:rPr>
            </w:pPr>
          </w:p>
        </w:tc>
      </w:tr>
    </w:tbl>
    <w:p w14:paraId="23109CC0">
      <w:pPr>
        <w:pStyle w:val="60"/>
        <w:ind w:firstLine="420"/>
      </w:pPr>
    </w:p>
    <w:p w14:paraId="4F5A358F">
      <w:pPr>
        <w:pStyle w:val="60"/>
        <w:ind w:firstLine="420"/>
      </w:pPr>
    </w:p>
    <w:p w14:paraId="52C5978C">
      <w:pPr>
        <w:pStyle w:val="203"/>
      </w:pPr>
      <w:bookmarkStart w:id="194" w:name="_Toc27556"/>
      <w:bookmarkStart w:id="195" w:name="_Toc23489"/>
      <w:r>
        <w:rPr>
          <w:rFonts w:hint="eastAsia"/>
        </w:rPr>
        <w:t>料性附录）</w:t>
      </w:r>
      <w:r>
        <w:br w:type="textWrapping"/>
      </w:r>
      <w:r>
        <w:rPr>
          <w:rFonts w:hint="eastAsia"/>
        </w:rPr>
        <w:t>物理网计量箱选型及安装</w:t>
      </w:r>
      <w:bookmarkEnd w:id="194"/>
    </w:p>
    <w:bookmarkEnd w:id="195"/>
    <w:p w14:paraId="759653B1">
      <w:pPr>
        <w:pStyle w:val="60"/>
        <w:ind w:firstLine="420"/>
        <w:sectPr>
          <w:pgSz w:w="11906" w:h="16838"/>
          <w:pgMar w:top="1928" w:right="1134" w:bottom="1134" w:left="1134" w:header="1418" w:footer="1134" w:gutter="284"/>
          <w:cols w:space="425" w:num="1"/>
          <w:formProt w:val="0"/>
          <w:docGrid w:linePitch="312" w:charSpace="0"/>
        </w:sectPr>
      </w:pPr>
    </w:p>
    <w:p w14:paraId="7A7D6E5A">
      <w:pPr>
        <w:pStyle w:val="80"/>
        <w:spacing w:after="120"/>
      </w:pPr>
      <w:bookmarkStart w:id="196" w:name="_Toc4574"/>
      <w:r>
        <w:br w:type="textWrapping"/>
      </w:r>
      <w:r>
        <w:rPr>
          <w:rFonts w:hint="eastAsia"/>
        </w:rPr>
        <w:t>（规范性）</w:t>
      </w:r>
      <w:r>
        <w:br w:type="textWrapping"/>
      </w:r>
      <w:r>
        <w:rPr>
          <w:rFonts w:hint="eastAsia"/>
        </w:rPr>
        <w:t>独立式计量箱管理终端结构尺寸规范</w:t>
      </w:r>
      <w:bookmarkEnd w:id="196"/>
    </w:p>
    <w:p w14:paraId="38FF76B8">
      <w:pPr>
        <w:pStyle w:val="60"/>
        <w:ind w:firstLine="420"/>
      </w:pPr>
      <w:r>
        <w:rPr>
          <w:rFonts w:hint="eastAsia"/>
        </w:rPr>
        <w:t>独立式计量箱管理终端外观规范见图C</w:t>
      </w:r>
      <w:r>
        <w:t>.1</w:t>
      </w:r>
      <w:r>
        <w:rPr>
          <w:rFonts w:hint="eastAsia"/>
        </w:rPr>
        <w:t>。</w:t>
      </w:r>
    </w:p>
    <w:p w14:paraId="3B7A4CC8">
      <w:pPr>
        <w:pStyle w:val="60"/>
        <w:ind w:firstLine="0" w:firstLineChars="0"/>
        <w:jc w:val="center"/>
      </w:pPr>
      <w:r>
        <w:drawing>
          <wp:inline distT="0" distB="0" distL="114300" distR="114300">
            <wp:extent cx="1670685" cy="1762760"/>
            <wp:effectExtent l="0" t="7937"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8"/>
                    <a:stretch>
                      <a:fillRect/>
                    </a:stretch>
                  </pic:blipFill>
                  <pic:spPr>
                    <a:xfrm rot="16200000">
                      <a:off x="0" y="0"/>
                      <a:ext cx="1689422" cy="1782301"/>
                    </a:xfrm>
                    <a:prstGeom prst="rect">
                      <a:avLst/>
                    </a:prstGeom>
                    <a:noFill/>
                    <a:ln>
                      <a:noFill/>
                    </a:ln>
                  </pic:spPr>
                </pic:pic>
              </a:graphicData>
            </a:graphic>
          </wp:inline>
        </w:drawing>
      </w:r>
    </w:p>
    <w:p w14:paraId="5DE069A0">
      <w:pPr>
        <w:pStyle w:val="87"/>
        <w:numPr>
          <w:ilvl w:val="0"/>
          <w:numId w:val="0"/>
        </w:numPr>
        <w:spacing w:before="120" w:after="120"/>
      </w:pPr>
      <w:r>
        <w:rPr>
          <w:rFonts w:hint="eastAsia"/>
        </w:rPr>
        <w:t>图C</w:t>
      </w:r>
      <w:r>
        <w:t xml:space="preserve">.1 </w:t>
      </w:r>
      <w:r>
        <w:rPr>
          <w:rFonts w:hint="eastAsia"/>
        </w:rPr>
        <w:t>独立式计量箱管理终端外观视图</w:t>
      </w:r>
    </w:p>
    <w:p w14:paraId="0540F838">
      <w:pPr>
        <w:pStyle w:val="60"/>
        <w:ind w:firstLine="420"/>
      </w:pPr>
      <w:r>
        <w:rPr>
          <w:rFonts w:hint="eastAsia"/>
        </w:rPr>
        <w:t>独立式计量箱管理终端结构尺寸规范见图C</w:t>
      </w:r>
      <w:r>
        <w:t>.2</w:t>
      </w:r>
      <w:r>
        <w:rPr>
          <w:rFonts w:hint="eastAsia"/>
        </w:rPr>
        <w:t>。</w:t>
      </w:r>
    </w:p>
    <w:p w14:paraId="287F2EB3">
      <w:pPr>
        <w:pStyle w:val="60"/>
        <w:ind w:firstLine="420"/>
        <w:jc w:val="center"/>
        <w:textAlignment w:val="center"/>
      </w:pPr>
      <w:r>
        <w:drawing>
          <wp:inline distT="0" distB="0" distL="114300" distR="114300">
            <wp:extent cx="2459990" cy="1643380"/>
            <wp:effectExtent l="8255" t="0" r="5715" b="571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9"/>
                    <a:stretch>
                      <a:fillRect/>
                    </a:stretch>
                  </pic:blipFill>
                  <pic:spPr>
                    <a:xfrm rot="16200000">
                      <a:off x="0" y="0"/>
                      <a:ext cx="2475530" cy="1653521"/>
                    </a:xfrm>
                    <a:prstGeom prst="rect">
                      <a:avLst/>
                    </a:prstGeom>
                    <a:noFill/>
                    <a:ln>
                      <a:noFill/>
                    </a:ln>
                  </pic:spPr>
                </pic:pic>
              </a:graphicData>
            </a:graphic>
          </wp:inline>
        </w:drawing>
      </w:r>
      <w:r>
        <w:rPr>
          <w:rFonts w:hint="eastAsia"/>
        </w:rPr>
        <w:t xml:space="preserve"> </w:t>
      </w:r>
      <w:r>
        <w:t xml:space="preserve">          </w:t>
      </w:r>
      <w:r>
        <w:drawing>
          <wp:inline distT="0" distB="0" distL="114300" distR="114300">
            <wp:extent cx="1533525" cy="1977390"/>
            <wp:effectExtent l="6668" t="0" r="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0"/>
                    <a:stretch>
                      <a:fillRect/>
                    </a:stretch>
                  </pic:blipFill>
                  <pic:spPr>
                    <a:xfrm rot="16200000">
                      <a:off x="0" y="0"/>
                      <a:ext cx="1564066" cy="2016504"/>
                    </a:xfrm>
                    <a:prstGeom prst="rect">
                      <a:avLst/>
                    </a:prstGeom>
                    <a:noFill/>
                    <a:ln>
                      <a:noFill/>
                    </a:ln>
                  </pic:spPr>
                </pic:pic>
              </a:graphicData>
            </a:graphic>
          </wp:inline>
        </w:drawing>
      </w:r>
    </w:p>
    <w:p w14:paraId="322F3EE7">
      <w:pPr>
        <w:pStyle w:val="60"/>
        <w:ind w:firstLine="420"/>
        <w:jc w:val="center"/>
        <w:textAlignment w:val="center"/>
      </w:pPr>
      <w:r>
        <w:rPr>
          <w:rFonts w:hint="eastAsia"/>
        </w:rPr>
        <w:t xml:space="preserve">（a）俯视图 </w:t>
      </w:r>
      <w:r>
        <w:t xml:space="preserve">                          </w:t>
      </w:r>
      <w:r>
        <w:rPr>
          <w:rFonts w:hint="eastAsia"/>
        </w:rPr>
        <w:t>（b）正视图</w:t>
      </w:r>
    </w:p>
    <w:p w14:paraId="598CEE65">
      <w:pPr>
        <w:pStyle w:val="60"/>
        <w:ind w:firstLine="420"/>
        <w:jc w:val="center"/>
        <w:textAlignment w:val="center"/>
      </w:pPr>
      <w:r>
        <w:drawing>
          <wp:inline distT="0" distB="0" distL="114300" distR="114300">
            <wp:extent cx="1474470" cy="2325370"/>
            <wp:effectExtent l="0" t="6350" r="5080" b="508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1"/>
                    <a:stretch>
                      <a:fillRect/>
                    </a:stretch>
                  </pic:blipFill>
                  <pic:spPr>
                    <a:xfrm rot="16200000">
                      <a:off x="0" y="0"/>
                      <a:ext cx="1485780" cy="2342454"/>
                    </a:xfrm>
                    <a:prstGeom prst="rect">
                      <a:avLst/>
                    </a:prstGeom>
                    <a:noFill/>
                    <a:ln>
                      <a:noFill/>
                    </a:ln>
                  </pic:spPr>
                </pic:pic>
              </a:graphicData>
            </a:graphic>
          </wp:inline>
        </w:drawing>
      </w:r>
    </w:p>
    <w:p w14:paraId="0EA287AA">
      <w:pPr>
        <w:pStyle w:val="60"/>
        <w:numPr>
          <w:ilvl w:val="0"/>
          <w:numId w:val="48"/>
        </w:numPr>
        <w:ind w:firstLineChars="0"/>
        <w:jc w:val="center"/>
        <w:textAlignment w:val="center"/>
      </w:pPr>
      <w:r>
        <w:rPr>
          <w:rFonts w:hint="eastAsia"/>
        </w:rPr>
        <w:t>右视图</w:t>
      </w:r>
    </w:p>
    <w:p w14:paraId="0C3B389D">
      <w:pPr>
        <w:pStyle w:val="87"/>
        <w:numPr>
          <w:ilvl w:val="0"/>
          <w:numId w:val="0"/>
        </w:numPr>
        <w:spacing w:before="120" w:after="120"/>
      </w:pPr>
      <w:r>
        <w:rPr>
          <w:rFonts w:hint="eastAsia"/>
        </w:rPr>
        <w:t>图C</w:t>
      </w:r>
      <w:r>
        <w:t xml:space="preserve">.2 </w:t>
      </w:r>
      <w:r>
        <w:rPr>
          <w:rFonts w:hint="eastAsia"/>
        </w:rPr>
        <w:t>独立式计量箱管理终端三视图</w:t>
      </w:r>
    </w:p>
    <w:p w14:paraId="6043843F">
      <w:pPr>
        <w:pStyle w:val="60"/>
        <w:ind w:firstLine="420"/>
        <w:jc w:val="left"/>
        <w:sectPr>
          <w:pgSz w:w="11906" w:h="16838"/>
          <w:pgMar w:top="1928" w:right="1134" w:bottom="1134" w:left="1134" w:header="1418" w:footer="1134" w:gutter="284"/>
          <w:cols w:space="425" w:num="1"/>
          <w:formProt w:val="0"/>
          <w:docGrid w:linePitch="312" w:charSpace="0"/>
        </w:sectPr>
      </w:pPr>
    </w:p>
    <w:p w14:paraId="70FC116F">
      <w:pPr>
        <w:pStyle w:val="202"/>
        <w:rPr>
          <w:rFonts w:hint="eastAsia"/>
        </w:rPr>
      </w:pPr>
    </w:p>
    <w:p w14:paraId="1135C5CA">
      <w:pPr>
        <w:pStyle w:val="203"/>
      </w:pPr>
    </w:p>
    <w:p w14:paraId="56F1909A">
      <w:pPr>
        <w:pStyle w:val="80"/>
        <w:spacing w:after="0" w:afterLines="0"/>
      </w:pPr>
      <w:bookmarkStart w:id="197" w:name="_Toc31182"/>
      <w:r>
        <w:br w:type="textWrapping"/>
      </w:r>
      <w:r>
        <w:rPr>
          <w:rFonts w:hint="eastAsia"/>
        </w:rPr>
        <w:t>（规范性）</w:t>
      </w:r>
      <w:bookmarkEnd w:id="197"/>
    </w:p>
    <w:p w14:paraId="0C4542F5">
      <w:pPr>
        <w:pStyle w:val="80"/>
        <w:numPr>
          <w:ilvl w:val="0"/>
          <w:numId w:val="0"/>
        </w:numPr>
        <w:spacing w:before="0" w:after="120"/>
      </w:pPr>
      <w:bookmarkStart w:id="198" w:name="_Toc2451"/>
      <w:r>
        <w:rPr>
          <w:rFonts w:hint="eastAsia"/>
        </w:rPr>
        <w:t>独立式计量箱管理终端接线盒结构尺寸规范</w:t>
      </w:r>
      <w:bookmarkEnd w:id="198"/>
    </w:p>
    <w:p w14:paraId="582670C4">
      <w:pPr>
        <w:pStyle w:val="60"/>
        <w:ind w:firstLine="420"/>
      </w:pPr>
      <w:r>
        <w:rPr>
          <w:rFonts w:hint="eastAsia"/>
        </w:rPr>
        <w:t>独立式计量箱管理终端接线盒结构尺寸规范见图</w:t>
      </w:r>
      <w:r>
        <w:t>D.1</w:t>
      </w:r>
      <w:r>
        <w:rPr>
          <w:rFonts w:hint="eastAsia"/>
        </w:rPr>
        <w:t>。</w:t>
      </w:r>
    </w:p>
    <w:p w14:paraId="55C0FF25">
      <w:pPr>
        <w:pStyle w:val="60"/>
        <w:ind w:firstLine="420"/>
        <w:jc w:val="center"/>
      </w:pPr>
      <w:r>
        <w:drawing>
          <wp:inline distT="0" distB="0" distL="114300" distR="114300">
            <wp:extent cx="3266440" cy="4618355"/>
            <wp:effectExtent l="0" t="9208" r="953" b="952"/>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2"/>
                    <a:stretch>
                      <a:fillRect/>
                    </a:stretch>
                  </pic:blipFill>
                  <pic:spPr>
                    <a:xfrm rot="16200000">
                      <a:off x="0" y="0"/>
                      <a:ext cx="3270877" cy="4624920"/>
                    </a:xfrm>
                    <a:prstGeom prst="rect">
                      <a:avLst/>
                    </a:prstGeom>
                    <a:noFill/>
                    <a:ln>
                      <a:noFill/>
                    </a:ln>
                  </pic:spPr>
                </pic:pic>
              </a:graphicData>
            </a:graphic>
          </wp:inline>
        </w:drawing>
      </w:r>
    </w:p>
    <w:p w14:paraId="68091684">
      <w:pPr>
        <w:pStyle w:val="87"/>
        <w:numPr>
          <w:ilvl w:val="0"/>
          <w:numId w:val="0"/>
        </w:numPr>
        <w:spacing w:before="120" w:after="120"/>
      </w:pPr>
      <w:r>
        <w:rPr>
          <w:rFonts w:hint="eastAsia"/>
        </w:rPr>
        <w:t>图</w:t>
      </w:r>
      <w:r>
        <w:t xml:space="preserve">D.1 </w:t>
      </w:r>
      <w:r>
        <w:rPr>
          <w:rFonts w:hint="eastAsia"/>
        </w:rPr>
        <w:t>独立式计量箱管理终端接线盒结构尺寸图</w:t>
      </w:r>
    </w:p>
    <w:p w14:paraId="689FF79A">
      <w:pPr>
        <w:pStyle w:val="87"/>
        <w:spacing w:before="120" w:after="120"/>
        <w:sectPr>
          <w:pgSz w:w="11906" w:h="16838"/>
          <w:pgMar w:top="1928" w:right="1134" w:bottom="1134" w:left="1134" w:header="1418" w:footer="1134" w:gutter="284"/>
          <w:cols w:space="425" w:num="1"/>
          <w:formProt w:val="0"/>
          <w:docGrid w:linePitch="312" w:charSpace="0"/>
        </w:sectPr>
      </w:pPr>
    </w:p>
    <w:p w14:paraId="1E03CCA2">
      <w:pPr>
        <w:pStyle w:val="80"/>
        <w:spacing w:after="120"/>
      </w:pPr>
      <w:bookmarkStart w:id="199" w:name="_Toc5364"/>
      <w:r>
        <w:br w:type="textWrapping"/>
      </w:r>
      <w:r>
        <w:rPr>
          <w:rFonts w:hint="eastAsia"/>
        </w:rPr>
        <w:t>（规范性）</w:t>
      </w:r>
      <w:r>
        <w:br w:type="textWrapping"/>
      </w:r>
      <w:r>
        <w:rPr>
          <w:rFonts w:hint="eastAsia"/>
        </w:rPr>
        <w:t>独立式计量箱管理终端标准化外设模块结构尺寸规范</w:t>
      </w:r>
      <w:bookmarkEnd w:id="199"/>
    </w:p>
    <w:p w14:paraId="12CE2B89">
      <w:pPr>
        <w:pStyle w:val="60"/>
        <w:ind w:firstLine="420"/>
      </w:pPr>
      <w:r>
        <w:rPr>
          <w:rFonts w:hint="eastAsia"/>
        </w:rPr>
        <w:t>独立式计量箱管理终端标准化外设模块结构尺寸规范见图E</w:t>
      </w:r>
      <w:r>
        <w:t>.1</w:t>
      </w:r>
      <w:r>
        <w:rPr>
          <w:rFonts w:hint="eastAsia"/>
        </w:rPr>
        <w:t>。</w:t>
      </w:r>
    </w:p>
    <w:bookmarkEnd w:id="190"/>
    <w:p w14:paraId="0A68E198">
      <w:pPr>
        <w:pStyle w:val="60"/>
        <w:ind w:firstLine="420"/>
        <w:jc w:val="center"/>
      </w:pPr>
      <w:r>
        <w:drawing>
          <wp:inline distT="0" distB="0" distL="114300" distR="114300">
            <wp:extent cx="3508375" cy="2578100"/>
            <wp:effectExtent l="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pic:cNvPicPr>
                  </pic:nvPicPr>
                  <pic:blipFill>
                    <a:blip r:embed="rId23"/>
                    <a:stretch>
                      <a:fillRect/>
                    </a:stretch>
                  </pic:blipFill>
                  <pic:spPr>
                    <a:xfrm>
                      <a:off x="0" y="0"/>
                      <a:ext cx="3516079" cy="2583649"/>
                    </a:xfrm>
                    <a:prstGeom prst="rect">
                      <a:avLst/>
                    </a:prstGeom>
                    <a:noFill/>
                    <a:ln>
                      <a:noFill/>
                    </a:ln>
                  </pic:spPr>
                </pic:pic>
              </a:graphicData>
            </a:graphic>
          </wp:inline>
        </w:drawing>
      </w:r>
    </w:p>
    <w:p w14:paraId="74A327E2">
      <w:pPr>
        <w:pStyle w:val="87"/>
        <w:numPr>
          <w:ilvl w:val="0"/>
          <w:numId w:val="0"/>
        </w:numPr>
        <w:spacing w:before="120" w:after="120"/>
      </w:pPr>
      <w:r>
        <w:rPr>
          <w:rFonts w:hint="eastAsia"/>
        </w:rPr>
        <w:t>图</w:t>
      </w:r>
      <w:r>
        <w:t xml:space="preserve">E.1 </w:t>
      </w:r>
      <w:r>
        <w:rPr>
          <w:rFonts w:hint="eastAsia"/>
        </w:rPr>
        <w:t>独立式计量箱管理终端标准化外设模块结构尺寸规范</w:t>
      </w:r>
    </w:p>
    <w:p w14:paraId="05306968">
      <w:pPr>
        <w:pStyle w:val="60"/>
        <w:ind w:firstLine="420"/>
        <w:jc w:val="cente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U-F1">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2206">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F264C">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5C29">
    <w:pPr>
      <w:pStyle w:val="56"/>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0B91">
    <w:pPr>
      <w:pStyle w:val="253"/>
    </w:pPr>
    <w:r>
      <w:fldChar w:fldCharType="begin"/>
    </w:r>
    <w:r>
      <w:instrText xml:space="preserve"> PAGE  \* MERGEFORMAT </w:instrText>
    </w:r>
    <w:r>
      <w:fldChar w:fldCharType="separate"/>
    </w:r>
    <w: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DCB8F">
    <w:pPr>
      <w:pStyle w:val="254"/>
    </w:pPr>
    <w:r>
      <w:fldChar w:fldCharType="begin"/>
    </w:r>
    <w:r>
      <w:instrText xml:space="preserve"> PAGE  \* MERGEFORMAT </w:instrText>
    </w:r>
    <w:r>
      <w:fldChar w:fldCharType="separate"/>
    </w:r>
    <w:r>
      <w:t>4</w:t>
    </w:r>
    <w:r>
      <w:fldChar w:fldCharType="end"/>
    </w:r>
  </w:p>
  <w:p w14:paraId="57E71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1148">
    <w:pPr>
      <w:pStyle w:val="21"/>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1F515">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425C">
    <w:pPr>
      <w:pStyle w:val="65"/>
      <w:rPr>
        <w:rFonts w:hint="eastAsia"/>
      </w:rPr>
    </w:pPr>
    <w:r>
      <w:fldChar w:fldCharType="begin"/>
    </w:r>
    <w:r>
      <w:instrText xml:space="preserve"> STYLEREF  标准文件_文件编号  \* MERGEFORMAT </w:instrText>
    </w:r>
    <w:r>
      <w:fldChar w:fldCharType="separate"/>
    </w:r>
    <w:r>
      <w:t>T/CIMA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D486">
    <w:pPr>
      <w:pStyle w:val="21"/>
      <w:jc w:val="right"/>
    </w:pPr>
    <w:r>
      <w:fldChar w:fldCharType="begin"/>
    </w:r>
    <w:r>
      <w:instrText xml:space="preserve"> STYLEREF  标准文件_文件编号  \* MERGEFORMAT </w:instrText>
    </w:r>
    <w:r>
      <w:fldChar w:fldCharType="separate"/>
    </w:r>
    <w:r>
      <w:t>T/CIMA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91C3">
    <w:pPr>
      <w:pStyle w:val="252"/>
    </w:pPr>
    <w:r>
      <w:rPr>
        <w:rFonts w:hint="eastAsia"/>
      </w:rPr>
      <w:t>T</w:t>
    </w:r>
    <w:r>
      <w:t>/</w:t>
    </w:r>
    <w:r>
      <w:rPr>
        <w:rFonts w:hint="eastAsia"/>
      </w:rPr>
      <w:t>CIMA</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pStyle w:val="249"/>
      <w:lvlText w:val="%2)"/>
      <w:lvlJc w:val="left"/>
      <w:pPr>
        <w:tabs>
          <w:tab w:val="left" w:pos="840"/>
        </w:tabs>
        <w:ind w:left="840" w:hanging="420"/>
      </w:pPr>
    </w:lvl>
    <w:lvl w:ilvl="2" w:tentative="0">
      <w:start w:val="1"/>
      <w:numFmt w:val="lowerRoman"/>
      <w:pStyle w:val="250"/>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8"/>
      <w:suff w:val="nothing"/>
      <w:lvlText w:val="%1.%2　"/>
      <w:lvlJc w:val="left"/>
      <w:pPr>
        <w:ind w:left="426"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1418"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3A69125D"/>
    <w:multiLevelType w:val="multilevel"/>
    <w:tmpl w:val="3A69125D"/>
    <w:lvl w:ilvl="0" w:tentative="0">
      <w:start w:val="3"/>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pStyle w:val="237"/>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3828"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0"/>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AES" w:cryptAlgorithmClass="hash" w:cryptAlgorithmType="typeAny" w:cryptAlgorithmSid="14" w:cryptSpinCount="100000" w:hash="XZd9VPoU31NOCWSJZnSWGFkrE0tvRCxlo0UkHS9ubHajJ6aS2zlqK9TTycSJk79+vMcJSbthgH7Gf0oBrtPBPQ==" w:salt="NyHS+1NKSbk3ikwQkfTsv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D90272"/>
    <w:rsid w:val="0000040A"/>
    <w:rsid w:val="00000A94"/>
    <w:rsid w:val="00001972"/>
    <w:rsid w:val="00001D9A"/>
    <w:rsid w:val="00002CFC"/>
    <w:rsid w:val="000037D7"/>
    <w:rsid w:val="00003D0E"/>
    <w:rsid w:val="00004E43"/>
    <w:rsid w:val="000069A4"/>
    <w:rsid w:val="00007B3A"/>
    <w:rsid w:val="000107E0"/>
    <w:rsid w:val="00011B8A"/>
    <w:rsid w:val="00011FDE"/>
    <w:rsid w:val="00012FFD"/>
    <w:rsid w:val="00014162"/>
    <w:rsid w:val="00014179"/>
    <w:rsid w:val="00014340"/>
    <w:rsid w:val="00016A9C"/>
    <w:rsid w:val="00022184"/>
    <w:rsid w:val="00022762"/>
    <w:rsid w:val="000238E0"/>
    <w:rsid w:val="000244E9"/>
    <w:rsid w:val="000249DB"/>
    <w:rsid w:val="0002595E"/>
    <w:rsid w:val="00027151"/>
    <w:rsid w:val="000303C3"/>
    <w:rsid w:val="000331D3"/>
    <w:rsid w:val="000346A5"/>
    <w:rsid w:val="000359C3"/>
    <w:rsid w:val="00035A7D"/>
    <w:rsid w:val="00036009"/>
    <w:rsid w:val="000365ED"/>
    <w:rsid w:val="00036C43"/>
    <w:rsid w:val="000413BA"/>
    <w:rsid w:val="0004249A"/>
    <w:rsid w:val="00043282"/>
    <w:rsid w:val="00044286"/>
    <w:rsid w:val="00045A0A"/>
    <w:rsid w:val="00047F28"/>
    <w:rsid w:val="000503AA"/>
    <w:rsid w:val="000503E0"/>
    <w:rsid w:val="00050644"/>
    <w:rsid w:val="000506A1"/>
    <w:rsid w:val="000515DD"/>
    <w:rsid w:val="0005265A"/>
    <w:rsid w:val="000539DD"/>
    <w:rsid w:val="00053BD3"/>
    <w:rsid w:val="00053F80"/>
    <w:rsid w:val="000556ED"/>
    <w:rsid w:val="00055FE2"/>
    <w:rsid w:val="0005616F"/>
    <w:rsid w:val="00060273"/>
    <w:rsid w:val="00060C2E"/>
    <w:rsid w:val="00061033"/>
    <w:rsid w:val="000619E9"/>
    <w:rsid w:val="00061DDB"/>
    <w:rsid w:val="000622D4"/>
    <w:rsid w:val="0006255E"/>
    <w:rsid w:val="0006357D"/>
    <w:rsid w:val="0006669B"/>
    <w:rsid w:val="00067F1E"/>
    <w:rsid w:val="0007085B"/>
    <w:rsid w:val="00071CC0"/>
    <w:rsid w:val="00071CFC"/>
    <w:rsid w:val="00073C8C"/>
    <w:rsid w:val="00077B64"/>
    <w:rsid w:val="00080A1C"/>
    <w:rsid w:val="0008225A"/>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789"/>
    <w:rsid w:val="000A7311"/>
    <w:rsid w:val="000B060F"/>
    <w:rsid w:val="000B0F6B"/>
    <w:rsid w:val="000B1592"/>
    <w:rsid w:val="000B1FF2"/>
    <w:rsid w:val="000B3CDA"/>
    <w:rsid w:val="000B6A0B"/>
    <w:rsid w:val="000C0F6C"/>
    <w:rsid w:val="000C11DB"/>
    <w:rsid w:val="000C1492"/>
    <w:rsid w:val="000C1E6D"/>
    <w:rsid w:val="000C2FBD"/>
    <w:rsid w:val="000C4B41"/>
    <w:rsid w:val="000C4C63"/>
    <w:rsid w:val="000C57D6"/>
    <w:rsid w:val="000C6362"/>
    <w:rsid w:val="000C7666"/>
    <w:rsid w:val="000D02E5"/>
    <w:rsid w:val="000D0A9C"/>
    <w:rsid w:val="000D1795"/>
    <w:rsid w:val="000D329A"/>
    <w:rsid w:val="000D4B9C"/>
    <w:rsid w:val="000D4EB6"/>
    <w:rsid w:val="000D753B"/>
    <w:rsid w:val="000E4C9E"/>
    <w:rsid w:val="000E6114"/>
    <w:rsid w:val="000E6FD7"/>
    <w:rsid w:val="000E7144"/>
    <w:rsid w:val="000F06E1"/>
    <w:rsid w:val="000F071A"/>
    <w:rsid w:val="000F0E3C"/>
    <w:rsid w:val="000F19D5"/>
    <w:rsid w:val="000F4050"/>
    <w:rsid w:val="000F4AEA"/>
    <w:rsid w:val="000F6263"/>
    <w:rsid w:val="000F67E9"/>
    <w:rsid w:val="00104926"/>
    <w:rsid w:val="00106C63"/>
    <w:rsid w:val="00113B1E"/>
    <w:rsid w:val="001169F9"/>
    <w:rsid w:val="0011711C"/>
    <w:rsid w:val="00124E4F"/>
    <w:rsid w:val="001260B7"/>
    <w:rsid w:val="001265CB"/>
    <w:rsid w:val="00127A74"/>
    <w:rsid w:val="001321C6"/>
    <w:rsid w:val="001325C4"/>
    <w:rsid w:val="00133010"/>
    <w:rsid w:val="001338EE"/>
    <w:rsid w:val="00133AAE"/>
    <w:rsid w:val="00135323"/>
    <w:rsid w:val="001356C4"/>
    <w:rsid w:val="001361DD"/>
    <w:rsid w:val="00137565"/>
    <w:rsid w:val="001378BD"/>
    <w:rsid w:val="001379FE"/>
    <w:rsid w:val="00140696"/>
    <w:rsid w:val="00140C36"/>
    <w:rsid w:val="00141114"/>
    <w:rsid w:val="001412EE"/>
    <w:rsid w:val="001421C7"/>
    <w:rsid w:val="00142969"/>
    <w:rsid w:val="00142E21"/>
    <w:rsid w:val="001446C2"/>
    <w:rsid w:val="001457E7"/>
    <w:rsid w:val="00145D9D"/>
    <w:rsid w:val="00146388"/>
    <w:rsid w:val="001529E5"/>
    <w:rsid w:val="00152FB3"/>
    <w:rsid w:val="00153C7E"/>
    <w:rsid w:val="00154F1C"/>
    <w:rsid w:val="00156B25"/>
    <w:rsid w:val="00156E1A"/>
    <w:rsid w:val="00157894"/>
    <w:rsid w:val="00157B55"/>
    <w:rsid w:val="00163D60"/>
    <w:rsid w:val="001642FA"/>
    <w:rsid w:val="001649EB"/>
    <w:rsid w:val="00164BAF"/>
    <w:rsid w:val="00164FA8"/>
    <w:rsid w:val="00165065"/>
    <w:rsid w:val="00165434"/>
    <w:rsid w:val="0016580B"/>
    <w:rsid w:val="00165F49"/>
    <w:rsid w:val="0016667C"/>
    <w:rsid w:val="00166B88"/>
    <w:rsid w:val="0016770A"/>
    <w:rsid w:val="00170804"/>
    <w:rsid w:val="001708E9"/>
    <w:rsid w:val="0017209A"/>
    <w:rsid w:val="0017340B"/>
    <w:rsid w:val="00173FB1"/>
    <w:rsid w:val="00176DFD"/>
    <w:rsid w:val="001852C9"/>
    <w:rsid w:val="001861F5"/>
    <w:rsid w:val="001868D8"/>
    <w:rsid w:val="00187A0B"/>
    <w:rsid w:val="00190087"/>
    <w:rsid w:val="001913C4"/>
    <w:rsid w:val="0019348F"/>
    <w:rsid w:val="00193A07"/>
    <w:rsid w:val="00194C95"/>
    <w:rsid w:val="00195C34"/>
    <w:rsid w:val="00196750"/>
    <w:rsid w:val="00196EF5"/>
    <w:rsid w:val="001A0733"/>
    <w:rsid w:val="001A1A53"/>
    <w:rsid w:val="001A234A"/>
    <w:rsid w:val="001A4CF3"/>
    <w:rsid w:val="001A620E"/>
    <w:rsid w:val="001A6696"/>
    <w:rsid w:val="001B06E8"/>
    <w:rsid w:val="001B71D0"/>
    <w:rsid w:val="001B71EE"/>
    <w:rsid w:val="001C04A8"/>
    <w:rsid w:val="001C2184"/>
    <w:rsid w:val="001C2C03"/>
    <w:rsid w:val="001C42F7"/>
    <w:rsid w:val="001C463C"/>
    <w:rsid w:val="001C49E5"/>
    <w:rsid w:val="001C680C"/>
    <w:rsid w:val="001C7FEA"/>
    <w:rsid w:val="001D0499"/>
    <w:rsid w:val="001D0BBE"/>
    <w:rsid w:val="001D0ED4"/>
    <w:rsid w:val="001D212F"/>
    <w:rsid w:val="001D29D7"/>
    <w:rsid w:val="001D2DE7"/>
    <w:rsid w:val="001D411C"/>
    <w:rsid w:val="001D57F9"/>
    <w:rsid w:val="001E0FB6"/>
    <w:rsid w:val="001E1B6A"/>
    <w:rsid w:val="001E2484"/>
    <w:rsid w:val="001E3488"/>
    <w:rsid w:val="001E3CC4"/>
    <w:rsid w:val="001E4882"/>
    <w:rsid w:val="001E73AB"/>
    <w:rsid w:val="001F092D"/>
    <w:rsid w:val="001F138F"/>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0AE8"/>
    <w:rsid w:val="00221B79"/>
    <w:rsid w:val="00221C6B"/>
    <w:rsid w:val="002248DF"/>
    <w:rsid w:val="002253A1"/>
    <w:rsid w:val="00225CF8"/>
    <w:rsid w:val="00225FED"/>
    <w:rsid w:val="0022794E"/>
    <w:rsid w:val="00232D91"/>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EC9"/>
    <w:rsid w:val="00272B08"/>
    <w:rsid w:val="0027591A"/>
    <w:rsid w:val="00281BB8"/>
    <w:rsid w:val="00281E9E"/>
    <w:rsid w:val="00282405"/>
    <w:rsid w:val="00285170"/>
    <w:rsid w:val="00285361"/>
    <w:rsid w:val="0029169F"/>
    <w:rsid w:val="00291E43"/>
    <w:rsid w:val="00292D60"/>
    <w:rsid w:val="00293B30"/>
    <w:rsid w:val="00294D34"/>
    <w:rsid w:val="00294E3B"/>
    <w:rsid w:val="002952B3"/>
    <w:rsid w:val="00296193"/>
    <w:rsid w:val="00296C66"/>
    <w:rsid w:val="00296EBE"/>
    <w:rsid w:val="002974E3"/>
    <w:rsid w:val="002A084B"/>
    <w:rsid w:val="002A1260"/>
    <w:rsid w:val="002A1589"/>
    <w:rsid w:val="002A1608"/>
    <w:rsid w:val="002A2154"/>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2C7"/>
    <w:rsid w:val="002C3F07"/>
    <w:rsid w:val="002C5278"/>
    <w:rsid w:val="002C7EBB"/>
    <w:rsid w:val="002D06C1"/>
    <w:rsid w:val="002D3120"/>
    <w:rsid w:val="002D42B5"/>
    <w:rsid w:val="002D4F1A"/>
    <w:rsid w:val="002D6EC6"/>
    <w:rsid w:val="002D79AC"/>
    <w:rsid w:val="002D7F4E"/>
    <w:rsid w:val="002E039D"/>
    <w:rsid w:val="002E169A"/>
    <w:rsid w:val="002E4D5A"/>
    <w:rsid w:val="002E6326"/>
    <w:rsid w:val="002F30E0"/>
    <w:rsid w:val="002F35E4"/>
    <w:rsid w:val="002F3730"/>
    <w:rsid w:val="002F38E1"/>
    <w:rsid w:val="002F4803"/>
    <w:rsid w:val="002F7AF6"/>
    <w:rsid w:val="0030008A"/>
    <w:rsid w:val="00300E63"/>
    <w:rsid w:val="00302F5F"/>
    <w:rsid w:val="0030441D"/>
    <w:rsid w:val="00306063"/>
    <w:rsid w:val="00312CCE"/>
    <w:rsid w:val="00313B85"/>
    <w:rsid w:val="00317988"/>
    <w:rsid w:val="003221B4"/>
    <w:rsid w:val="0032258D"/>
    <w:rsid w:val="00322E62"/>
    <w:rsid w:val="00324D13"/>
    <w:rsid w:val="00324EDD"/>
    <w:rsid w:val="003331E4"/>
    <w:rsid w:val="003333A9"/>
    <w:rsid w:val="00336C64"/>
    <w:rsid w:val="00337162"/>
    <w:rsid w:val="0034194F"/>
    <w:rsid w:val="00344605"/>
    <w:rsid w:val="003447E5"/>
    <w:rsid w:val="00344B50"/>
    <w:rsid w:val="003474AA"/>
    <w:rsid w:val="00350D1D"/>
    <w:rsid w:val="00352C83"/>
    <w:rsid w:val="00352F1A"/>
    <w:rsid w:val="0035395B"/>
    <w:rsid w:val="00360E08"/>
    <w:rsid w:val="0036107C"/>
    <w:rsid w:val="003615D2"/>
    <w:rsid w:val="00361731"/>
    <w:rsid w:val="0036429C"/>
    <w:rsid w:val="00364A53"/>
    <w:rsid w:val="003654CB"/>
    <w:rsid w:val="00365AA9"/>
    <w:rsid w:val="00365B8F"/>
    <w:rsid w:val="00365F86"/>
    <w:rsid w:val="00365F87"/>
    <w:rsid w:val="00366E89"/>
    <w:rsid w:val="003705F4"/>
    <w:rsid w:val="00370D58"/>
    <w:rsid w:val="00370DE9"/>
    <w:rsid w:val="00371316"/>
    <w:rsid w:val="00372C93"/>
    <w:rsid w:val="00376713"/>
    <w:rsid w:val="003800DB"/>
    <w:rsid w:val="00381815"/>
    <w:rsid w:val="003819AF"/>
    <w:rsid w:val="003820E9"/>
    <w:rsid w:val="00382DE7"/>
    <w:rsid w:val="00384FFC"/>
    <w:rsid w:val="003872FC"/>
    <w:rsid w:val="00387ADC"/>
    <w:rsid w:val="00390020"/>
    <w:rsid w:val="003903D6"/>
    <w:rsid w:val="00390E04"/>
    <w:rsid w:val="00390EE6"/>
    <w:rsid w:val="0039118F"/>
    <w:rsid w:val="00392AD7"/>
    <w:rsid w:val="003938D9"/>
    <w:rsid w:val="00394376"/>
    <w:rsid w:val="003943FF"/>
    <w:rsid w:val="003974EB"/>
    <w:rsid w:val="00397CC5"/>
    <w:rsid w:val="003A11D1"/>
    <w:rsid w:val="003A1582"/>
    <w:rsid w:val="003A3D9C"/>
    <w:rsid w:val="003A4077"/>
    <w:rsid w:val="003A4AA7"/>
    <w:rsid w:val="003A700C"/>
    <w:rsid w:val="003B09AD"/>
    <w:rsid w:val="003B0A5A"/>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4E27"/>
    <w:rsid w:val="003F6272"/>
    <w:rsid w:val="003F71F7"/>
    <w:rsid w:val="00400E72"/>
    <w:rsid w:val="00401400"/>
    <w:rsid w:val="00404869"/>
    <w:rsid w:val="00405884"/>
    <w:rsid w:val="00407D39"/>
    <w:rsid w:val="004103B2"/>
    <w:rsid w:val="00411BC4"/>
    <w:rsid w:val="0041477A"/>
    <w:rsid w:val="004167A3"/>
    <w:rsid w:val="00432DAA"/>
    <w:rsid w:val="00434305"/>
    <w:rsid w:val="00435DF7"/>
    <w:rsid w:val="00437774"/>
    <w:rsid w:val="0044083F"/>
    <w:rsid w:val="00441AE7"/>
    <w:rsid w:val="0044376B"/>
    <w:rsid w:val="00445574"/>
    <w:rsid w:val="0044678D"/>
    <w:rsid w:val="004467FB"/>
    <w:rsid w:val="00452D6B"/>
    <w:rsid w:val="00454484"/>
    <w:rsid w:val="0045517B"/>
    <w:rsid w:val="0045572A"/>
    <w:rsid w:val="004557EC"/>
    <w:rsid w:val="004560A0"/>
    <w:rsid w:val="00456CE7"/>
    <w:rsid w:val="00463B77"/>
    <w:rsid w:val="00463C7B"/>
    <w:rsid w:val="004644A6"/>
    <w:rsid w:val="004659BD"/>
    <w:rsid w:val="00470775"/>
    <w:rsid w:val="00473690"/>
    <w:rsid w:val="004746B1"/>
    <w:rsid w:val="0047501A"/>
    <w:rsid w:val="0047583F"/>
    <w:rsid w:val="00475DE8"/>
    <w:rsid w:val="00481BA0"/>
    <w:rsid w:val="00481C44"/>
    <w:rsid w:val="00482A7B"/>
    <w:rsid w:val="00484936"/>
    <w:rsid w:val="00485C89"/>
    <w:rsid w:val="00486BE3"/>
    <w:rsid w:val="004905E4"/>
    <w:rsid w:val="00490A89"/>
    <w:rsid w:val="00490AB4"/>
    <w:rsid w:val="00492F02"/>
    <w:rsid w:val="004939AE"/>
    <w:rsid w:val="00495A91"/>
    <w:rsid w:val="004A12DF"/>
    <w:rsid w:val="004A1BA8"/>
    <w:rsid w:val="004A4B57"/>
    <w:rsid w:val="004A63FA"/>
    <w:rsid w:val="004A6A3D"/>
    <w:rsid w:val="004B0272"/>
    <w:rsid w:val="004B2701"/>
    <w:rsid w:val="004B2E1B"/>
    <w:rsid w:val="004B3AA8"/>
    <w:rsid w:val="004B3E93"/>
    <w:rsid w:val="004B4BA9"/>
    <w:rsid w:val="004C0117"/>
    <w:rsid w:val="004C1FBC"/>
    <w:rsid w:val="004C25A2"/>
    <w:rsid w:val="004C3F1D"/>
    <w:rsid w:val="004C458D"/>
    <w:rsid w:val="004C4921"/>
    <w:rsid w:val="004C7556"/>
    <w:rsid w:val="004C7E8B"/>
    <w:rsid w:val="004C7E9D"/>
    <w:rsid w:val="004C7F67"/>
    <w:rsid w:val="004D076D"/>
    <w:rsid w:val="004D0D45"/>
    <w:rsid w:val="004D0EF1"/>
    <w:rsid w:val="004D1EC6"/>
    <w:rsid w:val="004D2253"/>
    <w:rsid w:val="004D4406"/>
    <w:rsid w:val="004D7C42"/>
    <w:rsid w:val="004E0465"/>
    <w:rsid w:val="004E127B"/>
    <w:rsid w:val="004E1C0A"/>
    <w:rsid w:val="004E30C5"/>
    <w:rsid w:val="004E39EA"/>
    <w:rsid w:val="004E4AA5"/>
    <w:rsid w:val="004E4AEE"/>
    <w:rsid w:val="004E59E3"/>
    <w:rsid w:val="004E67C0"/>
    <w:rsid w:val="004F391A"/>
    <w:rsid w:val="004F3CFB"/>
    <w:rsid w:val="004F5BE5"/>
    <w:rsid w:val="004F61A6"/>
    <w:rsid w:val="004F6456"/>
    <w:rsid w:val="004F696E"/>
    <w:rsid w:val="004F6C71"/>
    <w:rsid w:val="004F77EB"/>
    <w:rsid w:val="00501139"/>
    <w:rsid w:val="0050363E"/>
    <w:rsid w:val="005039BC"/>
    <w:rsid w:val="005041E4"/>
    <w:rsid w:val="005043BB"/>
    <w:rsid w:val="00504A3D"/>
    <w:rsid w:val="00505767"/>
    <w:rsid w:val="00505CED"/>
    <w:rsid w:val="005073F0"/>
    <w:rsid w:val="00510A7B"/>
    <w:rsid w:val="00511311"/>
    <w:rsid w:val="00512F6E"/>
    <w:rsid w:val="00513038"/>
    <w:rsid w:val="00514174"/>
    <w:rsid w:val="00515DC9"/>
    <w:rsid w:val="00516088"/>
    <w:rsid w:val="00516B0B"/>
    <w:rsid w:val="00517940"/>
    <w:rsid w:val="005220EC"/>
    <w:rsid w:val="00523F95"/>
    <w:rsid w:val="00524579"/>
    <w:rsid w:val="00524D65"/>
    <w:rsid w:val="00525B16"/>
    <w:rsid w:val="00526A47"/>
    <w:rsid w:val="00533D04"/>
    <w:rsid w:val="00534804"/>
    <w:rsid w:val="00534BDF"/>
    <w:rsid w:val="005352D4"/>
    <w:rsid w:val="005354EA"/>
    <w:rsid w:val="0053585F"/>
    <w:rsid w:val="00535EC4"/>
    <w:rsid w:val="00535ED9"/>
    <w:rsid w:val="0053692B"/>
    <w:rsid w:val="00541853"/>
    <w:rsid w:val="00543BDA"/>
    <w:rsid w:val="005441CC"/>
    <w:rsid w:val="00545E18"/>
    <w:rsid w:val="005479DA"/>
    <w:rsid w:val="00547BCC"/>
    <w:rsid w:val="0055013B"/>
    <w:rsid w:val="00551F6F"/>
    <w:rsid w:val="00555044"/>
    <w:rsid w:val="005572CF"/>
    <w:rsid w:val="00561475"/>
    <w:rsid w:val="00562308"/>
    <w:rsid w:val="0056487B"/>
    <w:rsid w:val="00564FB9"/>
    <w:rsid w:val="00565C04"/>
    <w:rsid w:val="00566A74"/>
    <w:rsid w:val="00573D9E"/>
    <w:rsid w:val="0057758E"/>
    <w:rsid w:val="005801E3"/>
    <w:rsid w:val="00581802"/>
    <w:rsid w:val="005836A8"/>
    <w:rsid w:val="0058409C"/>
    <w:rsid w:val="00584262"/>
    <w:rsid w:val="00586630"/>
    <w:rsid w:val="00587ADD"/>
    <w:rsid w:val="00593A49"/>
    <w:rsid w:val="00596160"/>
    <w:rsid w:val="0059664B"/>
    <w:rsid w:val="005966E2"/>
    <w:rsid w:val="00597007"/>
    <w:rsid w:val="005A0966"/>
    <w:rsid w:val="005A11B7"/>
    <w:rsid w:val="005A260B"/>
    <w:rsid w:val="005A4A1B"/>
    <w:rsid w:val="005A7830"/>
    <w:rsid w:val="005A7FCE"/>
    <w:rsid w:val="005B0F3F"/>
    <w:rsid w:val="005B191C"/>
    <w:rsid w:val="005B4903"/>
    <w:rsid w:val="005B4D4E"/>
    <w:rsid w:val="005B51CE"/>
    <w:rsid w:val="005B5885"/>
    <w:rsid w:val="005B5CD7"/>
    <w:rsid w:val="005B6CF6"/>
    <w:rsid w:val="005B7422"/>
    <w:rsid w:val="005C29A7"/>
    <w:rsid w:val="005C29B8"/>
    <w:rsid w:val="005C5F21"/>
    <w:rsid w:val="005C7156"/>
    <w:rsid w:val="005D0C75"/>
    <w:rsid w:val="005D3967"/>
    <w:rsid w:val="005D3D56"/>
    <w:rsid w:val="005D4171"/>
    <w:rsid w:val="005D4AE8"/>
    <w:rsid w:val="005D6A95"/>
    <w:rsid w:val="005D6B2C"/>
    <w:rsid w:val="005D6D9C"/>
    <w:rsid w:val="005D6F95"/>
    <w:rsid w:val="005E2335"/>
    <w:rsid w:val="005E34CA"/>
    <w:rsid w:val="005E3C18"/>
    <w:rsid w:val="005E4250"/>
    <w:rsid w:val="005E6812"/>
    <w:rsid w:val="005E7881"/>
    <w:rsid w:val="005E78E0"/>
    <w:rsid w:val="005F0D9C"/>
    <w:rsid w:val="005F284E"/>
    <w:rsid w:val="00600C20"/>
    <w:rsid w:val="006015CE"/>
    <w:rsid w:val="00604784"/>
    <w:rsid w:val="00606419"/>
    <w:rsid w:val="00607D29"/>
    <w:rsid w:val="00607D5F"/>
    <w:rsid w:val="00612952"/>
    <w:rsid w:val="00614CC1"/>
    <w:rsid w:val="00615A9D"/>
    <w:rsid w:val="00615DAC"/>
    <w:rsid w:val="00617387"/>
    <w:rsid w:val="00617A28"/>
    <w:rsid w:val="006205D6"/>
    <w:rsid w:val="006252D8"/>
    <w:rsid w:val="006259BC"/>
    <w:rsid w:val="0062636B"/>
    <w:rsid w:val="00632182"/>
    <w:rsid w:val="00632AE0"/>
    <w:rsid w:val="00632FAF"/>
    <w:rsid w:val="00632FDF"/>
    <w:rsid w:val="00633C17"/>
    <w:rsid w:val="00634D9E"/>
    <w:rsid w:val="00636E3E"/>
    <w:rsid w:val="006379F7"/>
    <w:rsid w:val="00637E4D"/>
    <w:rsid w:val="00640096"/>
    <w:rsid w:val="00640620"/>
    <w:rsid w:val="006419E7"/>
    <w:rsid w:val="00641A1F"/>
    <w:rsid w:val="00645904"/>
    <w:rsid w:val="00650D90"/>
    <w:rsid w:val="00651ACB"/>
    <w:rsid w:val="00651C47"/>
    <w:rsid w:val="00652AB2"/>
    <w:rsid w:val="006533EC"/>
    <w:rsid w:val="00653FED"/>
    <w:rsid w:val="00654EC0"/>
    <w:rsid w:val="0065525B"/>
    <w:rsid w:val="00655D4F"/>
    <w:rsid w:val="00656D29"/>
    <w:rsid w:val="006640E5"/>
    <w:rsid w:val="006646F1"/>
    <w:rsid w:val="00664929"/>
    <w:rsid w:val="00664F62"/>
    <w:rsid w:val="006655E1"/>
    <w:rsid w:val="00672060"/>
    <w:rsid w:val="00672BFD"/>
    <w:rsid w:val="00674E45"/>
    <w:rsid w:val="006770F4"/>
    <w:rsid w:val="00677A84"/>
    <w:rsid w:val="0068026D"/>
    <w:rsid w:val="00680A27"/>
    <w:rsid w:val="006816A4"/>
    <w:rsid w:val="006819B8"/>
    <w:rsid w:val="006840A6"/>
    <w:rsid w:val="006850CD"/>
    <w:rsid w:val="00685AAB"/>
    <w:rsid w:val="00686C51"/>
    <w:rsid w:val="00696197"/>
    <w:rsid w:val="00697802"/>
    <w:rsid w:val="006A065E"/>
    <w:rsid w:val="006A07AA"/>
    <w:rsid w:val="006A1F04"/>
    <w:rsid w:val="006A25E5"/>
    <w:rsid w:val="006A2B46"/>
    <w:rsid w:val="006A2DD1"/>
    <w:rsid w:val="006A3340"/>
    <w:rsid w:val="006A336D"/>
    <w:rsid w:val="006A37B9"/>
    <w:rsid w:val="006A3B9A"/>
    <w:rsid w:val="006B2672"/>
    <w:rsid w:val="006B27FB"/>
    <w:rsid w:val="006B52FA"/>
    <w:rsid w:val="006B54BF"/>
    <w:rsid w:val="006B5F44"/>
    <w:rsid w:val="006B5F90"/>
    <w:rsid w:val="006B62E4"/>
    <w:rsid w:val="006C1BBA"/>
    <w:rsid w:val="006C1E42"/>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1DD"/>
    <w:rsid w:val="00704387"/>
    <w:rsid w:val="007071EE"/>
    <w:rsid w:val="00707669"/>
    <w:rsid w:val="00711CBA"/>
    <w:rsid w:val="00711FB5"/>
    <w:rsid w:val="00712A01"/>
    <w:rsid w:val="00714F58"/>
    <w:rsid w:val="00722FBF"/>
    <w:rsid w:val="00722FC2"/>
    <w:rsid w:val="00724E1B"/>
    <w:rsid w:val="007258A5"/>
    <w:rsid w:val="00725949"/>
    <w:rsid w:val="00727FA2"/>
    <w:rsid w:val="007322D9"/>
    <w:rsid w:val="00732BC0"/>
    <w:rsid w:val="0073720F"/>
    <w:rsid w:val="00737796"/>
    <w:rsid w:val="00737AC0"/>
    <w:rsid w:val="00737E10"/>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420"/>
    <w:rsid w:val="007542E6"/>
    <w:rsid w:val="00755402"/>
    <w:rsid w:val="00756B26"/>
    <w:rsid w:val="00756EDF"/>
    <w:rsid w:val="007600E3"/>
    <w:rsid w:val="0076497A"/>
    <w:rsid w:val="00765C43"/>
    <w:rsid w:val="00765EFB"/>
    <w:rsid w:val="007671CA"/>
    <w:rsid w:val="00767C61"/>
    <w:rsid w:val="0077008A"/>
    <w:rsid w:val="00773C1F"/>
    <w:rsid w:val="00773D36"/>
    <w:rsid w:val="00774050"/>
    <w:rsid w:val="00774DA4"/>
    <w:rsid w:val="00776599"/>
    <w:rsid w:val="0078114B"/>
    <w:rsid w:val="00781DD2"/>
    <w:rsid w:val="00783ECF"/>
    <w:rsid w:val="0078413A"/>
    <w:rsid w:val="007959E8"/>
    <w:rsid w:val="00795E9C"/>
    <w:rsid w:val="00796A76"/>
    <w:rsid w:val="007A0521"/>
    <w:rsid w:val="007A2E12"/>
    <w:rsid w:val="007A3475"/>
    <w:rsid w:val="007A41C8"/>
    <w:rsid w:val="007A54CE"/>
    <w:rsid w:val="007A5D3A"/>
    <w:rsid w:val="007A6FD9"/>
    <w:rsid w:val="007A7FFA"/>
    <w:rsid w:val="007B04EB"/>
    <w:rsid w:val="007B09BD"/>
    <w:rsid w:val="007B0D4F"/>
    <w:rsid w:val="007B5A3D"/>
    <w:rsid w:val="007B5B95"/>
    <w:rsid w:val="007B6032"/>
    <w:rsid w:val="007B68EA"/>
    <w:rsid w:val="007B7453"/>
    <w:rsid w:val="007C2D89"/>
    <w:rsid w:val="007C4593"/>
    <w:rsid w:val="007C5309"/>
    <w:rsid w:val="007C6069"/>
    <w:rsid w:val="007D06C4"/>
    <w:rsid w:val="007D1352"/>
    <w:rsid w:val="007D1436"/>
    <w:rsid w:val="007D2508"/>
    <w:rsid w:val="007D346A"/>
    <w:rsid w:val="007D6518"/>
    <w:rsid w:val="007D76BD"/>
    <w:rsid w:val="007E0BF1"/>
    <w:rsid w:val="007E7BDF"/>
    <w:rsid w:val="007F0ED8"/>
    <w:rsid w:val="007F0F63"/>
    <w:rsid w:val="007F75CE"/>
    <w:rsid w:val="008009D8"/>
    <w:rsid w:val="008013A4"/>
    <w:rsid w:val="008027CE"/>
    <w:rsid w:val="00802F42"/>
    <w:rsid w:val="008035D6"/>
    <w:rsid w:val="00804383"/>
    <w:rsid w:val="00804BB7"/>
    <w:rsid w:val="00804D41"/>
    <w:rsid w:val="00810257"/>
    <w:rsid w:val="008104F5"/>
    <w:rsid w:val="00811072"/>
    <w:rsid w:val="00811369"/>
    <w:rsid w:val="008119E7"/>
    <w:rsid w:val="00812116"/>
    <w:rsid w:val="00815419"/>
    <w:rsid w:val="008163C8"/>
    <w:rsid w:val="008164A1"/>
    <w:rsid w:val="00817325"/>
    <w:rsid w:val="008209A3"/>
    <w:rsid w:val="008209E6"/>
    <w:rsid w:val="00821342"/>
    <w:rsid w:val="00821D19"/>
    <w:rsid w:val="00823303"/>
    <w:rsid w:val="008233B2"/>
    <w:rsid w:val="00823A9F"/>
    <w:rsid w:val="00823C85"/>
    <w:rsid w:val="00825138"/>
    <w:rsid w:val="008269DD"/>
    <w:rsid w:val="00830621"/>
    <w:rsid w:val="00833115"/>
    <w:rsid w:val="0083348C"/>
    <w:rsid w:val="008373D3"/>
    <w:rsid w:val="00840617"/>
    <w:rsid w:val="00840F84"/>
    <w:rsid w:val="00842A47"/>
    <w:rsid w:val="00843C13"/>
    <w:rsid w:val="00843DEF"/>
    <w:rsid w:val="008454F8"/>
    <w:rsid w:val="0085173A"/>
    <w:rsid w:val="00854544"/>
    <w:rsid w:val="008603CE"/>
    <w:rsid w:val="008620FC"/>
    <w:rsid w:val="008627A5"/>
    <w:rsid w:val="00863E05"/>
    <w:rsid w:val="00865ACA"/>
    <w:rsid w:val="00865D28"/>
    <w:rsid w:val="00865F85"/>
    <w:rsid w:val="00867C10"/>
    <w:rsid w:val="00867D24"/>
    <w:rsid w:val="00870439"/>
    <w:rsid w:val="00870DA1"/>
    <w:rsid w:val="00872682"/>
    <w:rsid w:val="00875022"/>
    <w:rsid w:val="00876A2B"/>
    <w:rsid w:val="0088224D"/>
    <w:rsid w:val="00883F93"/>
    <w:rsid w:val="00884DB3"/>
    <w:rsid w:val="00885A9D"/>
    <w:rsid w:val="008864F6"/>
    <w:rsid w:val="0089049D"/>
    <w:rsid w:val="008918B5"/>
    <w:rsid w:val="008928C9"/>
    <w:rsid w:val="008930CB"/>
    <w:rsid w:val="008938DC"/>
    <w:rsid w:val="00893FD1"/>
    <w:rsid w:val="00894836"/>
    <w:rsid w:val="00895172"/>
    <w:rsid w:val="00895680"/>
    <w:rsid w:val="0089631A"/>
    <w:rsid w:val="00896DFF"/>
    <w:rsid w:val="0089762C"/>
    <w:rsid w:val="008A173B"/>
    <w:rsid w:val="008A1893"/>
    <w:rsid w:val="008A57E6"/>
    <w:rsid w:val="008A6F81"/>
    <w:rsid w:val="008A769A"/>
    <w:rsid w:val="008B0896"/>
    <w:rsid w:val="008B0C9C"/>
    <w:rsid w:val="008B166D"/>
    <w:rsid w:val="008B17F4"/>
    <w:rsid w:val="008B3615"/>
    <w:rsid w:val="008B4AC4"/>
    <w:rsid w:val="008B50C8"/>
    <w:rsid w:val="008B5281"/>
    <w:rsid w:val="008B7384"/>
    <w:rsid w:val="008B7E05"/>
    <w:rsid w:val="008C1797"/>
    <w:rsid w:val="008C219C"/>
    <w:rsid w:val="008C475E"/>
    <w:rsid w:val="008C619A"/>
    <w:rsid w:val="008C678B"/>
    <w:rsid w:val="008D0CE8"/>
    <w:rsid w:val="008D2B3D"/>
    <w:rsid w:val="008D2D1D"/>
    <w:rsid w:val="008D453D"/>
    <w:rsid w:val="008D53AD"/>
    <w:rsid w:val="008D562B"/>
    <w:rsid w:val="008D5733"/>
    <w:rsid w:val="008D6197"/>
    <w:rsid w:val="008D622B"/>
    <w:rsid w:val="008D666C"/>
    <w:rsid w:val="008D7B54"/>
    <w:rsid w:val="008E0C9D"/>
    <w:rsid w:val="008E1648"/>
    <w:rsid w:val="008E1B3E"/>
    <w:rsid w:val="008E2319"/>
    <w:rsid w:val="008E4BB6"/>
    <w:rsid w:val="008E5518"/>
    <w:rsid w:val="008E6A84"/>
    <w:rsid w:val="008F0CDC"/>
    <w:rsid w:val="008F17A3"/>
    <w:rsid w:val="008F1ED3"/>
    <w:rsid w:val="008F3C67"/>
    <w:rsid w:val="008F4C29"/>
    <w:rsid w:val="008F70BD"/>
    <w:rsid w:val="008F788F"/>
    <w:rsid w:val="008F7EA2"/>
    <w:rsid w:val="0090107B"/>
    <w:rsid w:val="00902722"/>
    <w:rsid w:val="009027BC"/>
    <w:rsid w:val="009062E6"/>
    <w:rsid w:val="00911BE5"/>
    <w:rsid w:val="00913CA9"/>
    <w:rsid w:val="009145AE"/>
    <w:rsid w:val="009146CE"/>
    <w:rsid w:val="00914CA7"/>
    <w:rsid w:val="00915A12"/>
    <w:rsid w:val="00915C3E"/>
    <w:rsid w:val="009161A8"/>
    <w:rsid w:val="009211CF"/>
    <w:rsid w:val="00921485"/>
    <w:rsid w:val="009245AE"/>
    <w:rsid w:val="009245F5"/>
    <w:rsid w:val="009249EC"/>
    <w:rsid w:val="009273B3"/>
    <w:rsid w:val="009305B5"/>
    <w:rsid w:val="009314C5"/>
    <w:rsid w:val="009352D7"/>
    <w:rsid w:val="009378DD"/>
    <w:rsid w:val="009429D5"/>
    <w:rsid w:val="00942BF1"/>
    <w:rsid w:val="00943F92"/>
    <w:rsid w:val="00945180"/>
    <w:rsid w:val="00945428"/>
    <w:rsid w:val="0094607B"/>
    <w:rsid w:val="00953604"/>
    <w:rsid w:val="0095496B"/>
    <w:rsid w:val="00957078"/>
    <w:rsid w:val="00960F1E"/>
    <w:rsid w:val="009610DC"/>
    <w:rsid w:val="00961490"/>
    <w:rsid w:val="0096381A"/>
    <w:rsid w:val="00964B7E"/>
    <w:rsid w:val="00965E04"/>
    <w:rsid w:val="009674AD"/>
    <w:rsid w:val="00970CDC"/>
    <w:rsid w:val="009726BC"/>
    <w:rsid w:val="00975727"/>
    <w:rsid w:val="00977010"/>
    <w:rsid w:val="00977D02"/>
    <w:rsid w:val="00977FF9"/>
    <w:rsid w:val="009809BB"/>
    <w:rsid w:val="00981C25"/>
    <w:rsid w:val="0098355B"/>
    <w:rsid w:val="0098364B"/>
    <w:rsid w:val="009908A3"/>
    <w:rsid w:val="009909BD"/>
    <w:rsid w:val="009911AF"/>
    <w:rsid w:val="00991875"/>
    <w:rsid w:val="00991F92"/>
    <w:rsid w:val="00992985"/>
    <w:rsid w:val="00993889"/>
    <w:rsid w:val="0099551B"/>
    <w:rsid w:val="00996BD2"/>
    <w:rsid w:val="00997BF1"/>
    <w:rsid w:val="009A089C"/>
    <w:rsid w:val="009A118E"/>
    <w:rsid w:val="009A21CD"/>
    <w:rsid w:val="009A278C"/>
    <w:rsid w:val="009A2BC2"/>
    <w:rsid w:val="009A3138"/>
    <w:rsid w:val="009A42C1"/>
    <w:rsid w:val="009A5429"/>
    <w:rsid w:val="009A72AD"/>
    <w:rsid w:val="009B09E0"/>
    <w:rsid w:val="009B0BC5"/>
    <w:rsid w:val="009B1247"/>
    <w:rsid w:val="009B6029"/>
    <w:rsid w:val="009B6971"/>
    <w:rsid w:val="009C27F1"/>
    <w:rsid w:val="009C3152"/>
    <w:rsid w:val="009C3257"/>
    <w:rsid w:val="009C3678"/>
    <w:rsid w:val="009C4CFA"/>
    <w:rsid w:val="009C5070"/>
    <w:rsid w:val="009D112C"/>
    <w:rsid w:val="009D1385"/>
    <w:rsid w:val="009D2014"/>
    <w:rsid w:val="009D47FA"/>
    <w:rsid w:val="009D4C5B"/>
    <w:rsid w:val="009D50D2"/>
    <w:rsid w:val="009D6BCA"/>
    <w:rsid w:val="009E0F62"/>
    <w:rsid w:val="009E3F70"/>
    <w:rsid w:val="009E4A58"/>
    <w:rsid w:val="009E5A2D"/>
    <w:rsid w:val="009E5AB2"/>
    <w:rsid w:val="009E6219"/>
    <w:rsid w:val="009F03B3"/>
    <w:rsid w:val="00A0096C"/>
    <w:rsid w:val="00A00D84"/>
    <w:rsid w:val="00A01757"/>
    <w:rsid w:val="00A01F09"/>
    <w:rsid w:val="00A028C0"/>
    <w:rsid w:val="00A02BAE"/>
    <w:rsid w:val="00A0446A"/>
    <w:rsid w:val="00A06A6B"/>
    <w:rsid w:val="00A07E47"/>
    <w:rsid w:val="00A12148"/>
    <w:rsid w:val="00A129D0"/>
    <w:rsid w:val="00A12C33"/>
    <w:rsid w:val="00A138BA"/>
    <w:rsid w:val="00A14C8E"/>
    <w:rsid w:val="00A152C0"/>
    <w:rsid w:val="00A153D9"/>
    <w:rsid w:val="00A15F09"/>
    <w:rsid w:val="00A169B6"/>
    <w:rsid w:val="00A2271D"/>
    <w:rsid w:val="00A237D5"/>
    <w:rsid w:val="00A25288"/>
    <w:rsid w:val="00A30EFC"/>
    <w:rsid w:val="00A31984"/>
    <w:rsid w:val="00A32D73"/>
    <w:rsid w:val="00A3367B"/>
    <w:rsid w:val="00A33C67"/>
    <w:rsid w:val="00A3597D"/>
    <w:rsid w:val="00A36DD1"/>
    <w:rsid w:val="00A4006C"/>
    <w:rsid w:val="00A40091"/>
    <w:rsid w:val="00A4030F"/>
    <w:rsid w:val="00A40995"/>
    <w:rsid w:val="00A41C79"/>
    <w:rsid w:val="00A41CB5"/>
    <w:rsid w:val="00A42CDF"/>
    <w:rsid w:val="00A4452E"/>
    <w:rsid w:val="00A4472C"/>
    <w:rsid w:val="00A44E69"/>
    <w:rsid w:val="00A465A7"/>
    <w:rsid w:val="00A4661E"/>
    <w:rsid w:val="00A46902"/>
    <w:rsid w:val="00A52BA7"/>
    <w:rsid w:val="00A53099"/>
    <w:rsid w:val="00A53BB8"/>
    <w:rsid w:val="00A55BD6"/>
    <w:rsid w:val="00A55D50"/>
    <w:rsid w:val="00A57142"/>
    <w:rsid w:val="00A648CD"/>
    <w:rsid w:val="00A6537A"/>
    <w:rsid w:val="00A668D7"/>
    <w:rsid w:val="00A676C3"/>
    <w:rsid w:val="00A6778A"/>
    <w:rsid w:val="00A67866"/>
    <w:rsid w:val="00A7064A"/>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3E9"/>
    <w:rsid w:val="00AA1E45"/>
    <w:rsid w:val="00AA2705"/>
    <w:rsid w:val="00AA4286"/>
    <w:rsid w:val="00AA456B"/>
    <w:rsid w:val="00AA57F5"/>
    <w:rsid w:val="00AA672E"/>
    <w:rsid w:val="00AA6EC9"/>
    <w:rsid w:val="00AB1AEC"/>
    <w:rsid w:val="00AB4B52"/>
    <w:rsid w:val="00AB6309"/>
    <w:rsid w:val="00AB6C5F"/>
    <w:rsid w:val="00AB7129"/>
    <w:rsid w:val="00AC27A6"/>
    <w:rsid w:val="00AC30F7"/>
    <w:rsid w:val="00AC3A5A"/>
    <w:rsid w:val="00AC4D95"/>
    <w:rsid w:val="00AC51AA"/>
    <w:rsid w:val="00AC5DF4"/>
    <w:rsid w:val="00AD0AEF"/>
    <w:rsid w:val="00AD11B7"/>
    <w:rsid w:val="00AD1A94"/>
    <w:rsid w:val="00AD1C05"/>
    <w:rsid w:val="00AD4126"/>
    <w:rsid w:val="00AD421C"/>
    <w:rsid w:val="00AD44FA"/>
    <w:rsid w:val="00AE070A"/>
    <w:rsid w:val="00AE101C"/>
    <w:rsid w:val="00AE2A69"/>
    <w:rsid w:val="00AE2AB8"/>
    <w:rsid w:val="00AE37E5"/>
    <w:rsid w:val="00AE5EB4"/>
    <w:rsid w:val="00AE7085"/>
    <w:rsid w:val="00AF0C18"/>
    <w:rsid w:val="00AF47C5"/>
    <w:rsid w:val="00AF5398"/>
    <w:rsid w:val="00B049AF"/>
    <w:rsid w:val="00B04B3F"/>
    <w:rsid w:val="00B07139"/>
    <w:rsid w:val="00B07242"/>
    <w:rsid w:val="00B10534"/>
    <w:rsid w:val="00B10C3B"/>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0A3"/>
    <w:rsid w:val="00B4346D"/>
    <w:rsid w:val="00B440F4"/>
    <w:rsid w:val="00B447A5"/>
    <w:rsid w:val="00B4654C"/>
    <w:rsid w:val="00B47293"/>
    <w:rsid w:val="00B4734D"/>
    <w:rsid w:val="00B50E50"/>
    <w:rsid w:val="00B52120"/>
    <w:rsid w:val="00B54ABC"/>
    <w:rsid w:val="00B56FBE"/>
    <w:rsid w:val="00B60ACF"/>
    <w:rsid w:val="00B61A2B"/>
    <w:rsid w:val="00B62B58"/>
    <w:rsid w:val="00B64FD9"/>
    <w:rsid w:val="00B65149"/>
    <w:rsid w:val="00B66567"/>
    <w:rsid w:val="00B66F52"/>
    <w:rsid w:val="00B66FE5"/>
    <w:rsid w:val="00B70A82"/>
    <w:rsid w:val="00B72251"/>
    <w:rsid w:val="00B72880"/>
    <w:rsid w:val="00B758BF"/>
    <w:rsid w:val="00B77EC8"/>
    <w:rsid w:val="00B827A6"/>
    <w:rsid w:val="00B831CE"/>
    <w:rsid w:val="00B8444E"/>
    <w:rsid w:val="00B86677"/>
    <w:rsid w:val="00B86698"/>
    <w:rsid w:val="00B87131"/>
    <w:rsid w:val="00B939B1"/>
    <w:rsid w:val="00B955A3"/>
    <w:rsid w:val="00B96D40"/>
    <w:rsid w:val="00B97386"/>
    <w:rsid w:val="00BA263B"/>
    <w:rsid w:val="00BA42B2"/>
    <w:rsid w:val="00BA58D4"/>
    <w:rsid w:val="00BA5B9E"/>
    <w:rsid w:val="00BA7C9A"/>
    <w:rsid w:val="00BB1EB3"/>
    <w:rsid w:val="00BB5F8F"/>
    <w:rsid w:val="00BB657A"/>
    <w:rsid w:val="00BC1A4E"/>
    <w:rsid w:val="00BC55D5"/>
    <w:rsid w:val="00BC5DC7"/>
    <w:rsid w:val="00BC6B8B"/>
    <w:rsid w:val="00BC73D8"/>
    <w:rsid w:val="00BD52D7"/>
    <w:rsid w:val="00BD56A8"/>
    <w:rsid w:val="00BD5AD2"/>
    <w:rsid w:val="00BD76E8"/>
    <w:rsid w:val="00BE0195"/>
    <w:rsid w:val="00BE22F3"/>
    <w:rsid w:val="00BE5B52"/>
    <w:rsid w:val="00BE7B8D"/>
    <w:rsid w:val="00BF0993"/>
    <w:rsid w:val="00BF0D5F"/>
    <w:rsid w:val="00BF10A9"/>
    <w:rsid w:val="00BF1703"/>
    <w:rsid w:val="00BF21D3"/>
    <w:rsid w:val="00BF231C"/>
    <w:rsid w:val="00BF51E5"/>
    <w:rsid w:val="00BF74A6"/>
    <w:rsid w:val="00C013AD"/>
    <w:rsid w:val="00C04904"/>
    <w:rsid w:val="00C056B3"/>
    <w:rsid w:val="00C070AE"/>
    <w:rsid w:val="00C07AED"/>
    <w:rsid w:val="00C103E5"/>
    <w:rsid w:val="00C1070E"/>
    <w:rsid w:val="00C13319"/>
    <w:rsid w:val="00C13EE9"/>
    <w:rsid w:val="00C15B75"/>
    <w:rsid w:val="00C21540"/>
    <w:rsid w:val="00C21906"/>
    <w:rsid w:val="00C21BFA"/>
    <w:rsid w:val="00C24C8D"/>
    <w:rsid w:val="00C25FE2"/>
    <w:rsid w:val="00C26626"/>
    <w:rsid w:val="00C26B53"/>
    <w:rsid w:val="00C279B2"/>
    <w:rsid w:val="00C27D3E"/>
    <w:rsid w:val="00C33E50"/>
    <w:rsid w:val="00C34C20"/>
    <w:rsid w:val="00C35A3E"/>
    <w:rsid w:val="00C41643"/>
    <w:rsid w:val="00C42130"/>
    <w:rsid w:val="00C423A4"/>
    <w:rsid w:val="00C423E3"/>
    <w:rsid w:val="00C44BF5"/>
    <w:rsid w:val="00C521D6"/>
    <w:rsid w:val="00C55232"/>
    <w:rsid w:val="00C553A4"/>
    <w:rsid w:val="00C55A06"/>
    <w:rsid w:val="00C55D03"/>
    <w:rsid w:val="00C601BC"/>
    <w:rsid w:val="00C6329F"/>
    <w:rsid w:val="00C63340"/>
    <w:rsid w:val="00C64036"/>
    <w:rsid w:val="00C643F9"/>
    <w:rsid w:val="00C64E95"/>
    <w:rsid w:val="00C71212"/>
    <w:rsid w:val="00C71372"/>
    <w:rsid w:val="00C71CFD"/>
    <w:rsid w:val="00C72410"/>
    <w:rsid w:val="00C7287F"/>
    <w:rsid w:val="00C73F2B"/>
    <w:rsid w:val="00C80CB8"/>
    <w:rsid w:val="00C819F8"/>
    <w:rsid w:val="00C8248C"/>
    <w:rsid w:val="00C84E33"/>
    <w:rsid w:val="00C86D6F"/>
    <w:rsid w:val="00C905FC"/>
    <w:rsid w:val="00C927EB"/>
    <w:rsid w:val="00C92D03"/>
    <w:rsid w:val="00C9319C"/>
    <w:rsid w:val="00C9435D"/>
    <w:rsid w:val="00C94DF2"/>
    <w:rsid w:val="00C966D7"/>
    <w:rsid w:val="00C96741"/>
    <w:rsid w:val="00CA2D1B"/>
    <w:rsid w:val="00CA375D"/>
    <w:rsid w:val="00CA662A"/>
    <w:rsid w:val="00CA7AFD"/>
    <w:rsid w:val="00CA7C3C"/>
    <w:rsid w:val="00CB0189"/>
    <w:rsid w:val="00CB025D"/>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D91"/>
    <w:rsid w:val="00CC7FCE"/>
    <w:rsid w:val="00CD0815"/>
    <w:rsid w:val="00CD16FA"/>
    <w:rsid w:val="00CD1FFA"/>
    <w:rsid w:val="00CD2808"/>
    <w:rsid w:val="00CD28BF"/>
    <w:rsid w:val="00CD349D"/>
    <w:rsid w:val="00CD4092"/>
    <w:rsid w:val="00CD44CB"/>
    <w:rsid w:val="00CD4A20"/>
    <w:rsid w:val="00CD50A1"/>
    <w:rsid w:val="00CD5149"/>
    <w:rsid w:val="00CD519E"/>
    <w:rsid w:val="00CE0C4F"/>
    <w:rsid w:val="00CE30EA"/>
    <w:rsid w:val="00CE562A"/>
    <w:rsid w:val="00CF048A"/>
    <w:rsid w:val="00CF155A"/>
    <w:rsid w:val="00CF2947"/>
    <w:rsid w:val="00CF5F39"/>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C92"/>
    <w:rsid w:val="00D1489E"/>
    <w:rsid w:val="00D201D6"/>
    <w:rsid w:val="00D20737"/>
    <w:rsid w:val="00D21E81"/>
    <w:rsid w:val="00D223DE"/>
    <w:rsid w:val="00D25E37"/>
    <w:rsid w:val="00D2661A"/>
    <w:rsid w:val="00D27582"/>
    <w:rsid w:val="00D27EC4"/>
    <w:rsid w:val="00D32719"/>
    <w:rsid w:val="00D33333"/>
    <w:rsid w:val="00D34097"/>
    <w:rsid w:val="00D352A2"/>
    <w:rsid w:val="00D3654C"/>
    <w:rsid w:val="00D402B3"/>
    <w:rsid w:val="00D4162B"/>
    <w:rsid w:val="00D4321D"/>
    <w:rsid w:val="00D4514F"/>
    <w:rsid w:val="00D451E2"/>
    <w:rsid w:val="00D45E89"/>
    <w:rsid w:val="00D45E8D"/>
    <w:rsid w:val="00D466AE"/>
    <w:rsid w:val="00D47278"/>
    <w:rsid w:val="00D4734F"/>
    <w:rsid w:val="00D507A5"/>
    <w:rsid w:val="00D51BF3"/>
    <w:rsid w:val="00D559AC"/>
    <w:rsid w:val="00D56127"/>
    <w:rsid w:val="00D61B6D"/>
    <w:rsid w:val="00D653BB"/>
    <w:rsid w:val="00D66846"/>
    <w:rsid w:val="00D675FB"/>
    <w:rsid w:val="00D71F25"/>
    <w:rsid w:val="00D72A9C"/>
    <w:rsid w:val="00D75218"/>
    <w:rsid w:val="00D77031"/>
    <w:rsid w:val="00D81125"/>
    <w:rsid w:val="00D84941"/>
    <w:rsid w:val="00D84FA1"/>
    <w:rsid w:val="00D851F0"/>
    <w:rsid w:val="00D86DB7"/>
    <w:rsid w:val="00D87BF5"/>
    <w:rsid w:val="00D9012D"/>
    <w:rsid w:val="00D90272"/>
    <w:rsid w:val="00D904C5"/>
    <w:rsid w:val="00D90721"/>
    <w:rsid w:val="00D92169"/>
    <w:rsid w:val="00D926D0"/>
    <w:rsid w:val="00D93030"/>
    <w:rsid w:val="00D950E1"/>
    <w:rsid w:val="00D952A6"/>
    <w:rsid w:val="00D97F99"/>
    <w:rsid w:val="00DA06C2"/>
    <w:rsid w:val="00DA1E08"/>
    <w:rsid w:val="00DA24F8"/>
    <w:rsid w:val="00DA28E8"/>
    <w:rsid w:val="00DA38D3"/>
    <w:rsid w:val="00DA3932"/>
    <w:rsid w:val="00DA3AFC"/>
    <w:rsid w:val="00DA4F48"/>
    <w:rsid w:val="00DA64F8"/>
    <w:rsid w:val="00DA6C15"/>
    <w:rsid w:val="00DA7A6C"/>
    <w:rsid w:val="00DB0258"/>
    <w:rsid w:val="00DB38EE"/>
    <w:rsid w:val="00DB4419"/>
    <w:rsid w:val="00DB48F4"/>
    <w:rsid w:val="00DB498B"/>
    <w:rsid w:val="00DB66CA"/>
    <w:rsid w:val="00DB6BCA"/>
    <w:rsid w:val="00DB6F54"/>
    <w:rsid w:val="00DB73F7"/>
    <w:rsid w:val="00DC0321"/>
    <w:rsid w:val="00DC1DBB"/>
    <w:rsid w:val="00DC3067"/>
    <w:rsid w:val="00DC3666"/>
    <w:rsid w:val="00DC370B"/>
    <w:rsid w:val="00DC5B90"/>
    <w:rsid w:val="00DD00FF"/>
    <w:rsid w:val="00DD0619"/>
    <w:rsid w:val="00DD07FB"/>
    <w:rsid w:val="00DD25C6"/>
    <w:rsid w:val="00DD4FE5"/>
    <w:rsid w:val="00DD54B0"/>
    <w:rsid w:val="00DD57EE"/>
    <w:rsid w:val="00DD6BCC"/>
    <w:rsid w:val="00DE0247"/>
    <w:rsid w:val="00DE0A4B"/>
    <w:rsid w:val="00DE2410"/>
    <w:rsid w:val="00DE2939"/>
    <w:rsid w:val="00DE44CC"/>
    <w:rsid w:val="00DE6E81"/>
    <w:rsid w:val="00DE703F"/>
    <w:rsid w:val="00DE7595"/>
    <w:rsid w:val="00DE75C2"/>
    <w:rsid w:val="00DF1961"/>
    <w:rsid w:val="00DF3D96"/>
    <w:rsid w:val="00DF44DE"/>
    <w:rsid w:val="00DF49A8"/>
    <w:rsid w:val="00E01138"/>
    <w:rsid w:val="00E02A74"/>
    <w:rsid w:val="00E02DFB"/>
    <w:rsid w:val="00E030F9"/>
    <w:rsid w:val="00E0311A"/>
    <w:rsid w:val="00E03138"/>
    <w:rsid w:val="00E06404"/>
    <w:rsid w:val="00E11A85"/>
    <w:rsid w:val="00E12495"/>
    <w:rsid w:val="00E1336E"/>
    <w:rsid w:val="00E15166"/>
    <w:rsid w:val="00E15CCD"/>
    <w:rsid w:val="00E202EF"/>
    <w:rsid w:val="00E210B5"/>
    <w:rsid w:val="00E2552F"/>
    <w:rsid w:val="00E25A92"/>
    <w:rsid w:val="00E3137A"/>
    <w:rsid w:val="00E32CCF"/>
    <w:rsid w:val="00E34A98"/>
    <w:rsid w:val="00E35D1E"/>
    <w:rsid w:val="00E364F9"/>
    <w:rsid w:val="00E365FA"/>
    <w:rsid w:val="00E36789"/>
    <w:rsid w:val="00E4311D"/>
    <w:rsid w:val="00E44A83"/>
    <w:rsid w:val="00E46DE5"/>
    <w:rsid w:val="00E502C1"/>
    <w:rsid w:val="00E502DD"/>
    <w:rsid w:val="00E50D3A"/>
    <w:rsid w:val="00E51387"/>
    <w:rsid w:val="00E51E68"/>
    <w:rsid w:val="00E52EFD"/>
    <w:rsid w:val="00E5408A"/>
    <w:rsid w:val="00E556E8"/>
    <w:rsid w:val="00E56800"/>
    <w:rsid w:val="00E56E42"/>
    <w:rsid w:val="00E60C63"/>
    <w:rsid w:val="00E62FF9"/>
    <w:rsid w:val="00E635D6"/>
    <w:rsid w:val="00E639BC"/>
    <w:rsid w:val="00E664CC"/>
    <w:rsid w:val="00E6763B"/>
    <w:rsid w:val="00E70388"/>
    <w:rsid w:val="00E70F92"/>
    <w:rsid w:val="00E73631"/>
    <w:rsid w:val="00E73F66"/>
    <w:rsid w:val="00E74313"/>
    <w:rsid w:val="00E74C54"/>
    <w:rsid w:val="00E75D18"/>
    <w:rsid w:val="00E77A03"/>
    <w:rsid w:val="00E822E8"/>
    <w:rsid w:val="00E82554"/>
    <w:rsid w:val="00E82606"/>
    <w:rsid w:val="00E831C1"/>
    <w:rsid w:val="00E846C8"/>
    <w:rsid w:val="00E84957"/>
    <w:rsid w:val="00E84A55"/>
    <w:rsid w:val="00E85BFF"/>
    <w:rsid w:val="00E86A69"/>
    <w:rsid w:val="00E871EC"/>
    <w:rsid w:val="00E90391"/>
    <w:rsid w:val="00E906C2"/>
    <w:rsid w:val="00E9311F"/>
    <w:rsid w:val="00E934D1"/>
    <w:rsid w:val="00E94AF0"/>
    <w:rsid w:val="00E95D13"/>
    <w:rsid w:val="00E95DD3"/>
    <w:rsid w:val="00E969D5"/>
    <w:rsid w:val="00EA097D"/>
    <w:rsid w:val="00EA4C9D"/>
    <w:rsid w:val="00EA58D1"/>
    <w:rsid w:val="00EA61BC"/>
    <w:rsid w:val="00EA681A"/>
    <w:rsid w:val="00EA735B"/>
    <w:rsid w:val="00EB1E69"/>
    <w:rsid w:val="00EB2086"/>
    <w:rsid w:val="00EB22C4"/>
    <w:rsid w:val="00EB31ED"/>
    <w:rsid w:val="00EB5EDF"/>
    <w:rsid w:val="00EB60FE"/>
    <w:rsid w:val="00EB74DB"/>
    <w:rsid w:val="00EB7A29"/>
    <w:rsid w:val="00EC3A3E"/>
    <w:rsid w:val="00EC5359"/>
    <w:rsid w:val="00EC562A"/>
    <w:rsid w:val="00EC6CDE"/>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2A49"/>
    <w:rsid w:val="00F1409D"/>
    <w:rsid w:val="00F14214"/>
    <w:rsid w:val="00F145E8"/>
    <w:rsid w:val="00F157A9"/>
    <w:rsid w:val="00F16F00"/>
    <w:rsid w:val="00F25BB6"/>
    <w:rsid w:val="00F26B7E"/>
    <w:rsid w:val="00F27A3B"/>
    <w:rsid w:val="00F3094D"/>
    <w:rsid w:val="00F32780"/>
    <w:rsid w:val="00F33817"/>
    <w:rsid w:val="00F420D5"/>
    <w:rsid w:val="00F451EA"/>
    <w:rsid w:val="00F45447"/>
    <w:rsid w:val="00F456C6"/>
    <w:rsid w:val="00F45701"/>
    <w:rsid w:val="00F4577B"/>
    <w:rsid w:val="00F46496"/>
    <w:rsid w:val="00F474D0"/>
    <w:rsid w:val="00F50179"/>
    <w:rsid w:val="00F515EE"/>
    <w:rsid w:val="00F56511"/>
    <w:rsid w:val="00F6194E"/>
    <w:rsid w:val="00F623AC"/>
    <w:rsid w:val="00F63123"/>
    <w:rsid w:val="00F6412A"/>
    <w:rsid w:val="00F65893"/>
    <w:rsid w:val="00F66A4A"/>
    <w:rsid w:val="00F71E22"/>
    <w:rsid w:val="00F72142"/>
    <w:rsid w:val="00F72AE7"/>
    <w:rsid w:val="00F76FE0"/>
    <w:rsid w:val="00F833BA"/>
    <w:rsid w:val="00F84FD0"/>
    <w:rsid w:val="00F859A8"/>
    <w:rsid w:val="00F85B03"/>
    <w:rsid w:val="00F86088"/>
    <w:rsid w:val="00F86D87"/>
    <w:rsid w:val="00F9108B"/>
    <w:rsid w:val="00F91349"/>
    <w:rsid w:val="00F93795"/>
    <w:rsid w:val="00F93A8A"/>
    <w:rsid w:val="00F95248"/>
    <w:rsid w:val="00F956A9"/>
    <w:rsid w:val="00F963ED"/>
    <w:rsid w:val="00F966CF"/>
    <w:rsid w:val="00F96CAE"/>
    <w:rsid w:val="00F97C99"/>
    <w:rsid w:val="00FA26DE"/>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69F"/>
    <w:rsid w:val="00FE3901"/>
    <w:rsid w:val="00FE39D3"/>
    <w:rsid w:val="00FE4BCE"/>
    <w:rsid w:val="00FE54AE"/>
    <w:rsid w:val="00FE576A"/>
    <w:rsid w:val="00FE7E79"/>
    <w:rsid w:val="00FF3E7D"/>
    <w:rsid w:val="00FF4DAF"/>
    <w:rsid w:val="00FF5B99"/>
    <w:rsid w:val="00FF730C"/>
    <w:rsid w:val="00FF73C8"/>
    <w:rsid w:val="00FF73F4"/>
    <w:rsid w:val="00FF7CE4"/>
    <w:rsid w:val="00FF7E39"/>
    <w:rsid w:val="013B4944"/>
    <w:rsid w:val="01C54B55"/>
    <w:rsid w:val="04CF6CEC"/>
    <w:rsid w:val="055409BF"/>
    <w:rsid w:val="063413AA"/>
    <w:rsid w:val="06F044A0"/>
    <w:rsid w:val="0ABC1C37"/>
    <w:rsid w:val="0B2258F3"/>
    <w:rsid w:val="0C0A1F07"/>
    <w:rsid w:val="0D2E7A52"/>
    <w:rsid w:val="0ECD348A"/>
    <w:rsid w:val="12BE33A2"/>
    <w:rsid w:val="12C83462"/>
    <w:rsid w:val="135D699C"/>
    <w:rsid w:val="14274EA4"/>
    <w:rsid w:val="147B2BCA"/>
    <w:rsid w:val="15977F8D"/>
    <w:rsid w:val="15F62B41"/>
    <w:rsid w:val="1A635499"/>
    <w:rsid w:val="1AEB6F83"/>
    <w:rsid w:val="1D5232E9"/>
    <w:rsid w:val="1D8D3E19"/>
    <w:rsid w:val="1DA77B71"/>
    <w:rsid w:val="1E5B0E7F"/>
    <w:rsid w:val="1E6A4611"/>
    <w:rsid w:val="1FC85AE5"/>
    <w:rsid w:val="20BE33C2"/>
    <w:rsid w:val="21325751"/>
    <w:rsid w:val="2358717F"/>
    <w:rsid w:val="24FC22C1"/>
    <w:rsid w:val="2A530D54"/>
    <w:rsid w:val="2AD878A0"/>
    <w:rsid w:val="2E18087C"/>
    <w:rsid w:val="2EDD7227"/>
    <w:rsid w:val="32096C28"/>
    <w:rsid w:val="33301B34"/>
    <w:rsid w:val="36BE0758"/>
    <w:rsid w:val="392A081F"/>
    <w:rsid w:val="3A8975F1"/>
    <w:rsid w:val="3B043A1D"/>
    <w:rsid w:val="3B337E5E"/>
    <w:rsid w:val="3BDC04F6"/>
    <w:rsid w:val="3D384CCD"/>
    <w:rsid w:val="3DCC00F6"/>
    <w:rsid w:val="3E1B3487"/>
    <w:rsid w:val="3EEB543F"/>
    <w:rsid w:val="3FBA4DE1"/>
    <w:rsid w:val="4117217C"/>
    <w:rsid w:val="42652589"/>
    <w:rsid w:val="43B202D3"/>
    <w:rsid w:val="453B41F2"/>
    <w:rsid w:val="466F1F67"/>
    <w:rsid w:val="49261002"/>
    <w:rsid w:val="4CA1501E"/>
    <w:rsid w:val="4F3F6971"/>
    <w:rsid w:val="51277767"/>
    <w:rsid w:val="53EB7352"/>
    <w:rsid w:val="544B2069"/>
    <w:rsid w:val="559C01E6"/>
    <w:rsid w:val="56C75863"/>
    <w:rsid w:val="56F06842"/>
    <w:rsid w:val="57B55A72"/>
    <w:rsid w:val="591C41D0"/>
    <w:rsid w:val="59F24396"/>
    <w:rsid w:val="5C396122"/>
    <w:rsid w:val="5C880482"/>
    <w:rsid w:val="5EBA601D"/>
    <w:rsid w:val="61973485"/>
    <w:rsid w:val="61B45E9C"/>
    <w:rsid w:val="61D33523"/>
    <w:rsid w:val="62D9133C"/>
    <w:rsid w:val="631050E1"/>
    <w:rsid w:val="64C013D1"/>
    <w:rsid w:val="657E7C4B"/>
    <w:rsid w:val="675A65EF"/>
    <w:rsid w:val="69654D06"/>
    <w:rsid w:val="6AE10DD5"/>
    <w:rsid w:val="6C427C47"/>
    <w:rsid w:val="6D596590"/>
    <w:rsid w:val="6DE203A3"/>
    <w:rsid w:val="6EB80558"/>
    <w:rsid w:val="6F8306AD"/>
    <w:rsid w:val="716F2C97"/>
    <w:rsid w:val="746F34AE"/>
    <w:rsid w:val="74C46D7D"/>
    <w:rsid w:val="74D85290"/>
    <w:rsid w:val="75B51CD5"/>
    <w:rsid w:val="77EE00EC"/>
    <w:rsid w:val="77F4117B"/>
    <w:rsid w:val="7A384180"/>
    <w:rsid w:val="7B7F0D4D"/>
    <w:rsid w:val="7C3B1803"/>
    <w:rsid w:val="7CE64029"/>
    <w:rsid w:val="7E831AAD"/>
    <w:rsid w:val="7E9E6A02"/>
    <w:rsid w:val="7F55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Plain Text"/>
    <w:basedOn w:val="1"/>
    <w:link w:val="242"/>
    <w:qFormat/>
    <w:uiPriority w:val="99"/>
    <w:pPr>
      <w:adjustRightInd/>
      <w:spacing w:line="240" w:lineRule="auto"/>
    </w:pPr>
    <w:rPr>
      <w:rFonts w:ascii="宋体" w:hAnsi="Courier New"/>
      <w:kern w:val="0"/>
      <w:sz w:val="20"/>
      <w:szCs w:val="20"/>
    </w:rPr>
  </w:style>
  <w:style w:type="paragraph" w:styleId="18">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9">
    <w:name w:val="Balloon Text"/>
    <w:basedOn w:val="1"/>
    <w:link w:val="49"/>
    <w:semiHidden/>
    <w:unhideWhenUsed/>
    <w:qFormat/>
    <w:uiPriority w:val="99"/>
    <w:rPr>
      <w:sz w:val="18"/>
      <w:szCs w:val="18"/>
    </w:rPr>
  </w:style>
  <w:style w:type="paragraph" w:styleId="20">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7"/>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9">
    <w:name w:val="Title"/>
    <w:basedOn w:val="1"/>
    <w:link w:val="52"/>
    <w:qFormat/>
    <w:uiPriority w:val="0"/>
    <w:pPr>
      <w:spacing w:before="240" w:after="60"/>
      <w:jc w:val="center"/>
      <w:outlineLvl w:val="0"/>
    </w:pPr>
    <w:rPr>
      <w:rFonts w:ascii="Arial" w:hAnsi="Arial" w:cs="Arial"/>
      <w:b/>
      <w:bCs/>
      <w:sz w:val="32"/>
      <w:szCs w:val="32"/>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1"/>
    <w:qFormat/>
    <w:uiPriority w:val="99"/>
    <w:rPr>
      <w:kern w:val="2"/>
      <w:sz w:val="18"/>
      <w:szCs w:val="18"/>
    </w:rPr>
  </w:style>
  <w:style w:type="character" w:customStyle="1" w:styleId="48">
    <w:name w:val="页脚 字符"/>
    <w:link w:val="20"/>
    <w:qFormat/>
    <w:uiPriority w:val="99"/>
    <w:rPr>
      <w:rFonts w:ascii="宋体"/>
      <w:kern w:val="2"/>
      <w:sz w:val="18"/>
      <w:szCs w:val="18"/>
    </w:rPr>
  </w:style>
  <w:style w:type="character" w:customStyle="1" w:styleId="49">
    <w:name w:val="批注框文本 字符"/>
    <w:link w:val="19"/>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9"/>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4"/>
    <w:semiHidden/>
    <w:qFormat/>
    <w:uiPriority w:val="0"/>
    <w:rPr>
      <w:rFonts w:ascii="宋体"/>
      <w:kern w:val="2"/>
      <w:sz w:val="18"/>
      <w:szCs w:val="18"/>
    </w:rPr>
  </w:style>
  <w:style w:type="paragraph" w:customStyle="1" w:styleId="104">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2"/>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2"/>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章标题"/>
    <w:next w:val="234"/>
    <w:qFormat/>
    <w:uiPriority w:val="0"/>
    <w:pPr>
      <w:spacing w:before="312" w:beforeLines="100" w:after="312" w:afterLines="100"/>
      <w:ind w:left="425" w:hanging="425"/>
      <w:jc w:val="both"/>
      <w:outlineLvl w:val="1"/>
    </w:pPr>
    <w:rPr>
      <w:rFonts w:ascii="黑体" w:hAnsi="Times New Roman" w:eastAsia="黑体" w:cs="Times New Roman"/>
      <w:sz w:val="21"/>
      <w:lang w:val="en-US" w:eastAsia="zh-CN" w:bidi="ar-SA"/>
    </w:rPr>
  </w:style>
  <w:style w:type="paragraph" w:customStyle="1" w:styleId="237">
    <w:name w:val="二级条标题"/>
    <w:basedOn w:val="238"/>
    <w:next w:val="234"/>
    <w:qFormat/>
    <w:uiPriority w:val="0"/>
    <w:pPr>
      <w:numPr>
        <w:ilvl w:val="2"/>
        <w:numId w:val="5"/>
      </w:numPr>
      <w:spacing w:before="50" w:after="50"/>
      <w:outlineLvl w:val="3"/>
    </w:pPr>
  </w:style>
  <w:style w:type="paragraph" w:customStyle="1" w:styleId="238">
    <w:name w:val="一级条标题"/>
    <w:next w:val="234"/>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9">
    <w:name w:val="Body text|1"/>
    <w:basedOn w:val="1"/>
    <w:qFormat/>
    <w:uiPriority w:val="0"/>
    <w:pPr>
      <w:adjustRightInd/>
      <w:spacing w:line="346" w:lineRule="auto"/>
      <w:ind w:firstLine="400"/>
    </w:pPr>
    <w:rPr>
      <w:rFonts w:ascii="宋体" w:hAnsi="宋体" w:cs="宋体"/>
      <w:sz w:val="18"/>
      <w:szCs w:val="18"/>
      <w:lang w:val="zh-TW" w:eastAsia="zh-TW" w:bidi="zh-TW"/>
    </w:rPr>
  </w:style>
  <w:style w:type="paragraph" w:customStyle="1" w:styleId="240">
    <w:name w:val="表头"/>
    <w:basedOn w:val="1"/>
    <w:qFormat/>
    <w:uiPriority w:val="0"/>
    <w:pPr>
      <w:topLinePunct/>
      <w:adjustRightInd/>
      <w:spacing w:before="120" w:after="60" w:line="312" w:lineRule="exact"/>
      <w:jc w:val="center"/>
    </w:pPr>
    <w:rPr>
      <w:rFonts w:ascii="EU-F1" w:hAnsi="Times New Roman" w:eastAsia="黑体"/>
    </w:rPr>
  </w:style>
  <w:style w:type="character" w:customStyle="1" w:styleId="241">
    <w:name w:val="纯文本 字符"/>
    <w:basedOn w:val="32"/>
    <w:semiHidden/>
    <w:qFormat/>
    <w:uiPriority w:val="99"/>
    <w:rPr>
      <w:rFonts w:hAnsi="Courier New" w:cs="Courier New" w:asciiTheme="minorEastAsia" w:eastAsiaTheme="minorEastAsia"/>
      <w:kern w:val="2"/>
      <w:sz w:val="21"/>
      <w:szCs w:val="21"/>
    </w:rPr>
  </w:style>
  <w:style w:type="character" w:customStyle="1" w:styleId="242">
    <w:name w:val="纯文本 字符1"/>
    <w:link w:val="17"/>
    <w:qFormat/>
    <w:uiPriority w:val="99"/>
    <w:rPr>
      <w:rFonts w:ascii="宋体" w:hAnsi="Courier New"/>
    </w:rPr>
  </w:style>
  <w:style w:type="paragraph" w:customStyle="1" w:styleId="243">
    <w:name w:val="表格内容中"/>
    <w:basedOn w:val="1"/>
    <w:qFormat/>
    <w:uiPriority w:val="0"/>
    <w:pPr>
      <w:adjustRightInd/>
      <w:spacing w:line="240" w:lineRule="auto"/>
      <w:jc w:val="center"/>
    </w:pPr>
    <w:rPr>
      <w:rFonts w:ascii="Times New Roman" w:hAnsi="Times New Roman"/>
      <w:sz w:val="18"/>
      <w:szCs w:val="24"/>
    </w:rPr>
  </w:style>
  <w:style w:type="paragraph" w:customStyle="1" w:styleId="244">
    <w:name w:val="Other|1"/>
    <w:basedOn w:val="1"/>
    <w:qFormat/>
    <w:uiPriority w:val="0"/>
    <w:pPr>
      <w:adjustRightInd/>
      <w:spacing w:line="346" w:lineRule="auto"/>
      <w:ind w:firstLine="400"/>
    </w:pPr>
    <w:rPr>
      <w:rFonts w:ascii="宋体" w:hAnsi="宋体" w:cs="宋体"/>
      <w:sz w:val="18"/>
      <w:szCs w:val="18"/>
      <w:lang w:val="zh-TW" w:eastAsia="zh-TW" w:bidi="zh-TW"/>
    </w:rPr>
  </w:style>
  <w:style w:type="paragraph" w:customStyle="1" w:styleId="245">
    <w:name w:val="Other|2"/>
    <w:basedOn w:val="1"/>
    <w:qFormat/>
    <w:uiPriority w:val="0"/>
    <w:pPr>
      <w:adjustRightInd/>
      <w:spacing w:line="240" w:lineRule="auto"/>
    </w:pPr>
    <w:rPr>
      <w:rFonts w:ascii="宋体" w:hAnsi="宋体" w:cs="宋体"/>
      <w:sz w:val="16"/>
      <w:szCs w:val="16"/>
    </w:rPr>
  </w:style>
  <w:style w:type="character" w:customStyle="1" w:styleId="246">
    <w:name w:val="首示例 Char"/>
    <w:link w:val="247"/>
    <w:qFormat/>
    <w:uiPriority w:val="0"/>
    <w:rPr>
      <w:rFonts w:ascii="宋体" w:hAnsi="宋体"/>
      <w:kern w:val="2"/>
      <w:sz w:val="18"/>
    </w:rPr>
  </w:style>
  <w:style w:type="paragraph" w:customStyle="1" w:styleId="247">
    <w:name w:val="首示例"/>
    <w:next w:val="234"/>
    <w:link w:val="246"/>
    <w:qFormat/>
    <w:uiPriority w:val="0"/>
    <w:pPr>
      <w:tabs>
        <w:tab w:val="left" w:pos="360"/>
      </w:tabs>
    </w:pPr>
    <w:rPr>
      <w:rFonts w:ascii="宋体" w:hAnsi="宋体" w:eastAsia="宋体" w:cs="Times New Roman"/>
      <w:kern w:val="2"/>
      <w:sz w:val="18"/>
      <w:lang w:val="en-US" w:eastAsia="zh-CN" w:bidi="ar-SA"/>
    </w:rPr>
  </w:style>
  <w:style w:type="paragraph" w:customStyle="1" w:styleId="248">
    <w:name w:val="附录标识"/>
    <w:basedOn w:val="1"/>
    <w:next w:val="234"/>
    <w:qFormat/>
    <w:uiPriority w:val="0"/>
    <w:pPr>
      <w:keepNext/>
      <w:widowControl/>
      <w:shd w:val="clear" w:color="FFFFFF" w:fill="FFFFFF"/>
      <w:tabs>
        <w:tab w:val="left" w:pos="360"/>
        <w:tab w:val="left" w:pos="6405"/>
      </w:tabs>
      <w:adjustRightInd/>
      <w:spacing w:before="640" w:after="280" w:line="240" w:lineRule="auto"/>
      <w:ind w:left="823" w:hanging="420"/>
      <w:outlineLvl w:val="0"/>
    </w:pPr>
    <w:rPr>
      <w:rFonts w:ascii="黑体" w:hAnsi="Times New Roman" w:eastAsia="黑体"/>
      <w:kern w:val="0"/>
      <w:szCs w:val="20"/>
    </w:rPr>
  </w:style>
  <w:style w:type="paragraph" w:customStyle="1" w:styleId="249">
    <w:name w:val="附录章标题"/>
    <w:next w:val="234"/>
    <w:qFormat/>
    <w:uiPriority w:val="0"/>
    <w:pPr>
      <w:numPr>
        <w:ilvl w:val="1"/>
        <w:numId w:val="3"/>
      </w:num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0">
    <w:name w:val="附录一级条标题"/>
    <w:basedOn w:val="249"/>
    <w:next w:val="234"/>
    <w:qFormat/>
    <w:uiPriority w:val="0"/>
    <w:pPr>
      <w:numPr>
        <w:ilvl w:val="2"/>
      </w:numPr>
      <w:autoSpaceDN w:val="0"/>
      <w:spacing w:before="156" w:beforeLines="50" w:after="156" w:afterLines="50"/>
      <w:outlineLvl w:val="2"/>
    </w:pPr>
  </w:style>
  <w:style w:type="paragraph" w:customStyle="1" w:styleId="251">
    <w:name w:val="目次、标准名称标题"/>
    <w:basedOn w:val="1"/>
    <w:next w:val="2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4">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8145BAAC104D1BB629F99DD7600122"/>
        <w:style w:val=""/>
        <w:category>
          <w:name w:val="常规"/>
          <w:gallery w:val="placeholder"/>
        </w:category>
        <w:types>
          <w:type w:val="bbPlcHdr"/>
        </w:types>
        <w:behaviors>
          <w:behavior w:val="content"/>
        </w:behaviors>
        <w:description w:val=""/>
        <w:guid w:val="{754DD1AF-9CDB-4F86-8FB8-0F62A5A1A95F}"/>
      </w:docPartPr>
      <w:docPartBody>
        <w:p w14:paraId="0B9D9062">
          <w:pPr>
            <w:pStyle w:val="5"/>
            <w:rPr>
              <w:rFonts w:hint="eastAsia"/>
            </w:rPr>
          </w:pPr>
          <w:r>
            <w:rPr>
              <w:rStyle w:val="4"/>
              <w:rFonts w:hint="eastAsia"/>
            </w:rPr>
            <w:t>单击或点击此处输入文字。</w:t>
          </w:r>
        </w:p>
      </w:docPartBody>
    </w:docPart>
    <w:docPart>
      <w:docPartPr>
        <w:name w:val="E4F77EAA346A428897AEB12A7A4B7A26"/>
        <w:style w:val=""/>
        <w:category>
          <w:name w:val="常规"/>
          <w:gallery w:val="placeholder"/>
        </w:category>
        <w:types>
          <w:type w:val="bbPlcHdr"/>
        </w:types>
        <w:behaviors>
          <w:behavior w:val="content"/>
        </w:behaviors>
        <w:description w:val=""/>
        <w:guid w:val="{BA20DB89-CA7B-4ADC-A33C-DD424CADC095}"/>
      </w:docPartPr>
      <w:docPartBody>
        <w:p w14:paraId="057EEC42">
          <w:pPr>
            <w:pStyle w:val="6"/>
            <w:rPr>
              <w:rFonts w:hint="eastAsia"/>
            </w:rPr>
          </w:pPr>
          <w:r>
            <w:rPr>
              <w:rStyle w:val="4"/>
              <w:rFonts w:hint="eastAsia"/>
            </w:rPr>
            <w:t>选择一项。</w:t>
          </w:r>
        </w:p>
      </w:docPartBody>
    </w:docPart>
    <w:docPart>
      <w:docPartPr>
        <w:name w:val="D44261DEFD44455994862C6AEF4D5D2D"/>
        <w:style w:val=""/>
        <w:category>
          <w:name w:val="常规"/>
          <w:gallery w:val="placeholder"/>
        </w:category>
        <w:types>
          <w:type w:val="bbPlcHdr"/>
        </w:types>
        <w:behaviors>
          <w:behavior w:val="content"/>
        </w:behaviors>
        <w:description w:val=""/>
        <w:guid w:val="{F174E7D2-EF50-42BE-8E5E-FAB7857C54A6}"/>
      </w:docPartPr>
      <w:docPartBody>
        <w:p w14:paraId="6DF93CE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5B"/>
    <w:rsid w:val="00157A8D"/>
    <w:rsid w:val="00357575"/>
    <w:rsid w:val="00381625"/>
    <w:rsid w:val="00556D3A"/>
    <w:rsid w:val="0067015B"/>
    <w:rsid w:val="007C1410"/>
    <w:rsid w:val="00867D24"/>
    <w:rsid w:val="00C65856"/>
    <w:rsid w:val="00D27CCC"/>
    <w:rsid w:val="00D467EE"/>
    <w:rsid w:val="00DF275E"/>
    <w:rsid w:val="00E11A94"/>
    <w:rsid w:val="00E17C43"/>
    <w:rsid w:val="00FB2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B8145BAAC104D1BB629F99DD76001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4F77EAA346A428897AEB12A7A4B7A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44261DEFD44455994862C6AEF4D5D2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8AF100-BE3E-425E-8B8D-76D2EBEF67A9}">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28</Pages>
  <Words>4696</Words>
  <Characters>5712</Characters>
  <Lines>201</Lines>
  <Paragraphs>56</Paragraphs>
  <TotalTime>0</TotalTime>
  <ScaleCrop>false</ScaleCrop>
  <LinksUpToDate>false</LinksUpToDate>
  <CharactersWithSpaces>6038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2022-06-09T01:38:00Z</dcterms:created>
  <dc:creator>Administrator</dc:creator>
  <dc:description>&lt;config cover="true" show_menu="true" version="1.0.0" doctype="SDKXY"&gt;_x000d_
&lt;/config&gt;</dc:description>
  <cp:lastModifiedBy>大萝卜</cp:lastModifiedBy>
  <cp:lastPrinted>2021-02-02T08:22:00Z</cp:lastPrinted>
  <dcterms:modified xsi:type="dcterms:W3CDTF">2024-11-07T04:38:15Z</dcterms:modified>
  <dc:title>团体标准</dc:title>
  <cp:revision>445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543F43F631064E2FAA14F89695F1F2CB_13</vt:lpwstr>
  </property>
</Properties>
</file>