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4DBBC">
      <w:pPr>
        <w:pStyle w:val="2"/>
        <w:jc w:val="center"/>
        <w:rPr>
          <w:rFonts w:ascii="Times New Roman" w:hAnsi="Times New Roman" w:eastAsia="黑体"/>
          <w:sz w:val="52"/>
          <w:szCs w:val="52"/>
        </w:rPr>
      </w:pPr>
      <w:bookmarkStart w:id="0" w:name="_GoBack"/>
      <w:bookmarkEnd w:id="0"/>
      <w:r>
        <w:rPr>
          <w:rFonts w:hint="eastAsia" w:ascii="Times New Roman" w:hAnsi="Times New Roman" w:eastAsia="黑体"/>
          <w:sz w:val="52"/>
          <w:szCs w:val="52"/>
        </w:rPr>
        <w:t>中国仪器仪表行业协会团体标准</w:t>
      </w:r>
    </w:p>
    <w:p w14:paraId="4B752F97">
      <w:pPr>
        <w:rPr>
          <w:rFonts w:ascii="Times New Roman" w:hAnsi="Times New Roman" w:eastAsia="黑体"/>
          <w:sz w:val="52"/>
          <w:szCs w:val="52"/>
        </w:rPr>
      </w:pPr>
    </w:p>
    <w:p w14:paraId="32A789CD">
      <w:pPr>
        <w:pStyle w:val="2"/>
        <w:jc w:val="center"/>
        <w:rPr>
          <w:rFonts w:ascii="Times New Roman" w:hAnsi="Times New Roman" w:eastAsia="黑体" w:cs="黑体"/>
          <w:b w:val="0"/>
          <w:bCs w:val="0"/>
        </w:rPr>
      </w:pPr>
      <w:r>
        <w:rPr>
          <w:rFonts w:hint="eastAsia" w:ascii="Times New Roman" w:hAnsi="Times New Roman" w:eastAsia="黑体" w:cs="黑体"/>
          <w:b w:val="0"/>
          <w:bCs w:val="0"/>
        </w:rPr>
        <w:t>《计量终端嵌入式身份识别通信模块技术要求》</w:t>
      </w:r>
    </w:p>
    <w:p w14:paraId="5DEB69B5">
      <w:pPr>
        <w:rPr>
          <w:rFonts w:ascii="Times New Roman" w:hAnsi="Times New Roman"/>
          <w:sz w:val="32"/>
          <w:szCs w:val="32"/>
        </w:rPr>
      </w:pPr>
    </w:p>
    <w:p w14:paraId="033EF2A3">
      <w:pPr>
        <w:rPr>
          <w:rFonts w:ascii="Times New Roman" w:hAnsi="Times New Roman"/>
          <w:sz w:val="32"/>
          <w:szCs w:val="32"/>
        </w:rPr>
      </w:pPr>
    </w:p>
    <w:p w14:paraId="6E60C221">
      <w:pPr>
        <w:rPr>
          <w:rFonts w:ascii="Times New Roman" w:hAnsi="Times New Roman"/>
          <w:sz w:val="32"/>
          <w:szCs w:val="32"/>
        </w:rPr>
      </w:pPr>
    </w:p>
    <w:p w14:paraId="1B28E292">
      <w:pPr>
        <w:pStyle w:val="2"/>
        <w:jc w:val="center"/>
        <w:rPr>
          <w:rFonts w:ascii="Times New Roman" w:hAnsi="Times New Roman" w:eastAsia="黑体" w:cs="黑体"/>
          <w:b w:val="0"/>
          <w:bCs w:val="0"/>
        </w:rPr>
      </w:pPr>
      <w:r>
        <w:rPr>
          <w:rFonts w:hint="eastAsia" w:ascii="Times New Roman" w:hAnsi="Times New Roman" w:eastAsia="黑体" w:cs="黑体"/>
          <w:b w:val="0"/>
          <w:bCs w:val="0"/>
        </w:rPr>
        <w:t>编制说明</w:t>
      </w:r>
    </w:p>
    <w:p w14:paraId="1DF8D830">
      <w:pPr>
        <w:jc w:val="center"/>
        <w:rPr>
          <w:rFonts w:ascii="Times New Roman" w:hAnsi="Times New Roman"/>
          <w:sz w:val="32"/>
          <w:szCs w:val="32"/>
        </w:rPr>
      </w:pPr>
      <w:r>
        <w:rPr>
          <w:rFonts w:hint="eastAsia" w:ascii="Times New Roman" w:hAnsi="Times New Roman"/>
          <w:sz w:val="32"/>
          <w:szCs w:val="32"/>
        </w:rPr>
        <w:t>（</w:t>
      </w:r>
      <w:r>
        <w:rPr>
          <w:rFonts w:hint="eastAsia" w:ascii="Times New Roman" w:hAnsi="Times New Roman"/>
          <w:b/>
          <w:bCs/>
          <w:sz w:val="32"/>
          <w:szCs w:val="32"/>
        </w:rPr>
        <w:t>征求意见稿</w:t>
      </w:r>
      <w:r>
        <w:rPr>
          <w:rFonts w:hint="eastAsia" w:ascii="Times New Roman" w:hAnsi="Times New Roman"/>
          <w:sz w:val="32"/>
          <w:szCs w:val="32"/>
        </w:rPr>
        <w:t>）</w:t>
      </w:r>
    </w:p>
    <w:p w14:paraId="3F796985">
      <w:pPr>
        <w:rPr>
          <w:rFonts w:ascii="Times New Roman" w:hAnsi="Times New Roman"/>
          <w:sz w:val="28"/>
          <w:szCs w:val="28"/>
        </w:rPr>
      </w:pPr>
      <w:r>
        <w:rPr>
          <w:rFonts w:hint="eastAsia" w:ascii="Times New Roman" w:hAnsi="Times New Roman"/>
          <w:sz w:val="28"/>
          <w:szCs w:val="28"/>
        </w:rPr>
        <w:t xml:space="preserve">                          </w:t>
      </w:r>
    </w:p>
    <w:p w14:paraId="25571305">
      <w:pPr>
        <w:rPr>
          <w:rFonts w:ascii="Times New Roman" w:hAnsi="Times New Roman"/>
          <w:sz w:val="28"/>
          <w:szCs w:val="28"/>
        </w:rPr>
      </w:pPr>
    </w:p>
    <w:p w14:paraId="541D8971">
      <w:pPr>
        <w:rPr>
          <w:rFonts w:ascii="Times New Roman" w:hAnsi="Times New Roman"/>
          <w:sz w:val="28"/>
          <w:szCs w:val="28"/>
        </w:rPr>
      </w:pPr>
    </w:p>
    <w:p w14:paraId="6FDA79D4">
      <w:pPr>
        <w:rPr>
          <w:rFonts w:ascii="Times New Roman" w:hAnsi="Times New Roman"/>
          <w:sz w:val="28"/>
          <w:szCs w:val="28"/>
        </w:rPr>
      </w:pPr>
    </w:p>
    <w:p w14:paraId="5AD92F4E">
      <w:pPr>
        <w:rPr>
          <w:rFonts w:ascii="Times New Roman" w:hAnsi="Times New Roman"/>
          <w:sz w:val="28"/>
          <w:szCs w:val="28"/>
        </w:rPr>
      </w:pPr>
    </w:p>
    <w:p w14:paraId="224B6F82">
      <w:pPr>
        <w:jc w:val="center"/>
        <w:rPr>
          <w:rFonts w:ascii="Times New Roman" w:hAnsi="Times New Roman"/>
          <w:sz w:val="28"/>
          <w:szCs w:val="28"/>
        </w:rPr>
      </w:pPr>
      <w:r>
        <w:rPr>
          <w:rFonts w:hint="eastAsia" w:ascii="Times New Roman" w:hAnsi="Times New Roman"/>
          <w:sz w:val="28"/>
          <w:szCs w:val="28"/>
        </w:rPr>
        <w:t>202</w:t>
      </w:r>
      <w:r>
        <w:rPr>
          <w:rFonts w:ascii="Times New Roman" w:hAnsi="Times New Roman"/>
          <w:sz w:val="28"/>
          <w:szCs w:val="28"/>
        </w:rPr>
        <w:t>411</w:t>
      </w:r>
      <w:r>
        <w:rPr>
          <w:rFonts w:hint="eastAsia" w:ascii="Times New Roman" w:hAnsi="Times New Roman"/>
          <w:sz w:val="28"/>
          <w:szCs w:val="28"/>
        </w:rPr>
        <w:t>0</w:t>
      </w:r>
      <w:r>
        <w:rPr>
          <w:rFonts w:ascii="Times New Roman" w:hAnsi="Times New Roman"/>
          <w:sz w:val="28"/>
          <w:szCs w:val="28"/>
        </w:rPr>
        <w:t>8</w:t>
      </w:r>
    </w:p>
    <w:p w14:paraId="1AA8DE23">
      <w:pPr>
        <w:pStyle w:val="21"/>
        <w:ind w:firstLine="0" w:firstLineChars="0"/>
        <w:jc w:val="center"/>
        <w:rPr>
          <w:rFonts w:ascii="Times New Roman" w:eastAsia="黑体" w:cs="黑体"/>
          <w:sz w:val="28"/>
          <w:szCs w:val="28"/>
        </w:rPr>
      </w:pPr>
    </w:p>
    <w:p w14:paraId="0007838A">
      <w:pPr>
        <w:pStyle w:val="21"/>
        <w:ind w:firstLine="1400" w:firstLineChars="500"/>
        <w:jc w:val="left"/>
        <w:rPr>
          <w:rFonts w:ascii="Times New Roman" w:eastAsia="黑体" w:cs="黑体"/>
          <w:sz w:val="28"/>
          <w:szCs w:val="28"/>
        </w:rPr>
      </w:pPr>
    </w:p>
    <w:p w14:paraId="7E1AC13D">
      <w:pPr>
        <w:pStyle w:val="21"/>
        <w:ind w:firstLine="1400" w:firstLineChars="500"/>
        <w:jc w:val="left"/>
        <w:rPr>
          <w:rFonts w:ascii="Times New Roman" w:eastAsia="黑体" w:cs="黑体"/>
          <w:sz w:val="28"/>
          <w:szCs w:val="28"/>
        </w:rPr>
      </w:pPr>
    </w:p>
    <w:p w14:paraId="06577761">
      <w:pPr>
        <w:pStyle w:val="3"/>
        <w:rPr>
          <w:rFonts w:ascii="Times New Roman" w:hAnsi="Times New Roman" w:cs="宋体"/>
          <w:sz w:val="28"/>
          <w:szCs w:val="28"/>
        </w:rPr>
      </w:pPr>
      <w:r>
        <w:rPr>
          <w:rFonts w:hint="eastAsia" w:ascii="Times New Roman" w:hAnsi="Times New Roman" w:cs="宋体"/>
          <w:sz w:val="28"/>
          <w:szCs w:val="28"/>
        </w:rPr>
        <w:t>一、 工作简况</w:t>
      </w:r>
    </w:p>
    <w:p w14:paraId="780DF814">
      <w:pPr>
        <w:pStyle w:val="3"/>
        <w:rPr>
          <w:rFonts w:ascii="Times New Roman" w:hAnsi="Times New Roman" w:cs="宋体"/>
          <w:sz w:val="28"/>
          <w:szCs w:val="28"/>
        </w:rPr>
      </w:pPr>
      <w:r>
        <w:rPr>
          <w:rFonts w:hint="eastAsia" w:ascii="Times New Roman" w:hAnsi="Times New Roman" w:cs="宋体"/>
          <w:sz w:val="28"/>
          <w:szCs w:val="28"/>
        </w:rPr>
        <w:t>1．任务来源</w:t>
      </w:r>
    </w:p>
    <w:p w14:paraId="5E91676A">
      <w:pPr>
        <w:pStyle w:val="3"/>
        <w:ind w:left="210" w:leftChars="100" w:firstLine="480" w:firstLineChars="200"/>
        <w:rPr>
          <w:rFonts w:ascii="Times New Roman" w:hAnsi="Times New Roman" w:cs="宋体"/>
          <w:b w:val="0"/>
          <w:bCs w:val="0"/>
          <w:kern w:val="2"/>
          <w:sz w:val="24"/>
          <w:szCs w:val="24"/>
        </w:rPr>
      </w:pPr>
      <w:r>
        <w:rPr>
          <w:rFonts w:hint="eastAsia" w:ascii="Times New Roman" w:hAnsi="Times New Roman" w:cs="宋体"/>
          <w:b w:val="0"/>
          <w:bCs w:val="0"/>
          <w:kern w:val="2"/>
          <w:sz w:val="24"/>
          <w:szCs w:val="24"/>
        </w:rPr>
        <w:t>本团体标准根据中国仪器仪表行业协会关于《基于电力流的碳排放计量 第1</w:t>
      </w:r>
      <w:r>
        <w:rPr>
          <w:rFonts w:ascii="Times New Roman" w:hAnsi="Times New Roman" w:cs="宋体"/>
          <w:b w:val="0"/>
          <w:bCs w:val="0"/>
          <w:kern w:val="2"/>
          <w:sz w:val="24"/>
          <w:szCs w:val="24"/>
        </w:rPr>
        <w:t xml:space="preserve"> </w:t>
      </w:r>
      <w:r>
        <w:rPr>
          <w:rFonts w:hint="eastAsia" w:ascii="Times New Roman" w:hAnsi="Times New Roman" w:cs="宋体"/>
          <w:b w:val="0"/>
          <w:bCs w:val="0"/>
          <w:kern w:val="2"/>
          <w:sz w:val="24"/>
          <w:szCs w:val="24"/>
        </w:rPr>
        <w:t>部分：模型指南等十项团体标准立项的批复》（中仪协 [202</w:t>
      </w:r>
      <w:r>
        <w:rPr>
          <w:rFonts w:ascii="Times New Roman" w:hAnsi="Times New Roman" w:cs="宋体"/>
          <w:b w:val="0"/>
          <w:bCs w:val="0"/>
          <w:kern w:val="2"/>
          <w:sz w:val="24"/>
          <w:szCs w:val="24"/>
        </w:rPr>
        <w:t>2</w:t>
      </w:r>
      <w:r>
        <w:rPr>
          <w:rFonts w:hint="eastAsia" w:ascii="Times New Roman" w:hAnsi="Times New Roman" w:cs="宋体"/>
          <w:b w:val="0"/>
          <w:bCs w:val="0"/>
          <w:kern w:val="2"/>
          <w:sz w:val="24"/>
          <w:szCs w:val="24"/>
        </w:rPr>
        <w:t>]</w:t>
      </w:r>
      <w:r>
        <w:rPr>
          <w:rFonts w:ascii="Times New Roman" w:hAnsi="Times New Roman" w:cs="宋体"/>
          <w:b w:val="0"/>
          <w:bCs w:val="0"/>
          <w:kern w:val="2"/>
          <w:sz w:val="24"/>
          <w:szCs w:val="24"/>
        </w:rPr>
        <w:t>026</w:t>
      </w:r>
      <w:r>
        <w:rPr>
          <w:rFonts w:hint="eastAsia" w:ascii="Times New Roman" w:hAnsi="Times New Roman" w:cs="宋体"/>
          <w:b w:val="0"/>
          <w:bCs w:val="0"/>
          <w:kern w:val="2"/>
          <w:sz w:val="24"/>
          <w:szCs w:val="24"/>
        </w:rPr>
        <w:t>号）文件立项，项目名称为《计量终端嵌入式身份识别通信模块技术要求》，项目编号为T/CIMA 00</w:t>
      </w:r>
      <w:r>
        <w:rPr>
          <w:rFonts w:ascii="Times New Roman" w:hAnsi="Times New Roman" w:cs="宋体"/>
          <w:b w:val="0"/>
          <w:bCs w:val="0"/>
          <w:kern w:val="2"/>
          <w:sz w:val="24"/>
          <w:szCs w:val="24"/>
        </w:rPr>
        <w:t>85</w:t>
      </w:r>
      <w:r>
        <w:rPr>
          <w:rFonts w:hint="eastAsia" w:ascii="Times New Roman" w:hAnsi="Times New Roman" w:cs="宋体"/>
          <w:b w:val="0"/>
          <w:bCs w:val="0"/>
          <w:kern w:val="2"/>
          <w:sz w:val="24"/>
          <w:szCs w:val="24"/>
        </w:rPr>
        <w:t>，由中国仪器仪表行业协会电工仪器仪表分会提出，中国仪器仪表行业协会归口，计划完成年限是202</w:t>
      </w:r>
      <w:r>
        <w:rPr>
          <w:rFonts w:ascii="Times New Roman" w:hAnsi="Times New Roman" w:cs="宋体"/>
          <w:b w:val="0"/>
          <w:bCs w:val="0"/>
          <w:kern w:val="2"/>
          <w:sz w:val="24"/>
          <w:szCs w:val="24"/>
        </w:rPr>
        <w:t>3</w:t>
      </w:r>
      <w:r>
        <w:rPr>
          <w:rFonts w:hint="eastAsia" w:ascii="Times New Roman" w:hAnsi="Times New Roman" w:cs="宋体"/>
          <w:b w:val="0"/>
          <w:bCs w:val="0"/>
          <w:kern w:val="2"/>
          <w:sz w:val="24"/>
          <w:szCs w:val="24"/>
        </w:rPr>
        <w:t>年。</w:t>
      </w:r>
    </w:p>
    <w:p w14:paraId="4C74E76B">
      <w:pPr>
        <w:pStyle w:val="3"/>
        <w:rPr>
          <w:rFonts w:ascii="Times New Roman" w:hAnsi="Times New Roman" w:cs="宋体"/>
          <w:sz w:val="28"/>
          <w:szCs w:val="28"/>
        </w:rPr>
      </w:pPr>
      <w:r>
        <w:rPr>
          <w:rFonts w:hint="eastAsia" w:ascii="Times New Roman" w:hAnsi="Times New Roman" w:cs="宋体"/>
          <w:sz w:val="28"/>
          <w:szCs w:val="28"/>
        </w:rPr>
        <w:t>2．主要工作过程</w:t>
      </w:r>
    </w:p>
    <w:p w14:paraId="415709C0">
      <w:pPr>
        <w:spacing w:line="360" w:lineRule="auto"/>
        <w:ind w:firstLine="482" w:firstLineChars="200"/>
        <w:rPr>
          <w:rFonts w:ascii="Times New Roman" w:hAnsi="Times New Roman" w:cs="宋体"/>
          <w:b/>
          <w:sz w:val="24"/>
          <w:szCs w:val="24"/>
        </w:rPr>
      </w:pPr>
      <w:r>
        <w:rPr>
          <w:rFonts w:hint="eastAsia" w:ascii="Times New Roman" w:hAnsi="Times New Roman" w:cs="宋体"/>
          <w:b/>
          <w:sz w:val="24"/>
          <w:szCs w:val="24"/>
        </w:rPr>
        <w:t>202</w:t>
      </w:r>
      <w:r>
        <w:rPr>
          <w:rFonts w:ascii="Times New Roman" w:hAnsi="Times New Roman" w:cs="宋体"/>
          <w:b/>
          <w:sz w:val="24"/>
          <w:szCs w:val="24"/>
        </w:rPr>
        <w:t>2</w:t>
      </w:r>
      <w:r>
        <w:rPr>
          <w:rFonts w:hint="eastAsia" w:ascii="Times New Roman" w:hAnsi="Times New Roman" w:cs="宋体"/>
          <w:b/>
          <w:sz w:val="24"/>
          <w:szCs w:val="24"/>
        </w:rPr>
        <w:t>年</w:t>
      </w:r>
      <w:r>
        <w:rPr>
          <w:rFonts w:ascii="Times New Roman" w:hAnsi="Times New Roman" w:cs="宋体"/>
          <w:b/>
          <w:sz w:val="24"/>
          <w:szCs w:val="24"/>
        </w:rPr>
        <w:t>3</w:t>
      </w:r>
      <w:r>
        <w:rPr>
          <w:rFonts w:hint="eastAsia" w:ascii="Times New Roman" w:hAnsi="Times New Roman" w:cs="宋体"/>
          <w:b/>
          <w:sz w:val="24"/>
          <w:szCs w:val="24"/>
        </w:rPr>
        <w:t>月：</w:t>
      </w:r>
      <w:r>
        <w:rPr>
          <w:rFonts w:hint="eastAsia" w:ascii="Times New Roman" w:hAnsi="Times New Roman" w:cs="宋体"/>
          <w:bCs/>
          <w:sz w:val="24"/>
          <w:szCs w:val="24"/>
        </w:rPr>
        <w:t>中国仪器仪表行业协会电工仪器仪表分会申请立项</w:t>
      </w:r>
      <w:r>
        <w:rPr>
          <w:rFonts w:hint="eastAsia" w:ascii="Times New Roman" w:hAnsi="Times New Roman" w:cs="宋体"/>
          <w:b/>
          <w:sz w:val="24"/>
          <w:szCs w:val="24"/>
        </w:rPr>
        <w:t>，并形成标准草案稿。</w:t>
      </w:r>
    </w:p>
    <w:p w14:paraId="11E58374">
      <w:pPr>
        <w:spacing w:line="360" w:lineRule="auto"/>
        <w:ind w:firstLine="482" w:firstLineChars="200"/>
        <w:rPr>
          <w:rFonts w:ascii="Times New Roman" w:hAnsi="Times New Roman" w:cs="宋体"/>
          <w:sz w:val="24"/>
          <w:szCs w:val="24"/>
        </w:rPr>
      </w:pPr>
      <w:r>
        <w:rPr>
          <w:rFonts w:hint="eastAsia" w:ascii="Times New Roman" w:hAnsi="Times New Roman" w:cs="宋体"/>
          <w:b/>
          <w:sz w:val="24"/>
          <w:szCs w:val="24"/>
        </w:rPr>
        <w:t>202</w:t>
      </w:r>
      <w:r>
        <w:rPr>
          <w:rFonts w:ascii="Times New Roman" w:hAnsi="Times New Roman" w:cs="宋体"/>
          <w:b/>
          <w:sz w:val="24"/>
          <w:szCs w:val="24"/>
        </w:rPr>
        <w:t>2</w:t>
      </w:r>
      <w:r>
        <w:rPr>
          <w:rFonts w:hint="eastAsia" w:ascii="Times New Roman" w:hAnsi="Times New Roman" w:cs="宋体"/>
          <w:b/>
          <w:sz w:val="24"/>
          <w:szCs w:val="24"/>
        </w:rPr>
        <w:t>年5月：</w:t>
      </w:r>
      <w:r>
        <w:rPr>
          <w:rFonts w:hint="eastAsia" w:ascii="Times New Roman" w:hAnsi="Times New Roman" w:cs="宋体"/>
          <w:sz w:val="24"/>
          <w:szCs w:val="24"/>
        </w:rPr>
        <w:t>中国仪器仪表行业协会组织立项评审会议，会后下达了《基于电力流的碳排放计量 第1</w:t>
      </w:r>
      <w:r>
        <w:rPr>
          <w:rFonts w:ascii="Times New Roman" w:hAnsi="Times New Roman" w:cs="宋体"/>
          <w:sz w:val="24"/>
          <w:szCs w:val="24"/>
        </w:rPr>
        <w:t xml:space="preserve"> </w:t>
      </w:r>
      <w:r>
        <w:rPr>
          <w:rFonts w:hint="eastAsia" w:ascii="Times New Roman" w:hAnsi="Times New Roman" w:cs="宋体"/>
          <w:sz w:val="24"/>
          <w:szCs w:val="24"/>
        </w:rPr>
        <w:t>部分：模型指南等十项团体标准立项的批复》，由广西电网有限责任公司计量中心牵头，组织</w:t>
      </w:r>
      <w:r>
        <w:rPr>
          <w:rFonts w:hint="eastAsia" w:ascii="Times New Roman" w:hAnsi="Times New Roman" w:eastAsia="黑体" w:cs="黑体"/>
          <w:b/>
          <w:sz w:val="24"/>
          <w:szCs w:val="24"/>
        </w:rPr>
        <w:t>成立标准起草工作组</w:t>
      </w:r>
      <w:r>
        <w:rPr>
          <w:rFonts w:hint="eastAsia" w:ascii="Times New Roman" w:hAnsi="Times New Roman" w:cs="宋体"/>
          <w:sz w:val="24"/>
          <w:szCs w:val="24"/>
        </w:rPr>
        <w:t>。</w:t>
      </w:r>
    </w:p>
    <w:p w14:paraId="1899DB00">
      <w:pPr>
        <w:spacing w:line="360" w:lineRule="auto"/>
        <w:ind w:firstLine="482" w:firstLineChars="200"/>
        <w:rPr>
          <w:rFonts w:ascii="Times New Roman" w:hAnsi="Times New Roman" w:cs="宋体"/>
          <w:sz w:val="24"/>
          <w:szCs w:val="24"/>
        </w:rPr>
      </w:pPr>
      <w:r>
        <w:rPr>
          <w:rFonts w:hint="eastAsia" w:ascii="Times New Roman" w:hAnsi="Times New Roman" w:cs="宋体"/>
          <w:b/>
          <w:sz w:val="24"/>
          <w:szCs w:val="24"/>
        </w:rPr>
        <w:t>202</w:t>
      </w:r>
      <w:r>
        <w:rPr>
          <w:rFonts w:ascii="Times New Roman" w:hAnsi="Times New Roman" w:cs="宋体"/>
          <w:b/>
          <w:sz w:val="24"/>
          <w:szCs w:val="24"/>
        </w:rPr>
        <w:t>2</w:t>
      </w:r>
      <w:r>
        <w:rPr>
          <w:rFonts w:hint="eastAsia" w:ascii="Times New Roman" w:hAnsi="Times New Roman" w:cs="宋体"/>
          <w:b/>
          <w:sz w:val="24"/>
          <w:szCs w:val="24"/>
        </w:rPr>
        <w:t>年</w:t>
      </w:r>
      <w:r>
        <w:rPr>
          <w:rFonts w:ascii="Times New Roman" w:hAnsi="Times New Roman" w:cs="宋体"/>
          <w:b/>
          <w:sz w:val="24"/>
          <w:szCs w:val="24"/>
        </w:rPr>
        <w:t>10</w:t>
      </w:r>
      <w:r>
        <w:rPr>
          <w:rFonts w:hint="eastAsia" w:ascii="Times New Roman" w:hAnsi="Times New Roman" w:cs="宋体"/>
          <w:b/>
          <w:sz w:val="24"/>
          <w:szCs w:val="24"/>
        </w:rPr>
        <w:t>月-202</w:t>
      </w:r>
      <w:r>
        <w:rPr>
          <w:rFonts w:ascii="Times New Roman" w:hAnsi="Times New Roman" w:cs="宋体"/>
          <w:b/>
          <w:sz w:val="24"/>
          <w:szCs w:val="24"/>
        </w:rPr>
        <w:t>3</w:t>
      </w:r>
      <w:r>
        <w:rPr>
          <w:rFonts w:hint="eastAsia" w:ascii="Times New Roman" w:hAnsi="Times New Roman" w:cs="宋体"/>
          <w:b/>
          <w:sz w:val="24"/>
          <w:szCs w:val="24"/>
        </w:rPr>
        <w:t>年</w:t>
      </w:r>
      <w:r>
        <w:rPr>
          <w:rFonts w:ascii="Times New Roman" w:hAnsi="Times New Roman" w:cs="宋体"/>
          <w:b/>
          <w:sz w:val="24"/>
          <w:szCs w:val="24"/>
        </w:rPr>
        <w:t>2</w:t>
      </w:r>
      <w:r>
        <w:rPr>
          <w:rFonts w:hint="eastAsia" w:ascii="Times New Roman" w:hAnsi="Times New Roman" w:cs="宋体"/>
          <w:b/>
          <w:sz w:val="24"/>
          <w:szCs w:val="24"/>
        </w:rPr>
        <w:t>月：</w:t>
      </w:r>
      <w:r>
        <w:rPr>
          <w:rFonts w:hint="eastAsia" w:ascii="Times New Roman" w:hAnsi="Times New Roman" w:cs="宋体"/>
          <w:sz w:val="24"/>
          <w:szCs w:val="24"/>
        </w:rPr>
        <w:t>启动团体标准制定工作。起草组严格按照《国家标准管理办法》、GB/T 1.1—2020《标准化工作导则 第1部分：标准化文件的结构和起草规则编写》等文件的要求进行标准制定并</w:t>
      </w:r>
      <w:r>
        <w:rPr>
          <w:rFonts w:hint="eastAsia" w:ascii="Times New Roman" w:hAnsi="Times New Roman" w:eastAsia="黑体" w:cs="黑体"/>
          <w:b/>
          <w:sz w:val="24"/>
          <w:szCs w:val="24"/>
        </w:rPr>
        <w:t>形成了工作组讨论稿</w:t>
      </w:r>
      <w:r>
        <w:rPr>
          <w:rFonts w:hint="eastAsia" w:ascii="Times New Roman" w:hAnsi="Times New Roman" w:cs="宋体"/>
          <w:sz w:val="24"/>
          <w:szCs w:val="24"/>
        </w:rPr>
        <w:t>。</w:t>
      </w:r>
    </w:p>
    <w:p w14:paraId="77E93D9A">
      <w:pPr>
        <w:spacing w:line="360" w:lineRule="auto"/>
        <w:ind w:firstLine="472" w:firstLineChars="196"/>
        <w:rPr>
          <w:rFonts w:ascii="Times New Roman" w:hAnsi="Times New Roman" w:cs="宋体"/>
          <w:sz w:val="24"/>
          <w:szCs w:val="24"/>
        </w:rPr>
      </w:pPr>
      <w:r>
        <w:rPr>
          <w:rFonts w:hint="eastAsia" w:ascii="Times New Roman" w:hAnsi="Times New Roman" w:cs="宋体"/>
          <w:b/>
          <w:bCs/>
          <w:sz w:val="24"/>
          <w:szCs w:val="24"/>
        </w:rPr>
        <w:t>202</w:t>
      </w:r>
      <w:r>
        <w:rPr>
          <w:rFonts w:ascii="Times New Roman" w:hAnsi="Times New Roman" w:cs="宋体"/>
          <w:b/>
          <w:bCs/>
          <w:sz w:val="24"/>
          <w:szCs w:val="24"/>
        </w:rPr>
        <w:t>3</w:t>
      </w:r>
      <w:r>
        <w:rPr>
          <w:rFonts w:hint="eastAsia" w:ascii="Times New Roman" w:hAnsi="Times New Roman" w:cs="宋体"/>
          <w:b/>
          <w:bCs/>
          <w:sz w:val="24"/>
          <w:szCs w:val="24"/>
        </w:rPr>
        <w:t>年</w:t>
      </w:r>
      <w:r>
        <w:rPr>
          <w:rFonts w:ascii="Times New Roman" w:hAnsi="Times New Roman" w:cs="宋体"/>
          <w:b/>
          <w:bCs/>
          <w:sz w:val="24"/>
          <w:szCs w:val="24"/>
        </w:rPr>
        <w:t>2</w:t>
      </w:r>
      <w:r>
        <w:rPr>
          <w:rFonts w:hint="eastAsia" w:ascii="Times New Roman" w:hAnsi="Times New Roman" w:cs="宋体"/>
          <w:b/>
          <w:bCs/>
          <w:sz w:val="24"/>
          <w:szCs w:val="24"/>
        </w:rPr>
        <w:t>月</w:t>
      </w:r>
      <w:r>
        <w:rPr>
          <w:rFonts w:hint="eastAsia" w:ascii="Times New Roman" w:hAnsi="Times New Roman" w:cs="宋体"/>
          <w:sz w:val="24"/>
          <w:szCs w:val="24"/>
        </w:rPr>
        <w:t>：工作组讨论稿在标准编制工作组内部第一次征求意见，共回收意见</w:t>
      </w:r>
      <w:r>
        <w:rPr>
          <w:rFonts w:ascii="Times New Roman" w:hAnsi="Times New Roman" w:cs="宋体"/>
          <w:sz w:val="24"/>
          <w:szCs w:val="24"/>
        </w:rPr>
        <w:t>20</w:t>
      </w:r>
      <w:r>
        <w:rPr>
          <w:rFonts w:hint="eastAsia" w:ascii="Times New Roman" w:hAnsi="Times New Roman" w:cs="宋体"/>
          <w:sz w:val="24"/>
          <w:szCs w:val="24"/>
        </w:rPr>
        <w:t>条，主笔单位按照回收意见对工作组讨论稿进行了修改完善。</w:t>
      </w:r>
    </w:p>
    <w:p w14:paraId="0CA59959">
      <w:pPr>
        <w:spacing w:line="360" w:lineRule="auto"/>
        <w:ind w:firstLine="472" w:firstLineChars="196"/>
        <w:rPr>
          <w:rFonts w:ascii="Times New Roman" w:hAnsi="Times New Roman" w:cs="宋体"/>
          <w:sz w:val="24"/>
          <w:szCs w:val="24"/>
        </w:rPr>
      </w:pPr>
      <w:r>
        <w:rPr>
          <w:rFonts w:hint="eastAsia" w:ascii="Times New Roman" w:hAnsi="Times New Roman" w:cs="宋体"/>
          <w:b/>
          <w:sz w:val="24"/>
          <w:szCs w:val="24"/>
        </w:rPr>
        <w:t>202</w:t>
      </w:r>
      <w:r>
        <w:rPr>
          <w:rFonts w:ascii="Times New Roman" w:hAnsi="Times New Roman" w:cs="宋体"/>
          <w:b/>
          <w:sz w:val="24"/>
          <w:szCs w:val="24"/>
        </w:rPr>
        <w:t>3</w:t>
      </w:r>
      <w:r>
        <w:rPr>
          <w:rFonts w:hint="eastAsia" w:ascii="Times New Roman" w:hAnsi="Times New Roman" w:cs="宋体"/>
          <w:b/>
          <w:sz w:val="24"/>
          <w:szCs w:val="24"/>
        </w:rPr>
        <w:t>年</w:t>
      </w:r>
      <w:r>
        <w:rPr>
          <w:rFonts w:ascii="Times New Roman" w:hAnsi="Times New Roman" w:cs="宋体"/>
          <w:b/>
          <w:sz w:val="24"/>
          <w:szCs w:val="24"/>
        </w:rPr>
        <w:t>3</w:t>
      </w:r>
      <w:r>
        <w:rPr>
          <w:rFonts w:hint="eastAsia" w:ascii="Times New Roman" w:hAnsi="Times New Roman" w:cs="宋体"/>
          <w:b/>
          <w:sz w:val="24"/>
          <w:szCs w:val="24"/>
        </w:rPr>
        <w:t>月：</w:t>
      </w:r>
      <w:r>
        <w:rPr>
          <w:rFonts w:hint="eastAsia" w:ascii="Times New Roman" w:hAnsi="Times New Roman" w:cs="宋体"/>
          <w:bCs/>
          <w:sz w:val="24"/>
          <w:szCs w:val="24"/>
        </w:rPr>
        <w:t>在青岛</w:t>
      </w:r>
      <w:r>
        <w:rPr>
          <w:rFonts w:hint="eastAsia" w:ascii="Times New Roman" w:hAnsi="Times New Roman" w:cs="宋体"/>
          <w:sz w:val="24"/>
          <w:szCs w:val="24"/>
        </w:rPr>
        <w:t>召开起草工作组第一次会议，工作组对工作组讨论稿的标准化对象、结构进行了认真、细致的逐条讨论，明确了标准化对象、标准的适用范围和整体结构，形成会议纪要。</w:t>
      </w:r>
    </w:p>
    <w:p w14:paraId="497A84D4">
      <w:pPr>
        <w:spacing w:line="360" w:lineRule="auto"/>
        <w:ind w:firstLine="482" w:firstLineChars="200"/>
        <w:rPr>
          <w:rFonts w:ascii="Times New Roman" w:hAnsi="Times New Roman" w:cs="宋体"/>
          <w:sz w:val="24"/>
          <w:szCs w:val="24"/>
        </w:rPr>
      </w:pPr>
      <w:r>
        <w:rPr>
          <w:rFonts w:hint="eastAsia" w:ascii="Times New Roman" w:hAnsi="Times New Roman" w:cs="宋体"/>
          <w:b/>
          <w:bCs/>
          <w:sz w:val="24"/>
          <w:szCs w:val="24"/>
        </w:rPr>
        <w:t>202</w:t>
      </w:r>
      <w:r>
        <w:rPr>
          <w:rFonts w:ascii="Times New Roman" w:hAnsi="Times New Roman" w:cs="宋体"/>
          <w:b/>
          <w:bCs/>
          <w:sz w:val="24"/>
          <w:szCs w:val="24"/>
        </w:rPr>
        <w:t>3</w:t>
      </w:r>
      <w:r>
        <w:rPr>
          <w:rFonts w:hint="eastAsia" w:ascii="Times New Roman" w:hAnsi="Times New Roman" w:cs="宋体"/>
          <w:b/>
          <w:bCs/>
          <w:sz w:val="24"/>
          <w:szCs w:val="24"/>
        </w:rPr>
        <w:t>年</w:t>
      </w:r>
      <w:r>
        <w:rPr>
          <w:rFonts w:ascii="Times New Roman" w:hAnsi="Times New Roman" w:cs="宋体"/>
          <w:b/>
          <w:bCs/>
          <w:sz w:val="24"/>
          <w:szCs w:val="24"/>
        </w:rPr>
        <w:t>8</w:t>
      </w:r>
      <w:r>
        <w:rPr>
          <w:rFonts w:hint="eastAsia" w:ascii="Times New Roman" w:hAnsi="Times New Roman" w:cs="宋体"/>
          <w:b/>
          <w:bCs/>
          <w:sz w:val="24"/>
          <w:szCs w:val="24"/>
        </w:rPr>
        <w:t>月：</w:t>
      </w:r>
      <w:r>
        <w:rPr>
          <w:rFonts w:hint="eastAsia" w:ascii="Times New Roman" w:hAnsi="Times New Roman" w:cs="宋体"/>
          <w:sz w:val="24"/>
          <w:szCs w:val="24"/>
        </w:rPr>
        <w:t>工作组讨论稿在标准编制工作组内部第二次征求意见，共回收意见</w:t>
      </w:r>
      <w:r>
        <w:rPr>
          <w:rFonts w:ascii="Times New Roman" w:hAnsi="Times New Roman" w:cs="宋体"/>
          <w:sz w:val="24"/>
          <w:szCs w:val="24"/>
        </w:rPr>
        <w:t>14</w:t>
      </w:r>
      <w:r>
        <w:rPr>
          <w:rFonts w:hint="eastAsia" w:ascii="Times New Roman" w:hAnsi="Times New Roman" w:cs="宋体"/>
          <w:sz w:val="24"/>
          <w:szCs w:val="24"/>
        </w:rPr>
        <w:t>条，主笔单位按照回收意见对工作组讨论稿进行了修改完善。</w:t>
      </w:r>
    </w:p>
    <w:p w14:paraId="38A93FDB">
      <w:pPr>
        <w:spacing w:line="360" w:lineRule="auto"/>
        <w:ind w:firstLine="472" w:firstLineChars="196"/>
        <w:rPr>
          <w:rFonts w:ascii="Times New Roman" w:hAnsi="Times New Roman" w:cs="宋体"/>
          <w:sz w:val="24"/>
          <w:szCs w:val="24"/>
        </w:rPr>
      </w:pPr>
      <w:r>
        <w:rPr>
          <w:rFonts w:hint="eastAsia" w:ascii="Times New Roman" w:hAnsi="Times New Roman" w:cs="宋体"/>
          <w:b/>
          <w:bCs/>
          <w:sz w:val="24"/>
          <w:szCs w:val="24"/>
        </w:rPr>
        <w:t>202</w:t>
      </w:r>
      <w:r>
        <w:rPr>
          <w:rFonts w:ascii="Times New Roman" w:hAnsi="Times New Roman" w:cs="宋体"/>
          <w:b/>
          <w:bCs/>
          <w:sz w:val="24"/>
          <w:szCs w:val="24"/>
        </w:rPr>
        <w:t>3</w:t>
      </w:r>
      <w:r>
        <w:rPr>
          <w:rFonts w:hint="eastAsia" w:ascii="Times New Roman" w:hAnsi="Times New Roman" w:cs="宋体"/>
          <w:b/>
          <w:bCs/>
          <w:sz w:val="24"/>
          <w:szCs w:val="24"/>
        </w:rPr>
        <w:t>年</w:t>
      </w:r>
      <w:r>
        <w:rPr>
          <w:rFonts w:ascii="Times New Roman" w:hAnsi="Times New Roman" w:cs="宋体"/>
          <w:b/>
          <w:bCs/>
          <w:sz w:val="24"/>
          <w:szCs w:val="24"/>
        </w:rPr>
        <w:t>8</w:t>
      </w:r>
      <w:r>
        <w:rPr>
          <w:rFonts w:hint="eastAsia" w:ascii="Times New Roman" w:hAnsi="Times New Roman" w:cs="宋体"/>
          <w:b/>
          <w:bCs/>
          <w:sz w:val="24"/>
          <w:szCs w:val="24"/>
        </w:rPr>
        <w:t>月：</w:t>
      </w:r>
      <w:r>
        <w:rPr>
          <w:rFonts w:hint="eastAsia" w:ascii="Times New Roman" w:hAnsi="Times New Roman" w:cs="宋体"/>
          <w:sz w:val="24"/>
          <w:szCs w:val="24"/>
        </w:rPr>
        <w:t>在烟台召开起草工作组第二次会议，对标准工作组讨论稿以及所征求的意见内容进行了仔细讨论，形成会议纪要。</w:t>
      </w:r>
    </w:p>
    <w:p w14:paraId="045D839B">
      <w:pPr>
        <w:spacing w:line="360" w:lineRule="auto"/>
        <w:ind w:firstLine="472" w:firstLineChars="196"/>
        <w:rPr>
          <w:rFonts w:ascii="Times New Roman" w:hAnsi="Times New Roman" w:cs="宋体"/>
          <w:b/>
          <w:bCs/>
          <w:sz w:val="24"/>
          <w:szCs w:val="24"/>
        </w:rPr>
      </w:pPr>
      <w:r>
        <w:rPr>
          <w:rFonts w:hint="eastAsia" w:ascii="Times New Roman" w:hAnsi="Times New Roman" w:cs="宋体"/>
          <w:b/>
          <w:bCs/>
          <w:sz w:val="24"/>
          <w:szCs w:val="24"/>
        </w:rPr>
        <w:t>202</w:t>
      </w:r>
      <w:r>
        <w:rPr>
          <w:rFonts w:ascii="Times New Roman" w:hAnsi="Times New Roman" w:cs="宋体"/>
          <w:b/>
          <w:bCs/>
          <w:sz w:val="24"/>
          <w:szCs w:val="24"/>
        </w:rPr>
        <w:t>3</w:t>
      </w:r>
      <w:r>
        <w:rPr>
          <w:rFonts w:hint="eastAsia" w:ascii="Times New Roman" w:hAnsi="Times New Roman" w:cs="宋体"/>
          <w:b/>
          <w:bCs/>
          <w:sz w:val="24"/>
          <w:szCs w:val="24"/>
        </w:rPr>
        <w:t>年</w:t>
      </w:r>
      <w:r>
        <w:rPr>
          <w:rFonts w:ascii="Times New Roman" w:hAnsi="Times New Roman" w:cs="宋体"/>
          <w:b/>
          <w:bCs/>
          <w:sz w:val="24"/>
          <w:szCs w:val="24"/>
        </w:rPr>
        <w:t>9</w:t>
      </w:r>
      <w:r>
        <w:rPr>
          <w:rFonts w:hint="eastAsia" w:ascii="Times New Roman" w:hAnsi="Times New Roman" w:cs="宋体"/>
          <w:b/>
          <w:bCs/>
          <w:sz w:val="24"/>
          <w:szCs w:val="24"/>
        </w:rPr>
        <w:t>月-</w:t>
      </w:r>
      <w:r>
        <w:rPr>
          <w:rFonts w:ascii="Times New Roman" w:hAnsi="Times New Roman" w:cs="宋体"/>
          <w:b/>
          <w:bCs/>
          <w:sz w:val="24"/>
          <w:szCs w:val="24"/>
        </w:rPr>
        <w:t>12</w:t>
      </w:r>
      <w:r>
        <w:rPr>
          <w:rFonts w:hint="eastAsia" w:ascii="Times New Roman" w:hAnsi="Times New Roman" w:cs="宋体"/>
          <w:b/>
          <w:bCs/>
          <w:sz w:val="24"/>
          <w:szCs w:val="24"/>
        </w:rPr>
        <w:t>月：</w:t>
      </w:r>
      <w:r>
        <w:rPr>
          <w:rFonts w:hint="eastAsia" w:ascii="Times New Roman" w:hAnsi="Times New Roman" w:cs="宋体"/>
          <w:sz w:val="24"/>
          <w:szCs w:val="24"/>
        </w:rPr>
        <w:t>工作组讨论稿在标准编制工作组内部第三次征求意见，共回收意见4条，主笔单位按照回收意见对工作组讨论稿进行了修改完善。会后</w:t>
      </w:r>
      <w:r>
        <w:rPr>
          <w:rFonts w:hint="eastAsia" w:ascii="Times New Roman" w:hAnsi="Times New Roman" w:cs="宋体"/>
          <w:b/>
          <w:bCs/>
          <w:sz w:val="24"/>
          <w:szCs w:val="24"/>
        </w:rPr>
        <w:t>形成征求意见稿。</w:t>
      </w:r>
    </w:p>
    <w:p w14:paraId="7A3805DE">
      <w:pPr>
        <w:spacing w:line="360" w:lineRule="auto"/>
        <w:ind w:firstLine="472" w:firstLineChars="196"/>
        <w:rPr>
          <w:rFonts w:ascii="Times New Roman" w:hAnsi="Times New Roman" w:cs="宋体"/>
          <w:szCs w:val="21"/>
        </w:rPr>
      </w:pPr>
      <w:r>
        <w:rPr>
          <w:rFonts w:hint="eastAsia" w:ascii="Times New Roman" w:hAnsi="Times New Roman" w:cs="宋体"/>
          <w:b/>
          <w:sz w:val="24"/>
          <w:szCs w:val="24"/>
        </w:rPr>
        <w:t>202</w:t>
      </w:r>
      <w:r>
        <w:rPr>
          <w:rFonts w:ascii="Times New Roman" w:hAnsi="Times New Roman" w:cs="宋体"/>
          <w:b/>
          <w:sz w:val="24"/>
          <w:szCs w:val="24"/>
        </w:rPr>
        <w:t>4</w:t>
      </w:r>
      <w:r>
        <w:rPr>
          <w:rFonts w:hint="eastAsia" w:ascii="Times New Roman" w:hAnsi="Times New Roman" w:cs="宋体"/>
          <w:b/>
          <w:sz w:val="24"/>
          <w:szCs w:val="24"/>
        </w:rPr>
        <w:t>年11月，</w:t>
      </w:r>
      <w:r>
        <w:rPr>
          <w:rFonts w:hint="eastAsia" w:ascii="Times New Roman" w:hAnsi="Times New Roman" w:cs="宋体"/>
          <w:b/>
          <w:bCs/>
          <w:sz w:val="24"/>
          <w:szCs w:val="24"/>
        </w:rPr>
        <w:t>广泛征求意见</w:t>
      </w:r>
      <w:r>
        <w:rPr>
          <w:rFonts w:hint="eastAsia" w:ascii="Times New Roman" w:hAnsi="Times New Roman" w:cs="宋体"/>
          <w:bCs/>
          <w:sz w:val="24"/>
          <w:szCs w:val="24"/>
        </w:rPr>
        <w:t>，</w:t>
      </w:r>
      <w:r>
        <w:rPr>
          <w:rFonts w:hint="eastAsia" w:ascii="Times New Roman" w:hAnsi="Times New Roman" w:cs="宋体"/>
          <w:sz w:val="24"/>
          <w:szCs w:val="24"/>
        </w:rPr>
        <w:t>征求意见稿在网站、微信公众号等平台公示，征集行业意见</w:t>
      </w:r>
      <w:r>
        <w:rPr>
          <w:rFonts w:hint="eastAsia" w:ascii="Times New Roman" w:hAnsi="Times New Roman" w:cs="宋体"/>
          <w:szCs w:val="21"/>
        </w:rPr>
        <w:t>。</w:t>
      </w:r>
    </w:p>
    <w:p w14:paraId="0050F8CB">
      <w:pPr>
        <w:pStyle w:val="3"/>
        <w:rPr>
          <w:rFonts w:ascii="Times New Roman" w:hAnsi="Times New Roman" w:cs="宋体"/>
          <w:sz w:val="28"/>
          <w:szCs w:val="28"/>
          <w:lang w:val="zh-CN"/>
        </w:rPr>
      </w:pPr>
      <w:r>
        <w:rPr>
          <w:rFonts w:hint="eastAsia" w:ascii="Times New Roman" w:hAnsi="Times New Roman" w:cs="宋体"/>
          <w:sz w:val="28"/>
          <w:szCs w:val="28"/>
        </w:rPr>
        <w:t>3．</w:t>
      </w:r>
      <w:r>
        <w:rPr>
          <w:rFonts w:hint="eastAsia" w:ascii="Times New Roman" w:hAnsi="Times New Roman" w:cs="宋体"/>
          <w:sz w:val="28"/>
          <w:szCs w:val="28"/>
          <w:lang w:val="zh-CN"/>
        </w:rPr>
        <w:t>主要参加单位和工作组成员及其所做的工作</w:t>
      </w:r>
    </w:p>
    <w:p w14:paraId="2FAE1875">
      <w:pPr>
        <w:spacing w:line="360" w:lineRule="auto"/>
        <w:ind w:firstLine="470" w:firstLineChars="196"/>
        <w:rPr>
          <w:rFonts w:ascii="Times New Roman" w:hAnsi="Times New Roman" w:cs="宋体"/>
          <w:bCs/>
          <w:color w:val="000000" w:themeColor="text1"/>
          <w:sz w:val="24"/>
          <w:szCs w:val="24"/>
          <w14:textFill>
            <w14:solidFill>
              <w14:schemeClr w14:val="tx1"/>
            </w14:solidFill>
          </w14:textFill>
        </w:rPr>
      </w:pPr>
      <w:r>
        <w:rPr>
          <w:rFonts w:ascii="Times New Roman" w:hAnsi="Times New Roman" w:cs="宋体"/>
          <w:bCs/>
          <w:color w:val="000000" w:themeColor="text1"/>
          <w:sz w:val="24"/>
          <w:szCs w:val="24"/>
          <w14:textFill>
            <w14:solidFill>
              <w14:schemeClr w14:val="tx1"/>
            </w14:solidFill>
          </w14:textFill>
        </w:rPr>
        <w:t>牵头起草单位是</w:t>
      </w:r>
      <w:r>
        <w:rPr>
          <w:rFonts w:hint="eastAsia" w:ascii="Times New Roman" w:hAnsi="Times New Roman" w:cs="宋体"/>
          <w:bCs/>
          <w:color w:val="000000" w:themeColor="text1"/>
          <w:sz w:val="24"/>
          <w:szCs w:val="24"/>
          <w14:textFill>
            <w14:solidFill>
              <w14:schemeClr w14:val="tx1"/>
            </w14:solidFill>
          </w14:textFill>
        </w:rPr>
        <w:t>广西电网有限责任公司计量中心</w:t>
      </w:r>
      <w:r>
        <w:rPr>
          <w:rFonts w:ascii="Times New Roman" w:hAnsi="Times New Roman" w:cs="宋体"/>
          <w:bCs/>
          <w:color w:val="000000" w:themeColor="text1"/>
          <w:sz w:val="24"/>
          <w:szCs w:val="24"/>
          <w14:textFill>
            <w14:solidFill>
              <w14:schemeClr w14:val="tx1"/>
            </w14:solidFill>
          </w14:textFill>
        </w:rPr>
        <w:t>，主要起草单位有</w:t>
      </w:r>
      <w:r>
        <w:rPr>
          <w:rFonts w:hint="eastAsia" w:ascii="Times New Roman" w:hAnsi="Times New Roman" w:cs="宋体"/>
          <w:bCs/>
          <w:color w:val="000000" w:themeColor="text1"/>
          <w:sz w:val="24"/>
          <w:szCs w:val="24"/>
          <w14:textFill>
            <w14:solidFill>
              <w14:schemeClr w14:val="tx1"/>
            </w14:solidFill>
          </w14:textFill>
        </w:rPr>
        <w:t>哈尔滨电工仪表研究所有限公司、广西电网有限责任公司柳州供电局、国网重庆市电力公司营销服务中心、广州电网有限责任公司计量中心、贵州电网有限责任公司计量中心、青岛鼎信通讯股份有限公司、威胜集团有限公司等</w:t>
      </w:r>
      <w:r>
        <w:rPr>
          <w:rFonts w:ascii="Times New Roman" w:hAnsi="Times New Roman" w:cs="宋体"/>
          <w:bCs/>
          <w:color w:val="000000" w:themeColor="text1"/>
          <w:sz w:val="24"/>
          <w:szCs w:val="24"/>
          <w14:textFill>
            <w14:solidFill>
              <w14:schemeClr w14:val="tx1"/>
            </w14:solidFill>
          </w14:textFill>
        </w:rPr>
        <w:t>。</w:t>
      </w:r>
    </w:p>
    <w:p w14:paraId="7D93518D">
      <w:pPr>
        <w:spacing w:line="360" w:lineRule="auto"/>
        <w:ind w:firstLine="470" w:firstLineChars="196"/>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广西电网有限责任公司计量中心</w:t>
      </w:r>
      <w:r>
        <w:rPr>
          <w:rFonts w:ascii="Times New Roman" w:hAnsi="Times New Roman" w:cs="宋体"/>
          <w:bCs/>
          <w:color w:val="000000" w:themeColor="text1"/>
          <w:sz w:val="24"/>
          <w:szCs w:val="24"/>
          <w14:textFill>
            <w14:solidFill>
              <w14:schemeClr w14:val="tx1"/>
            </w14:solidFill>
          </w14:textFill>
        </w:rPr>
        <w:t>作为执笔单位负责了</w:t>
      </w:r>
      <w:r>
        <w:rPr>
          <w:rFonts w:hint="eastAsia" w:ascii="Times New Roman" w:hAnsi="Times New Roman" w:cs="宋体"/>
          <w:bCs/>
          <w:color w:val="000000" w:themeColor="text1"/>
          <w:sz w:val="24"/>
          <w:szCs w:val="24"/>
          <w14:textFill>
            <w14:solidFill>
              <w14:schemeClr w14:val="tx1"/>
            </w14:solidFill>
          </w14:textFill>
        </w:rPr>
        <w:t>本文件</w:t>
      </w:r>
      <w:r>
        <w:rPr>
          <w:rFonts w:ascii="Times New Roman" w:hAnsi="Times New Roman" w:cs="宋体"/>
          <w:bCs/>
          <w:color w:val="000000" w:themeColor="text1"/>
          <w:sz w:val="24"/>
          <w:szCs w:val="24"/>
          <w14:textFill>
            <w14:solidFill>
              <w14:schemeClr w14:val="tx1"/>
            </w14:solidFill>
          </w14:textFill>
        </w:rPr>
        <w:t>的工作组讨论稿和征求意见稿的起草、修改工作。</w:t>
      </w:r>
    </w:p>
    <w:p w14:paraId="7A8A3FA7">
      <w:pPr>
        <w:spacing w:line="360" w:lineRule="auto"/>
        <w:ind w:firstLine="470" w:firstLineChars="196"/>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本文件</w:t>
      </w:r>
      <w:r>
        <w:rPr>
          <w:rFonts w:ascii="Times New Roman" w:hAnsi="Times New Roman" w:cs="宋体"/>
          <w:bCs/>
          <w:color w:val="000000" w:themeColor="text1"/>
          <w:sz w:val="24"/>
          <w:szCs w:val="24"/>
          <w14:textFill>
            <w14:solidFill>
              <w14:schemeClr w14:val="tx1"/>
            </w14:solidFill>
          </w14:textFill>
        </w:rPr>
        <w:t>主要起草人：</w:t>
      </w:r>
      <w:r>
        <w:rPr>
          <w:rFonts w:hint="eastAsia" w:ascii="Times New Roman" w:hAnsi="Times New Roman" w:cs="宋体"/>
          <w:bCs/>
          <w:color w:val="000000" w:themeColor="text1"/>
          <w:sz w:val="24"/>
          <w:szCs w:val="24"/>
          <w14:textFill>
            <w14:solidFill>
              <w14:schemeClr w14:val="tx1"/>
            </w14:solidFill>
          </w14:textFill>
        </w:rPr>
        <w:t>蒋雯倩、林秀清、黄柯颖、路韬、黄应齐、闫延辉、谢正权、谢虎等</w:t>
      </w:r>
      <w:r>
        <w:rPr>
          <w:rFonts w:ascii="Times New Roman" w:hAnsi="Times New Roman" w:cs="宋体"/>
          <w:bCs/>
          <w:color w:val="000000" w:themeColor="text1"/>
          <w:sz w:val="24"/>
          <w:szCs w:val="24"/>
          <w14:textFill>
            <w14:solidFill>
              <w14:schemeClr w14:val="tx1"/>
            </w14:solidFill>
          </w14:textFill>
        </w:rPr>
        <w:t>。</w:t>
      </w:r>
    </w:p>
    <w:p w14:paraId="57405825">
      <w:pPr>
        <w:spacing w:line="360" w:lineRule="auto"/>
        <w:ind w:firstLine="470" w:firstLineChars="196"/>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蒋雯倩、林秀清、黄柯颖为本文件的主笔人，负责标准的编写，刘献成为本文件起草工作组的组长，王宏博、何珊等为本文件起草工作组的组员，负责标准的编写进程和组织协调工作；路韬、黄应齐、闫延辉、谢正权、谢虎等工作组成员为本文件的编写和修改工作给与大量帮助。</w:t>
      </w:r>
    </w:p>
    <w:p w14:paraId="06A44A3A">
      <w:pPr>
        <w:pStyle w:val="3"/>
        <w:rPr>
          <w:rFonts w:ascii="Times New Roman" w:hAnsi="Times New Roman" w:cs="宋体"/>
          <w:sz w:val="28"/>
          <w:szCs w:val="28"/>
        </w:rPr>
      </w:pPr>
      <w:r>
        <w:rPr>
          <w:rFonts w:hint="eastAsia" w:ascii="Times New Roman" w:hAnsi="Times New Roman" w:cs="宋体"/>
          <w:sz w:val="28"/>
          <w:szCs w:val="28"/>
        </w:rPr>
        <w:t>二、标准编制原则和主要技术内容确定的依据</w:t>
      </w:r>
    </w:p>
    <w:p w14:paraId="2472FC9E">
      <w:pPr>
        <w:pStyle w:val="4"/>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1主要阐述标准制定或修订过程遵循的基本原则</w:t>
      </w:r>
    </w:p>
    <w:p w14:paraId="3244AEB7">
      <w:pPr>
        <w:pStyle w:val="21"/>
        <w:spacing w:line="360" w:lineRule="auto"/>
        <w:ind w:firstLine="480"/>
        <w:rPr>
          <w:rFonts w:hint="eastAsia" w:ascii="Times New Roman"/>
          <w:kern w:val="2"/>
          <w:sz w:val="24"/>
        </w:rPr>
      </w:pPr>
      <w:r>
        <w:rPr>
          <w:rFonts w:hint="eastAsia" w:ascii="Times New Roman"/>
          <w:kern w:val="2"/>
          <w:sz w:val="24"/>
        </w:rPr>
        <w:t>本标准从实际应用出发，充分考虑了现有相关国家标准和行业标准。编制遵循“统一性、协调性、适用性、一致性、规范性”的原则，注重标准的可操作性，本标准严格按照</w:t>
      </w:r>
      <w:r>
        <w:rPr>
          <w:rFonts w:ascii="Times New Roman"/>
          <w:kern w:val="2"/>
          <w:sz w:val="24"/>
        </w:rPr>
        <w:t>GB/T 1.1-20</w:t>
      </w:r>
      <w:r>
        <w:rPr>
          <w:rFonts w:hint="eastAsia" w:ascii="Times New Roman"/>
          <w:kern w:val="2"/>
          <w:sz w:val="24"/>
        </w:rPr>
        <w:t>20</w:t>
      </w:r>
      <w:r>
        <w:rPr>
          <w:rFonts w:ascii="Times New Roman"/>
          <w:kern w:val="2"/>
          <w:sz w:val="24"/>
        </w:rPr>
        <w:t xml:space="preserve">《标准化工作导则 第1部分 </w:t>
      </w:r>
      <w:r>
        <w:rPr>
          <w:rFonts w:hint="eastAsia" w:ascii="Times New Roman"/>
          <w:kern w:val="2"/>
          <w:sz w:val="24"/>
        </w:rPr>
        <w:t>标准化文件的结构和起草规则</w:t>
      </w:r>
      <w:r>
        <w:rPr>
          <w:rFonts w:ascii="Times New Roman"/>
          <w:kern w:val="2"/>
          <w:sz w:val="24"/>
        </w:rPr>
        <w:t>》</w:t>
      </w:r>
      <w:r>
        <w:rPr>
          <w:rFonts w:hint="eastAsia" w:ascii="Times New Roman"/>
          <w:kern w:val="2"/>
          <w:sz w:val="24"/>
        </w:rPr>
        <w:t>的规定进行编写和表述。</w:t>
      </w:r>
    </w:p>
    <w:p w14:paraId="46F2A617">
      <w:pPr>
        <w:pStyle w:val="21"/>
        <w:spacing w:line="360" w:lineRule="auto"/>
        <w:ind w:firstLine="480"/>
        <w:rPr>
          <w:rFonts w:hint="eastAsia" w:ascii="Times New Roman"/>
          <w:kern w:val="2"/>
          <w:sz w:val="24"/>
        </w:rPr>
      </w:pPr>
      <w:r>
        <w:rPr>
          <w:rFonts w:hint="eastAsia" w:ascii="Times New Roman"/>
          <w:kern w:val="2"/>
          <w:sz w:val="24"/>
        </w:rPr>
        <w:t>基于中国南方电网公司计量自动化终端的检验测试项目、试验方法以及技术要求，充分考虑eSIM的实际应用场景，进行计量终端嵌入式身份识别通信模块技术要求编制。</w:t>
      </w:r>
    </w:p>
    <w:p w14:paraId="65DA90FA">
      <w:pPr>
        <w:pStyle w:val="21"/>
        <w:spacing w:line="360" w:lineRule="auto"/>
        <w:ind w:firstLine="480"/>
        <w:rPr>
          <w:rFonts w:hint="eastAsia" w:ascii="Times New Roman"/>
          <w:kern w:val="2"/>
          <w:sz w:val="24"/>
        </w:rPr>
      </w:pPr>
      <w:r>
        <w:rPr>
          <w:rFonts w:hint="eastAsia" w:ascii="Times New Roman"/>
          <w:kern w:val="2"/>
          <w:sz w:val="24"/>
        </w:rPr>
        <w:t>充分开展实地调研，了解电网企业执行检测的技术需求，同时了解目前eSIM相关技术指标与功能。</w:t>
      </w:r>
    </w:p>
    <w:p w14:paraId="5D2FB035">
      <w:pPr>
        <w:pStyle w:val="3"/>
        <w:rPr>
          <w:rFonts w:ascii="Times New Roman" w:hAnsi="Times New Roman" w:cs="宋体"/>
          <w:sz w:val="28"/>
          <w:szCs w:val="28"/>
        </w:rPr>
      </w:pPr>
      <w:r>
        <w:rPr>
          <w:rFonts w:hint="eastAsia" w:ascii="Times New Roman" w:hAnsi="Times New Roman" w:cs="宋体"/>
          <w:sz w:val="28"/>
          <w:szCs w:val="28"/>
        </w:rPr>
        <w:t>2</w:t>
      </w:r>
      <w:r>
        <w:rPr>
          <w:rFonts w:ascii="Times New Roman" w:hAnsi="Times New Roman" w:cs="宋体"/>
          <w:sz w:val="28"/>
          <w:szCs w:val="28"/>
        </w:rPr>
        <w:t>.2</w:t>
      </w:r>
      <w:r>
        <w:rPr>
          <w:sz w:val="28"/>
          <w:szCs w:val="28"/>
        </w:rPr>
        <w:t>标准主要内容中技术指标、参数、</w:t>
      </w:r>
      <w:r>
        <w:rPr>
          <w:rFonts w:hint="eastAsia"/>
          <w:sz w:val="28"/>
          <w:szCs w:val="28"/>
        </w:rPr>
        <w:t>技术</w:t>
      </w:r>
      <w:r>
        <w:rPr>
          <w:sz w:val="28"/>
          <w:szCs w:val="28"/>
        </w:rPr>
        <w:t>要求、检验规则依据</w:t>
      </w:r>
    </w:p>
    <w:p w14:paraId="4573AD56">
      <w:pPr>
        <w:pStyle w:val="21"/>
        <w:spacing w:line="360" w:lineRule="auto"/>
        <w:ind w:firstLine="480"/>
        <w:rPr>
          <w:rFonts w:hint="eastAsia" w:ascii="Times New Roman"/>
          <w:kern w:val="2"/>
          <w:sz w:val="24"/>
          <w:szCs w:val="24"/>
        </w:rPr>
      </w:pPr>
      <w:r>
        <w:rPr>
          <w:rFonts w:hint="eastAsia" w:ascii="Times New Roman"/>
          <w:kern w:val="2"/>
          <w:sz w:val="24"/>
          <w:szCs w:val="24"/>
        </w:rPr>
        <w:t>对</w:t>
      </w:r>
      <w:r>
        <w:rPr>
          <w:rFonts w:hint="eastAsia" w:ascii="Times New Roman" w:cs="宋体"/>
          <w:sz w:val="24"/>
          <w:szCs w:val="24"/>
        </w:rPr>
        <w:t>计量终端嵌入式身份识别通信模块的</w:t>
      </w:r>
      <w:r>
        <w:rPr>
          <w:rFonts w:hint="eastAsia" w:ascii="Times New Roman"/>
          <w:kern w:val="2"/>
          <w:sz w:val="24"/>
          <w:szCs w:val="24"/>
        </w:rPr>
        <w:t>环境适应性要求、机械要求、</w:t>
      </w:r>
      <w:r>
        <w:rPr>
          <w:rFonts w:hint="eastAsia" w:ascii="Times New Roman"/>
          <w:sz w:val="24"/>
          <w:szCs w:val="24"/>
        </w:rPr>
        <w:t>防护等级要求、耐热阻燃要求、功率消耗</w:t>
      </w:r>
      <w:r>
        <w:rPr>
          <w:rFonts w:hint="eastAsia" w:ascii="Times New Roman"/>
          <w:kern w:val="2"/>
          <w:sz w:val="24"/>
          <w:szCs w:val="24"/>
        </w:rPr>
        <w:t>要求、电磁兼容性等技术要求，相关参数、指标的设定是依据了应用场景的物理环境条件、电气环境条件，以及相关国家、行业标准制定的，其中</w:t>
      </w:r>
      <w:r>
        <w:rPr>
          <w:rFonts w:hint="eastAsia" w:ascii="Times New Roman"/>
          <w:sz w:val="24"/>
          <w:szCs w:val="24"/>
        </w:rPr>
        <w:t>机械要求引用了GB/T</w:t>
      </w:r>
      <w:r>
        <w:rPr>
          <w:rFonts w:ascii="Times New Roman"/>
          <w:sz w:val="24"/>
          <w:szCs w:val="24"/>
        </w:rPr>
        <w:t xml:space="preserve"> 2423.10</w:t>
      </w:r>
      <w:r>
        <w:rPr>
          <w:rFonts w:hint="eastAsia" w:ascii="Times New Roman"/>
          <w:sz w:val="24"/>
          <w:szCs w:val="24"/>
        </w:rPr>
        <w:t>《</w:t>
      </w:r>
      <w:r>
        <w:rPr>
          <w:rFonts w:hint="eastAsia" w:ascii="Times New Roman"/>
          <w:kern w:val="2"/>
          <w:sz w:val="24"/>
          <w:szCs w:val="24"/>
        </w:rPr>
        <w:t>跌落试验》、GB</w:t>
      </w:r>
      <w:r>
        <w:rPr>
          <w:rFonts w:ascii="Times New Roman"/>
          <w:kern w:val="2"/>
          <w:sz w:val="24"/>
          <w:szCs w:val="24"/>
        </w:rPr>
        <w:t>/</w:t>
      </w:r>
      <w:r>
        <w:rPr>
          <w:rFonts w:hint="eastAsia" w:ascii="Times New Roman"/>
          <w:kern w:val="2"/>
          <w:sz w:val="24"/>
          <w:szCs w:val="24"/>
        </w:rPr>
        <w:t>T 2423.8-1995《跌落试验》、GB/T 4208-2017《外壳防护等级（IP代码）》、</w:t>
      </w:r>
      <w:r>
        <w:rPr>
          <w:rFonts w:hint="eastAsia" w:ascii="Times New Roman"/>
          <w:sz w:val="24"/>
          <w:szCs w:val="24"/>
        </w:rPr>
        <w:t>GB/T 5169.11—20</w:t>
      </w:r>
      <w:r>
        <w:rPr>
          <w:rFonts w:ascii="Times New Roman"/>
          <w:sz w:val="24"/>
          <w:szCs w:val="24"/>
        </w:rPr>
        <w:t>17</w:t>
      </w:r>
      <w:r>
        <w:rPr>
          <w:rFonts w:hint="eastAsia" w:ascii="Times New Roman"/>
          <w:sz w:val="24"/>
          <w:szCs w:val="24"/>
        </w:rPr>
        <w:t>《耐热阻燃》</w:t>
      </w:r>
      <w:r>
        <w:rPr>
          <w:rFonts w:hint="eastAsia" w:ascii="Times New Roman"/>
          <w:kern w:val="2"/>
          <w:sz w:val="24"/>
          <w:szCs w:val="24"/>
        </w:rPr>
        <w:t>等相关要求；气候影响要求引用了GB/T 2423.1-2008《低温试验》、GB/T 2423.2-2008《高温试验》、</w:t>
      </w:r>
      <w:r>
        <w:rPr>
          <w:rFonts w:hint="eastAsia" w:ascii="Times New Roman"/>
          <w:sz w:val="24"/>
          <w:szCs w:val="24"/>
        </w:rPr>
        <w:t>GB/T 2423.4—2</w:t>
      </w:r>
      <w:r>
        <w:rPr>
          <w:rFonts w:ascii="Times New Roman"/>
          <w:sz w:val="24"/>
          <w:szCs w:val="24"/>
        </w:rPr>
        <w:t>008</w:t>
      </w:r>
      <w:r>
        <w:rPr>
          <w:rFonts w:hint="eastAsia" w:ascii="Times New Roman"/>
          <w:sz w:val="24"/>
          <w:szCs w:val="24"/>
        </w:rPr>
        <w:t>《交变湿热》、</w:t>
      </w:r>
      <w:r>
        <w:rPr>
          <w:rFonts w:hint="eastAsia" w:ascii="Times New Roman"/>
          <w:kern w:val="2"/>
          <w:sz w:val="24"/>
          <w:szCs w:val="24"/>
        </w:rPr>
        <w:t>GB/T 2423.3-2016《恒定湿热试验》</w:t>
      </w:r>
      <w:r>
        <w:rPr>
          <w:rFonts w:hint="eastAsia" w:ascii="Times New Roman"/>
          <w:sz w:val="24"/>
          <w:szCs w:val="24"/>
        </w:rPr>
        <w:t>；电磁兼容要求引用了</w:t>
      </w:r>
      <w:r>
        <w:rPr>
          <w:rFonts w:hint="eastAsia" w:ascii="Times New Roman"/>
          <w:kern w:val="2"/>
          <w:sz w:val="24"/>
          <w:szCs w:val="24"/>
        </w:rPr>
        <w:t>GB/T</w:t>
      </w:r>
      <w:r>
        <w:rPr>
          <w:rFonts w:ascii="Times New Roman"/>
          <w:kern w:val="2"/>
          <w:sz w:val="24"/>
          <w:szCs w:val="24"/>
        </w:rPr>
        <w:t xml:space="preserve"> </w:t>
      </w:r>
      <w:r>
        <w:rPr>
          <w:rFonts w:hint="eastAsia" w:ascii="Times New Roman"/>
          <w:kern w:val="2"/>
          <w:sz w:val="24"/>
          <w:szCs w:val="24"/>
        </w:rPr>
        <w:t>17626.2-2018《静电放电抗扰度》、GB/T</w:t>
      </w:r>
      <w:r>
        <w:rPr>
          <w:rFonts w:ascii="Times New Roman"/>
          <w:kern w:val="2"/>
          <w:sz w:val="24"/>
          <w:szCs w:val="24"/>
        </w:rPr>
        <w:t xml:space="preserve"> </w:t>
      </w:r>
      <w:r>
        <w:rPr>
          <w:rFonts w:hint="eastAsia" w:ascii="Times New Roman"/>
          <w:kern w:val="2"/>
          <w:sz w:val="24"/>
          <w:szCs w:val="24"/>
        </w:rPr>
        <w:t>17626.3-2016《射频电磁场辐射抗扰度》、GB/T</w:t>
      </w:r>
      <w:r>
        <w:rPr>
          <w:rFonts w:ascii="Times New Roman"/>
          <w:kern w:val="2"/>
          <w:sz w:val="24"/>
          <w:szCs w:val="24"/>
        </w:rPr>
        <w:t xml:space="preserve"> </w:t>
      </w:r>
      <w:r>
        <w:rPr>
          <w:rFonts w:hint="eastAsia" w:ascii="Times New Roman"/>
          <w:kern w:val="2"/>
          <w:sz w:val="24"/>
          <w:szCs w:val="24"/>
        </w:rPr>
        <w:t>17626.4-2018《电快速瞬变脉冲群抗扰度》、GB/T 17626.5-2019《浪涌抗扰度》、GB/T</w:t>
      </w:r>
      <w:r>
        <w:rPr>
          <w:rFonts w:ascii="Times New Roman"/>
          <w:kern w:val="2"/>
          <w:sz w:val="24"/>
          <w:szCs w:val="24"/>
        </w:rPr>
        <w:t xml:space="preserve"> </w:t>
      </w:r>
      <w:r>
        <w:rPr>
          <w:rFonts w:hint="eastAsia" w:ascii="Times New Roman"/>
          <w:kern w:val="2"/>
          <w:sz w:val="24"/>
          <w:szCs w:val="24"/>
        </w:rPr>
        <w:t>17626.6-2017《射频场感应的传导骚扰抗扰度》、GB/T</w:t>
      </w:r>
      <w:r>
        <w:rPr>
          <w:rFonts w:ascii="Times New Roman"/>
          <w:kern w:val="2"/>
          <w:sz w:val="24"/>
          <w:szCs w:val="24"/>
        </w:rPr>
        <w:t xml:space="preserve"> </w:t>
      </w:r>
      <w:r>
        <w:rPr>
          <w:rFonts w:hint="eastAsia" w:ascii="Times New Roman"/>
          <w:kern w:val="2"/>
          <w:sz w:val="24"/>
          <w:szCs w:val="24"/>
        </w:rPr>
        <w:t>17626.11-2008《</w:t>
      </w:r>
      <w:r>
        <w:rPr>
          <w:rFonts w:hint="eastAsia" w:ascii="Times New Roman" w:cs="宋体"/>
          <w:sz w:val="24"/>
          <w:szCs w:val="24"/>
        </w:rPr>
        <w:t>电压暂降、短时中断试验</w:t>
      </w:r>
      <w:r>
        <w:rPr>
          <w:rFonts w:hint="eastAsia" w:ascii="Times New Roman"/>
          <w:kern w:val="2"/>
          <w:sz w:val="24"/>
          <w:szCs w:val="24"/>
        </w:rPr>
        <w:t>》</w:t>
      </w:r>
      <w:r>
        <w:rPr>
          <w:rFonts w:hint="eastAsia" w:ascii="Times New Roman" w:cs="宋体"/>
          <w:sz w:val="24"/>
          <w:szCs w:val="24"/>
        </w:rPr>
        <w:t>；eSIM相关要求引用了GSMA</w:t>
      </w:r>
      <w:r>
        <w:rPr>
          <w:rFonts w:ascii="Times New Roman" w:cs="宋体"/>
          <w:sz w:val="24"/>
          <w:szCs w:val="24"/>
        </w:rPr>
        <w:t xml:space="preserve"> </w:t>
      </w:r>
      <w:r>
        <w:rPr>
          <w:rFonts w:hint="eastAsia" w:ascii="Times New Roman" w:cs="宋体"/>
          <w:sz w:val="24"/>
          <w:szCs w:val="24"/>
        </w:rPr>
        <w:t>SGP</w:t>
      </w:r>
      <w:r>
        <w:rPr>
          <w:rFonts w:ascii="Times New Roman" w:cs="宋体"/>
          <w:sz w:val="24"/>
          <w:szCs w:val="24"/>
        </w:rPr>
        <w:t>.21</w:t>
      </w:r>
      <w:r>
        <w:rPr>
          <w:rFonts w:hint="eastAsia" w:ascii="Times New Roman" w:cs="宋体"/>
          <w:sz w:val="24"/>
          <w:szCs w:val="24"/>
        </w:rPr>
        <w:t>和GSMA</w:t>
      </w:r>
      <w:r>
        <w:rPr>
          <w:rFonts w:ascii="Times New Roman" w:cs="宋体"/>
          <w:sz w:val="24"/>
          <w:szCs w:val="24"/>
        </w:rPr>
        <w:t xml:space="preserve"> </w:t>
      </w:r>
      <w:r>
        <w:rPr>
          <w:rFonts w:hint="eastAsia" w:ascii="Times New Roman" w:cs="宋体"/>
          <w:sz w:val="24"/>
          <w:szCs w:val="24"/>
        </w:rPr>
        <w:t>SGP</w:t>
      </w:r>
      <w:r>
        <w:rPr>
          <w:rFonts w:ascii="Times New Roman" w:cs="宋体"/>
          <w:sz w:val="24"/>
          <w:szCs w:val="24"/>
        </w:rPr>
        <w:t>.22</w:t>
      </w:r>
      <w:r>
        <w:rPr>
          <w:rFonts w:hint="eastAsia" w:ascii="Times New Roman" w:cs="宋体"/>
          <w:sz w:val="24"/>
          <w:szCs w:val="24"/>
        </w:rPr>
        <w:t>；北斗相关要求引用了</w:t>
      </w:r>
      <w:r>
        <w:rPr>
          <w:rFonts w:ascii="Times New Roman" w:cs="宋体"/>
          <w:sz w:val="24"/>
          <w:szCs w:val="24"/>
        </w:rPr>
        <w:t>BD 420011-2015</w:t>
      </w:r>
      <w:r>
        <w:rPr>
          <w:rFonts w:hint="eastAsia" w:ascii="Times New Roman" w:cs="宋体"/>
          <w:sz w:val="24"/>
          <w:szCs w:val="24"/>
        </w:rPr>
        <w:t>《</w:t>
      </w:r>
      <w:r>
        <w:rPr>
          <w:rFonts w:ascii="Times New Roman" w:cs="宋体"/>
          <w:sz w:val="24"/>
          <w:szCs w:val="24"/>
        </w:rPr>
        <w:t>北斗/全球卫星导航系统（GNSS）定位设备通用规范</w:t>
      </w:r>
      <w:r>
        <w:rPr>
          <w:rFonts w:hint="eastAsia" w:ascii="Times New Roman" w:cs="宋体"/>
          <w:sz w:val="24"/>
          <w:szCs w:val="24"/>
        </w:rPr>
        <w:t>》。</w:t>
      </w:r>
    </w:p>
    <w:p w14:paraId="6354D22A">
      <w:pPr>
        <w:pStyle w:val="3"/>
        <w:rPr>
          <w:rFonts w:ascii="Times New Roman" w:hAnsi="Times New Roman" w:cs="宋体"/>
          <w:sz w:val="28"/>
          <w:szCs w:val="28"/>
        </w:rPr>
      </w:pPr>
      <w:r>
        <w:rPr>
          <w:rFonts w:hint="eastAsia" w:ascii="Times New Roman" w:hAnsi="Times New Roman" w:cs="宋体"/>
          <w:sz w:val="28"/>
          <w:szCs w:val="28"/>
        </w:rPr>
        <w:t>三、 主要试验（或验证）情况</w:t>
      </w:r>
    </w:p>
    <w:p w14:paraId="237BCD6D">
      <w:pPr>
        <w:pStyle w:val="21"/>
        <w:spacing w:line="360" w:lineRule="auto"/>
        <w:ind w:firstLine="480"/>
        <w:rPr>
          <w:rFonts w:hint="eastAsia" w:ascii="Times New Roman"/>
          <w:kern w:val="2"/>
          <w:sz w:val="24"/>
          <w:szCs w:val="24"/>
        </w:rPr>
      </w:pPr>
      <w:r>
        <w:rPr>
          <w:rFonts w:hint="eastAsia" w:ascii="Times New Roman"/>
          <w:kern w:val="2"/>
          <w:sz w:val="24"/>
          <w:szCs w:val="24"/>
        </w:rPr>
        <w:t>在本标准起草工作过程中，委托部分企业对标准中的主要指标分别进行了验证试验。由</w:t>
      </w:r>
      <w:r>
        <w:rPr>
          <w:rFonts w:hint="eastAsia" w:ascii="Times New Roman" w:cs="宋体"/>
          <w:bCs/>
          <w:color w:val="000000" w:themeColor="text1"/>
          <w:sz w:val="24"/>
          <w:szCs w:val="24"/>
          <w14:textFill>
            <w14:solidFill>
              <w14:schemeClr w14:val="tx1"/>
            </w14:solidFill>
          </w14:textFill>
        </w:rPr>
        <w:t>广西电网有限责任公司计量中心</w:t>
      </w:r>
      <w:r>
        <w:rPr>
          <w:rFonts w:hint="eastAsia"/>
          <w:sz w:val="24"/>
          <w:szCs w:val="24"/>
        </w:rPr>
        <w:t>提供装置，青岛鼎信通讯股份有限公司</w:t>
      </w:r>
      <w:r>
        <w:rPr>
          <w:rFonts w:hint="eastAsia" w:ascii="Times New Roman" w:cs="宋体"/>
          <w:bCs/>
          <w:color w:val="000000" w:themeColor="text1"/>
          <w:sz w:val="24"/>
          <w:szCs w:val="24"/>
          <w14:textFill>
            <w14:solidFill>
              <w14:schemeClr w14:val="tx1"/>
            </w14:solidFill>
          </w14:textFill>
        </w:rPr>
        <w:t>（CNAS）</w:t>
      </w:r>
      <w:r>
        <w:rPr>
          <w:rFonts w:hint="eastAsia"/>
          <w:sz w:val="24"/>
          <w:szCs w:val="24"/>
        </w:rPr>
        <w:t>、</w:t>
      </w:r>
      <w:r>
        <w:rPr>
          <w:rFonts w:hint="eastAsia" w:ascii="Times New Roman" w:cs="宋体"/>
          <w:bCs/>
          <w:color w:val="000000" w:themeColor="text1"/>
          <w:sz w:val="24"/>
          <w:szCs w:val="24"/>
          <w14:textFill>
            <w14:solidFill>
              <w14:schemeClr w14:val="tx1"/>
            </w14:solidFill>
          </w14:textFill>
        </w:rPr>
        <w:t>威胜集团有限公司（CNAS）等</w:t>
      </w:r>
      <w:r>
        <w:rPr>
          <w:rFonts w:hint="eastAsia" w:ascii="Times New Roman"/>
          <w:kern w:val="2"/>
          <w:sz w:val="24"/>
          <w:szCs w:val="24"/>
        </w:rPr>
        <w:t>配合开展试验验证工作。</w:t>
      </w:r>
    </w:p>
    <w:p w14:paraId="5F84A583">
      <w:pPr>
        <w:pStyle w:val="21"/>
        <w:spacing w:line="360" w:lineRule="auto"/>
        <w:ind w:firstLine="480"/>
        <w:rPr>
          <w:rFonts w:hint="eastAsia" w:ascii="Times New Roman"/>
          <w:kern w:val="2"/>
          <w:sz w:val="24"/>
          <w:szCs w:val="24"/>
        </w:rPr>
      </w:pPr>
      <w:r>
        <w:rPr>
          <w:rFonts w:hint="eastAsia" w:ascii="Times New Roman"/>
          <w:kern w:val="2"/>
          <w:sz w:val="24"/>
          <w:szCs w:val="24"/>
        </w:rPr>
        <w:t>试验涵盖振动试验、跌落试验、功率消耗、防护等级、高温试验、低温试验、湿热试验、电压暂降和短时中断、工频磁场抗扰度、静电放电抗扰度、射频电磁场辐射抗扰度、电快速瞬变脉冲群抗扰度、射频场感应的传导骚扰抗扰度试验等项目。</w:t>
      </w:r>
    </w:p>
    <w:p w14:paraId="7ECE8766">
      <w:pPr>
        <w:pStyle w:val="21"/>
        <w:spacing w:line="360" w:lineRule="auto"/>
        <w:ind w:firstLine="480"/>
        <w:rPr>
          <w:rFonts w:hint="eastAsia" w:ascii="Times New Roman"/>
          <w:kern w:val="2"/>
          <w:sz w:val="24"/>
          <w:szCs w:val="24"/>
        </w:rPr>
      </w:pPr>
      <w:r>
        <w:rPr>
          <w:rFonts w:hint="eastAsia" w:ascii="Times New Roman"/>
          <w:kern w:val="2"/>
          <w:sz w:val="24"/>
          <w:szCs w:val="24"/>
        </w:rPr>
        <w:t>试验方法参考以下标准执行：</w:t>
      </w:r>
    </w:p>
    <w:p w14:paraId="542D5B13">
      <w:pPr>
        <w:pStyle w:val="21"/>
        <w:spacing w:line="360" w:lineRule="auto"/>
        <w:ind w:firstLine="480"/>
        <w:rPr>
          <w:rFonts w:hint="eastAsia" w:ascii="Times New Roman"/>
          <w:kern w:val="2"/>
          <w:sz w:val="24"/>
          <w:szCs w:val="24"/>
        </w:rPr>
      </w:pPr>
      <w:r>
        <w:rPr>
          <w:rFonts w:hint="eastAsia" w:ascii="Times New Roman"/>
          <w:kern w:val="2"/>
          <w:sz w:val="24"/>
          <w:szCs w:val="24"/>
        </w:rPr>
        <w:t>低温试验:GB/T 2423.1-2008</w:t>
      </w:r>
    </w:p>
    <w:p w14:paraId="6B0BCE07">
      <w:pPr>
        <w:pStyle w:val="21"/>
        <w:spacing w:line="360" w:lineRule="auto"/>
        <w:ind w:firstLine="480"/>
        <w:rPr>
          <w:rFonts w:hint="eastAsia" w:ascii="Times New Roman"/>
          <w:kern w:val="2"/>
          <w:sz w:val="24"/>
          <w:szCs w:val="24"/>
        </w:rPr>
      </w:pPr>
      <w:r>
        <w:rPr>
          <w:rFonts w:hint="eastAsia" w:ascii="Times New Roman"/>
          <w:kern w:val="2"/>
          <w:sz w:val="24"/>
          <w:szCs w:val="24"/>
        </w:rPr>
        <w:t>高温试验:GB/T 2423.2-2008</w:t>
      </w:r>
    </w:p>
    <w:p w14:paraId="3EEBD27C">
      <w:pPr>
        <w:pStyle w:val="21"/>
        <w:spacing w:line="360" w:lineRule="auto"/>
        <w:ind w:firstLine="480"/>
        <w:rPr>
          <w:rFonts w:ascii="Times New Roman"/>
          <w:kern w:val="2"/>
          <w:sz w:val="24"/>
          <w:szCs w:val="24"/>
        </w:rPr>
      </w:pPr>
      <w:r>
        <w:rPr>
          <w:rFonts w:hint="eastAsia" w:ascii="Times New Roman"/>
          <w:kern w:val="2"/>
          <w:sz w:val="24"/>
          <w:szCs w:val="24"/>
        </w:rPr>
        <w:t>恒定湿热试验:GB/T 2423.3-2016</w:t>
      </w:r>
    </w:p>
    <w:p w14:paraId="70387DC9">
      <w:pPr>
        <w:pStyle w:val="21"/>
        <w:spacing w:line="360" w:lineRule="auto"/>
        <w:ind w:firstLine="480"/>
        <w:rPr>
          <w:rFonts w:hint="eastAsia" w:ascii="Times New Roman"/>
          <w:kern w:val="2"/>
          <w:sz w:val="24"/>
          <w:szCs w:val="24"/>
        </w:rPr>
      </w:pPr>
      <w:r>
        <w:rPr>
          <w:rFonts w:hint="eastAsia" w:ascii="Times New Roman"/>
          <w:sz w:val="24"/>
          <w:szCs w:val="24"/>
        </w:rPr>
        <w:t>交变湿热:GB/T 2423.4—2</w:t>
      </w:r>
      <w:r>
        <w:rPr>
          <w:rFonts w:ascii="Times New Roman"/>
          <w:sz w:val="24"/>
          <w:szCs w:val="24"/>
        </w:rPr>
        <w:t>008</w:t>
      </w:r>
    </w:p>
    <w:p w14:paraId="77F6C745">
      <w:pPr>
        <w:pStyle w:val="21"/>
        <w:spacing w:line="360" w:lineRule="auto"/>
        <w:ind w:firstLine="480"/>
        <w:rPr>
          <w:rFonts w:ascii="Times New Roman"/>
          <w:kern w:val="2"/>
          <w:sz w:val="24"/>
          <w:szCs w:val="24"/>
        </w:rPr>
      </w:pPr>
      <w:r>
        <w:rPr>
          <w:rFonts w:hint="eastAsia" w:ascii="Times New Roman"/>
          <w:kern w:val="2"/>
          <w:sz w:val="24"/>
          <w:szCs w:val="24"/>
        </w:rPr>
        <w:t>防护等级:GB/T4208-2017</w:t>
      </w:r>
    </w:p>
    <w:p w14:paraId="1B74F322">
      <w:pPr>
        <w:pStyle w:val="21"/>
        <w:spacing w:line="360" w:lineRule="auto"/>
        <w:ind w:firstLine="480"/>
        <w:rPr>
          <w:rFonts w:ascii="Times New Roman"/>
          <w:kern w:val="2"/>
          <w:sz w:val="24"/>
          <w:szCs w:val="24"/>
        </w:rPr>
      </w:pPr>
      <w:r>
        <w:rPr>
          <w:rFonts w:hint="eastAsia" w:ascii="Times New Roman"/>
          <w:sz w:val="24"/>
          <w:szCs w:val="24"/>
        </w:rPr>
        <w:t>耐热阻燃:GB/T 5169.11—20</w:t>
      </w:r>
      <w:r>
        <w:rPr>
          <w:rFonts w:ascii="Times New Roman"/>
          <w:sz w:val="24"/>
          <w:szCs w:val="24"/>
        </w:rPr>
        <w:t>17</w:t>
      </w:r>
    </w:p>
    <w:p w14:paraId="7CF9FF9A">
      <w:pPr>
        <w:pStyle w:val="21"/>
        <w:spacing w:line="360" w:lineRule="auto"/>
        <w:ind w:firstLine="480"/>
        <w:rPr>
          <w:rFonts w:ascii="Times New Roman"/>
          <w:kern w:val="2"/>
          <w:sz w:val="24"/>
          <w:szCs w:val="24"/>
        </w:rPr>
      </w:pPr>
      <w:r>
        <w:rPr>
          <w:rFonts w:hint="eastAsia" w:ascii="Times New Roman"/>
          <w:kern w:val="2"/>
          <w:sz w:val="24"/>
          <w:szCs w:val="24"/>
        </w:rPr>
        <w:t>跌落试验:GB</w:t>
      </w:r>
      <w:r>
        <w:rPr>
          <w:rFonts w:ascii="Times New Roman"/>
          <w:kern w:val="2"/>
          <w:sz w:val="24"/>
          <w:szCs w:val="24"/>
        </w:rPr>
        <w:t>/</w:t>
      </w:r>
      <w:r>
        <w:rPr>
          <w:rFonts w:hint="eastAsia" w:ascii="Times New Roman"/>
          <w:kern w:val="2"/>
          <w:sz w:val="24"/>
          <w:szCs w:val="24"/>
        </w:rPr>
        <w:t>T 2423.8-1995</w:t>
      </w:r>
    </w:p>
    <w:p w14:paraId="5147954E">
      <w:pPr>
        <w:pStyle w:val="21"/>
        <w:spacing w:line="360" w:lineRule="auto"/>
        <w:ind w:firstLine="480"/>
        <w:rPr>
          <w:rFonts w:ascii="Times New Roman"/>
          <w:kern w:val="2"/>
          <w:sz w:val="24"/>
          <w:szCs w:val="24"/>
        </w:rPr>
      </w:pPr>
      <w:r>
        <w:rPr>
          <w:rFonts w:hint="eastAsia" w:ascii="Times New Roman"/>
          <w:kern w:val="2"/>
          <w:sz w:val="24"/>
          <w:szCs w:val="24"/>
        </w:rPr>
        <w:t>振动试验:GB/T 2423.10-2019</w:t>
      </w:r>
    </w:p>
    <w:p w14:paraId="4237B943">
      <w:pPr>
        <w:pStyle w:val="21"/>
        <w:spacing w:line="360" w:lineRule="auto"/>
        <w:ind w:firstLine="480"/>
        <w:rPr>
          <w:rFonts w:hint="eastAsia" w:ascii="Times New Roman"/>
          <w:kern w:val="2"/>
          <w:sz w:val="24"/>
          <w:szCs w:val="24"/>
        </w:rPr>
      </w:pPr>
      <w:r>
        <w:rPr>
          <w:rFonts w:hint="eastAsia" w:ascii="Times New Roman"/>
          <w:kern w:val="2"/>
          <w:sz w:val="24"/>
          <w:szCs w:val="24"/>
        </w:rPr>
        <w:t>静电放电抗扰度:GB/T</w:t>
      </w:r>
      <w:r>
        <w:rPr>
          <w:rFonts w:ascii="Times New Roman"/>
          <w:kern w:val="2"/>
          <w:sz w:val="24"/>
          <w:szCs w:val="24"/>
        </w:rPr>
        <w:t xml:space="preserve"> </w:t>
      </w:r>
      <w:r>
        <w:rPr>
          <w:rFonts w:hint="eastAsia" w:ascii="Times New Roman"/>
          <w:kern w:val="2"/>
          <w:sz w:val="24"/>
          <w:szCs w:val="24"/>
        </w:rPr>
        <w:t>17626.2-2018</w:t>
      </w:r>
    </w:p>
    <w:p w14:paraId="6ECB16B4">
      <w:pPr>
        <w:pStyle w:val="21"/>
        <w:spacing w:line="360" w:lineRule="auto"/>
        <w:ind w:firstLine="480"/>
        <w:rPr>
          <w:rFonts w:hint="eastAsia" w:ascii="Times New Roman"/>
          <w:kern w:val="2"/>
          <w:sz w:val="24"/>
          <w:szCs w:val="24"/>
        </w:rPr>
      </w:pPr>
      <w:r>
        <w:rPr>
          <w:rFonts w:hint="eastAsia" w:ascii="Times New Roman"/>
          <w:kern w:val="2"/>
          <w:sz w:val="24"/>
          <w:szCs w:val="24"/>
        </w:rPr>
        <w:t>射频电磁场辐射抗扰度:GB/T</w:t>
      </w:r>
      <w:r>
        <w:rPr>
          <w:rFonts w:ascii="Times New Roman"/>
          <w:kern w:val="2"/>
          <w:sz w:val="24"/>
          <w:szCs w:val="24"/>
        </w:rPr>
        <w:t xml:space="preserve"> </w:t>
      </w:r>
      <w:r>
        <w:rPr>
          <w:rFonts w:hint="eastAsia" w:ascii="Times New Roman"/>
          <w:kern w:val="2"/>
          <w:sz w:val="24"/>
          <w:szCs w:val="24"/>
        </w:rPr>
        <w:t>17626.3-2016</w:t>
      </w:r>
    </w:p>
    <w:p w14:paraId="0032EFA8">
      <w:pPr>
        <w:pStyle w:val="21"/>
        <w:spacing w:line="360" w:lineRule="auto"/>
        <w:ind w:firstLine="480"/>
        <w:rPr>
          <w:rFonts w:hint="eastAsia" w:ascii="Times New Roman"/>
          <w:kern w:val="2"/>
          <w:sz w:val="24"/>
          <w:szCs w:val="24"/>
        </w:rPr>
      </w:pPr>
      <w:r>
        <w:rPr>
          <w:rFonts w:hint="eastAsia" w:ascii="Times New Roman"/>
          <w:kern w:val="2"/>
          <w:sz w:val="24"/>
          <w:szCs w:val="24"/>
        </w:rPr>
        <w:t>电快速瞬变脉冲群抗扰度:GB/T</w:t>
      </w:r>
      <w:r>
        <w:rPr>
          <w:rFonts w:ascii="Times New Roman"/>
          <w:kern w:val="2"/>
          <w:sz w:val="24"/>
          <w:szCs w:val="24"/>
        </w:rPr>
        <w:t xml:space="preserve"> </w:t>
      </w:r>
      <w:r>
        <w:rPr>
          <w:rFonts w:hint="eastAsia" w:ascii="Times New Roman"/>
          <w:kern w:val="2"/>
          <w:sz w:val="24"/>
          <w:szCs w:val="24"/>
        </w:rPr>
        <w:t>17626.4-2018</w:t>
      </w:r>
    </w:p>
    <w:p w14:paraId="3D20A1AD">
      <w:pPr>
        <w:pStyle w:val="21"/>
        <w:spacing w:line="360" w:lineRule="auto"/>
        <w:ind w:firstLine="480"/>
        <w:rPr>
          <w:rFonts w:hint="eastAsia" w:ascii="Times New Roman"/>
          <w:kern w:val="2"/>
          <w:sz w:val="24"/>
          <w:szCs w:val="24"/>
        </w:rPr>
      </w:pPr>
      <w:r>
        <w:rPr>
          <w:rFonts w:hint="eastAsia" w:ascii="Times New Roman"/>
          <w:kern w:val="2"/>
          <w:sz w:val="24"/>
          <w:szCs w:val="24"/>
        </w:rPr>
        <w:t>浪涌抗扰度:GB/T 17626.5-2019</w:t>
      </w:r>
    </w:p>
    <w:p w14:paraId="27E732AE">
      <w:pPr>
        <w:pStyle w:val="21"/>
        <w:spacing w:line="360" w:lineRule="auto"/>
        <w:ind w:firstLine="480"/>
        <w:rPr>
          <w:rFonts w:hint="eastAsia" w:ascii="Times New Roman"/>
          <w:kern w:val="2"/>
          <w:sz w:val="24"/>
          <w:szCs w:val="24"/>
        </w:rPr>
      </w:pPr>
      <w:r>
        <w:rPr>
          <w:rFonts w:hint="eastAsia" w:ascii="Times New Roman"/>
          <w:kern w:val="2"/>
          <w:sz w:val="24"/>
          <w:szCs w:val="24"/>
        </w:rPr>
        <w:t>射频场感应的传导骚扰抗扰度:GB/T</w:t>
      </w:r>
      <w:r>
        <w:rPr>
          <w:rFonts w:ascii="Times New Roman"/>
          <w:kern w:val="2"/>
          <w:sz w:val="24"/>
          <w:szCs w:val="24"/>
        </w:rPr>
        <w:t xml:space="preserve"> </w:t>
      </w:r>
      <w:r>
        <w:rPr>
          <w:rFonts w:hint="eastAsia" w:ascii="Times New Roman"/>
          <w:kern w:val="2"/>
          <w:sz w:val="24"/>
          <w:szCs w:val="24"/>
        </w:rPr>
        <w:t xml:space="preserve">17626.6-2017 </w:t>
      </w:r>
    </w:p>
    <w:p w14:paraId="6B90145A">
      <w:pPr>
        <w:pStyle w:val="21"/>
        <w:spacing w:line="360" w:lineRule="auto"/>
        <w:ind w:firstLine="480"/>
        <w:rPr>
          <w:rFonts w:hint="eastAsia" w:ascii="Times New Roman"/>
          <w:kern w:val="2"/>
          <w:sz w:val="24"/>
          <w:szCs w:val="24"/>
        </w:rPr>
      </w:pPr>
      <w:r>
        <w:rPr>
          <w:rFonts w:hint="eastAsia" w:ascii="Times New Roman" w:cs="宋体"/>
          <w:sz w:val="24"/>
          <w:szCs w:val="24"/>
        </w:rPr>
        <w:t>电压暂降、短时中断试验</w:t>
      </w:r>
      <w:r>
        <w:rPr>
          <w:rFonts w:hint="eastAsia" w:ascii="Times New Roman"/>
          <w:kern w:val="2"/>
          <w:sz w:val="24"/>
          <w:szCs w:val="24"/>
        </w:rPr>
        <w:t>:GB/T</w:t>
      </w:r>
      <w:r>
        <w:rPr>
          <w:rFonts w:ascii="Times New Roman"/>
          <w:kern w:val="2"/>
          <w:sz w:val="24"/>
          <w:szCs w:val="24"/>
        </w:rPr>
        <w:t xml:space="preserve"> </w:t>
      </w:r>
      <w:r>
        <w:rPr>
          <w:rFonts w:hint="eastAsia" w:ascii="Times New Roman"/>
          <w:kern w:val="2"/>
          <w:sz w:val="24"/>
          <w:szCs w:val="24"/>
        </w:rPr>
        <w:t>17626.11-2008</w:t>
      </w:r>
    </w:p>
    <w:p w14:paraId="1169A40E">
      <w:pPr>
        <w:pStyle w:val="21"/>
        <w:spacing w:line="360" w:lineRule="auto"/>
        <w:ind w:firstLine="480"/>
        <w:rPr>
          <w:rFonts w:hint="eastAsia" w:ascii="Times New Roman"/>
          <w:kern w:val="2"/>
          <w:sz w:val="24"/>
          <w:szCs w:val="24"/>
        </w:rPr>
      </w:pPr>
      <w:r>
        <w:rPr>
          <w:rFonts w:hint="eastAsia" w:ascii="Times New Roman"/>
          <w:kern w:val="2"/>
          <w:sz w:val="24"/>
          <w:szCs w:val="24"/>
        </w:rPr>
        <w:t>样品由</w:t>
      </w:r>
      <w:r>
        <w:rPr>
          <w:rFonts w:hint="eastAsia" w:ascii="Times New Roman"/>
          <w:sz w:val="24"/>
          <w:szCs w:val="24"/>
        </w:rPr>
        <w:t>计量终端嵌入式身份识别通信模块和计量自动化终端</w:t>
      </w:r>
      <w:r>
        <w:rPr>
          <w:rFonts w:hint="eastAsia" w:ascii="Times New Roman"/>
          <w:kern w:val="2"/>
          <w:sz w:val="24"/>
          <w:szCs w:val="24"/>
        </w:rPr>
        <w:t>组成。测试时，终端外接三相交流电源 AC 380V 50Hz，启动终端设备，</w:t>
      </w:r>
      <w:r>
        <w:rPr>
          <w:rFonts w:hint="eastAsia" w:ascii="Times New Roman"/>
          <w:sz w:val="24"/>
          <w:szCs w:val="24"/>
        </w:rPr>
        <w:t>计量终端嵌入式身份识别通信模块</w:t>
      </w:r>
      <w:r>
        <w:rPr>
          <w:rFonts w:hint="eastAsia" w:ascii="Times New Roman"/>
          <w:kern w:val="2"/>
          <w:sz w:val="24"/>
          <w:szCs w:val="24"/>
        </w:rPr>
        <w:t>处于正常运行状态。</w:t>
      </w:r>
    </w:p>
    <w:p w14:paraId="1CC75B2B">
      <w:pPr>
        <w:pStyle w:val="21"/>
        <w:spacing w:line="360" w:lineRule="auto"/>
        <w:ind w:firstLine="480"/>
        <w:rPr>
          <w:rFonts w:hint="eastAsia" w:ascii="Times New Roman"/>
          <w:kern w:val="2"/>
          <w:sz w:val="24"/>
          <w:szCs w:val="24"/>
        </w:rPr>
      </w:pPr>
      <w:r>
        <w:rPr>
          <w:rFonts w:hint="eastAsia" w:ascii="Times New Roman"/>
          <w:kern w:val="2"/>
          <w:sz w:val="24"/>
          <w:szCs w:val="24"/>
        </w:rPr>
        <w:t>静电放电抗扰度、电快速瞬变/脉冲群抗扰度、射频场感应的传导骚扰抗扰度、工频磁场抗扰度、电压暂降、短时中断和电压变化抗扰度、功率消耗等项目分别在检验地址(一):青岛市华贯路8</w:t>
      </w:r>
      <w:r>
        <w:rPr>
          <w:rFonts w:ascii="Times New Roman"/>
          <w:kern w:val="2"/>
          <w:sz w:val="24"/>
          <w:szCs w:val="24"/>
        </w:rPr>
        <w:t>58</w:t>
      </w:r>
      <w:r>
        <w:rPr>
          <w:rFonts w:hint="eastAsia" w:ascii="Times New Roman"/>
          <w:kern w:val="2"/>
          <w:sz w:val="24"/>
          <w:szCs w:val="24"/>
        </w:rPr>
        <w:t>号，检验地址（二）:</w:t>
      </w:r>
      <w:r>
        <w:rPr>
          <w:rFonts w:ascii="Times New Roman"/>
          <w:kern w:val="2"/>
          <w:sz w:val="24"/>
          <w:szCs w:val="24"/>
        </w:rPr>
        <w:t>长沙市岳麓区桐子坡西路468号</w:t>
      </w:r>
      <w:r>
        <w:rPr>
          <w:rFonts w:hint="eastAsia" w:ascii="Times New Roman"/>
          <w:kern w:val="2"/>
          <w:sz w:val="24"/>
          <w:szCs w:val="24"/>
        </w:rPr>
        <w:t>等完成。</w:t>
      </w:r>
    </w:p>
    <w:p w14:paraId="2C69A805">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电磁兼容项目均测试合格；功率消耗（静态）实测分别为：0</w:t>
      </w:r>
      <w:r>
        <w:rPr>
          <w:rFonts w:ascii="Times New Roman" w:hAnsi="Times New Roman"/>
          <w:sz w:val="24"/>
          <w:szCs w:val="24"/>
        </w:rPr>
        <w:t>.146W</w:t>
      </w:r>
      <w:r>
        <w:rPr>
          <w:rFonts w:hint="eastAsia" w:ascii="Times New Roman" w:hAnsi="Times New Roman"/>
          <w:sz w:val="24"/>
          <w:szCs w:val="24"/>
        </w:rPr>
        <w:t>、</w:t>
      </w:r>
      <w:r>
        <w:rPr>
          <w:rFonts w:ascii="Times New Roman" w:hAnsi="Times New Roman"/>
          <w:sz w:val="24"/>
          <w:szCs w:val="24"/>
        </w:rPr>
        <w:t>0.15</w:t>
      </w:r>
      <w:r>
        <w:rPr>
          <w:rFonts w:hint="eastAsia" w:ascii="Times New Roman" w:hAnsi="Times New Roman"/>
          <w:sz w:val="24"/>
          <w:szCs w:val="24"/>
        </w:rPr>
        <w:t>W。</w:t>
      </w:r>
    </w:p>
    <w:p w14:paraId="223709F4">
      <w:pPr>
        <w:pStyle w:val="3"/>
        <w:rPr>
          <w:rFonts w:ascii="Times New Roman" w:hAnsi="Times New Roman" w:cs="宋体"/>
          <w:sz w:val="28"/>
          <w:szCs w:val="28"/>
        </w:rPr>
      </w:pPr>
      <w:r>
        <w:rPr>
          <w:rFonts w:hint="eastAsia" w:ascii="Times New Roman" w:hAnsi="Times New Roman" w:cs="宋体"/>
          <w:sz w:val="28"/>
          <w:szCs w:val="28"/>
        </w:rPr>
        <w:t>四、</w:t>
      </w:r>
      <w:r>
        <w:rPr>
          <w:rFonts w:ascii="Times New Roman" w:hAnsi="Times New Roman"/>
          <w:sz w:val="28"/>
          <w:szCs w:val="28"/>
        </w:rPr>
        <w:t>标准涉及国内外专利及处置情况</w:t>
      </w:r>
    </w:p>
    <w:p w14:paraId="6407B88C">
      <w:pPr>
        <w:spacing w:line="360" w:lineRule="auto"/>
        <w:ind w:firstLine="480" w:firstLineChars="200"/>
        <w:rPr>
          <w:rFonts w:ascii="Times New Roman" w:hAnsi="Times New Roman"/>
          <w:sz w:val="24"/>
          <w:szCs w:val="24"/>
        </w:rPr>
      </w:pPr>
      <w:r>
        <w:rPr>
          <w:rFonts w:hint="eastAsia" w:ascii="Times New Roman" w:hAnsi="Times New Roman"/>
          <w:sz w:val="24"/>
          <w:szCs w:val="24"/>
        </w:rPr>
        <w:t>无。</w:t>
      </w:r>
    </w:p>
    <w:p w14:paraId="608C78FF">
      <w:pPr>
        <w:pStyle w:val="3"/>
        <w:rPr>
          <w:rFonts w:ascii="Times New Roman" w:hAnsi="Times New Roman" w:cs="宋体"/>
          <w:sz w:val="28"/>
          <w:szCs w:val="28"/>
        </w:rPr>
      </w:pPr>
      <w:r>
        <w:rPr>
          <w:rFonts w:hint="eastAsia" w:ascii="Times New Roman" w:hAnsi="Times New Roman" w:cs="宋体"/>
          <w:sz w:val="28"/>
          <w:szCs w:val="28"/>
        </w:rPr>
        <w:t>五、 预期达到的社会效益、对产业发展的作用</w:t>
      </w:r>
    </w:p>
    <w:p w14:paraId="1E2B6E01">
      <w:pPr>
        <w:spacing w:line="360" w:lineRule="auto"/>
        <w:ind w:firstLine="480" w:firstLineChars="200"/>
        <w:rPr>
          <w:rFonts w:ascii="Times New Roman" w:hAnsi="Times New Roman"/>
          <w:sz w:val="24"/>
          <w:szCs w:val="24"/>
        </w:rPr>
      </w:pPr>
      <w:r>
        <w:rPr>
          <w:rFonts w:hint="eastAsia" w:ascii="Times New Roman" w:hAnsi="Times New Roman"/>
          <w:sz w:val="24"/>
          <w:szCs w:val="24"/>
        </w:rPr>
        <w:t>目前计量自动化终端远程通信模块均为单一卡座，只能放置一个运营商SIM卡，</w:t>
      </w:r>
      <w:r>
        <w:rPr>
          <w:rFonts w:ascii="Times New Roman" w:hAnsi="Times New Roman"/>
          <w:sz w:val="24"/>
          <w:szCs w:val="24"/>
        </w:rPr>
        <w:t>根据统计数据，计量自动化终端的掉线和不稳定的问题，超过80%都是由于运营商信号不良造成。对于无信号或信号不稳定的终端，现有的处理方式是运维人员到现场利用设备对运行商信号测试，然后更换对应的运营商SIM卡。由于实际现场信号不良好的地区50%是偏远地区，现场处理的人工成本极高，且效率低下</w:t>
      </w:r>
      <w:r>
        <w:rPr>
          <w:rFonts w:hint="eastAsia" w:ascii="Times New Roman" w:hAnsi="Times New Roman"/>
          <w:sz w:val="24"/>
          <w:szCs w:val="24"/>
        </w:rPr>
        <w:t>。计量终端嵌入式身份识别通信模块是实现提升在线率、可靠性重要装置。本标准规定了</w:t>
      </w:r>
      <w:r>
        <w:rPr>
          <w:rFonts w:ascii="Times New Roman" w:hAnsi="Times New Roman"/>
          <w:sz w:val="24"/>
          <w:szCs w:val="24"/>
        </w:rPr>
        <w:t>技术指标、功能要求、机械性能、电气性能</w:t>
      </w:r>
      <w:r>
        <w:rPr>
          <w:rFonts w:hint="eastAsia" w:ascii="Times New Roman" w:hAnsi="Times New Roman"/>
          <w:sz w:val="24"/>
          <w:szCs w:val="24"/>
        </w:rPr>
        <w:t>、</w:t>
      </w:r>
      <w:r>
        <w:rPr>
          <w:rFonts w:ascii="Times New Roman" w:hAnsi="Times New Roman"/>
          <w:sz w:val="24"/>
          <w:szCs w:val="24"/>
        </w:rPr>
        <w:t>适应环境、抗干扰及可靠性等方面</w:t>
      </w:r>
      <w:r>
        <w:rPr>
          <w:rFonts w:hint="eastAsia" w:ascii="Times New Roman" w:hAnsi="Times New Roman"/>
          <w:sz w:val="24"/>
          <w:szCs w:val="24"/>
        </w:rPr>
        <w:t>，标准的推广应用将进一步规范计量终端嵌入式身份识别通信模块的设计、制造及应用，</w:t>
      </w:r>
      <w:r>
        <w:rPr>
          <w:rFonts w:ascii="Times New Roman" w:hAnsi="Times New Roman"/>
          <w:sz w:val="24"/>
          <w:szCs w:val="24"/>
        </w:rPr>
        <w:t>为</w:t>
      </w:r>
      <w:r>
        <w:rPr>
          <w:rFonts w:hint="eastAsia" w:ascii="Times New Roman" w:hAnsi="Times New Roman"/>
          <w:sz w:val="24"/>
          <w:szCs w:val="24"/>
        </w:rPr>
        <w:t>计量自动化</w:t>
      </w:r>
      <w:r>
        <w:rPr>
          <w:rFonts w:ascii="Times New Roman" w:hAnsi="Times New Roman"/>
          <w:sz w:val="24"/>
          <w:szCs w:val="24"/>
        </w:rPr>
        <w:t>终端运维提供更加高效和便捷的处理方式，有效解决数据传输的信号问题和降低运维成本,提升运维人员工作效率</w:t>
      </w:r>
    </w:p>
    <w:p w14:paraId="35332F2C">
      <w:pPr>
        <w:pStyle w:val="3"/>
        <w:rPr>
          <w:rFonts w:ascii="Times New Roman" w:hAnsi="Times New Roman" w:cs="宋体"/>
          <w:sz w:val="28"/>
          <w:szCs w:val="28"/>
        </w:rPr>
      </w:pPr>
      <w:r>
        <w:rPr>
          <w:rFonts w:hint="eastAsia" w:ascii="Times New Roman" w:hAnsi="Times New Roman" w:cs="宋体"/>
          <w:sz w:val="28"/>
          <w:szCs w:val="28"/>
        </w:rPr>
        <w:t>六、与国际、国外同类标准水平的对比情况</w:t>
      </w:r>
    </w:p>
    <w:p w14:paraId="43934964">
      <w:pPr>
        <w:spacing w:line="360" w:lineRule="auto"/>
        <w:ind w:firstLine="480" w:firstLineChars="200"/>
        <w:rPr>
          <w:rFonts w:ascii="Times New Roman" w:hAnsi="Times New Roman"/>
          <w:sz w:val="24"/>
          <w:szCs w:val="24"/>
        </w:rPr>
      </w:pPr>
      <w:r>
        <w:rPr>
          <w:rFonts w:hint="eastAsia" w:ascii="Times New Roman" w:hAnsi="Times New Roman"/>
          <w:sz w:val="24"/>
          <w:szCs w:val="24"/>
        </w:rPr>
        <w:t>目前，尚未制定计量终端嵌入式身份识别通信模块的国际标准，也未制定计量终端嵌入式身份识别通信模块的国家标准或行业标准、团体标准。</w:t>
      </w:r>
    </w:p>
    <w:p w14:paraId="6A994A64">
      <w:pPr>
        <w:pStyle w:val="3"/>
        <w:rPr>
          <w:rFonts w:ascii="Times New Roman" w:hAnsi="Times New Roman" w:cs="宋体"/>
          <w:sz w:val="28"/>
          <w:szCs w:val="28"/>
        </w:rPr>
      </w:pPr>
      <w:r>
        <w:rPr>
          <w:rFonts w:hint="eastAsia" w:ascii="Times New Roman" w:hAnsi="Times New Roman" w:cs="宋体"/>
          <w:sz w:val="28"/>
          <w:szCs w:val="28"/>
        </w:rPr>
        <w:t>七、在标准体系中的位置，与现行相关法律、法规、规章及相关标准，特别是强制性标准的协调性</w:t>
      </w:r>
    </w:p>
    <w:p w14:paraId="3575F209">
      <w:pPr>
        <w:spacing w:line="360" w:lineRule="auto"/>
        <w:ind w:firstLine="480" w:firstLineChars="200"/>
        <w:rPr>
          <w:rFonts w:ascii="Times New Roman" w:hAnsi="Times New Roman"/>
          <w:sz w:val="24"/>
          <w:szCs w:val="24"/>
        </w:rPr>
      </w:pPr>
      <w:r>
        <w:rPr>
          <w:rFonts w:hint="eastAsia" w:ascii="Times New Roman" w:hAnsi="Times New Roman"/>
          <w:sz w:val="24"/>
          <w:szCs w:val="24"/>
        </w:rPr>
        <w:t>与相关技术领域的国家现行法律、法规和政策保持一致。与现有标准、制定中的标准没有矛盾。</w:t>
      </w:r>
    </w:p>
    <w:p w14:paraId="236CBAAC">
      <w:pPr>
        <w:pStyle w:val="3"/>
        <w:rPr>
          <w:rFonts w:ascii="Times New Roman" w:hAnsi="Times New Roman" w:cs="宋体"/>
          <w:sz w:val="28"/>
          <w:szCs w:val="28"/>
        </w:rPr>
      </w:pPr>
      <w:r>
        <w:rPr>
          <w:rFonts w:hint="eastAsia" w:ascii="Times New Roman" w:hAnsi="Times New Roman" w:cs="宋体"/>
          <w:sz w:val="28"/>
          <w:szCs w:val="28"/>
        </w:rPr>
        <w:t>八、标准性质的重大分歧意见的处理经过和依据</w:t>
      </w:r>
    </w:p>
    <w:p w14:paraId="642F61CF">
      <w:pPr>
        <w:spacing w:line="360" w:lineRule="auto"/>
        <w:ind w:firstLine="480" w:firstLineChars="200"/>
        <w:rPr>
          <w:rFonts w:ascii="Times New Roman" w:hAnsi="Times New Roman"/>
          <w:sz w:val="24"/>
          <w:szCs w:val="24"/>
          <w:lang w:val="zh-CN"/>
        </w:rPr>
      </w:pPr>
      <w:r>
        <w:rPr>
          <w:rFonts w:hint="eastAsia" w:ascii="Times New Roman" w:hAnsi="Times New Roman"/>
          <w:sz w:val="24"/>
          <w:szCs w:val="24"/>
          <w:lang w:val="zh-CN"/>
        </w:rPr>
        <w:t>无。</w:t>
      </w:r>
    </w:p>
    <w:p w14:paraId="11A72E10">
      <w:pPr>
        <w:pStyle w:val="3"/>
        <w:rPr>
          <w:rFonts w:ascii="Times New Roman" w:hAnsi="Times New Roman" w:cs="宋体"/>
          <w:sz w:val="28"/>
          <w:szCs w:val="28"/>
        </w:rPr>
      </w:pPr>
      <w:r>
        <w:rPr>
          <w:rFonts w:hint="eastAsia" w:ascii="Times New Roman" w:hAnsi="Times New Roman" w:cs="宋体"/>
          <w:sz w:val="28"/>
          <w:szCs w:val="28"/>
        </w:rPr>
        <w:t>九、标准性质的建议说明</w:t>
      </w:r>
    </w:p>
    <w:p w14:paraId="0C8241CF">
      <w:pPr>
        <w:spacing w:line="360" w:lineRule="auto"/>
        <w:ind w:firstLine="480" w:firstLineChars="200"/>
        <w:rPr>
          <w:rFonts w:ascii="Times New Roman" w:hAnsi="Times New Roman"/>
          <w:sz w:val="24"/>
          <w:szCs w:val="24"/>
        </w:rPr>
      </w:pPr>
      <w:r>
        <w:rPr>
          <w:rFonts w:hint="eastAsia" w:ascii="Times New Roman" w:hAnsi="Times New Roman"/>
          <w:sz w:val="24"/>
          <w:szCs w:val="24"/>
        </w:rPr>
        <w:t>本文件为团体标准，旨在为基于eSIM技术在电力领域提供规范性依据。</w:t>
      </w:r>
    </w:p>
    <w:p w14:paraId="4BF046B4">
      <w:pPr>
        <w:pStyle w:val="3"/>
        <w:rPr>
          <w:rFonts w:ascii="Times New Roman" w:hAnsi="Times New Roman" w:cs="宋体"/>
          <w:sz w:val="28"/>
          <w:szCs w:val="28"/>
        </w:rPr>
      </w:pPr>
      <w:r>
        <w:rPr>
          <w:rFonts w:hint="eastAsia" w:ascii="Times New Roman" w:hAnsi="Times New Roman" w:cs="宋体"/>
          <w:sz w:val="28"/>
          <w:szCs w:val="28"/>
        </w:rPr>
        <w:t>十、贯彻标准的要求和措施建议</w:t>
      </w:r>
    </w:p>
    <w:p w14:paraId="3F6A91EC">
      <w:pPr>
        <w:spacing w:line="600" w:lineRule="exact"/>
        <w:ind w:firstLine="480" w:firstLineChars="200"/>
        <w:rPr>
          <w:rFonts w:ascii="Times New Roman" w:hAnsi="Times New Roman"/>
          <w:sz w:val="24"/>
          <w:szCs w:val="24"/>
        </w:rPr>
      </w:pPr>
      <w:r>
        <w:rPr>
          <w:rFonts w:hint="eastAsia" w:ascii="Times New Roman" w:hAnsi="Times New Roman"/>
          <w:sz w:val="24"/>
          <w:szCs w:val="24"/>
        </w:rPr>
        <w:t>无。</w:t>
      </w:r>
    </w:p>
    <w:p w14:paraId="6810676E">
      <w:pPr>
        <w:pStyle w:val="3"/>
        <w:rPr>
          <w:rFonts w:ascii="Times New Roman" w:hAnsi="Times New Roman" w:cs="宋体"/>
          <w:sz w:val="28"/>
          <w:szCs w:val="28"/>
        </w:rPr>
      </w:pPr>
      <w:r>
        <w:rPr>
          <w:rFonts w:hint="eastAsia" w:ascii="Times New Roman" w:hAnsi="Times New Roman" w:cs="宋体"/>
          <w:sz w:val="28"/>
          <w:szCs w:val="28"/>
        </w:rPr>
        <w:t>十一、废止现行相关标准的建议</w:t>
      </w:r>
    </w:p>
    <w:p w14:paraId="0A7008D2">
      <w:pPr>
        <w:spacing w:line="600" w:lineRule="exact"/>
        <w:ind w:firstLine="480" w:firstLineChars="200"/>
        <w:rPr>
          <w:rFonts w:ascii="Times New Roman" w:hAnsi="Times New Roman"/>
          <w:sz w:val="24"/>
          <w:szCs w:val="24"/>
        </w:rPr>
      </w:pPr>
      <w:r>
        <w:rPr>
          <w:rFonts w:hint="eastAsia" w:ascii="Times New Roman" w:hAnsi="Times New Roman"/>
          <w:sz w:val="24"/>
          <w:szCs w:val="24"/>
        </w:rPr>
        <w:t>无。</w:t>
      </w:r>
    </w:p>
    <w:p w14:paraId="48306243">
      <w:pPr>
        <w:pStyle w:val="3"/>
        <w:rPr>
          <w:rFonts w:ascii="Times New Roman" w:hAnsi="Times New Roman" w:cs="宋体"/>
          <w:sz w:val="28"/>
          <w:szCs w:val="28"/>
          <w:lang w:val="zh-CN"/>
        </w:rPr>
      </w:pPr>
      <w:r>
        <w:rPr>
          <w:rFonts w:hint="eastAsia" w:ascii="Times New Roman" w:hAnsi="Times New Roman" w:cs="宋体"/>
          <w:sz w:val="28"/>
          <w:szCs w:val="28"/>
        </w:rPr>
        <w:t>十二、</w:t>
      </w:r>
      <w:r>
        <w:rPr>
          <w:rFonts w:hint="eastAsia" w:ascii="Times New Roman" w:hAnsi="Times New Roman" w:cs="宋体"/>
          <w:sz w:val="28"/>
          <w:szCs w:val="28"/>
          <w:lang w:val="zh-CN"/>
        </w:rPr>
        <w:t>其他予以说明的事项</w:t>
      </w:r>
    </w:p>
    <w:p w14:paraId="4A8CDAA4">
      <w:pPr>
        <w:spacing w:line="360" w:lineRule="auto"/>
        <w:ind w:firstLine="480" w:firstLineChars="200"/>
        <w:rPr>
          <w:rFonts w:ascii="Times New Roman" w:hAnsi="Times New Roman"/>
          <w:sz w:val="24"/>
          <w:szCs w:val="24"/>
          <w:lang w:val="zh-CN"/>
        </w:rPr>
      </w:pPr>
      <w:r>
        <w:rPr>
          <w:rFonts w:hint="eastAsia"/>
          <w:sz w:val="24"/>
          <w:szCs w:val="24"/>
        </w:rPr>
        <w:t>在第二次工作组会议上，</w:t>
      </w:r>
      <w:r>
        <w:rPr>
          <w:rFonts w:hint="eastAsia" w:ascii="宋体" w:hAnsi="宋体" w:cs="宋体"/>
          <w:sz w:val="24"/>
          <w:szCs w:val="24"/>
        </w:rPr>
        <w:t>经工作组成员共同讨论将原立项名称《计量终端嵌入式用户身份识别通讯模块技术要求》改为《计量终端嵌入式身份识别通信模块技术要求》。</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EU-F1">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35C7">
    <w:pPr>
      <w:pStyle w:val="10"/>
      <w:jc w:val="center"/>
    </w:pPr>
    <w:r>
      <w:fldChar w:fldCharType="begin"/>
    </w:r>
    <w:r>
      <w:instrText xml:space="preserve">PAGE   \* MERGEFORMAT</w:instrText>
    </w:r>
    <w:r>
      <w:fldChar w:fldCharType="separate"/>
    </w:r>
    <w:r>
      <w:t>3</w:t>
    </w:r>
    <w:r>
      <w:fldChar w:fldCharType="end"/>
    </w:r>
  </w:p>
  <w:p w14:paraId="638F136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5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284"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0"/>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8"/>
      <w:lvlText w:val="%1)"/>
      <w:lvlJc w:val="left"/>
      <w:pPr>
        <w:tabs>
          <w:tab w:val="left" w:pos="851"/>
        </w:tabs>
        <w:ind w:left="851" w:hanging="426"/>
      </w:pPr>
      <w:rPr>
        <w:rFonts w:hint="eastAsia" w:ascii="宋体" w:hAnsi="Times New Roman" w:eastAsia="宋体"/>
        <w:sz w:val="21"/>
      </w:rPr>
    </w:lvl>
    <w:lvl w:ilvl="1" w:tentative="0">
      <w:start w:val="1"/>
      <w:numFmt w:val="decimal"/>
      <w:pStyle w:val="29"/>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30"/>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00C07FD7"/>
    <w:rsid w:val="000125B6"/>
    <w:rsid w:val="0001575F"/>
    <w:rsid w:val="000210CD"/>
    <w:rsid w:val="00021860"/>
    <w:rsid w:val="00021AD1"/>
    <w:rsid w:val="00023888"/>
    <w:rsid w:val="00026950"/>
    <w:rsid w:val="00026A6A"/>
    <w:rsid w:val="000327DB"/>
    <w:rsid w:val="00032CEB"/>
    <w:rsid w:val="000342AE"/>
    <w:rsid w:val="00035ABD"/>
    <w:rsid w:val="00035D6A"/>
    <w:rsid w:val="00041DA0"/>
    <w:rsid w:val="00043280"/>
    <w:rsid w:val="000445C2"/>
    <w:rsid w:val="00044EBD"/>
    <w:rsid w:val="00053DD0"/>
    <w:rsid w:val="00056E08"/>
    <w:rsid w:val="00060C0C"/>
    <w:rsid w:val="000746BA"/>
    <w:rsid w:val="00076F33"/>
    <w:rsid w:val="0008218B"/>
    <w:rsid w:val="00091438"/>
    <w:rsid w:val="000929A1"/>
    <w:rsid w:val="00095CAB"/>
    <w:rsid w:val="00097BE9"/>
    <w:rsid w:val="000A0560"/>
    <w:rsid w:val="000A324F"/>
    <w:rsid w:val="000B0CCB"/>
    <w:rsid w:val="000B237C"/>
    <w:rsid w:val="000B3886"/>
    <w:rsid w:val="000C1EC2"/>
    <w:rsid w:val="000C3349"/>
    <w:rsid w:val="000C6A2D"/>
    <w:rsid w:val="000D17D0"/>
    <w:rsid w:val="000D4836"/>
    <w:rsid w:val="000D4CE1"/>
    <w:rsid w:val="000D7AD7"/>
    <w:rsid w:val="000E047B"/>
    <w:rsid w:val="000E2158"/>
    <w:rsid w:val="000F2C9E"/>
    <w:rsid w:val="000F6655"/>
    <w:rsid w:val="0012193A"/>
    <w:rsid w:val="00131C05"/>
    <w:rsid w:val="001327F4"/>
    <w:rsid w:val="0013476B"/>
    <w:rsid w:val="00140FB8"/>
    <w:rsid w:val="00141B98"/>
    <w:rsid w:val="001446ED"/>
    <w:rsid w:val="00146EDD"/>
    <w:rsid w:val="00161356"/>
    <w:rsid w:val="00165275"/>
    <w:rsid w:val="00183189"/>
    <w:rsid w:val="00184D4C"/>
    <w:rsid w:val="00192421"/>
    <w:rsid w:val="00192C8B"/>
    <w:rsid w:val="00194207"/>
    <w:rsid w:val="00196208"/>
    <w:rsid w:val="00196725"/>
    <w:rsid w:val="001A378F"/>
    <w:rsid w:val="001A507A"/>
    <w:rsid w:val="001A5EBC"/>
    <w:rsid w:val="001B4E14"/>
    <w:rsid w:val="001C2BF0"/>
    <w:rsid w:val="001C3ED8"/>
    <w:rsid w:val="001C5231"/>
    <w:rsid w:val="001C55ED"/>
    <w:rsid w:val="001D038D"/>
    <w:rsid w:val="001F27FD"/>
    <w:rsid w:val="001F51E9"/>
    <w:rsid w:val="001F7207"/>
    <w:rsid w:val="001F7AB4"/>
    <w:rsid w:val="002004B4"/>
    <w:rsid w:val="002004D0"/>
    <w:rsid w:val="00206A66"/>
    <w:rsid w:val="00210C5F"/>
    <w:rsid w:val="002145BD"/>
    <w:rsid w:val="00221BDC"/>
    <w:rsid w:val="0022313B"/>
    <w:rsid w:val="00224108"/>
    <w:rsid w:val="002321C1"/>
    <w:rsid w:val="00243479"/>
    <w:rsid w:val="00247BF2"/>
    <w:rsid w:val="002542CE"/>
    <w:rsid w:val="0026529F"/>
    <w:rsid w:val="002667E7"/>
    <w:rsid w:val="00273DC2"/>
    <w:rsid w:val="00276441"/>
    <w:rsid w:val="00284FBA"/>
    <w:rsid w:val="00285508"/>
    <w:rsid w:val="002864C4"/>
    <w:rsid w:val="00290818"/>
    <w:rsid w:val="00292180"/>
    <w:rsid w:val="00293FB6"/>
    <w:rsid w:val="00294CF4"/>
    <w:rsid w:val="002A3B58"/>
    <w:rsid w:val="002A484B"/>
    <w:rsid w:val="002A67E2"/>
    <w:rsid w:val="002A6CD7"/>
    <w:rsid w:val="002B4C66"/>
    <w:rsid w:val="002C464D"/>
    <w:rsid w:val="002C4E91"/>
    <w:rsid w:val="002C769C"/>
    <w:rsid w:val="002E1DAF"/>
    <w:rsid w:val="002E2F23"/>
    <w:rsid w:val="002E6ACB"/>
    <w:rsid w:val="002E7A68"/>
    <w:rsid w:val="002F02C5"/>
    <w:rsid w:val="002F3DF7"/>
    <w:rsid w:val="002F7CA0"/>
    <w:rsid w:val="0030109E"/>
    <w:rsid w:val="0030518F"/>
    <w:rsid w:val="00307E6D"/>
    <w:rsid w:val="00310AD6"/>
    <w:rsid w:val="00311B24"/>
    <w:rsid w:val="00312657"/>
    <w:rsid w:val="00316AEB"/>
    <w:rsid w:val="00317C9F"/>
    <w:rsid w:val="00340235"/>
    <w:rsid w:val="0034542C"/>
    <w:rsid w:val="00345489"/>
    <w:rsid w:val="00351087"/>
    <w:rsid w:val="003604FE"/>
    <w:rsid w:val="00371A8E"/>
    <w:rsid w:val="0037225A"/>
    <w:rsid w:val="003736A6"/>
    <w:rsid w:val="00380C6C"/>
    <w:rsid w:val="003817FA"/>
    <w:rsid w:val="00381AA0"/>
    <w:rsid w:val="003823C7"/>
    <w:rsid w:val="00387AB0"/>
    <w:rsid w:val="00390C42"/>
    <w:rsid w:val="00390EDD"/>
    <w:rsid w:val="00393004"/>
    <w:rsid w:val="00394EED"/>
    <w:rsid w:val="00396CE3"/>
    <w:rsid w:val="003A084F"/>
    <w:rsid w:val="003A1A73"/>
    <w:rsid w:val="003A2E44"/>
    <w:rsid w:val="003B0E59"/>
    <w:rsid w:val="003B5A86"/>
    <w:rsid w:val="003C273A"/>
    <w:rsid w:val="003C5593"/>
    <w:rsid w:val="003D40C4"/>
    <w:rsid w:val="003D52D5"/>
    <w:rsid w:val="003D587D"/>
    <w:rsid w:val="003D759D"/>
    <w:rsid w:val="003E1031"/>
    <w:rsid w:val="003E44F5"/>
    <w:rsid w:val="003E6A5B"/>
    <w:rsid w:val="003E7257"/>
    <w:rsid w:val="003F5A3A"/>
    <w:rsid w:val="004001EF"/>
    <w:rsid w:val="00411CCA"/>
    <w:rsid w:val="00411EB8"/>
    <w:rsid w:val="00421B97"/>
    <w:rsid w:val="00422C82"/>
    <w:rsid w:val="0042301F"/>
    <w:rsid w:val="004237FB"/>
    <w:rsid w:val="00426380"/>
    <w:rsid w:val="00426D41"/>
    <w:rsid w:val="004317B8"/>
    <w:rsid w:val="00433F0D"/>
    <w:rsid w:val="00445347"/>
    <w:rsid w:val="00453CFD"/>
    <w:rsid w:val="0046366A"/>
    <w:rsid w:val="00472477"/>
    <w:rsid w:val="00473EC6"/>
    <w:rsid w:val="00491AAF"/>
    <w:rsid w:val="00493B8A"/>
    <w:rsid w:val="00494341"/>
    <w:rsid w:val="00495729"/>
    <w:rsid w:val="004958A9"/>
    <w:rsid w:val="00496ADB"/>
    <w:rsid w:val="004A21DF"/>
    <w:rsid w:val="004B42FD"/>
    <w:rsid w:val="004B493B"/>
    <w:rsid w:val="004B6505"/>
    <w:rsid w:val="004D035F"/>
    <w:rsid w:val="004D25D8"/>
    <w:rsid w:val="004D6719"/>
    <w:rsid w:val="004E142A"/>
    <w:rsid w:val="004E5B62"/>
    <w:rsid w:val="004F701D"/>
    <w:rsid w:val="004F77A2"/>
    <w:rsid w:val="004F7B35"/>
    <w:rsid w:val="005023D2"/>
    <w:rsid w:val="00504D78"/>
    <w:rsid w:val="00514919"/>
    <w:rsid w:val="00515532"/>
    <w:rsid w:val="0052103A"/>
    <w:rsid w:val="0052574F"/>
    <w:rsid w:val="0053279D"/>
    <w:rsid w:val="0054263F"/>
    <w:rsid w:val="005453CA"/>
    <w:rsid w:val="00547862"/>
    <w:rsid w:val="005506B4"/>
    <w:rsid w:val="005517EF"/>
    <w:rsid w:val="00551D13"/>
    <w:rsid w:val="0055341B"/>
    <w:rsid w:val="00554865"/>
    <w:rsid w:val="00560931"/>
    <w:rsid w:val="00560C35"/>
    <w:rsid w:val="00576B8F"/>
    <w:rsid w:val="00580A71"/>
    <w:rsid w:val="00581791"/>
    <w:rsid w:val="00582A51"/>
    <w:rsid w:val="00596C29"/>
    <w:rsid w:val="005A0A0F"/>
    <w:rsid w:val="005A7101"/>
    <w:rsid w:val="005B04B9"/>
    <w:rsid w:val="005B42E7"/>
    <w:rsid w:val="005C3AC8"/>
    <w:rsid w:val="005D3277"/>
    <w:rsid w:val="005E1501"/>
    <w:rsid w:val="005E3C02"/>
    <w:rsid w:val="005F1579"/>
    <w:rsid w:val="005F2E08"/>
    <w:rsid w:val="005F749E"/>
    <w:rsid w:val="005F79C2"/>
    <w:rsid w:val="00601078"/>
    <w:rsid w:val="00607AF6"/>
    <w:rsid w:val="00612AE7"/>
    <w:rsid w:val="00634184"/>
    <w:rsid w:val="00642FCC"/>
    <w:rsid w:val="00647254"/>
    <w:rsid w:val="00656F8B"/>
    <w:rsid w:val="00657FF9"/>
    <w:rsid w:val="006665EE"/>
    <w:rsid w:val="00670EC7"/>
    <w:rsid w:val="0067132A"/>
    <w:rsid w:val="006771EB"/>
    <w:rsid w:val="0068048B"/>
    <w:rsid w:val="0068543E"/>
    <w:rsid w:val="00685DCF"/>
    <w:rsid w:val="00686FDF"/>
    <w:rsid w:val="00692FEA"/>
    <w:rsid w:val="006B265E"/>
    <w:rsid w:val="006B3A9B"/>
    <w:rsid w:val="006C06FD"/>
    <w:rsid w:val="006D3954"/>
    <w:rsid w:val="006E04C4"/>
    <w:rsid w:val="006E6D06"/>
    <w:rsid w:val="006E7F41"/>
    <w:rsid w:val="0070016D"/>
    <w:rsid w:val="007030BB"/>
    <w:rsid w:val="007109C3"/>
    <w:rsid w:val="0071128D"/>
    <w:rsid w:val="00713107"/>
    <w:rsid w:val="007165BA"/>
    <w:rsid w:val="007201B7"/>
    <w:rsid w:val="00721E6D"/>
    <w:rsid w:val="007320F6"/>
    <w:rsid w:val="00735D69"/>
    <w:rsid w:val="0074014F"/>
    <w:rsid w:val="00740307"/>
    <w:rsid w:val="00741613"/>
    <w:rsid w:val="00746B7B"/>
    <w:rsid w:val="00752B3F"/>
    <w:rsid w:val="00762627"/>
    <w:rsid w:val="007638AD"/>
    <w:rsid w:val="00763DD5"/>
    <w:rsid w:val="00764EE4"/>
    <w:rsid w:val="0076744C"/>
    <w:rsid w:val="00775364"/>
    <w:rsid w:val="00781EEC"/>
    <w:rsid w:val="00782AD0"/>
    <w:rsid w:val="00782CFC"/>
    <w:rsid w:val="00783699"/>
    <w:rsid w:val="00792363"/>
    <w:rsid w:val="007932EA"/>
    <w:rsid w:val="007A0FB8"/>
    <w:rsid w:val="007A282E"/>
    <w:rsid w:val="007A39E9"/>
    <w:rsid w:val="007A551F"/>
    <w:rsid w:val="007B2116"/>
    <w:rsid w:val="007B25F6"/>
    <w:rsid w:val="007B3152"/>
    <w:rsid w:val="007B6B4B"/>
    <w:rsid w:val="007B75E0"/>
    <w:rsid w:val="007C53A8"/>
    <w:rsid w:val="007C5719"/>
    <w:rsid w:val="007D3F9D"/>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3B20"/>
    <w:rsid w:val="0081723B"/>
    <w:rsid w:val="00822730"/>
    <w:rsid w:val="00822987"/>
    <w:rsid w:val="008261D3"/>
    <w:rsid w:val="00833A8B"/>
    <w:rsid w:val="00840377"/>
    <w:rsid w:val="00845BC3"/>
    <w:rsid w:val="0085109D"/>
    <w:rsid w:val="008539E7"/>
    <w:rsid w:val="00857DB4"/>
    <w:rsid w:val="008652F1"/>
    <w:rsid w:val="008744E2"/>
    <w:rsid w:val="00875AF3"/>
    <w:rsid w:val="0088662F"/>
    <w:rsid w:val="008A1B7C"/>
    <w:rsid w:val="008B5D3C"/>
    <w:rsid w:val="008B6F36"/>
    <w:rsid w:val="008C2741"/>
    <w:rsid w:val="008D12C6"/>
    <w:rsid w:val="008D51C7"/>
    <w:rsid w:val="008E20F9"/>
    <w:rsid w:val="008E622A"/>
    <w:rsid w:val="008F1A3F"/>
    <w:rsid w:val="009040E1"/>
    <w:rsid w:val="00904D19"/>
    <w:rsid w:val="009067AB"/>
    <w:rsid w:val="00907C90"/>
    <w:rsid w:val="0091049B"/>
    <w:rsid w:val="00911E72"/>
    <w:rsid w:val="009123EA"/>
    <w:rsid w:val="00915B37"/>
    <w:rsid w:val="00916365"/>
    <w:rsid w:val="009303E4"/>
    <w:rsid w:val="0094073D"/>
    <w:rsid w:val="00943753"/>
    <w:rsid w:val="00950997"/>
    <w:rsid w:val="00951150"/>
    <w:rsid w:val="00952E56"/>
    <w:rsid w:val="009545FB"/>
    <w:rsid w:val="00957968"/>
    <w:rsid w:val="0096265C"/>
    <w:rsid w:val="009649D1"/>
    <w:rsid w:val="00971FFA"/>
    <w:rsid w:val="009729E2"/>
    <w:rsid w:val="00980CC7"/>
    <w:rsid w:val="00983CE9"/>
    <w:rsid w:val="009909D4"/>
    <w:rsid w:val="009910D3"/>
    <w:rsid w:val="00997646"/>
    <w:rsid w:val="009D2B32"/>
    <w:rsid w:val="009D5316"/>
    <w:rsid w:val="009D539D"/>
    <w:rsid w:val="009D5E09"/>
    <w:rsid w:val="009D659E"/>
    <w:rsid w:val="009E3906"/>
    <w:rsid w:val="009E3D3C"/>
    <w:rsid w:val="009E541C"/>
    <w:rsid w:val="009F2FFA"/>
    <w:rsid w:val="009F4E4B"/>
    <w:rsid w:val="009F538F"/>
    <w:rsid w:val="00A00A02"/>
    <w:rsid w:val="00A046D7"/>
    <w:rsid w:val="00A10C43"/>
    <w:rsid w:val="00A141D8"/>
    <w:rsid w:val="00A218BA"/>
    <w:rsid w:val="00A37466"/>
    <w:rsid w:val="00A40249"/>
    <w:rsid w:val="00A43FDA"/>
    <w:rsid w:val="00A45735"/>
    <w:rsid w:val="00A55416"/>
    <w:rsid w:val="00A577E2"/>
    <w:rsid w:val="00A62621"/>
    <w:rsid w:val="00A63A82"/>
    <w:rsid w:val="00A65029"/>
    <w:rsid w:val="00A73B4E"/>
    <w:rsid w:val="00A76F83"/>
    <w:rsid w:val="00A854F6"/>
    <w:rsid w:val="00A855B9"/>
    <w:rsid w:val="00A9442A"/>
    <w:rsid w:val="00AA02D0"/>
    <w:rsid w:val="00AA1F60"/>
    <w:rsid w:val="00AA3642"/>
    <w:rsid w:val="00AA53C6"/>
    <w:rsid w:val="00AB29A6"/>
    <w:rsid w:val="00AB4293"/>
    <w:rsid w:val="00AB77E6"/>
    <w:rsid w:val="00AC2206"/>
    <w:rsid w:val="00AC2761"/>
    <w:rsid w:val="00AC77FA"/>
    <w:rsid w:val="00AD128C"/>
    <w:rsid w:val="00AD33BE"/>
    <w:rsid w:val="00AD3B06"/>
    <w:rsid w:val="00AD695F"/>
    <w:rsid w:val="00AF29E8"/>
    <w:rsid w:val="00AF2FC0"/>
    <w:rsid w:val="00B02300"/>
    <w:rsid w:val="00B03E6A"/>
    <w:rsid w:val="00B0432B"/>
    <w:rsid w:val="00B04431"/>
    <w:rsid w:val="00B05335"/>
    <w:rsid w:val="00B07968"/>
    <w:rsid w:val="00B12862"/>
    <w:rsid w:val="00B12998"/>
    <w:rsid w:val="00B14749"/>
    <w:rsid w:val="00B205FA"/>
    <w:rsid w:val="00B223D8"/>
    <w:rsid w:val="00B227F6"/>
    <w:rsid w:val="00B2546A"/>
    <w:rsid w:val="00B25D64"/>
    <w:rsid w:val="00B363A1"/>
    <w:rsid w:val="00B5376B"/>
    <w:rsid w:val="00B710A0"/>
    <w:rsid w:val="00B94948"/>
    <w:rsid w:val="00BA1248"/>
    <w:rsid w:val="00BA7EF7"/>
    <w:rsid w:val="00BB29D9"/>
    <w:rsid w:val="00BB392C"/>
    <w:rsid w:val="00BC2A58"/>
    <w:rsid w:val="00BC463B"/>
    <w:rsid w:val="00BC4820"/>
    <w:rsid w:val="00BC62E6"/>
    <w:rsid w:val="00BD2A6B"/>
    <w:rsid w:val="00BD4797"/>
    <w:rsid w:val="00BE01BA"/>
    <w:rsid w:val="00BE0D14"/>
    <w:rsid w:val="00BE5922"/>
    <w:rsid w:val="00BE5B32"/>
    <w:rsid w:val="00BF3D86"/>
    <w:rsid w:val="00C02B99"/>
    <w:rsid w:val="00C0676C"/>
    <w:rsid w:val="00C06773"/>
    <w:rsid w:val="00C07FD7"/>
    <w:rsid w:val="00C23C45"/>
    <w:rsid w:val="00C24F5C"/>
    <w:rsid w:val="00C26DC1"/>
    <w:rsid w:val="00C27F6A"/>
    <w:rsid w:val="00C303B6"/>
    <w:rsid w:val="00C31AE8"/>
    <w:rsid w:val="00C35947"/>
    <w:rsid w:val="00C35DF7"/>
    <w:rsid w:val="00C41B50"/>
    <w:rsid w:val="00C43FDE"/>
    <w:rsid w:val="00C51807"/>
    <w:rsid w:val="00C63018"/>
    <w:rsid w:val="00C63B25"/>
    <w:rsid w:val="00C70BED"/>
    <w:rsid w:val="00C72A67"/>
    <w:rsid w:val="00C76244"/>
    <w:rsid w:val="00C82E2D"/>
    <w:rsid w:val="00C83B18"/>
    <w:rsid w:val="00C85261"/>
    <w:rsid w:val="00C85B92"/>
    <w:rsid w:val="00CA6612"/>
    <w:rsid w:val="00CA6EBE"/>
    <w:rsid w:val="00CA6F47"/>
    <w:rsid w:val="00CC7860"/>
    <w:rsid w:val="00CD43CB"/>
    <w:rsid w:val="00CD43DF"/>
    <w:rsid w:val="00CD6C9A"/>
    <w:rsid w:val="00CF074D"/>
    <w:rsid w:val="00CF2DE8"/>
    <w:rsid w:val="00CF3B53"/>
    <w:rsid w:val="00CF5406"/>
    <w:rsid w:val="00D01AA3"/>
    <w:rsid w:val="00D108F4"/>
    <w:rsid w:val="00D1285F"/>
    <w:rsid w:val="00D162DC"/>
    <w:rsid w:val="00D17521"/>
    <w:rsid w:val="00D200D6"/>
    <w:rsid w:val="00D20E90"/>
    <w:rsid w:val="00D23634"/>
    <w:rsid w:val="00D24E58"/>
    <w:rsid w:val="00D304EE"/>
    <w:rsid w:val="00D34D10"/>
    <w:rsid w:val="00D45ECB"/>
    <w:rsid w:val="00D506CE"/>
    <w:rsid w:val="00D53C81"/>
    <w:rsid w:val="00D7033C"/>
    <w:rsid w:val="00D761AE"/>
    <w:rsid w:val="00D77C41"/>
    <w:rsid w:val="00D84170"/>
    <w:rsid w:val="00D84706"/>
    <w:rsid w:val="00D85F2C"/>
    <w:rsid w:val="00D90933"/>
    <w:rsid w:val="00DB0013"/>
    <w:rsid w:val="00DB3454"/>
    <w:rsid w:val="00DC3630"/>
    <w:rsid w:val="00DD23E5"/>
    <w:rsid w:val="00DD718B"/>
    <w:rsid w:val="00DD7EBE"/>
    <w:rsid w:val="00DE2825"/>
    <w:rsid w:val="00DF0E8B"/>
    <w:rsid w:val="00DF5125"/>
    <w:rsid w:val="00DF6A53"/>
    <w:rsid w:val="00DF6A54"/>
    <w:rsid w:val="00DF7DA3"/>
    <w:rsid w:val="00E00C17"/>
    <w:rsid w:val="00E025A9"/>
    <w:rsid w:val="00E07DFE"/>
    <w:rsid w:val="00E11A6F"/>
    <w:rsid w:val="00E166E6"/>
    <w:rsid w:val="00E1672C"/>
    <w:rsid w:val="00E179F8"/>
    <w:rsid w:val="00E4213D"/>
    <w:rsid w:val="00E42B81"/>
    <w:rsid w:val="00E431EA"/>
    <w:rsid w:val="00E47E34"/>
    <w:rsid w:val="00E50118"/>
    <w:rsid w:val="00E56F40"/>
    <w:rsid w:val="00E72BD3"/>
    <w:rsid w:val="00E74B76"/>
    <w:rsid w:val="00E74BFC"/>
    <w:rsid w:val="00E75D8B"/>
    <w:rsid w:val="00E77999"/>
    <w:rsid w:val="00E842EF"/>
    <w:rsid w:val="00E85B34"/>
    <w:rsid w:val="00E90F1B"/>
    <w:rsid w:val="00E91560"/>
    <w:rsid w:val="00E95999"/>
    <w:rsid w:val="00EA4114"/>
    <w:rsid w:val="00EA7644"/>
    <w:rsid w:val="00EB1602"/>
    <w:rsid w:val="00EB46D7"/>
    <w:rsid w:val="00EC44FB"/>
    <w:rsid w:val="00EC5B9D"/>
    <w:rsid w:val="00ED545D"/>
    <w:rsid w:val="00EE0B00"/>
    <w:rsid w:val="00EF5EA2"/>
    <w:rsid w:val="00F1078D"/>
    <w:rsid w:val="00F14A16"/>
    <w:rsid w:val="00F3640C"/>
    <w:rsid w:val="00F3754A"/>
    <w:rsid w:val="00F46547"/>
    <w:rsid w:val="00F5148D"/>
    <w:rsid w:val="00F51C56"/>
    <w:rsid w:val="00F52715"/>
    <w:rsid w:val="00F61FAD"/>
    <w:rsid w:val="00F63228"/>
    <w:rsid w:val="00F64A7B"/>
    <w:rsid w:val="00F75495"/>
    <w:rsid w:val="00F82214"/>
    <w:rsid w:val="00F842D4"/>
    <w:rsid w:val="00F861FA"/>
    <w:rsid w:val="00F9244E"/>
    <w:rsid w:val="00F937EE"/>
    <w:rsid w:val="00F96C35"/>
    <w:rsid w:val="00FA4159"/>
    <w:rsid w:val="00FB4480"/>
    <w:rsid w:val="00FB4848"/>
    <w:rsid w:val="00FB7CCA"/>
    <w:rsid w:val="00FD0271"/>
    <w:rsid w:val="00FD4FE4"/>
    <w:rsid w:val="00FE14A5"/>
    <w:rsid w:val="00FE3DBE"/>
    <w:rsid w:val="00FF1806"/>
    <w:rsid w:val="00FF4757"/>
    <w:rsid w:val="00FF5E2B"/>
    <w:rsid w:val="00FF60E8"/>
    <w:rsid w:val="00FF7080"/>
    <w:rsid w:val="015D78C2"/>
    <w:rsid w:val="01F8525A"/>
    <w:rsid w:val="025A548B"/>
    <w:rsid w:val="0267744B"/>
    <w:rsid w:val="032B7CCC"/>
    <w:rsid w:val="03EA2651"/>
    <w:rsid w:val="03F3608F"/>
    <w:rsid w:val="03F73430"/>
    <w:rsid w:val="04B406C8"/>
    <w:rsid w:val="051A11D0"/>
    <w:rsid w:val="05B71053"/>
    <w:rsid w:val="07282BD2"/>
    <w:rsid w:val="073525D0"/>
    <w:rsid w:val="07933427"/>
    <w:rsid w:val="08591C04"/>
    <w:rsid w:val="090215F0"/>
    <w:rsid w:val="091229C5"/>
    <w:rsid w:val="093B6561"/>
    <w:rsid w:val="094B1189"/>
    <w:rsid w:val="09CF3467"/>
    <w:rsid w:val="09FF031A"/>
    <w:rsid w:val="0A50241A"/>
    <w:rsid w:val="0A9E3E3B"/>
    <w:rsid w:val="0AA00011"/>
    <w:rsid w:val="0B090D2C"/>
    <w:rsid w:val="0B957346"/>
    <w:rsid w:val="0C7A2535"/>
    <w:rsid w:val="0C7A6ED4"/>
    <w:rsid w:val="0D5F0B5D"/>
    <w:rsid w:val="0EE86A55"/>
    <w:rsid w:val="10226FB4"/>
    <w:rsid w:val="10DF406E"/>
    <w:rsid w:val="113C07E1"/>
    <w:rsid w:val="11E90053"/>
    <w:rsid w:val="121D4CDC"/>
    <w:rsid w:val="12BF58FF"/>
    <w:rsid w:val="12F24C1A"/>
    <w:rsid w:val="13176148"/>
    <w:rsid w:val="13760D4E"/>
    <w:rsid w:val="13767950"/>
    <w:rsid w:val="14147A3B"/>
    <w:rsid w:val="15020CA3"/>
    <w:rsid w:val="16035571"/>
    <w:rsid w:val="162639CD"/>
    <w:rsid w:val="16370B71"/>
    <w:rsid w:val="16436BBB"/>
    <w:rsid w:val="16BB474E"/>
    <w:rsid w:val="1707438F"/>
    <w:rsid w:val="170B61DA"/>
    <w:rsid w:val="180E1119"/>
    <w:rsid w:val="18393541"/>
    <w:rsid w:val="18563F30"/>
    <w:rsid w:val="18A176F2"/>
    <w:rsid w:val="18A500EF"/>
    <w:rsid w:val="18C35161"/>
    <w:rsid w:val="195D7E33"/>
    <w:rsid w:val="198552B3"/>
    <w:rsid w:val="19970503"/>
    <w:rsid w:val="19C27D7F"/>
    <w:rsid w:val="1B002FFA"/>
    <w:rsid w:val="1B9907D4"/>
    <w:rsid w:val="1C0C749B"/>
    <w:rsid w:val="1C2A1FFA"/>
    <w:rsid w:val="1D7D286E"/>
    <w:rsid w:val="1DD31238"/>
    <w:rsid w:val="1F6736C2"/>
    <w:rsid w:val="1F783185"/>
    <w:rsid w:val="2071095A"/>
    <w:rsid w:val="20840C8E"/>
    <w:rsid w:val="208D6BBB"/>
    <w:rsid w:val="21D7460A"/>
    <w:rsid w:val="2216145C"/>
    <w:rsid w:val="223649D8"/>
    <w:rsid w:val="22A45836"/>
    <w:rsid w:val="22B34C76"/>
    <w:rsid w:val="22F116EA"/>
    <w:rsid w:val="23A75EEF"/>
    <w:rsid w:val="24481FE0"/>
    <w:rsid w:val="248764B8"/>
    <w:rsid w:val="24BC14A0"/>
    <w:rsid w:val="259768C4"/>
    <w:rsid w:val="25F36AC0"/>
    <w:rsid w:val="26A45E4D"/>
    <w:rsid w:val="26AE7C9F"/>
    <w:rsid w:val="26D20B6F"/>
    <w:rsid w:val="272711D4"/>
    <w:rsid w:val="27960276"/>
    <w:rsid w:val="29417347"/>
    <w:rsid w:val="29A852E1"/>
    <w:rsid w:val="29EB4EC7"/>
    <w:rsid w:val="2A2F41FE"/>
    <w:rsid w:val="2A4D3368"/>
    <w:rsid w:val="2A721FF8"/>
    <w:rsid w:val="2B187193"/>
    <w:rsid w:val="2B2C3011"/>
    <w:rsid w:val="2B59385C"/>
    <w:rsid w:val="2B882FE3"/>
    <w:rsid w:val="2BA471A7"/>
    <w:rsid w:val="2BFE0E57"/>
    <w:rsid w:val="2C2F77CB"/>
    <w:rsid w:val="2C3A22F9"/>
    <w:rsid w:val="2CF74318"/>
    <w:rsid w:val="2CFB12C0"/>
    <w:rsid w:val="2E060545"/>
    <w:rsid w:val="2E1F36AF"/>
    <w:rsid w:val="2FFC7C4A"/>
    <w:rsid w:val="30305AEA"/>
    <w:rsid w:val="304B257B"/>
    <w:rsid w:val="30B0524B"/>
    <w:rsid w:val="30B11B46"/>
    <w:rsid w:val="324C2EAE"/>
    <w:rsid w:val="32D166F5"/>
    <w:rsid w:val="339F6C4E"/>
    <w:rsid w:val="33C85C5B"/>
    <w:rsid w:val="33DA06F7"/>
    <w:rsid w:val="340F48FC"/>
    <w:rsid w:val="34265515"/>
    <w:rsid w:val="343C1419"/>
    <w:rsid w:val="344314A0"/>
    <w:rsid w:val="34AF2C20"/>
    <w:rsid w:val="34C11256"/>
    <w:rsid w:val="351202FF"/>
    <w:rsid w:val="35BC388F"/>
    <w:rsid w:val="3609360F"/>
    <w:rsid w:val="361B04A0"/>
    <w:rsid w:val="365C6355"/>
    <w:rsid w:val="36646E1F"/>
    <w:rsid w:val="36825C5E"/>
    <w:rsid w:val="36C55F68"/>
    <w:rsid w:val="37265173"/>
    <w:rsid w:val="37D35893"/>
    <w:rsid w:val="383E4EC8"/>
    <w:rsid w:val="385A6D44"/>
    <w:rsid w:val="386A7099"/>
    <w:rsid w:val="393E24A6"/>
    <w:rsid w:val="39A560B6"/>
    <w:rsid w:val="3A916FDA"/>
    <w:rsid w:val="3AA14BDA"/>
    <w:rsid w:val="3ACA4BAB"/>
    <w:rsid w:val="3B267C8A"/>
    <w:rsid w:val="3B946804"/>
    <w:rsid w:val="3BC86EC9"/>
    <w:rsid w:val="3BE6368D"/>
    <w:rsid w:val="3C523343"/>
    <w:rsid w:val="3C890106"/>
    <w:rsid w:val="3D1651F0"/>
    <w:rsid w:val="3DED4844"/>
    <w:rsid w:val="3EBE5E7C"/>
    <w:rsid w:val="3F5F3197"/>
    <w:rsid w:val="3FAD462D"/>
    <w:rsid w:val="3FDE1BC2"/>
    <w:rsid w:val="3FEC7CB4"/>
    <w:rsid w:val="40687AEB"/>
    <w:rsid w:val="40DC4C45"/>
    <w:rsid w:val="41922BF1"/>
    <w:rsid w:val="41A20AF6"/>
    <w:rsid w:val="4218487C"/>
    <w:rsid w:val="42486ADC"/>
    <w:rsid w:val="426E4241"/>
    <w:rsid w:val="42F1542D"/>
    <w:rsid w:val="43085A8E"/>
    <w:rsid w:val="43251536"/>
    <w:rsid w:val="436C1CAB"/>
    <w:rsid w:val="43CF576B"/>
    <w:rsid w:val="43D766A6"/>
    <w:rsid w:val="445E5402"/>
    <w:rsid w:val="446C1C00"/>
    <w:rsid w:val="44774F25"/>
    <w:rsid w:val="4574252F"/>
    <w:rsid w:val="45841D41"/>
    <w:rsid w:val="458D7872"/>
    <w:rsid w:val="45A80E29"/>
    <w:rsid w:val="46387E1F"/>
    <w:rsid w:val="465E0411"/>
    <w:rsid w:val="46633C2B"/>
    <w:rsid w:val="46CB1754"/>
    <w:rsid w:val="46E771D4"/>
    <w:rsid w:val="47B411D0"/>
    <w:rsid w:val="47C066CC"/>
    <w:rsid w:val="47D50AD2"/>
    <w:rsid w:val="47D55B81"/>
    <w:rsid w:val="48B6365C"/>
    <w:rsid w:val="48C64ECB"/>
    <w:rsid w:val="48FB6A8F"/>
    <w:rsid w:val="493A6E76"/>
    <w:rsid w:val="497F6E31"/>
    <w:rsid w:val="499D3D96"/>
    <w:rsid w:val="49C778F0"/>
    <w:rsid w:val="49DF1C3F"/>
    <w:rsid w:val="4AA27F9B"/>
    <w:rsid w:val="4B32363B"/>
    <w:rsid w:val="4B667B2B"/>
    <w:rsid w:val="4B735DE7"/>
    <w:rsid w:val="4BC3729A"/>
    <w:rsid w:val="4BCB4884"/>
    <w:rsid w:val="4BF23E4F"/>
    <w:rsid w:val="4C4607DA"/>
    <w:rsid w:val="4CFF6B43"/>
    <w:rsid w:val="4D6466CB"/>
    <w:rsid w:val="4E092FFA"/>
    <w:rsid w:val="4EF1621C"/>
    <w:rsid w:val="4F523FD7"/>
    <w:rsid w:val="4F7D08F7"/>
    <w:rsid w:val="50016AC2"/>
    <w:rsid w:val="50123898"/>
    <w:rsid w:val="50427E43"/>
    <w:rsid w:val="51AB68BB"/>
    <w:rsid w:val="51BE3532"/>
    <w:rsid w:val="52A73009"/>
    <w:rsid w:val="52D46729"/>
    <w:rsid w:val="530024DC"/>
    <w:rsid w:val="53194738"/>
    <w:rsid w:val="53836818"/>
    <w:rsid w:val="53DA11A0"/>
    <w:rsid w:val="53E32E8A"/>
    <w:rsid w:val="54915BA9"/>
    <w:rsid w:val="54C2402E"/>
    <w:rsid w:val="564B6B63"/>
    <w:rsid w:val="56514C21"/>
    <w:rsid w:val="567345E6"/>
    <w:rsid w:val="568E367B"/>
    <w:rsid w:val="56A70A5C"/>
    <w:rsid w:val="570B3917"/>
    <w:rsid w:val="5749021F"/>
    <w:rsid w:val="5779299C"/>
    <w:rsid w:val="57D85739"/>
    <w:rsid w:val="580F3D30"/>
    <w:rsid w:val="58221A49"/>
    <w:rsid w:val="58B42698"/>
    <w:rsid w:val="592D575A"/>
    <w:rsid w:val="596407D3"/>
    <w:rsid w:val="5A573610"/>
    <w:rsid w:val="5A8E4D76"/>
    <w:rsid w:val="5AC75E73"/>
    <w:rsid w:val="5B6F6F42"/>
    <w:rsid w:val="5B825CAE"/>
    <w:rsid w:val="5BEF6CB4"/>
    <w:rsid w:val="5C476F4F"/>
    <w:rsid w:val="5C9748E3"/>
    <w:rsid w:val="5CBC6CD8"/>
    <w:rsid w:val="5CD740E4"/>
    <w:rsid w:val="5DB7078B"/>
    <w:rsid w:val="5E0B66F4"/>
    <w:rsid w:val="5E7D3DE6"/>
    <w:rsid w:val="5EE83FD6"/>
    <w:rsid w:val="5F093E9D"/>
    <w:rsid w:val="6045177F"/>
    <w:rsid w:val="60F308EF"/>
    <w:rsid w:val="6176717E"/>
    <w:rsid w:val="61A76DC0"/>
    <w:rsid w:val="62186AF3"/>
    <w:rsid w:val="62492AD7"/>
    <w:rsid w:val="62A10B56"/>
    <w:rsid w:val="62BB5C43"/>
    <w:rsid w:val="63653051"/>
    <w:rsid w:val="63737A74"/>
    <w:rsid w:val="637A6826"/>
    <w:rsid w:val="658028C9"/>
    <w:rsid w:val="66116ABA"/>
    <w:rsid w:val="665373D5"/>
    <w:rsid w:val="66924654"/>
    <w:rsid w:val="66C1218C"/>
    <w:rsid w:val="66DF3DF0"/>
    <w:rsid w:val="67FB3499"/>
    <w:rsid w:val="68467EA7"/>
    <w:rsid w:val="6A613793"/>
    <w:rsid w:val="6AAB298E"/>
    <w:rsid w:val="6B8D4C87"/>
    <w:rsid w:val="6D762C20"/>
    <w:rsid w:val="6E1950F6"/>
    <w:rsid w:val="6E310AD8"/>
    <w:rsid w:val="6E940B7A"/>
    <w:rsid w:val="703A272E"/>
    <w:rsid w:val="717C721C"/>
    <w:rsid w:val="72294B2F"/>
    <w:rsid w:val="7431442E"/>
    <w:rsid w:val="74D06A77"/>
    <w:rsid w:val="75065DB7"/>
    <w:rsid w:val="770F35FE"/>
    <w:rsid w:val="772417AF"/>
    <w:rsid w:val="777B5002"/>
    <w:rsid w:val="78477BB6"/>
    <w:rsid w:val="785A5B03"/>
    <w:rsid w:val="79C4024E"/>
    <w:rsid w:val="79FC265D"/>
    <w:rsid w:val="7ABE4CD1"/>
    <w:rsid w:val="7AFE606B"/>
    <w:rsid w:val="7B046B46"/>
    <w:rsid w:val="7B5254FB"/>
    <w:rsid w:val="7B5935FD"/>
    <w:rsid w:val="7BB27F43"/>
    <w:rsid w:val="7BB72EDA"/>
    <w:rsid w:val="7BDB6CDC"/>
    <w:rsid w:val="7C340505"/>
    <w:rsid w:val="7C471EE4"/>
    <w:rsid w:val="7D4635B2"/>
    <w:rsid w:val="7D64173C"/>
    <w:rsid w:val="7DFC1F91"/>
    <w:rsid w:val="7E0916DD"/>
    <w:rsid w:val="7E405882"/>
    <w:rsid w:val="7EA254FE"/>
    <w:rsid w:val="7EA875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4"/>
    <w:qFormat/>
    <w:uiPriority w:val="9"/>
    <w:pPr>
      <w:keepNext/>
      <w:keepLines/>
      <w:spacing w:before="260" w:after="260" w:line="416" w:lineRule="auto"/>
      <w:outlineLvl w:val="2"/>
    </w:pPr>
    <w:rPr>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locked/>
    <w:uiPriority w:val="35"/>
    <w:rPr>
      <w:rFonts w:eastAsia="黑体" w:asciiTheme="majorHAnsi" w:hAnsiTheme="majorHAnsi" w:cstheme="majorBidi"/>
      <w:sz w:val="20"/>
      <w:szCs w:val="20"/>
    </w:rPr>
  </w:style>
  <w:style w:type="paragraph" w:styleId="6">
    <w:name w:val="annotation text"/>
    <w:basedOn w:val="1"/>
    <w:link w:val="35"/>
    <w:semiHidden/>
    <w:qFormat/>
    <w:uiPriority w:val="99"/>
    <w:pPr>
      <w:jc w:val="left"/>
    </w:pPr>
    <w:rPr>
      <w:kern w:val="0"/>
      <w:sz w:val="20"/>
      <w:szCs w:val="21"/>
    </w:rPr>
  </w:style>
  <w:style w:type="paragraph" w:styleId="7">
    <w:name w:val="Body Text"/>
    <w:basedOn w:val="1"/>
    <w:link w:val="51"/>
    <w:unhideWhenUsed/>
    <w:qFormat/>
    <w:locked/>
    <w:uiPriority w:val="99"/>
    <w:pPr>
      <w:spacing w:after="120"/>
    </w:pPr>
    <w:rPr>
      <w:rFonts w:ascii="Times New Roman" w:hAnsi="Times New Roman"/>
    </w:rPr>
  </w:style>
  <w:style w:type="paragraph" w:styleId="8">
    <w:name w:val="Date"/>
    <w:basedOn w:val="1"/>
    <w:next w:val="1"/>
    <w:link w:val="36"/>
    <w:semiHidden/>
    <w:qFormat/>
    <w:uiPriority w:val="99"/>
    <w:pPr>
      <w:ind w:left="100" w:leftChars="2500"/>
    </w:pPr>
  </w:style>
  <w:style w:type="paragraph" w:styleId="9">
    <w:name w:val="Balloon Text"/>
    <w:basedOn w:val="1"/>
    <w:link w:val="37"/>
    <w:semiHidden/>
    <w:qFormat/>
    <w:uiPriority w:val="99"/>
    <w:rPr>
      <w:kern w:val="0"/>
      <w:sz w:val="18"/>
      <w:szCs w:val="18"/>
    </w:rPr>
  </w:style>
  <w:style w:type="paragraph" w:styleId="10">
    <w:name w:val="footer"/>
    <w:basedOn w:val="1"/>
    <w:link w:val="38"/>
    <w:qFormat/>
    <w:uiPriority w:val="99"/>
    <w:pPr>
      <w:tabs>
        <w:tab w:val="center" w:pos="4153"/>
        <w:tab w:val="right" w:pos="8306"/>
      </w:tabs>
      <w:snapToGrid w:val="0"/>
      <w:jc w:val="left"/>
    </w:pPr>
    <w:rPr>
      <w:kern w:val="0"/>
      <w:sz w:val="18"/>
      <w:szCs w:val="18"/>
    </w:rPr>
  </w:style>
  <w:style w:type="paragraph" w:styleId="11">
    <w:name w:val="header"/>
    <w:basedOn w:val="1"/>
    <w:link w:val="39"/>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99"/>
    <w:pPr>
      <w:tabs>
        <w:tab w:val="right" w:leader="dot" w:pos="9241"/>
      </w:tabs>
      <w:spacing w:beforeLines="25" w:afterLines="25"/>
      <w:jc w:val="left"/>
    </w:pPr>
    <w:rPr>
      <w:rFonts w:ascii="宋体"/>
      <w:szCs w:val="21"/>
    </w:rPr>
  </w:style>
  <w:style w:type="paragraph" w:styleId="13">
    <w:name w:val="toc 2"/>
    <w:basedOn w:val="1"/>
    <w:next w:val="1"/>
    <w:qFormat/>
    <w:uiPriority w:val="99"/>
    <w:pPr>
      <w:tabs>
        <w:tab w:val="right" w:leader="dot" w:pos="9241"/>
      </w:tabs>
    </w:pPr>
    <w:rPr>
      <w:rFonts w:ascii="宋体"/>
      <w:szCs w:val="21"/>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6"/>
    <w:next w:val="6"/>
    <w:link w:val="44"/>
    <w:semiHidden/>
    <w:unhideWhenUsed/>
    <w:qFormat/>
    <w:locked/>
    <w:uiPriority w:val="99"/>
    <w:rPr>
      <w:b/>
      <w:bCs/>
      <w:kern w:val="2"/>
      <w:sz w:val="21"/>
      <w:szCs w:val="22"/>
    </w:rPr>
  </w:style>
  <w:style w:type="table" w:styleId="17">
    <w:name w:val="Table Grid"/>
    <w:basedOn w:val="16"/>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semiHidden/>
    <w:qFormat/>
    <w:uiPriority w:val="99"/>
    <w:rPr>
      <w:rFonts w:cs="Times New Roman"/>
      <w:color w:val="0000CC"/>
      <w:u w:val="single"/>
    </w:rPr>
  </w:style>
  <w:style w:type="character" w:styleId="20">
    <w:name w:val="annotation reference"/>
    <w:semiHidden/>
    <w:qFormat/>
    <w:uiPriority w:val="99"/>
    <w:rPr>
      <w:rFonts w:cs="Times New Roman"/>
      <w:sz w:val="21"/>
    </w:rPr>
  </w:style>
  <w:style w:type="paragraph" w:customStyle="1" w:styleId="21">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2">
    <w:name w:val="列出段落1"/>
    <w:basedOn w:val="1"/>
    <w:qFormat/>
    <w:uiPriority w:val="99"/>
    <w:pPr>
      <w:ind w:firstLine="420" w:firstLineChars="200"/>
    </w:pPr>
  </w:style>
  <w:style w:type="paragraph" w:customStyle="1" w:styleId="23">
    <w:name w:val="目次、标准名称标题"/>
    <w:basedOn w:val="1"/>
    <w:next w:val="21"/>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4">
    <w:name w:val="标准书脚_奇数页"/>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8">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29">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30">
    <w:name w:val="标准文件_二级条标题"/>
    <w:next w:val="25"/>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1">
    <w:name w:val="标准文件_三级条标题"/>
    <w:next w:val="25"/>
    <w:qFormat/>
    <w:uiPriority w:val="0"/>
    <w:pPr>
      <w:outlineLvl w:val="3"/>
    </w:pPr>
    <w:rPr>
      <w:rFonts w:ascii="Times New Roman" w:hAnsi="Times New Roman" w:eastAsia="宋体" w:cs="Times New Roman"/>
      <w:lang w:val="en-US" w:eastAsia="zh-CN" w:bidi="ar-SA"/>
    </w:rPr>
  </w:style>
  <w:style w:type="character" w:customStyle="1" w:styleId="32">
    <w:name w:val="标题 1 字符"/>
    <w:link w:val="2"/>
    <w:qFormat/>
    <w:locked/>
    <w:uiPriority w:val="99"/>
    <w:rPr>
      <w:rFonts w:cs="Times New Roman"/>
      <w:b/>
      <w:kern w:val="44"/>
      <w:sz w:val="44"/>
    </w:rPr>
  </w:style>
  <w:style w:type="character" w:customStyle="1" w:styleId="33">
    <w:name w:val="标题 2 字符"/>
    <w:link w:val="3"/>
    <w:qFormat/>
    <w:locked/>
    <w:uiPriority w:val="99"/>
    <w:rPr>
      <w:rFonts w:ascii="Cambria" w:hAnsi="Cambria" w:eastAsia="宋体" w:cs="Times New Roman"/>
      <w:b/>
      <w:sz w:val="32"/>
    </w:rPr>
  </w:style>
  <w:style w:type="character" w:customStyle="1" w:styleId="34">
    <w:name w:val="标题 3 字符"/>
    <w:link w:val="4"/>
    <w:qFormat/>
    <w:locked/>
    <w:uiPriority w:val="9"/>
    <w:rPr>
      <w:rFonts w:cs="Times New Roman"/>
      <w:b/>
      <w:sz w:val="32"/>
    </w:rPr>
  </w:style>
  <w:style w:type="character" w:customStyle="1" w:styleId="35">
    <w:name w:val="批注文字 字符"/>
    <w:link w:val="6"/>
    <w:semiHidden/>
    <w:qFormat/>
    <w:locked/>
    <w:uiPriority w:val="99"/>
    <w:rPr>
      <w:rFonts w:ascii="Calibri" w:hAnsi="Calibri" w:eastAsia="宋体" w:cs="Times New Roman"/>
      <w:sz w:val="21"/>
    </w:rPr>
  </w:style>
  <w:style w:type="character" w:customStyle="1" w:styleId="36">
    <w:name w:val="日期 字符"/>
    <w:link w:val="8"/>
    <w:semiHidden/>
    <w:qFormat/>
    <w:locked/>
    <w:uiPriority w:val="99"/>
    <w:rPr>
      <w:rFonts w:cs="Times New Roman"/>
      <w:kern w:val="2"/>
      <w:sz w:val="22"/>
      <w:szCs w:val="22"/>
    </w:rPr>
  </w:style>
  <w:style w:type="character" w:customStyle="1" w:styleId="37">
    <w:name w:val="批注框文本 字符"/>
    <w:link w:val="9"/>
    <w:semiHidden/>
    <w:qFormat/>
    <w:locked/>
    <w:uiPriority w:val="99"/>
    <w:rPr>
      <w:rFonts w:cs="Times New Roman"/>
      <w:sz w:val="18"/>
    </w:rPr>
  </w:style>
  <w:style w:type="character" w:customStyle="1" w:styleId="38">
    <w:name w:val="页脚 字符"/>
    <w:link w:val="10"/>
    <w:qFormat/>
    <w:locked/>
    <w:uiPriority w:val="99"/>
    <w:rPr>
      <w:rFonts w:cs="Times New Roman"/>
      <w:sz w:val="18"/>
    </w:rPr>
  </w:style>
  <w:style w:type="character" w:customStyle="1" w:styleId="39">
    <w:name w:val="页眉 字符"/>
    <w:link w:val="11"/>
    <w:qFormat/>
    <w:locked/>
    <w:uiPriority w:val="99"/>
    <w:rPr>
      <w:rFonts w:cs="Times New Roman"/>
      <w:sz w:val="18"/>
    </w:rPr>
  </w:style>
  <w:style w:type="character" w:customStyle="1" w:styleId="40">
    <w:name w:val="段 Char"/>
    <w:link w:val="21"/>
    <w:qFormat/>
    <w:locked/>
    <w:uiPriority w:val="0"/>
    <w:rPr>
      <w:rFonts w:ascii="宋体" w:hAnsi="Times New Roman"/>
      <w:sz w:val="22"/>
    </w:rPr>
  </w:style>
  <w:style w:type="character" w:customStyle="1" w:styleId="41">
    <w:name w:val="占位符文本1"/>
    <w:semiHidden/>
    <w:qFormat/>
    <w:uiPriority w:val="99"/>
    <w:rPr>
      <w:rFonts w:cs="Times New Roman"/>
      <w:color w:val="808080"/>
    </w:rPr>
  </w:style>
  <w:style w:type="character" w:customStyle="1" w:styleId="42">
    <w:name w:val="fontstyle01"/>
    <w:qFormat/>
    <w:uiPriority w:val="0"/>
    <w:rPr>
      <w:rFonts w:ascii="宋体" w:hAnsi="宋体" w:eastAsia="宋体" w:cs="宋体"/>
      <w:color w:val="000000"/>
      <w:sz w:val="22"/>
      <w:szCs w:val="22"/>
    </w:rPr>
  </w:style>
  <w:style w:type="paragraph" w:styleId="43">
    <w:name w:val="List Paragraph"/>
    <w:basedOn w:val="1"/>
    <w:qFormat/>
    <w:uiPriority w:val="99"/>
    <w:pPr>
      <w:ind w:firstLine="420" w:firstLineChars="200"/>
    </w:pPr>
  </w:style>
  <w:style w:type="character" w:customStyle="1" w:styleId="44">
    <w:name w:val="批注主题 字符"/>
    <w:basedOn w:val="35"/>
    <w:link w:val="15"/>
    <w:semiHidden/>
    <w:qFormat/>
    <w:uiPriority w:val="99"/>
    <w:rPr>
      <w:rFonts w:ascii="Calibri" w:hAnsi="Calibri" w:eastAsia="宋体" w:cs="Times New Roman"/>
      <w:b/>
      <w:bCs/>
      <w:kern w:val="2"/>
      <w:sz w:val="21"/>
      <w:szCs w:val="22"/>
    </w:rPr>
  </w:style>
  <w:style w:type="character" w:customStyle="1" w:styleId="45">
    <w:name w:val="_标准条文 Char1"/>
    <w:link w:val="46"/>
    <w:qFormat/>
    <w:uiPriority w:val="0"/>
    <w:rPr>
      <w:rFonts w:ascii="Arial" w:hAnsi="Arial" w:cs="宋体"/>
    </w:rPr>
  </w:style>
  <w:style w:type="paragraph" w:customStyle="1" w:styleId="46">
    <w:name w:val="_标准条文"/>
    <w:basedOn w:val="1"/>
    <w:link w:val="45"/>
    <w:qFormat/>
    <w:uiPriority w:val="0"/>
    <w:pPr>
      <w:overflowPunct w:val="0"/>
      <w:snapToGrid w:val="0"/>
      <w:ind w:firstLine="420" w:firstLineChars="200"/>
    </w:pPr>
    <w:rPr>
      <w:rFonts w:ascii="Arial" w:hAnsi="Arial" w:cs="宋体"/>
      <w:kern w:val="0"/>
      <w:sz w:val="20"/>
      <w:szCs w:val="20"/>
    </w:rPr>
  </w:style>
  <w:style w:type="character" w:customStyle="1" w:styleId="47">
    <w:name w:val="表头 Char Char"/>
    <w:link w:val="48"/>
    <w:qFormat/>
    <w:uiPriority w:val="0"/>
    <w:rPr>
      <w:rFonts w:ascii="EU-F1" w:eastAsia="黑体"/>
      <w:kern w:val="2"/>
      <w:sz w:val="21"/>
      <w:szCs w:val="21"/>
    </w:rPr>
  </w:style>
  <w:style w:type="paragraph" w:customStyle="1" w:styleId="48">
    <w:name w:val="表头"/>
    <w:basedOn w:val="1"/>
    <w:link w:val="47"/>
    <w:qFormat/>
    <w:uiPriority w:val="0"/>
    <w:pPr>
      <w:topLinePunct/>
      <w:spacing w:before="120" w:after="60" w:line="312" w:lineRule="exact"/>
      <w:jc w:val="center"/>
    </w:pPr>
    <w:rPr>
      <w:rFonts w:ascii="EU-F1" w:hAnsi="Times New Roman" w:eastAsia="黑体"/>
      <w:szCs w:val="21"/>
    </w:rPr>
  </w:style>
  <w:style w:type="character" w:customStyle="1" w:styleId="49">
    <w:name w:val="二级条标题 Char"/>
    <w:link w:val="50"/>
    <w:qFormat/>
    <w:uiPriority w:val="0"/>
  </w:style>
  <w:style w:type="paragraph" w:customStyle="1" w:styleId="50">
    <w:name w:val="二级条标题"/>
    <w:basedOn w:val="1"/>
    <w:next w:val="21"/>
    <w:link w:val="49"/>
    <w:qFormat/>
    <w:uiPriority w:val="0"/>
    <w:pPr>
      <w:widowControl/>
      <w:numPr>
        <w:ilvl w:val="2"/>
        <w:numId w:val="3"/>
      </w:numPr>
      <w:spacing w:before="50" w:beforeLines="50" w:after="50" w:afterLines="50"/>
      <w:jc w:val="left"/>
      <w:outlineLvl w:val="3"/>
    </w:pPr>
    <w:rPr>
      <w:rFonts w:ascii="Times New Roman" w:hAnsi="Times New Roman"/>
      <w:kern w:val="0"/>
      <w:sz w:val="20"/>
      <w:szCs w:val="20"/>
    </w:rPr>
  </w:style>
  <w:style w:type="character" w:customStyle="1" w:styleId="51">
    <w:name w:val="正文文本 字符"/>
    <w:link w:val="7"/>
    <w:qFormat/>
    <w:uiPriority w:val="99"/>
    <w:rPr>
      <w:kern w:val="2"/>
      <w:sz w:val="21"/>
      <w:szCs w:val="22"/>
    </w:rPr>
  </w:style>
  <w:style w:type="paragraph" w:customStyle="1" w:styleId="52">
    <w:name w:val="章标题"/>
    <w:next w:val="21"/>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53">
    <w:name w:val="正文文本 字符1"/>
    <w:basedOn w:val="18"/>
    <w:semiHidden/>
    <w:qFormat/>
    <w:uiPriority w:val="99"/>
    <w:rPr>
      <w:rFonts w:ascii="Calibri" w:hAnsi="Calibri"/>
      <w:kern w:val="2"/>
      <w:sz w:val="21"/>
      <w:szCs w:val="22"/>
    </w:rPr>
  </w:style>
  <w:style w:type="paragraph" w:customStyle="1" w:styleId="54">
    <w:name w:val="_表格条文"/>
    <w:basedOn w:val="1"/>
    <w:qFormat/>
    <w:uiPriority w:val="0"/>
    <w:pPr>
      <w:spacing w:line="276" w:lineRule="auto"/>
    </w:pPr>
    <w:rPr>
      <w:rFonts w:ascii="Arial" w:hAnsi="Arial"/>
      <w:color w:val="000000"/>
      <w:sz w:val="1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F8748-CA6B-4471-ADA9-2E066F7E95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3132</Words>
  <Characters>3675</Characters>
  <Lines>27</Lines>
  <Paragraphs>7</Paragraphs>
  <TotalTime>94</TotalTime>
  <ScaleCrop>false</ScaleCrop>
  <LinksUpToDate>false</LinksUpToDate>
  <CharactersWithSpaces>3749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2024-11-18T05:27:00Z</dcterms:created>
  <dc:creator>liu</dc:creator>
  <cp:lastModifiedBy>大萝卜</cp:lastModifiedBy>
  <cp:lastPrinted>2020-06-01T08:06:00Z</cp:lastPrinted>
  <dcterms:modified xsi:type="dcterms:W3CDTF">2024-11-18T08:07:17Z</dcterms:modified>
  <dc:title>中国仪器仪表行业协会团体标准</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012A865FC2114C67AE5741BD97E8851F_13</vt:lpwstr>
  </property>
</Properties>
</file>