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E1180">
        <w:tc>
          <w:tcPr>
            <w:tcW w:w="509" w:type="dxa"/>
          </w:tcPr>
          <w:p w:rsidR="004E1180" w:rsidRDefault="00000000">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E1180" w:rsidRDefault="00000000">
            <w:pPr>
              <w:pStyle w:val="affff6"/>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17.220.20</w:t>
            </w:r>
            <w:r>
              <w:rPr>
                <w:rFonts w:ascii="黑体" w:eastAsia="黑体" w:hAnsi="黑体"/>
                <w:sz w:val="21"/>
                <w:szCs w:val="21"/>
              </w:rPr>
              <w:fldChar w:fldCharType="end"/>
            </w:r>
            <w:bookmarkEnd w:id="0"/>
          </w:p>
        </w:tc>
      </w:tr>
      <w:tr w:rsidR="004E1180">
        <w:tc>
          <w:tcPr>
            <w:tcW w:w="509" w:type="dxa"/>
          </w:tcPr>
          <w:p w:rsidR="004E1180"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d"/>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4E1180">
              <w:trPr>
                <w:trHeight w:hRule="exact" w:val="1021"/>
              </w:trPr>
              <w:tc>
                <w:tcPr>
                  <w:tcW w:w="9242" w:type="dxa"/>
                  <w:vAlign w:val="center"/>
                </w:tcPr>
                <w:p w:rsidR="004E1180" w:rsidRDefault="00000000" w:rsidP="00A31403">
                  <w:pPr>
                    <w:pStyle w:val="afffff6"/>
                    <w:framePr w:w="0" w:hRule="auto" w:wrap="auto" w:hAnchor="text" w:xAlign="left" w:yAlign="inline" w:anchorLock="0"/>
                    <w:ind w:left="420" w:right="624"/>
                    <w:rPr>
                      <w:rFonts w:ascii="宋体" w:hAnsi="宋体" w:hint="eastAsia"/>
                      <w:sz w:val="28"/>
                      <w:szCs w:val="28"/>
                    </w:rPr>
                  </w:pPr>
                  <w:r>
                    <w:rPr>
                      <w:noProof/>
                      <w:sz w:val="72"/>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CIMA</w:t>
                  </w:r>
                  <w:r>
                    <w:fldChar w:fldCharType="end"/>
                  </w:r>
                  <w:bookmarkEnd w:id="1"/>
                </w:p>
              </w:tc>
            </w:tr>
          </w:tbl>
          <w:p w:rsidR="004E1180"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N 22</w:t>
            </w:r>
            <w:r>
              <w:rPr>
                <w:rFonts w:ascii="黑体" w:eastAsia="黑体" w:hAnsi="黑体"/>
                <w:sz w:val="21"/>
                <w:szCs w:val="21"/>
              </w:rPr>
              <w:fldChar w:fldCharType="end"/>
            </w:r>
            <w:bookmarkEnd w:id="2"/>
          </w:p>
        </w:tc>
      </w:tr>
    </w:tbl>
    <w:bookmarkStart w:id="3" w:name="_Hlk26473981"/>
    <w:p w:rsidR="004E1180" w:rsidRDefault="00000000">
      <w:pPr>
        <w:pStyle w:val="afffff7"/>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中</w:t>
      </w:r>
      <w:r>
        <w:rPr>
          <w:rFonts w:ascii="黑体" w:eastAsia="黑体"/>
          <w:b w:val="0"/>
          <w:w w:val="100"/>
          <w:sz w:val="48"/>
        </w:rPr>
        <w:t>国仪器仪表行业协会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4E1180" w:rsidRDefault="00000000">
      <w:pPr>
        <w:pStyle w:val="affffffffff9"/>
        <w:framePr w:wrap="auto"/>
      </w:pPr>
      <w:r>
        <w:t xml:space="preserve">T/CIMA </w:t>
      </w:r>
      <w:r>
        <w:rPr>
          <w:rFonts w:hint="eastAsia"/>
        </w:rPr>
        <w:t>0063</w:t>
      </w:r>
      <w:r>
        <w:rPr>
          <w:rFonts w:hAnsi="黑体"/>
        </w:rPr>
        <w:t>—</w:t>
      </w:r>
      <w:r>
        <w:rPr>
          <w:rFonts w:hint="eastAsia"/>
        </w:rPr>
        <w:t>202X</w:t>
      </w:r>
    </w:p>
    <w:p w:rsidR="004E1180" w:rsidRDefault="00000000">
      <w:pPr>
        <w:pStyle w:val="affffffffffa"/>
        <w:framePr w:wrap="auto"/>
        <w:rPr>
          <w:rFonts w:hAnsi="黑体" w:hint="eastAsia"/>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rsidR="004E1180"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4E1180" w:rsidRDefault="004E1180">
      <w:pPr>
        <w:pStyle w:val="afffff7"/>
        <w:framePr w:w="9639" w:h="6976" w:hRule="exact" w:hSpace="0" w:vSpace="0" w:wrap="around" w:hAnchor="page" w:y="6408"/>
        <w:jc w:val="center"/>
        <w:rPr>
          <w:rFonts w:ascii="黑体" w:eastAsia="黑体" w:hAnsi="黑体" w:hint="eastAsia"/>
          <w:b w:val="0"/>
          <w:bCs w:val="0"/>
          <w:w w:val="100"/>
        </w:rPr>
      </w:pPr>
    </w:p>
    <w:p w:rsidR="004E1180" w:rsidRDefault="00000000">
      <w:pPr>
        <w:pStyle w:val="affffffffffb"/>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电能表外接光纤通信模块</w:t>
      </w:r>
      <w:r>
        <w:br/>
      </w:r>
      <w:r>
        <w:rPr>
          <w:rFonts w:hint="eastAsia"/>
        </w:rPr>
        <w:t>-</w:t>
      </w:r>
      <w:r>
        <w:t xml:space="preserve"> </w:t>
      </w:r>
      <w:r>
        <w:rPr>
          <w:rFonts w:hint="eastAsia"/>
        </w:rPr>
        <w:t>技术规范</w:t>
      </w:r>
      <w:r>
        <w:fldChar w:fldCharType="end"/>
      </w:r>
      <w:bookmarkEnd w:id="6"/>
    </w:p>
    <w:p w:rsidR="004E1180" w:rsidRDefault="004E1180">
      <w:pPr>
        <w:framePr w:w="9639" w:h="6974" w:hRule="exact" w:wrap="around" w:vAnchor="page" w:hAnchor="page" w:x="1419" w:y="6408" w:anchorLock="1"/>
        <w:ind w:left="-1418"/>
      </w:pPr>
    </w:p>
    <w:p w:rsidR="004E1180" w:rsidRDefault="00000000">
      <w:pPr>
        <w:pStyle w:val="affffffff"/>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Optical fiber communication module attached to single-phase electricity meter</w:t>
      </w:r>
      <w:r>
        <w:rPr>
          <w:rFonts w:eastAsia="黑体"/>
          <w:szCs w:val="28"/>
        </w:rPr>
        <w:br/>
        <w:t>- Technical specification</w:t>
      </w:r>
      <w:r>
        <w:rPr>
          <w:rFonts w:eastAsia="黑体"/>
          <w:szCs w:val="28"/>
        </w:rPr>
        <w:fldChar w:fldCharType="end"/>
      </w:r>
      <w:bookmarkEnd w:id="7"/>
    </w:p>
    <w:p w:rsidR="004E1180" w:rsidRDefault="004E1180">
      <w:pPr>
        <w:framePr w:w="9639" w:h="6974" w:hRule="exact" w:wrap="around" w:vAnchor="page" w:hAnchor="page" w:x="1419" w:y="6408" w:anchorLock="1"/>
        <w:spacing w:line="760" w:lineRule="exact"/>
        <w:ind w:left="-1418"/>
      </w:pPr>
    </w:p>
    <w:p w:rsidR="004E1180" w:rsidRDefault="004E1180">
      <w:pPr>
        <w:pStyle w:val="affffffff"/>
        <w:framePr w:w="9639" w:h="6974" w:hRule="exact" w:wrap="around" w:vAnchor="page" w:hAnchor="page" w:x="1419" w:y="6408" w:anchorLock="1"/>
        <w:textAlignment w:val="bottom"/>
        <w:rPr>
          <w:rFonts w:eastAsia="黑体"/>
          <w:szCs w:val="28"/>
        </w:rPr>
      </w:pPr>
    </w:p>
    <w:p w:rsidR="004E1180" w:rsidRDefault="00000000">
      <w:pPr>
        <w:pStyle w:val="affffffff"/>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8"/>
    </w:p>
    <w:p w:rsidR="004E1180" w:rsidRDefault="00000000">
      <w:pPr>
        <w:pStyle w:val="affffffff"/>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021.10.28</w:t>
      </w:r>
      <w:r>
        <w:rPr>
          <w:rFonts w:hint="eastAsia"/>
          <w:sz w:val="21"/>
          <w:szCs w:val="28"/>
        </w:rPr>
        <w:t>）</w:t>
      </w:r>
      <w:r>
        <w:rPr>
          <w:sz w:val="21"/>
          <w:szCs w:val="28"/>
        </w:rPr>
        <w:fldChar w:fldCharType="end"/>
      </w:r>
      <w:bookmarkEnd w:id="9"/>
    </w:p>
    <w:p w:rsidR="004E1180" w:rsidRDefault="00000000">
      <w:pPr>
        <w:pStyle w:val="affffffff"/>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0"/>
    </w:p>
    <w:p w:rsidR="004E1180" w:rsidRDefault="00000000">
      <w:pPr>
        <w:pStyle w:val="affffffffff7"/>
        <w:framePr w:wrap="around" w:y="14176"/>
      </w:pPr>
      <w:r>
        <w:rPr>
          <w:rFonts w:ascii="黑体"/>
        </w:rPr>
        <w:t>2021</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rsidR="004E1180" w:rsidRDefault="00000000">
      <w:pPr>
        <w:pStyle w:val="affffffffff8"/>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rsidR="004E1180" w:rsidRDefault="00000000">
      <w:pPr>
        <w:pStyle w:val="afffffffff"/>
        <w:framePr w:h="584" w:hRule="exact" w:hSpace="181" w:vSpace="181" w:wrap="around" w:vAnchor="page" w:hAnchor="page" w:x="2072" w:y="15167"/>
        <w:rPr>
          <w:rFonts w:hAnsi="黑体" w:hint="eastAsia"/>
        </w:rPr>
      </w:pPr>
      <w:r>
        <w:rPr>
          <w:rFonts w:hAnsi="黑体"/>
          <w:spacing w:val="20"/>
          <w:w w:val="100"/>
          <w:sz w:val="28"/>
        </w:rPr>
        <w:fldChar w:fldCharType="begin">
          <w:ffData>
            <w:name w:val="fm"/>
            <w:enabled/>
            <w:calcOnExit w:val="0"/>
            <w:textInput/>
          </w:ffData>
        </w:fldChar>
      </w:r>
      <w:bookmarkStart w:id="16" w:name="fm"/>
      <w:r>
        <w:rPr>
          <w:rFonts w:hAnsi="黑体"/>
          <w:spacing w:val="20"/>
          <w:w w:val="100"/>
          <w:sz w:val="28"/>
        </w:rPr>
        <w:instrText xml:space="preserve"> FORMTEXT </w:instrText>
      </w:r>
      <w:r>
        <w:rPr>
          <w:rFonts w:hAnsi="黑体"/>
          <w:spacing w:val="20"/>
          <w:w w:val="100"/>
          <w:sz w:val="28"/>
        </w:rPr>
      </w:r>
      <w:r>
        <w:rPr>
          <w:rFonts w:hAnsi="黑体"/>
          <w:spacing w:val="20"/>
          <w:w w:val="100"/>
          <w:sz w:val="28"/>
        </w:rPr>
        <w:fldChar w:fldCharType="separate"/>
      </w:r>
      <w:r>
        <w:rPr>
          <w:rFonts w:hAnsi="黑体" w:hint="eastAsia"/>
          <w:spacing w:val="20"/>
          <w:w w:val="100"/>
          <w:sz w:val="28"/>
        </w:rPr>
        <w:t>中</w:t>
      </w:r>
      <w:r>
        <w:rPr>
          <w:rFonts w:hAnsi="黑体"/>
          <w:spacing w:val="20"/>
          <w:w w:val="100"/>
          <w:sz w:val="28"/>
        </w:rPr>
        <w:t>国仪器仪表行业协会</w:t>
      </w:r>
      <w:r>
        <w:rPr>
          <w:rFonts w:hAnsi="黑体"/>
          <w:spacing w:val="20"/>
          <w:w w:val="100"/>
          <w:sz w:val="28"/>
        </w:rPr>
        <w:fldChar w:fldCharType="end"/>
      </w:r>
      <w:bookmarkEnd w:id="16"/>
      <w:r>
        <w:rPr>
          <w:rFonts w:ascii="Times New Roman"/>
          <w:w w:val="100"/>
          <w:sz w:val="28"/>
        </w:rPr>
        <w:t>  </w:t>
      </w:r>
      <w:r>
        <w:rPr>
          <w:rStyle w:val="affffffffffff0"/>
          <w:rFonts w:hAnsi="黑体" w:hint="eastAsia"/>
          <w:position w:val="0"/>
        </w:rPr>
        <w:t>发</w:t>
      </w:r>
      <w:r>
        <w:rPr>
          <w:rStyle w:val="affffffffffff0"/>
          <w:rFonts w:hAnsi="黑体" w:hint="eastAsia"/>
          <w:spacing w:val="0"/>
          <w:position w:val="0"/>
        </w:rPr>
        <w:t>布</w:t>
      </w:r>
    </w:p>
    <w:p w:rsidR="004E1180" w:rsidRDefault="00000000">
      <w:pPr>
        <w:rPr>
          <w:rFonts w:ascii="宋体" w:hAnsi="宋体" w:hint="eastAsia"/>
          <w:sz w:val="28"/>
          <w:szCs w:val="28"/>
        </w:rPr>
        <w:sectPr w:rsidR="004E1180">
          <w:headerReference w:type="default" r:id="rId10"/>
          <w:footerReference w:type="even"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4E1180" w:rsidRDefault="004E1180">
      <w:pPr>
        <w:spacing w:line="240" w:lineRule="auto"/>
        <w:rPr>
          <w:rFonts w:ascii="黑体" w:eastAsia="黑体" w:hAnsi="黑体" w:hint="eastAsia"/>
          <w:sz w:val="32"/>
          <w:szCs w:val="32"/>
        </w:rPr>
      </w:pPr>
      <w:bookmarkStart w:id="17" w:name="BookMark4"/>
    </w:p>
    <w:p w:rsidR="004E1180" w:rsidRDefault="004E1180">
      <w:pPr>
        <w:spacing w:line="240" w:lineRule="auto"/>
        <w:rPr>
          <w:rFonts w:ascii="黑体" w:eastAsia="黑体" w:hAnsi="黑体" w:hint="eastAsia"/>
          <w:sz w:val="32"/>
          <w:szCs w:val="32"/>
        </w:rPr>
      </w:pPr>
    </w:p>
    <w:sdt>
      <w:sdtPr>
        <w:rPr>
          <w:rFonts w:ascii="宋体" w:hAnsi="宋体"/>
        </w:rPr>
        <w:id w:val="147471166"/>
        <w15:color w:val="DBDBDB"/>
        <w:docPartObj>
          <w:docPartGallery w:val="Table of Contents"/>
          <w:docPartUnique/>
        </w:docPartObj>
      </w:sdtPr>
      <w:sdtEndPr>
        <w:rPr>
          <w:rFonts w:ascii="黑体" w:eastAsia="黑体" w:hAnsi="黑体" w:hint="eastAsia"/>
          <w:szCs w:val="32"/>
        </w:rPr>
      </w:sdtEndPr>
      <w:sdtContent>
        <w:p w:rsidR="004E1180" w:rsidRDefault="00000000">
          <w:pPr>
            <w:spacing w:line="240" w:lineRule="auto"/>
            <w:jc w:val="center"/>
          </w:pPr>
          <w:r>
            <w:rPr>
              <w:rFonts w:ascii="宋体" w:hAnsi="宋体"/>
              <w:sz w:val="28"/>
              <w:szCs w:val="28"/>
            </w:rPr>
            <w:t>目录</w:t>
          </w:r>
        </w:p>
        <w:p w:rsidR="004E1180" w:rsidRDefault="00000000">
          <w:pPr>
            <w:pStyle w:val="TOC1"/>
            <w:tabs>
              <w:tab w:val="right" w:leader="dot" w:pos="9354"/>
            </w:tabs>
          </w:pPr>
          <w:r>
            <w:rPr>
              <w:rFonts w:ascii="黑体" w:eastAsia="黑体" w:hAnsi="黑体" w:hint="eastAsia"/>
              <w:sz w:val="32"/>
              <w:szCs w:val="32"/>
            </w:rPr>
            <w:fldChar w:fldCharType="begin"/>
          </w:r>
          <w:r>
            <w:rPr>
              <w:rFonts w:ascii="黑体" w:eastAsia="黑体" w:hAnsi="黑体" w:hint="eastAsia"/>
              <w:sz w:val="32"/>
              <w:szCs w:val="32"/>
            </w:rPr>
            <w:instrText xml:space="preserve">TOC \o "1-1" \h \u </w:instrText>
          </w:r>
          <w:r>
            <w:rPr>
              <w:rFonts w:ascii="黑体" w:eastAsia="黑体" w:hAnsi="黑体" w:hint="eastAsia"/>
              <w:sz w:val="32"/>
              <w:szCs w:val="32"/>
            </w:rPr>
            <w:fldChar w:fldCharType="separate"/>
          </w:r>
          <w:hyperlink w:anchor="_Toc3564" w:history="1">
            <w:r>
              <w:rPr>
                <w:rFonts w:ascii="黑体" w:eastAsia="黑体" w:hAnsi="黑体" w:hint="eastAsia"/>
                <w:szCs w:val="32"/>
              </w:rPr>
              <w:t>前言</w:t>
            </w:r>
            <w:r>
              <w:tab/>
            </w:r>
            <w:r>
              <w:fldChar w:fldCharType="begin"/>
            </w:r>
            <w:r>
              <w:instrText xml:space="preserve"> PAGEREF _Toc3564 \h </w:instrText>
            </w:r>
            <w:r>
              <w:fldChar w:fldCharType="separate"/>
            </w:r>
            <w:r>
              <w:t>1</w:t>
            </w:r>
            <w:r>
              <w:fldChar w:fldCharType="end"/>
            </w:r>
          </w:hyperlink>
        </w:p>
        <w:p w:rsidR="004E1180" w:rsidRDefault="00000000">
          <w:pPr>
            <w:pStyle w:val="TOC1"/>
            <w:tabs>
              <w:tab w:val="right" w:leader="dot" w:pos="9354"/>
            </w:tabs>
          </w:pPr>
          <w:hyperlink w:anchor="_Toc19597" w:history="1">
            <w:r>
              <w:rPr>
                <w:rFonts w:ascii="黑体" w:eastAsia="黑体" w:hint="eastAsia"/>
              </w:rPr>
              <w:t xml:space="preserve">1 </w:t>
            </w:r>
            <w:r>
              <w:rPr>
                <w:rFonts w:hint="eastAsia"/>
              </w:rPr>
              <w:t>范围</w:t>
            </w:r>
            <w:r>
              <w:tab/>
            </w:r>
            <w:r>
              <w:fldChar w:fldCharType="begin"/>
            </w:r>
            <w:r>
              <w:instrText xml:space="preserve"> PAGEREF _Toc19597 \h </w:instrText>
            </w:r>
            <w:r>
              <w:fldChar w:fldCharType="separate"/>
            </w:r>
            <w:r>
              <w:t>1</w:t>
            </w:r>
            <w:r>
              <w:fldChar w:fldCharType="end"/>
            </w:r>
          </w:hyperlink>
        </w:p>
        <w:p w:rsidR="004E1180" w:rsidRDefault="00000000">
          <w:pPr>
            <w:pStyle w:val="TOC1"/>
            <w:tabs>
              <w:tab w:val="right" w:leader="dot" w:pos="9354"/>
            </w:tabs>
          </w:pPr>
          <w:hyperlink w:anchor="_Toc22368" w:history="1">
            <w:r>
              <w:rPr>
                <w:rFonts w:ascii="黑体" w:eastAsia="黑体" w:hint="eastAsia"/>
              </w:rPr>
              <w:t xml:space="preserve">2 </w:t>
            </w:r>
            <w:r>
              <w:rPr>
                <w:rFonts w:hint="eastAsia"/>
              </w:rPr>
              <w:t>规范性引用文件</w:t>
            </w:r>
            <w:r>
              <w:tab/>
            </w:r>
            <w:r>
              <w:fldChar w:fldCharType="begin"/>
            </w:r>
            <w:r>
              <w:instrText xml:space="preserve"> PAGEREF _Toc22368 \h </w:instrText>
            </w:r>
            <w:r>
              <w:fldChar w:fldCharType="separate"/>
            </w:r>
            <w:r>
              <w:t>1</w:t>
            </w:r>
            <w:r>
              <w:fldChar w:fldCharType="end"/>
            </w:r>
          </w:hyperlink>
        </w:p>
        <w:p w:rsidR="004E1180" w:rsidRDefault="00000000">
          <w:pPr>
            <w:pStyle w:val="TOC1"/>
            <w:tabs>
              <w:tab w:val="right" w:leader="dot" w:pos="9354"/>
            </w:tabs>
          </w:pPr>
          <w:hyperlink w:anchor="_Toc2354" w:history="1">
            <w:r>
              <w:rPr>
                <w:rFonts w:ascii="黑体" w:eastAsia="黑体" w:hint="eastAsia"/>
              </w:rPr>
              <w:t xml:space="preserve">3 </w:t>
            </w:r>
            <w:r>
              <w:rPr>
                <w:rFonts w:hint="eastAsia"/>
              </w:rPr>
              <w:t>术语和定义</w:t>
            </w:r>
            <w:r>
              <w:tab/>
            </w:r>
            <w:r>
              <w:fldChar w:fldCharType="begin"/>
            </w:r>
            <w:r>
              <w:instrText xml:space="preserve"> PAGEREF _Toc2354 \h </w:instrText>
            </w:r>
            <w:r>
              <w:fldChar w:fldCharType="separate"/>
            </w:r>
            <w:r>
              <w:t>1</w:t>
            </w:r>
            <w:r>
              <w:fldChar w:fldCharType="end"/>
            </w:r>
          </w:hyperlink>
        </w:p>
        <w:p w:rsidR="004E1180" w:rsidRDefault="00000000">
          <w:pPr>
            <w:pStyle w:val="TOC1"/>
            <w:tabs>
              <w:tab w:val="right" w:leader="dot" w:pos="9354"/>
            </w:tabs>
          </w:pPr>
          <w:hyperlink w:anchor="_Toc18828" w:history="1">
            <w:r>
              <w:rPr>
                <w:rFonts w:ascii="黑体" w:eastAsia="黑体" w:hint="eastAsia"/>
              </w:rPr>
              <w:t xml:space="preserve">4 </w:t>
            </w:r>
            <w:r>
              <w:rPr>
                <w:rFonts w:hint="eastAsia"/>
              </w:rPr>
              <w:t>缩略语</w:t>
            </w:r>
            <w:r>
              <w:tab/>
            </w:r>
            <w:r>
              <w:fldChar w:fldCharType="begin"/>
            </w:r>
            <w:r>
              <w:instrText xml:space="preserve"> PAGEREF _Toc18828 \h </w:instrText>
            </w:r>
            <w:r>
              <w:fldChar w:fldCharType="separate"/>
            </w:r>
            <w:r>
              <w:t>2</w:t>
            </w:r>
            <w:r>
              <w:fldChar w:fldCharType="end"/>
            </w:r>
          </w:hyperlink>
        </w:p>
        <w:p w:rsidR="004E1180" w:rsidRDefault="00000000">
          <w:pPr>
            <w:pStyle w:val="TOC1"/>
            <w:tabs>
              <w:tab w:val="right" w:leader="dot" w:pos="9354"/>
            </w:tabs>
          </w:pPr>
          <w:hyperlink w:anchor="_Toc24836" w:history="1">
            <w:r>
              <w:rPr>
                <w:rFonts w:ascii="黑体" w:eastAsia="黑体" w:hint="eastAsia"/>
              </w:rPr>
              <w:t xml:space="preserve">5 </w:t>
            </w:r>
            <w:r>
              <w:t>结构和机械性能</w:t>
            </w:r>
            <w:r>
              <w:tab/>
            </w:r>
            <w:r>
              <w:fldChar w:fldCharType="begin"/>
            </w:r>
            <w:r>
              <w:instrText xml:space="preserve"> PAGEREF _Toc24836 \h </w:instrText>
            </w:r>
            <w:r>
              <w:fldChar w:fldCharType="separate"/>
            </w:r>
            <w:r>
              <w:t>2</w:t>
            </w:r>
            <w:r>
              <w:fldChar w:fldCharType="end"/>
            </w:r>
          </w:hyperlink>
        </w:p>
        <w:p w:rsidR="004E1180" w:rsidRDefault="00000000">
          <w:pPr>
            <w:pStyle w:val="TOC1"/>
            <w:tabs>
              <w:tab w:val="right" w:leader="dot" w:pos="9354"/>
            </w:tabs>
          </w:pPr>
          <w:hyperlink w:anchor="_Toc17205" w:history="1">
            <w:r>
              <w:rPr>
                <w:rFonts w:ascii="黑体" w:eastAsia="黑体" w:hint="eastAsia"/>
              </w:rPr>
              <w:t xml:space="preserve">6 </w:t>
            </w:r>
            <w:r>
              <w:t>电气性能</w:t>
            </w:r>
            <w:r>
              <w:tab/>
            </w:r>
            <w:r>
              <w:fldChar w:fldCharType="begin"/>
            </w:r>
            <w:r>
              <w:instrText xml:space="preserve"> PAGEREF _Toc17205 \h </w:instrText>
            </w:r>
            <w:r>
              <w:fldChar w:fldCharType="separate"/>
            </w:r>
            <w:r>
              <w:t>5</w:t>
            </w:r>
            <w:r>
              <w:fldChar w:fldCharType="end"/>
            </w:r>
          </w:hyperlink>
        </w:p>
        <w:p w:rsidR="004E1180" w:rsidRDefault="00000000">
          <w:pPr>
            <w:pStyle w:val="TOC1"/>
            <w:tabs>
              <w:tab w:val="right" w:leader="dot" w:pos="9354"/>
            </w:tabs>
          </w:pPr>
          <w:hyperlink w:anchor="_Toc19519" w:history="1">
            <w:r>
              <w:rPr>
                <w:rFonts w:ascii="黑体" w:eastAsia="黑体" w:hint="eastAsia"/>
              </w:rPr>
              <w:t xml:space="preserve">7 </w:t>
            </w:r>
            <w:r>
              <w:rPr>
                <w:rFonts w:hint="eastAsia"/>
              </w:rPr>
              <w:t>通信性能</w:t>
            </w:r>
            <w:r>
              <w:tab/>
            </w:r>
            <w:r>
              <w:fldChar w:fldCharType="begin"/>
            </w:r>
            <w:r>
              <w:instrText xml:space="preserve"> PAGEREF _Toc19519 \h </w:instrText>
            </w:r>
            <w:r>
              <w:fldChar w:fldCharType="separate"/>
            </w:r>
            <w:r>
              <w:t>6</w:t>
            </w:r>
            <w:r>
              <w:fldChar w:fldCharType="end"/>
            </w:r>
          </w:hyperlink>
        </w:p>
        <w:p w:rsidR="004E1180" w:rsidRDefault="00000000">
          <w:pPr>
            <w:pStyle w:val="TOC1"/>
            <w:tabs>
              <w:tab w:val="right" w:leader="dot" w:pos="9354"/>
            </w:tabs>
          </w:pPr>
          <w:hyperlink w:anchor="_Toc26106" w:history="1">
            <w:r>
              <w:rPr>
                <w:rFonts w:ascii="黑体" w:eastAsia="黑体" w:hint="eastAsia"/>
              </w:rPr>
              <w:t xml:space="preserve">8 </w:t>
            </w:r>
            <w:r>
              <w:t>信息安全</w:t>
            </w:r>
            <w:r>
              <w:tab/>
            </w:r>
            <w:r>
              <w:fldChar w:fldCharType="begin"/>
            </w:r>
            <w:r>
              <w:instrText xml:space="preserve"> PAGEREF _Toc26106 \h </w:instrText>
            </w:r>
            <w:r>
              <w:fldChar w:fldCharType="separate"/>
            </w:r>
            <w:r>
              <w:t>8</w:t>
            </w:r>
            <w:r>
              <w:fldChar w:fldCharType="end"/>
            </w:r>
          </w:hyperlink>
        </w:p>
        <w:p w:rsidR="004E1180" w:rsidRDefault="00000000">
          <w:pPr>
            <w:pStyle w:val="TOC1"/>
            <w:tabs>
              <w:tab w:val="right" w:leader="dot" w:pos="9354"/>
            </w:tabs>
          </w:pPr>
          <w:hyperlink w:anchor="_Toc28465" w:history="1">
            <w:r>
              <w:rPr>
                <w:rFonts w:ascii="黑体" w:eastAsia="黑体" w:hint="eastAsia"/>
              </w:rPr>
              <w:t xml:space="preserve">9 </w:t>
            </w:r>
            <w:r>
              <w:t>电磁兼容（</w:t>
            </w:r>
            <w:r>
              <w:rPr>
                <w:rFonts w:hint="eastAsia"/>
              </w:rPr>
              <w:t>E</w:t>
            </w:r>
            <w:r>
              <w:t>MC）</w:t>
            </w:r>
            <w:r>
              <w:tab/>
            </w:r>
            <w:r>
              <w:fldChar w:fldCharType="begin"/>
            </w:r>
            <w:r>
              <w:instrText xml:space="preserve"> PAGEREF _Toc28465 \h </w:instrText>
            </w:r>
            <w:r>
              <w:fldChar w:fldCharType="separate"/>
            </w:r>
            <w:r>
              <w:t>8</w:t>
            </w:r>
            <w:r>
              <w:fldChar w:fldCharType="end"/>
            </w:r>
          </w:hyperlink>
        </w:p>
        <w:p w:rsidR="004E1180" w:rsidRDefault="00000000">
          <w:pPr>
            <w:pStyle w:val="TOC1"/>
            <w:tabs>
              <w:tab w:val="right" w:leader="dot" w:pos="9354"/>
            </w:tabs>
          </w:pPr>
          <w:hyperlink w:anchor="_Toc12680" w:history="1">
            <w:r>
              <w:rPr>
                <w:rFonts w:ascii="黑体" w:eastAsia="黑体" w:hint="eastAsia"/>
              </w:rPr>
              <w:t xml:space="preserve">10 </w:t>
            </w:r>
            <w:r>
              <w:t>气候环境</w:t>
            </w:r>
            <w:r>
              <w:tab/>
            </w:r>
            <w:r>
              <w:fldChar w:fldCharType="begin"/>
            </w:r>
            <w:r>
              <w:instrText xml:space="preserve"> PAGEREF _Toc12680 \h </w:instrText>
            </w:r>
            <w:r>
              <w:fldChar w:fldCharType="separate"/>
            </w:r>
            <w:r>
              <w:t>10</w:t>
            </w:r>
            <w:r>
              <w:fldChar w:fldCharType="end"/>
            </w:r>
          </w:hyperlink>
        </w:p>
        <w:p w:rsidR="004E1180" w:rsidRDefault="00000000">
          <w:pPr>
            <w:pStyle w:val="TOC1"/>
            <w:tabs>
              <w:tab w:val="right" w:leader="dot" w:pos="9354"/>
            </w:tabs>
          </w:pPr>
          <w:hyperlink w:anchor="_Toc27903" w:history="1">
            <w:r>
              <w:rPr>
                <w:rFonts w:ascii="黑体" w:eastAsia="黑体" w:hint="eastAsia"/>
              </w:rPr>
              <w:t xml:space="preserve">11 </w:t>
            </w:r>
            <w:r>
              <w:rPr>
                <w:rFonts w:hint="eastAsia"/>
              </w:rPr>
              <w:t>试验方法</w:t>
            </w:r>
            <w:r>
              <w:tab/>
            </w:r>
            <w:r>
              <w:fldChar w:fldCharType="begin"/>
            </w:r>
            <w:r>
              <w:instrText xml:space="preserve"> PAGEREF _Toc27903 \h </w:instrText>
            </w:r>
            <w:r>
              <w:fldChar w:fldCharType="separate"/>
            </w:r>
            <w:r>
              <w:t>11</w:t>
            </w:r>
            <w:r>
              <w:fldChar w:fldCharType="end"/>
            </w:r>
          </w:hyperlink>
        </w:p>
        <w:p w:rsidR="004E1180" w:rsidRDefault="00000000">
          <w:pPr>
            <w:pStyle w:val="TOC1"/>
            <w:tabs>
              <w:tab w:val="right" w:leader="dot" w:pos="9354"/>
            </w:tabs>
          </w:pPr>
          <w:hyperlink w:anchor="_Toc7641" w:history="1">
            <w:r>
              <w:rPr>
                <w:rFonts w:ascii="黑体" w:eastAsia="黑体" w:hint="eastAsia"/>
              </w:rPr>
              <w:t xml:space="preserve">12 </w:t>
            </w:r>
            <w:r>
              <w:rPr>
                <w:rFonts w:hint="eastAsia"/>
              </w:rPr>
              <w:t>检验</w:t>
            </w:r>
            <w:r>
              <w:tab/>
            </w:r>
            <w:r>
              <w:fldChar w:fldCharType="begin"/>
            </w:r>
            <w:r>
              <w:instrText xml:space="preserve"> PAGEREF _Toc7641 \h </w:instrText>
            </w:r>
            <w:r>
              <w:fldChar w:fldCharType="separate"/>
            </w:r>
            <w:r>
              <w:t>15</w:t>
            </w:r>
            <w:r>
              <w:fldChar w:fldCharType="end"/>
            </w:r>
          </w:hyperlink>
        </w:p>
        <w:p w:rsidR="004E1180" w:rsidRDefault="00000000">
          <w:pPr>
            <w:pStyle w:val="TOC1"/>
            <w:tabs>
              <w:tab w:val="right" w:leader="dot" w:pos="9354"/>
            </w:tabs>
          </w:pPr>
          <w:hyperlink w:anchor="_Toc24956" w:history="1">
            <w:r>
              <w:rPr>
                <w:rFonts w:hint="eastAsia"/>
                <w:spacing w:val="100"/>
              </w:rPr>
              <w:t xml:space="preserve">附录A </w:t>
            </w:r>
            <w:r>
              <w:t xml:space="preserve"> </w:t>
            </w:r>
            <w:r>
              <w:rPr>
                <w:rFonts w:hint="eastAsia"/>
              </w:rPr>
              <w:t>（规范性）</w:t>
            </w:r>
            <w:r>
              <w:t xml:space="preserve"> </w:t>
            </w:r>
            <w:r>
              <w:rPr>
                <w:rFonts w:hint="eastAsia"/>
              </w:rPr>
              <w:t>光纤模块外形和尺寸</w:t>
            </w:r>
            <w:r>
              <w:tab/>
            </w:r>
            <w:r>
              <w:fldChar w:fldCharType="begin"/>
            </w:r>
            <w:r>
              <w:instrText xml:space="preserve"> PAGEREF _Toc24956 \h </w:instrText>
            </w:r>
            <w:r>
              <w:fldChar w:fldCharType="separate"/>
            </w:r>
            <w:r>
              <w:t>17</w:t>
            </w:r>
            <w:r>
              <w:fldChar w:fldCharType="end"/>
            </w:r>
          </w:hyperlink>
        </w:p>
        <w:p w:rsidR="004E1180" w:rsidRDefault="00000000">
          <w:pPr>
            <w:pStyle w:val="TOC1"/>
            <w:tabs>
              <w:tab w:val="right" w:leader="dot" w:pos="9354"/>
            </w:tabs>
          </w:pPr>
          <w:hyperlink w:anchor="_Toc17088" w:history="1">
            <w:r>
              <w:rPr>
                <w:rFonts w:hint="eastAsia"/>
                <w:spacing w:val="100"/>
              </w:rPr>
              <w:t xml:space="preserve">附录B </w:t>
            </w:r>
            <w:r>
              <w:t xml:space="preserve"> </w:t>
            </w:r>
            <w:r>
              <w:rPr>
                <w:rFonts w:hint="eastAsia"/>
              </w:rPr>
              <w:t>（规范性）</w:t>
            </w:r>
            <w:r>
              <w:t xml:space="preserve"> </w:t>
            </w:r>
            <w:r>
              <w:rPr>
                <w:rFonts w:hint="eastAsia"/>
              </w:rPr>
              <w:t>接口定义</w:t>
            </w:r>
            <w:r>
              <w:tab/>
            </w:r>
            <w:r>
              <w:fldChar w:fldCharType="begin"/>
            </w:r>
            <w:r>
              <w:instrText xml:space="preserve"> PAGEREF _Toc17088 \h </w:instrText>
            </w:r>
            <w:r>
              <w:fldChar w:fldCharType="separate"/>
            </w:r>
            <w:r>
              <w:t>18</w:t>
            </w:r>
            <w:r>
              <w:fldChar w:fldCharType="end"/>
            </w:r>
          </w:hyperlink>
        </w:p>
        <w:p w:rsidR="004E1180" w:rsidRDefault="00000000">
          <w:pPr>
            <w:spacing w:line="240" w:lineRule="auto"/>
            <w:rPr>
              <w:rFonts w:ascii="黑体" w:eastAsia="黑体" w:hAnsi="黑体" w:hint="eastAsia"/>
              <w:szCs w:val="32"/>
            </w:rPr>
          </w:pPr>
          <w:r>
            <w:rPr>
              <w:rFonts w:ascii="黑体" w:eastAsia="黑体" w:hAnsi="黑体" w:hint="eastAsia"/>
              <w:szCs w:val="32"/>
            </w:rPr>
            <w:fldChar w:fldCharType="end"/>
          </w:r>
        </w:p>
      </w:sdtContent>
    </w:sdt>
    <w:p w:rsidR="004E1180" w:rsidRDefault="004E1180">
      <w:pPr>
        <w:spacing w:line="240" w:lineRule="auto"/>
        <w:rPr>
          <w:rFonts w:ascii="黑体" w:eastAsia="黑体" w:hAnsi="黑体" w:hint="eastAsia"/>
          <w:szCs w:val="32"/>
        </w:rPr>
        <w:sectPr w:rsidR="004E1180">
          <w:headerReference w:type="even" r:id="rId14"/>
          <w:headerReference w:type="default" r:id="rId15"/>
          <w:footerReference w:type="default" r:id="rId16"/>
          <w:pgSz w:w="11906" w:h="16838"/>
          <w:pgMar w:top="2410" w:right="1134" w:bottom="1134" w:left="1134" w:header="1418" w:footer="1134" w:gutter="284"/>
          <w:pgNumType w:start="1"/>
          <w:cols w:space="425"/>
          <w:formProt w:val="0"/>
          <w:docGrid w:linePitch="312"/>
        </w:sectPr>
      </w:pPr>
    </w:p>
    <w:p w:rsidR="004E1180" w:rsidRDefault="00000000">
      <w:pPr>
        <w:spacing w:line="240" w:lineRule="auto"/>
        <w:jc w:val="center"/>
        <w:outlineLvl w:val="0"/>
        <w:rPr>
          <w:rFonts w:ascii="黑体" w:eastAsia="黑体" w:hAnsi="黑体" w:hint="eastAsia"/>
          <w:sz w:val="32"/>
          <w:szCs w:val="32"/>
        </w:rPr>
      </w:pPr>
      <w:bookmarkStart w:id="18" w:name="_Toc3564"/>
      <w:r>
        <w:rPr>
          <w:rFonts w:ascii="黑体" w:eastAsia="黑体" w:hAnsi="黑体" w:hint="eastAsia"/>
          <w:sz w:val="32"/>
          <w:szCs w:val="32"/>
        </w:rPr>
        <w:lastRenderedPageBreak/>
        <w:t>前言</w:t>
      </w:r>
      <w:bookmarkEnd w:id="18"/>
    </w:p>
    <w:p w:rsidR="004E1180" w:rsidRDefault="004E1180">
      <w:pPr>
        <w:spacing w:line="240" w:lineRule="auto"/>
        <w:rPr>
          <w:rFonts w:ascii="黑体" w:eastAsia="黑体" w:hAnsi="黑体" w:hint="eastAsia"/>
          <w:sz w:val="32"/>
          <w:szCs w:val="32"/>
        </w:rPr>
      </w:pPr>
    </w:p>
    <w:p w:rsidR="004E1180" w:rsidRDefault="00000000">
      <w:pPr>
        <w:pStyle w:val="afffffc"/>
        <w:ind w:firstLine="420"/>
        <w:rPr>
          <w:rFonts w:hAnsi="宋体" w:hint="eastAsia"/>
        </w:rPr>
      </w:pPr>
      <w:r>
        <w:rPr>
          <w:rFonts w:hAnsi="宋体" w:hint="eastAsia"/>
        </w:rPr>
        <w:t>本文件按照GB/T 1.1—2020《标准化工作导则  第1部分：标准化文件的结构和起草规则》的规定起草。</w:t>
      </w:r>
    </w:p>
    <w:p w:rsidR="004E1180" w:rsidRDefault="00000000">
      <w:pPr>
        <w:pStyle w:val="afffffc"/>
        <w:ind w:firstLine="420"/>
        <w:rPr>
          <w:rFonts w:hAnsi="宋体" w:hint="eastAsia"/>
        </w:rPr>
      </w:pPr>
      <w:r>
        <w:rPr>
          <w:rFonts w:hAnsi="宋体" w:hint="eastAsia"/>
        </w:rPr>
        <w:t>请注意本文件的某些内容可能涉及专利。本文件的发布机构不承担识别专利的责任。</w:t>
      </w:r>
    </w:p>
    <w:p w:rsidR="004E1180" w:rsidRDefault="00000000">
      <w:pPr>
        <w:pStyle w:val="afffffc"/>
        <w:ind w:firstLine="420"/>
        <w:rPr>
          <w:rFonts w:hAnsi="宋体" w:hint="eastAsia"/>
        </w:rPr>
      </w:pPr>
      <w:r>
        <w:rPr>
          <w:rFonts w:hAnsi="宋体" w:hint="eastAsia"/>
        </w:rPr>
        <w:t>本文件由</w:t>
      </w:r>
      <w:r>
        <w:rPr>
          <w:rFonts w:hAnsi="宋体"/>
        </w:rPr>
        <w:t>中国仪器仪表行业协会电工仪器仪表分会</w:t>
      </w:r>
      <w:r>
        <w:rPr>
          <w:rFonts w:hAnsi="宋体" w:hint="eastAsia"/>
        </w:rPr>
        <w:t>提出。</w:t>
      </w:r>
    </w:p>
    <w:p w:rsidR="004E1180" w:rsidRDefault="00000000">
      <w:pPr>
        <w:pStyle w:val="afffffc"/>
        <w:ind w:firstLine="420"/>
        <w:rPr>
          <w:rFonts w:hAnsi="宋体" w:hint="eastAsia"/>
        </w:rPr>
      </w:pPr>
      <w:r>
        <w:rPr>
          <w:rFonts w:hAnsi="宋体" w:hint="eastAsia"/>
        </w:rPr>
        <w:t>本文件由</w:t>
      </w:r>
      <w:r>
        <w:rPr>
          <w:rFonts w:hAnsi="宋体"/>
          <w:szCs w:val="22"/>
        </w:rPr>
        <w:t>中国仪器仪表行业协会</w:t>
      </w:r>
      <w:r>
        <w:rPr>
          <w:rFonts w:hAnsi="宋体" w:hint="eastAsia"/>
        </w:rPr>
        <w:t>归口。</w:t>
      </w:r>
    </w:p>
    <w:p w:rsidR="004E1180" w:rsidRDefault="00000000">
      <w:pPr>
        <w:pStyle w:val="afffffc"/>
        <w:ind w:firstLine="420"/>
        <w:rPr>
          <w:rFonts w:hAnsi="宋体" w:hint="eastAsia"/>
        </w:rPr>
      </w:pPr>
      <w:r>
        <w:rPr>
          <w:rFonts w:hAnsi="宋体" w:hint="eastAsia"/>
        </w:rPr>
        <w:t>本文件起草单位：北京电联宇科技股份有限公司、哈尔滨电工仪表研究所有限公司、广东电网有限责任公司东莞供电局、湖北森沃光电科技有限公司、江苏苏源杰瑞科技有限公司、内蒙古电力科学研究院、青岛乾程科技股份有限公司、深圳市江机实业有限公司、深圳友讯达科技股份有限公司、河南许继仪表有限公司、人民电器集团仪器仪表有限公司、广东一普实业有限公司、深圳市物联光通创新科技发展有限公司、深圳久屹光电有限公司。</w:t>
      </w:r>
    </w:p>
    <w:p w:rsidR="004E1180" w:rsidRDefault="00000000">
      <w:pPr>
        <w:spacing w:line="240" w:lineRule="auto"/>
        <w:ind w:firstLineChars="200" w:firstLine="420"/>
        <w:rPr>
          <w:rFonts w:ascii="黑体" w:eastAsia="黑体" w:hAnsi="黑体" w:hint="eastAsia"/>
          <w:sz w:val="32"/>
          <w:szCs w:val="32"/>
        </w:rPr>
        <w:sectPr w:rsidR="004E1180">
          <w:pgSz w:w="11906" w:h="16838"/>
          <w:pgMar w:top="2410" w:right="1134" w:bottom="1134" w:left="1134" w:header="1418" w:footer="1134" w:gutter="284"/>
          <w:pgNumType w:start="1"/>
          <w:cols w:space="425"/>
          <w:formProt w:val="0"/>
          <w:docGrid w:linePitch="312"/>
        </w:sectPr>
      </w:pPr>
      <w:r>
        <w:rPr>
          <w:rFonts w:hAnsi="宋体" w:hint="eastAsia"/>
        </w:rPr>
        <w:t>本文件主要起草人有：董永乐、李轩、黄成、杨宏滨、梁永昌、刘献成、何珊、王宏博、徐继林、陆睦、褚福刚、孙世杰、韩安孟、刘志宏、王文军、杨泽清、钟祥兴、王自和、王树彬、魏永峰。</w:t>
      </w:r>
    </w:p>
    <w:p w:rsidR="004E1180" w:rsidRDefault="004E1180">
      <w:pPr>
        <w:spacing w:line="20" w:lineRule="exact"/>
        <w:jc w:val="center"/>
        <w:rPr>
          <w:rFonts w:ascii="黑体" w:eastAsia="黑体" w:hAnsi="黑体" w:hint="eastAsia"/>
          <w:sz w:val="32"/>
          <w:szCs w:val="32"/>
        </w:rPr>
      </w:pPr>
    </w:p>
    <w:p w:rsidR="004E1180" w:rsidRDefault="004E1180">
      <w:pPr>
        <w:spacing w:line="20" w:lineRule="exact"/>
        <w:jc w:val="center"/>
        <w:rPr>
          <w:rFonts w:ascii="黑体" w:eastAsia="黑体" w:hAnsi="黑体" w:hint="eastAsia"/>
          <w:sz w:val="32"/>
          <w:szCs w:val="32"/>
        </w:rPr>
      </w:pPr>
    </w:p>
    <w:bookmarkStart w:id="19" w:name="NEW_STAND_NAME" w:displacedByCustomXml="next"/>
    <w:sdt>
      <w:sdtPr>
        <w:tag w:val="NEW_STAND_NAME"/>
        <w:id w:val="595910757"/>
        <w:lock w:val="sdtLocked"/>
        <w:placeholder>
          <w:docPart w:val="0035FAA155FF49EC854F8EC4950C2473"/>
        </w:placeholder>
      </w:sdtPr>
      <w:sdtContent>
        <w:p w:rsidR="004E1180" w:rsidRDefault="00000000">
          <w:pPr>
            <w:pStyle w:val="affffffffff"/>
            <w:spacing w:beforeLines="100" w:before="240" w:afterLines="220" w:after="528"/>
            <w:rPr>
              <w:rFonts w:hint="eastAsia"/>
            </w:rPr>
          </w:pPr>
          <w:r>
            <w:rPr>
              <w:rFonts w:hint="eastAsia"/>
            </w:rPr>
            <w:t>电能表外接光纤通信模块</w:t>
          </w:r>
          <w:r>
            <w:br/>
            <w:t>- 技术规范</w:t>
          </w:r>
        </w:p>
      </w:sdtContent>
    </w:sdt>
    <w:p w:rsidR="004E1180" w:rsidRDefault="00000000">
      <w:pPr>
        <w:pStyle w:val="afff2"/>
        <w:spacing w:before="240" w:after="240"/>
      </w:pPr>
      <w:bookmarkStart w:id="20" w:name="_Toc26986530"/>
      <w:bookmarkStart w:id="21" w:name="_Toc26718930"/>
      <w:bookmarkStart w:id="22" w:name="_Toc26986771"/>
      <w:bookmarkStart w:id="23" w:name="_Toc26648465"/>
      <w:bookmarkStart w:id="24" w:name="_Toc17233333"/>
      <w:bookmarkStart w:id="25" w:name="_Toc17233325"/>
      <w:bookmarkStart w:id="26" w:name="_Toc24884211"/>
      <w:bookmarkStart w:id="27" w:name="_Toc19597"/>
      <w:bookmarkStart w:id="28" w:name="_Toc24884218"/>
      <w:bookmarkEnd w:id="19"/>
      <w:r>
        <w:rPr>
          <w:rFonts w:hint="eastAsia"/>
        </w:rPr>
        <w:t>范围</w:t>
      </w:r>
      <w:bookmarkEnd w:id="20"/>
      <w:bookmarkEnd w:id="21"/>
      <w:bookmarkEnd w:id="22"/>
      <w:bookmarkEnd w:id="23"/>
      <w:bookmarkEnd w:id="24"/>
      <w:bookmarkEnd w:id="25"/>
      <w:bookmarkEnd w:id="26"/>
      <w:bookmarkEnd w:id="27"/>
      <w:bookmarkEnd w:id="28"/>
    </w:p>
    <w:p w:rsidR="004E1180" w:rsidRDefault="00000000">
      <w:pPr>
        <w:pStyle w:val="afffffc"/>
        <w:ind w:firstLine="420"/>
      </w:pPr>
      <w:bookmarkStart w:id="29" w:name="_Toc24884219"/>
      <w:bookmarkStart w:id="30" w:name="_Toc26648466"/>
      <w:bookmarkStart w:id="31" w:name="_Toc17233334"/>
      <w:bookmarkStart w:id="32" w:name="_Toc24884212"/>
      <w:bookmarkStart w:id="33" w:name="_Toc17233326"/>
      <w:r>
        <w:rPr>
          <w:rFonts w:hint="eastAsia"/>
        </w:rPr>
        <w:t>本文件规定了电能表外接光纤通信模块的机械、电气、通信、E</w:t>
      </w:r>
      <w:r>
        <w:t>MC以及</w:t>
      </w:r>
      <w:r>
        <w:rPr>
          <w:rFonts w:hint="eastAsia"/>
        </w:rPr>
        <w:t>环境适应性</w:t>
      </w:r>
      <w:r>
        <w:t>方面的相关</w:t>
      </w:r>
      <w:r>
        <w:rPr>
          <w:rFonts w:hint="eastAsia"/>
        </w:rPr>
        <w:t>技术要求，及其相应的试验验证方法。</w:t>
      </w:r>
    </w:p>
    <w:p w:rsidR="004E1180" w:rsidRDefault="00000000">
      <w:pPr>
        <w:pStyle w:val="afffffc"/>
        <w:ind w:firstLine="420"/>
      </w:pPr>
      <w:r>
        <w:rPr>
          <w:rFonts w:hint="eastAsia"/>
        </w:rPr>
        <w:t>本文件适用于电能表外接光纤通信模块（以下简称“光纤模块”或“模块”）。</w:t>
      </w:r>
    </w:p>
    <w:p w:rsidR="004E1180" w:rsidRDefault="00000000">
      <w:pPr>
        <w:pStyle w:val="afffffc"/>
        <w:ind w:firstLine="420"/>
      </w:pPr>
      <w:r>
        <w:t>本文件不适用于嵌入式光纤通信模块和</w:t>
      </w:r>
      <w:r>
        <w:rPr>
          <w:rFonts w:hint="eastAsia"/>
        </w:rPr>
        <w:t>分离</w:t>
      </w:r>
      <w:r>
        <w:t>式光纤通信</w:t>
      </w:r>
      <w:r>
        <w:rPr>
          <w:rFonts w:hint="eastAsia"/>
        </w:rPr>
        <w:t>设备</w:t>
      </w:r>
      <w:r>
        <w:t>。</w:t>
      </w:r>
    </w:p>
    <w:p w:rsidR="004E1180" w:rsidRDefault="00000000">
      <w:pPr>
        <w:pStyle w:val="a5"/>
      </w:pPr>
      <w:r>
        <w:t>嵌入式光纤模块指安装在电能表外壳内，受电能</w:t>
      </w:r>
      <w:r>
        <w:rPr>
          <w:rFonts w:hint="eastAsia"/>
        </w:rPr>
        <w:t>表外壳保护的光纤通信单元。</w:t>
      </w:r>
    </w:p>
    <w:p w:rsidR="004E1180" w:rsidRDefault="00000000">
      <w:pPr>
        <w:pStyle w:val="a5"/>
      </w:pPr>
      <w:r>
        <w:rPr>
          <w:rFonts w:hint="eastAsia"/>
        </w:rPr>
        <w:t>分离光纤设备指能独立使用的装置，与电能表之间通过有线或无线方式进行通信。</w:t>
      </w:r>
    </w:p>
    <w:p w:rsidR="004E1180" w:rsidRDefault="00000000">
      <w:pPr>
        <w:pStyle w:val="afff2"/>
        <w:spacing w:before="240" w:after="240"/>
      </w:pPr>
      <w:bookmarkStart w:id="34" w:name="_Toc22368"/>
      <w:bookmarkStart w:id="35" w:name="_Toc26986531"/>
      <w:bookmarkStart w:id="36" w:name="_Toc26718931"/>
      <w:bookmarkStart w:id="37" w:name="_Toc26986772"/>
      <w:r>
        <w:rPr>
          <w:rFonts w:hint="eastAsia"/>
        </w:rPr>
        <w:t>规范性引用文件</w:t>
      </w:r>
      <w:bookmarkEnd w:id="29"/>
      <w:bookmarkEnd w:id="30"/>
      <w:bookmarkEnd w:id="31"/>
      <w:bookmarkEnd w:id="32"/>
      <w:bookmarkEnd w:id="33"/>
      <w:bookmarkEnd w:id="34"/>
      <w:bookmarkEnd w:id="35"/>
      <w:bookmarkEnd w:id="36"/>
      <w:bookmarkEnd w:id="37"/>
    </w:p>
    <w:sdt>
      <w:sdtPr>
        <w:rPr>
          <w:rFonts w:hint="eastAsia"/>
        </w:rPr>
        <w:id w:val="715848253"/>
        <w:placeholder>
          <w:docPart w:val="6A7DA3E28121499FB6CD9BCDE8C7BEA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4E1180" w:rsidRDefault="00000000">
          <w:pPr>
            <w:pStyle w:val="af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E1180" w:rsidRDefault="00000000">
      <w:pPr>
        <w:pStyle w:val="afffffc"/>
        <w:ind w:firstLine="420"/>
      </w:pPr>
      <w:r>
        <w:rPr>
          <w:rFonts w:hint="eastAsia"/>
        </w:rPr>
        <w:t>GB/T 2423.10-2019 环境试验 第2部分：试验方法试验Fc：振动(正弦)</w:t>
      </w:r>
    </w:p>
    <w:p w:rsidR="004E1180" w:rsidRDefault="00000000">
      <w:pPr>
        <w:pStyle w:val="afffffc"/>
        <w:ind w:firstLine="420"/>
      </w:pPr>
      <w:r>
        <w:t>GB/T 4208-</w:t>
      </w:r>
      <w:r>
        <w:rPr>
          <w:rFonts w:hint="eastAsia"/>
        </w:rPr>
        <w:t>20</w:t>
      </w:r>
      <w:r>
        <w:t xml:space="preserve">17 </w:t>
      </w:r>
      <w:r>
        <w:rPr>
          <w:rFonts w:hint="eastAsia"/>
        </w:rPr>
        <w:t>外壳防护等级（</w:t>
      </w:r>
      <w:r>
        <w:t xml:space="preserve">IP </w:t>
      </w:r>
      <w:r>
        <w:rPr>
          <w:rFonts w:hint="eastAsia"/>
        </w:rPr>
        <w:t>代码）</w:t>
      </w:r>
    </w:p>
    <w:p w:rsidR="004E1180" w:rsidRDefault="00000000">
      <w:pPr>
        <w:pStyle w:val="afffffc"/>
        <w:ind w:firstLine="420"/>
      </w:pPr>
      <w:r>
        <w:rPr>
          <w:rFonts w:hint="eastAsia"/>
        </w:rPr>
        <w:t>GB</w:t>
      </w:r>
      <w:r>
        <w:t>/T</w:t>
      </w:r>
      <w:r>
        <w:rPr>
          <w:rFonts w:hint="eastAsia"/>
        </w:rPr>
        <w:t xml:space="preserve"> 9254</w:t>
      </w:r>
      <w:r>
        <w:t>-</w:t>
      </w:r>
      <w:r>
        <w:rPr>
          <w:rFonts w:hint="eastAsia"/>
        </w:rPr>
        <w:t>2008信息技术设备的无线电骚扰限值和测量方法</w:t>
      </w:r>
    </w:p>
    <w:p w:rsidR="00A31403" w:rsidRDefault="00000000">
      <w:pPr>
        <w:pStyle w:val="afffffc"/>
        <w:ind w:firstLine="420"/>
        <w:rPr>
          <w:rFonts w:hAnsi="宋体"/>
        </w:rPr>
      </w:pPr>
      <w:r>
        <w:rPr>
          <w:rFonts w:hAnsi="宋体" w:hint="eastAsia"/>
        </w:rPr>
        <w:t>G</w:t>
      </w:r>
      <w:r>
        <w:rPr>
          <w:rFonts w:hAnsi="宋体"/>
        </w:rPr>
        <w:t xml:space="preserve">B/T 14733.12-2008 </w:t>
      </w:r>
      <w:r>
        <w:rPr>
          <w:rFonts w:hAnsi="宋体" w:hint="eastAsia"/>
        </w:rPr>
        <w:t>电信术语 光纤通信</w:t>
      </w:r>
    </w:p>
    <w:p w:rsidR="004E1180" w:rsidRDefault="00000000">
      <w:pPr>
        <w:pStyle w:val="afffffc"/>
        <w:ind w:firstLine="420"/>
      </w:pPr>
      <w:r>
        <w:rPr>
          <w:rFonts w:hint="eastAsia"/>
        </w:rPr>
        <w:t>GB/T 16422.3-1997塑料实验室光源曝露试验方法 第3部分荧光紫外灯</w:t>
      </w:r>
    </w:p>
    <w:p w:rsidR="004E1180" w:rsidRDefault="00000000">
      <w:pPr>
        <w:pStyle w:val="afffffc"/>
        <w:ind w:firstLine="420"/>
      </w:pPr>
      <w:r>
        <w:rPr>
          <w:rFonts w:hint="eastAsia"/>
        </w:rPr>
        <w:t>GB/T 17215.9311-2017 电测量设备 可信性 第311部分 温度和湿度加速可靠性试验</w:t>
      </w:r>
    </w:p>
    <w:p w:rsidR="004E1180" w:rsidRDefault="00000000">
      <w:pPr>
        <w:pStyle w:val="afffffc"/>
        <w:ind w:firstLine="420"/>
      </w:pPr>
      <w:r>
        <w:rPr>
          <w:rFonts w:hint="eastAsia"/>
        </w:rPr>
        <w:t>GB/T 17626.2-2018 电磁兼容 试验和测量技术 静电放电抗扰度试验</w:t>
      </w:r>
    </w:p>
    <w:p w:rsidR="004E1180" w:rsidRDefault="00000000">
      <w:pPr>
        <w:pStyle w:val="afffffc"/>
        <w:ind w:firstLine="420"/>
      </w:pPr>
      <w:r>
        <w:rPr>
          <w:rFonts w:hint="eastAsia"/>
        </w:rPr>
        <w:t>GB/T 17626.3-2016 电磁兼容 试验和测量技术 射频电磁场辐射抗扰度试验</w:t>
      </w:r>
    </w:p>
    <w:p w:rsidR="004E1180" w:rsidRDefault="00000000">
      <w:pPr>
        <w:pStyle w:val="afffffc"/>
        <w:ind w:firstLine="420"/>
      </w:pPr>
      <w:r>
        <w:rPr>
          <w:rFonts w:hint="eastAsia"/>
        </w:rPr>
        <w:t>GB/T 17626.4-2018 电磁兼容 试验和测量技术 电快速瞬变脉冲群抗扰度试验</w:t>
      </w:r>
    </w:p>
    <w:p w:rsidR="004E1180" w:rsidRDefault="00000000">
      <w:pPr>
        <w:pStyle w:val="afffffc"/>
        <w:ind w:firstLine="420"/>
      </w:pPr>
      <w:r>
        <w:rPr>
          <w:rFonts w:hint="eastAsia"/>
        </w:rPr>
        <w:t>GB/T 17626.5-2019 电磁兼容 试验和测量技术 浪涌(冲击)抗扰度试验</w:t>
      </w:r>
    </w:p>
    <w:p w:rsidR="004E1180" w:rsidRDefault="00000000">
      <w:pPr>
        <w:pStyle w:val="afffffc"/>
        <w:ind w:firstLine="420"/>
      </w:pPr>
      <w:r>
        <w:rPr>
          <w:rFonts w:hint="eastAsia"/>
        </w:rPr>
        <w:t>GB/T 17626.6-2017 电磁兼容 试验和测量技术 射频场感应的传导骚扰抗扰度</w:t>
      </w:r>
    </w:p>
    <w:p w:rsidR="004E1180" w:rsidRDefault="00000000">
      <w:pPr>
        <w:pStyle w:val="afffffc"/>
        <w:tabs>
          <w:tab w:val="left" w:pos="7510"/>
        </w:tabs>
        <w:ind w:firstLine="420"/>
      </w:pPr>
      <w:r>
        <w:rPr>
          <w:rFonts w:hint="eastAsia"/>
        </w:rPr>
        <w:t>GB/T 17626.8-2006 电磁兼容 试验和测量技术 工频磁场抗扰度试验</w:t>
      </w:r>
      <w:r>
        <w:rPr>
          <w:rFonts w:hint="eastAsia"/>
        </w:rPr>
        <w:tab/>
        <w:t xml:space="preserve"> </w:t>
      </w:r>
    </w:p>
    <w:p w:rsidR="004E1180" w:rsidRDefault="00000000">
      <w:pPr>
        <w:pStyle w:val="afffffc"/>
        <w:ind w:firstLine="420"/>
        <w:rPr>
          <w:rFonts w:hAnsi="宋体" w:hint="eastAsia"/>
        </w:rPr>
      </w:pPr>
      <w:r>
        <w:rPr>
          <w:rFonts w:hint="eastAsia"/>
        </w:rPr>
        <w:t>GB/T 17626.18-2016 电磁兼容 试验和测量技术 阻尼振荡波抗扰度试验</w:t>
      </w:r>
    </w:p>
    <w:p w:rsidR="004E1180" w:rsidRDefault="00000000">
      <w:pPr>
        <w:pStyle w:val="afffffc"/>
        <w:ind w:firstLine="420"/>
        <w:rPr>
          <w:rFonts w:hAnsi="宋体" w:hint="eastAsia"/>
        </w:rPr>
      </w:pPr>
      <w:r>
        <w:rPr>
          <w:rFonts w:hAnsi="宋体" w:hint="eastAsia"/>
        </w:rPr>
        <w:t>DL/T 698.36-2013 电能信息采集与管理系统 第3-6部分：电能信息采集终端技术规范-通信单元要求</w:t>
      </w:r>
    </w:p>
    <w:p w:rsidR="004E1180" w:rsidRDefault="00000000">
      <w:pPr>
        <w:pStyle w:val="afffffc"/>
        <w:ind w:firstLine="420"/>
        <w:rPr>
          <w:rFonts w:hAnsi="宋体" w:hint="eastAsia"/>
        </w:rPr>
      </w:pPr>
      <w:r>
        <w:rPr>
          <w:rFonts w:hAnsi="宋体" w:hint="eastAsia"/>
        </w:rPr>
        <w:t>D</w:t>
      </w:r>
      <w:r>
        <w:rPr>
          <w:rFonts w:hAnsi="宋体"/>
        </w:rPr>
        <w:t>L/T 1487-2015 单相智能电能</w:t>
      </w:r>
      <w:r>
        <w:rPr>
          <w:rFonts w:hAnsi="宋体" w:hint="eastAsia"/>
        </w:rPr>
        <w:t>表技术规范</w:t>
      </w:r>
    </w:p>
    <w:p w:rsidR="004E1180" w:rsidRDefault="00000000">
      <w:pPr>
        <w:pStyle w:val="afffffc"/>
        <w:ind w:firstLine="420"/>
        <w:rPr>
          <w:rFonts w:hAnsi="宋体" w:hint="eastAsia"/>
        </w:rPr>
      </w:pPr>
      <w:r>
        <w:rPr>
          <w:rFonts w:hAnsi="宋体" w:hint="eastAsia"/>
        </w:rPr>
        <w:t>D</w:t>
      </w:r>
      <w:r>
        <w:rPr>
          <w:rFonts w:hAnsi="宋体"/>
        </w:rPr>
        <w:t>L/T 1488-2015 单相智能电能表型式规范</w:t>
      </w:r>
    </w:p>
    <w:p w:rsidR="004E1180" w:rsidRDefault="00000000">
      <w:pPr>
        <w:pStyle w:val="afffffc"/>
        <w:ind w:firstLine="420"/>
      </w:pPr>
      <w:r>
        <w:rPr>
          <w:rFonts w:hAnsi="宋体" w:hint="eastAsia"/>
        </w:rPr>
        <w:t>DL/T 1490-2015 智能电能表功能规范</w:t>
      </w:r>
    </w:p>
    <w:p w:rsidR="004E1180" w:rsidRDefault="004E1180">
      <w:pPr>
        <w:pStyle w:val="afffffc"/>
        <w:ind w:firstLine="420"/>
      </w:pPr>
    </w:p>
    <w:p w:rsidR="004E1180" w:rsidRDefault="00000000">
      <w:pPr>
        <w:pStyle w:val="afff2"/>
        <w:spacing w:before="240" w:after="240"/>
      </w:pPr>
      <w:bookmarkStart w:id="38" w:name="_Toc2354"/>
      <w:r>
        <w:rPr>
          <w:rFonts w:hint="eastAsia"/>
          <w:szCs w:val="21"/>
        </w:rPr>
        <w:t>术语和定义</w:t>
      </w:r>
      <w:bookmarkEnd w:id="38"/>
    </w:p>
    <w:bookmarkStart w:id="39" w:name="_Toc26986532" w:displacedByCustomXml="next"/>
    <w:bookmarkEnd w:id="39" w:displacedByCustomXml="next"/>
    <w:sdt>
      <w:sdtPr>
        <w:id w:val="-1909835108"/>
        <w:placeholder>
          <w:docPart w:val="3BFDA810695249F4943378A5585E22B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4E1180" w:rsidRDefault="00000000">
          <w:pPr>
            <w:pStyle w:val="afffffc"/>
            <w:ind w:firstLine="420"/>
          </w:pPr>
          <w:r>
            <w:t>GB/T 14733.12-2008界定的以及下列术语和定义适用于本文件。</w:t>
          </w:r>
        </w:p>
      </w:sdtContent>
    </w:sdt>
    <w:p w:rsidR="004E1180" w:rsidRDefault="00000000">
      <w:pPr>
        <w:pStyle w:val="afffffffffffb"/>
        <w:ind w:left="420" w:hangingChars="200" w:hanging="420"/>
        <w:rPr>
          <w:rFonts w:ascii="黑体" w:eastAsia="黑体" w:hAnsi="黑体" w:hint="eastAsia"/>
        </w:rPr>
      </w:pPr>
      <w:r>
        <w:rPr>
          <w:rFonts w:ascii="黑体" w:eastAsia="黑体" w:hAnsi="黑体" w:hint="eastAsia"/>
        </w:rPr>
        <w:t>电能表用</w:t>
      </w:r>
      <w:r>
        <w:rPr>
          <w:rFonts w:ascii="黑体" w:eastAsia="黑体" w:hAnsi="黑体"/>
        </w:rPr>
        <w:t>附着式光纤通信模块</w:t>
      </w:r>
      <w:r>
        <w:rPr>
          <w:rFonts w:ascii="黑体" w:eastAsia="黑体" w:hAnsi="黑体" w:hint="eastAsia"/>
        </w:rPr>
        <w:t xml:space="preserve"> </w:t>
      </w:r>
      <w:r>
        <w:rPr>
          <w:rFonts w:ascii="黑体" w:eastAsia="黑体" w:hAnsi="黑体"/>
        </w:rPr>
        <w:t>optical fiber communication module attached to meter</w:t>
      </w:r>
    </w:p>
    <w:p w:rsidR="004E1180" w:rsidRDefault="00000000">
      <w:pPr>
        <w:pStyle w:val="afffffc"/>
        <w:ind w:firstLine="420"/>
      </w:pPr>
      <w:r>
        <w:t>安装于电能表上，作为电能表外壳的一部分，实现电能表数据采集、转换和传输的光通信单元。</w:t>
      </w:r>
    </w:p>
    <w:p w:rsidR="004E1180" w:rsidRDefault="00000000">
      <w:pPr>
        <w:pStyle w:val="afff8"/>
      </w:pPr>
      <w:r>
        <w:rPr>
          <w:rFonts w:hint="eastAsia"/>
        </w:rPr>
        <w:t>与嵌入式模块包封于仪表外壳内不同，不受仪表外壳的防护。</w:t>
      </w:r>
    </w:p>
    <w:p w:rsidR="004E1180" w:rsidRDefault="00000000">
      <w:pPr>
        <w:pStyle w:val="afff2"/>
        <w:spacing w:before="240" w:after="240"/>
      </w:pPr>
      <w:bookmarkStart w:id="40" w:name="_Toc18828"/>
      <w:r>
        <w:rPr>
          <w:rFonts w:hint="eastAsia"/>
        </w:rPr>
        <w:t>缩略语</w:t>
      </w:r>
      <w:bookmarkEnd w:id="40"/>
    </w:p>
    <w:p w:rsidR="004E1180" w:rsidRDefault="00000000">
      <w:pPr>
        <w:pStyle w:val="afffffc"/>
        <w:ind w:firstLine="420"/>
      </w:pPr>
      <w:r>
        <w:rPr>
          <w:rFonts w:hint="eastAsia"/>
        </w:rPr>
        <w:lastRenderedPageBreak/>
        <w:t>下列缩略语适用于本文件。</w:t>
      </w:r>
    </w:p>
    <w:p w:rsidR="004E1180" w:rsidRDefault="004E1180">
      <w:pPr>
        <w:pStyle w:val="afffffc"/>
        <w:ind w:firstLine="420"/>
      </w:pPr>
    </w:p>
    <w:tbl>
      <w:tblPr>
        <w:tblStyle w:val="affff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6"/>
        <w:gridCol w:w="2262"/>
        <w:gridCol w:w="5233"/>
      </w:tblGrid>
      <w:tr w:rsidR="004E1180">
        <w:trPr>
          <w:tblHeade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DHCP</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动态主机配置协议</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Dynamic Host Configuration Protocol</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DoS</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拒绝服务</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Denial of Service</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FEC</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向前纠错</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Forward Error Correction</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GPON</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吉比特无源光网络</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Gigabit-Capable Passive Optical Network</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IGMP</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互联网组管理协议</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Internet Group Management Protocol</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QoS</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服务质量</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Quality of Service</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OAM</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操作管理维护</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Operation，Administration and Maintenance</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OLT</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光线路终端</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Optical Line Terminal</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PLOAM</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物理层操作管理维护</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Physical Layer OAM</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SLA</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服务等级协议</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Service Level Agreement</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VLAN</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虚拟局域网</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Virtual Local Area Network</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VoIP</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互联网上的语音</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Voice over Internet Protocol</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SC</w:t>
            </w:r>
          </w:p>
        </w:tc>
        <w:tc>
          <w:tcPr>
            <w:tcW w:w="2262" w:type="dxa"/>
            <w:shd w:val="clear" w:color="auto" w:fill="auto"/>
            <w:vAlign w:val="center"/>
          </w:tcPr>
          <w:p w:rsidR="004E1180" w:rsidRDefault="00000000">
            <w:pPr>
              <w:pStyle w:val="affffffffff0"/>
              <w:jc w:val="left"/>
              <w:rPr>
                <w:color w:val="000000" w:themeColor="text1"/>
                <w:sz w:val="21"/>
                <w:szCs w:val="21"/>
              </w:rPr>
            </w:pPr>
            <w:r>
              <w:rPr>
                <w:rFonts w:hint="eastAsia"/>
                <w:color w:val="000000" w:themeColor="text1"/>
                <w:sz w:val="21"/>
                <w:szCs w:val="21"/>
              </w:rPr>
              <w:t>方形连接器</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square connector</w:t>
            </w:r>
          </w:p>
        </w:tc>
      </w:tr>
      <w:tr w:rsidR="004E1180">
        <w:trPr>
          <w:jc w:val="center"/>
        </w:trPr>
        <w:tc>
          <w:tcPr>
            <w:tcW w:w="846"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GPIO</w:t>
            </w:r>
          </w:p>
        </w:tc>
        <w:tc>
          <w:tcPr>
            <w:tcW w:w="2262"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通用性输入输出接口</w:t>
            </w:r>
          </w:p>
        </w:tc>
        <w:tc>
          <w:tcPr>
            <w:tcW w:w="5233" w:type="dxa"/>
            <w:shd w:val="clear" w:color="auto" w:fill="auto"/>
            <w:vAlign w:val="center"/>
          </w:tcPr>
          <w:p w:rsidR="004E1180" w:rsidRDefault="00000000">
            <w:pPr>
              <w:pStyle w:val="affffffffff0"/>
              <w:ind w:left="420" w:hangingChars="200" w:hanging="420"/>
              <w:jc w:val="left"/>
              <w:rPr>
                <w:color w:val="000000" w:themeColor="text1"/>
                <w:sz w:val="21"/>
                <w:szCs w:val="21"/>
              </w:rPr>
            </w:pPr>
            <w:r>
              <w:rPr>
                <w:rFonts w:hint="eastAsia"/>
                <w:color w:val="000000" w:themeColor="text1"/>
                <w:sz w:val="21"/>
                <w:szCs w:val="21"/>
              </w:rPr>
              <w:t>General-purpose input/output</w:t>
            </w:r>
          </w:p>
        </w:tc>
      </w:tr>
      <w:tr w:rsidR="004E1180">
        <w:trPr>
          <w:jc w:val="center"/>
        </w:trPr>
        <w:tc>
          <w:tcPr>
            <w:tcW w:w="846" w:type="dxa"/>
            <w:shd w:val="clear" w:color="auto" w:fill="auto"/>
            <w:vAlign w:val="center"/>
          </w:tcPr>
          <w:p w:rsidR="004E1180" w:rsidRDefault="004E1180">
            <w:pPr>
              <w:pStyle w:val="affffffffff0"/>
              <w:jc w:val="left"/>
              <w:rPr>
                <w:color w:val="FF0000"/>
                <w:sz w:val="21"/>
                <w:szCs w:val="21"/>
              </w:rPr>
            </w:pPr>
          </w:p>
        </w:tc>
        <w:tc>
          <w:tcPr>
            <w:tcW w:w="2262" w:type="dxa"/>
            <w:shd w:val="clear" w:color="auto" w:fill="auto"/>
            <w:vAlign w:val="center"/>
          </w:tcPr>
          <w:p w:rsidR="004E1180" w:rsidRDefault="004E1180">
            <w:pPr>
              <w:pStyle w:val="affffffffff0"/>
              <w:ind w:left="420" w:hangingChars="200" w:hanging="420"/>
              <w:jc w:val="left"/>
              <w:rPr>
                <w:color w:val="FF0000"/>
                <w:sz w:val="21"/>
                <w:szCs w:val="21"/>
              </w:rPr>
            </w:pPr>
          </w:p>
        </w:tc>
        <w:tc>
          <w:tcPr>
            <w:tcW w:w="5233" w:type="dxa"/>
            <w:shd w:val="clear" w:color="auto" w:fill="auto"/>
            <w:vAlign w:val="center"/>
          </w:tcPr>
          <w:p w:rsidR="004E1180" w:rsidRDefault="004E1180">
            <w:pPr>
              <w:pStyle w:val="affffffffff0"/>
              <w:ind w:left="420" w:hangingChars="200" w:hanging="420"/>
              <w:jc w:val="left"/>
              <w:rPr>
                <w:color w:val="FF0000"/>
                <w:sz w:val="21"/>
                <w:szCs w:val="21"/>
              </w:rPr>
            </w:pPr>
          </w:p>
        </w:tc>
      </w:tr>
    </w:tbl>
    <w:p w:rsidR="004E1180" w:rsidRDefault="00000000">
      <w:pPr>
        <w:pStyle w:val="afff2"/>
        <w:spacing w:before="240" w:after="240"/>
      </w:pPr>
      <w:bookmarkStart w:id="41" w:name="_Toc24836"/>
      <w:r>
        <w:t>结构和机械性能</w:t>
      </w:r>
      <w:bookmarkEnd w:id="41"/>
    </w:p>
    <w:p w:rsidR="004E1180" w:rsidRDefault="00000000">
      <w:pPr>
        <w:pStyle w:val="afff3"/>
        <w:spacing w:before="120" w:after="120"/>
      </w:pPr>
      <w:r>
        <w:rPr>
          <w:rFonts w:hint="eastAsia"/>
        </w:rPr>
        <w:t>结构和外观</w:t>
      </w:r>
    </w:p>
    <w:p w:rsidR="004E1180" w:rsidRDefault="00000000">
      <w:pPr>
        <w:pStyle w:val="afff4"/>
        <w:spacing w:before="120" w:after="120"/>
      </w:pPr>
      <w:r>
        <w:t>通用要求</w:t>
      </w:r>
    </w:p>
    <w:p w:rsidR="004E1180" w:rsidRDefault="00000000">
      <w:pPr>
        <w:pStyle w:val="affffffffffff1"/>
      </w:pPr>
      <w:r>
        <w:rPr>
          <w:rFonts w:hint="eastAsia"/>
        </w:rPr>
        <w:t>附着式光纤模块作为单相智能电能表的一部分，其外壳代替电能表的端子盖和透明翻盖（通信模块仓盖）等部件，与电能表外壳具有相同的要求。</w:t>
      </w:r>
    </w:p>
    <w:p w:rsidR="004E1180" w:rsidRDefault="00000000">
      <w:pPr>
        <w:pStyle w:val="affffffffffff1"/>
      </w:pPr>
      <w:r>
        <w:t>光纤模块由上盖和下壳两个部件构成。上盖</w:t>
      </w:r>
      <w:r>
        <w:rPr>
          <w:rFonts w:hint="eastAsia"/>
        </w:rPr>
        <w:t>用于</w:t>
      </w:r>
      <w:r>
        <w:t>保护模块内部部件，包含标识、指示、按键、封印</w:t>
      </w:r>
      <w:r>
        <w:rPr>
          <w:rFonts w:hint="eastAsia"/>
        </w:rPr>
        <w:t>机构</w:t>
      </w:r>
      <w:r>
        <w:t>等</w:t>
      </w:r>
      <w:r>
        <w:rPr>
          <w:rFonts w:hint="eastAsia"/>
        </w:rPr>
        <w:t>；</w:t>
      </w:r>
      <w:r>
        <w:t>下壳用于承载模块的部件，</w:t>
      </w:r>
      <w:r>
        <w:rPr>
          <w:rFonts w:hint="eastAsia"/>
        </w:rPr>
        <w:t>和</w:t>
      </w:r>
      <w:r>
        <w:t>上盖一起与电能表配套，实现机械密封、电气隔离等功能，</w:t>
      </w:r>
      <w:r>
        <w:rPr>
          <w:rFonts w:hint="eastAsia"/>
        </w:rPr>
        <w:t>包含各</w:t>
      </w:r>
      <w:r>
        <w:t>类接口。</w:t>
      </w:r>
    </w:p>
    <w:p w:rsidR="004E1180" w:rsidRDefault="00000000">
      <w:pPr>
        <w:pStyle w:val="affffffffffff1"/>
      </w:pPr>
      <w:r>
        <w:rPr>
          <w:rFonts w:hint="eastAsia"/>
        </w:rPr>
        <w:t>模块安装在电能表上时，应确保：</w:t>
      </w:r>
    </w:p>
    <w:p w:rsidR="004E1180" w:rsidRDefault="00000000">
      <w:pPr>
        <w:pStyle w:val="affffffffffff1"/>
      </w:pPr>
      <w:r>
        <w:t>——</w:t>
      </w:r>
      <w:r>
        <w:rPr>
          <w:rFonts w:hint="eastAsia"/>
        </w:rPr>
        <w:t>不影响电能表的封印、密封性能以及按键的操作；</w:t>
      </w:r>
    </w:p>
    <w:p w:rsidR="004E1180" w:rsidRDefault="00000000">
      <w:pPr>
        <w:pStyle w:val="affffffffffff1"/>
      </w:pPr>
      <w:r>
        <w:t>——</w:t>
      </w:r>
      <w:r>
        <w:rPr>
          <w:rFonts w:hint="eastAsia"/>
        </w:rPr>
        <w:t>其外壳材质、颜色与配套电能表保持一致；</w:t>
      </w:r>
    </w:p>
    <w:p w:rsidR="004E1180" w:rsidRDefault="00000000">
      <w:pPr>
        <w:pStyle w:val="affffffffffff1"/>
      </w:pPr>
      <w:r>
        <w:t>——</w:t>
      </w:r>
      <w:r>
        <w:rPr>
          <w:rFonts w:hint="eastAsia"/>
        </w:rPr>
        <w:t>介电性能、防火性能不低于电能表外壳要求；</w:t>
      </w:r>
    </w:p>
    <w:p w:rsidR="004E1180" w:rsidRDefault="00000000">
      <w:pPr>
        <w:pStyle w:val="affffffffffff1"/>
      </w:pPr>
      <w:r>
        <w:t>——</w:t>
      </w:r>
      <w:r>
        <w:t>包含电能表</w:t>
      </w:r>
      <w:r>
        <w:rPr>
          <w:rFonts w:hint="eastAsia"/>
        </w:rPr>
        <w:t>要求的</w:t>
      </w:r>
      <w:r>
        <w:t>标识</w:t>
      </w:r>
      <w:r>
        <w:rPr>
          <w:rFonts w:hint="eastAsia"/>
        </w:rPr>
        <w:t>。</w:t>
      </w:r>
    </w:p>
    <w:p w:rsidR="004E1180" w:rsidRDefault="00000000">
      <w:pPr>
        <w:pStyle w:val="affffffffffff1"/>
      </w:pPr>
      <w:r>
        <w:t>光纤</w:t>
      </w:r>
      <w:r>
        <w:rPr>
          <w:rFonts w:hint="eastAsia"/>
        </w:rPr>
        <w:t>模块</w:t>
      </w:r>
      <w:r>
        <w:t>的互换性应符合</w:t>
      </w:r>
      <w:r>
        <w:rPr>
          <w:rFonts w:hint="eastAsia"/>
        </w:rPr>
        <w:t>D</w:t>
      </w:r>
      <w:r>
        <w:t>L/T 1487-2015，</w:t>
      </w:r>
      <w:r>
        <w:rPr>
          <w:rFonts w:hint="eastAsia"/>
        </w:rPr>
        <w:t>4</w:t>
      </w:r>
      <w:r>
        <w:t>.13的规定。</w:t>
      </w:r>
    </w:p>
    <w:p w:rsidR="004E1180" w:rsidRDefault="00000000">
      <w:pPr>
        <w:pStyle w:val="afff4"/>
        <w:spacing w:before="120" w:after="120"/>
      </w:pPr>
      <w:r>
        <w:t>上盖</w:t>
      </w:r>
    </w:p>
    <w:p w:rsidR="004E1180" w:rsidRDefault="00000000">
      <w:pPr>
        <w:pStyle w:val="afffffc"/>
        <w:ind w:firstLine="420"/>
      </w:pPr>
      <w:r>
        <w:t>上盖是光纤模块的外壳的一部分，结构应</w:t>
      </w:r>
      <w:r>
        <w:rPr>
          <w:rFonts w:hint="eastAsia"/>
        </w:rPr>
        <w:t>遵循</w:t>
      </w:r>
      <w:r>
        <w:t>下列</w:t>
      </w:r>
      <w:r>
        <w:rPr>
          <w:rFonts w:hint="eastAsia"/>
        </w:rPr>
        <w:t>规定：</w:t>
      </w:r>
    </w:p>
    <w:p w:rsidR="004E1180" w:rsidRDefault="00000000">
      <w:pPr>
        <w:pStyle w:val="af6"/>
      </w:pPr>
      <w:r>
        <w:t>采用翻盖设计</w:t>
      </w:r>
      <w:r>
        <w:rPr>
          <w:rFonts w:hint="eastAsia"/>
        </w:rPr>
        <w:t>，具有</w:t>
      </w:r>
      <w:r>
        <w:t>可独立封印光纤模块的机构，不破坏该封印，就不能接触到模块内部零件</w:t>
      </w:r>
      <w:r>
        <w:rPr>
          <w:rFonts w:hint="eastAsia"/>
        </w:rPr>
        <w:t>；</w:t>
      </w:r>
    </w:p>
    <w:p w:rsidR="004E1180" w:rsidRDefault="00000000">
      <w:pPr>
        <w:pStyle w:val="af6"/>
      </w:pPr>
      <w:r>
        <w:t>具有固定和封印光纤模块的机构，不破坏该封印，则不能将模块</w:t>
      </w:r>
      <w:r>
        <w:rPr>
          <w:rFonts w:hint="eastAsia"/>
        </w:rPr>
        <w:t>和</w:t>
      </w:r>
      <w:r>
        <w:t>电能表</w:t>
      </w:r>
      <w:r>
        <w:rPr>
          <w:rFonts w:hint="eastAsia"/>
        </w:rPr>
        <w:t>分离，固定和封印机构的位置应符合D</w:t>
      </w:r>
      <w:r>
        <w:t>L/T 1488-2016的图</w:t>
      </w:r>
      <w:r>
        <w:rPr>
          <w:rFonts w:hint="eastAsia"/>
        </w:rPr>
        <w:t>C</w:t>
      </w:r>
      <w:r>
        <w:t>.7和图</w:t>
      </w:r>
      <w:r>
        <w:rPr>
          <w:rFonts w:hint="eastAsia"/>
        </w:rPr>
        <w:t>C</w:t>
      </w:r>
      <w:r>
        <w:t>.8的要求</w:t>
      </w:r>
      <w:r>
        <w:rPr>
          <w:rFonts w:hint="eastAsia"/>
        </w:rPr>
        <w:t>；</w:t>
      </w:r>
    </w:p>
    <w:p w:rsidR="004E1180" w:rsidRDefault="00000000">
      <w:pPr>
        <w:pStyle w:val="af6"/>
      </w:pPr>
      <w:r>
        <w:t>具有铭牌标识区域，标识电能表和模块相关信息</w:t>
      </w:r>
      <w:r>
        <w:rPr>
          <w:rFonts w:hint="eastAsia"/>
        </w:rPr>
        <w:t>；</w:t>
      </w:r>
    </w:p>
    <w:p w:rsidR="004E1180" w:rsidRDefault="00000000">
      <w:pPr>
        <w:pStyle w:val="af6"/>
      </w:pPr>
      <w:r>
        <w:t>具有电源</w:t>
      </w:r>
      <w:r>
        <w:rPr>
          <w:rFonts w:hint="eastAsia"/>
        </w:rPr>
        <w:t>、</w:t>
      </w:r>
      <w:r>
        <w:t>通信指示灯。</w:t>
      </w:r>
    </w:p>
    <w:p w:rsidR="004E1180" w:rsidRDefault="00000000">
      <w:pPr>
        <w:pStyle w:val="af6"/>
      </w:pPr>
      <w:r>
        <w:t>具有操作电能表的按键</w:t>
      </w:r>
      <w:r>
        <w:rPr>
          <w:rFonts w:hint="eastAsia"/>
        </w:rPr>
        <w:t>和</w:t>
      </w:r>
      <w:r>
        <w:t>传导机构，实现对电能表的相关操作（按键、复位孔等），其位置的设置应符合</w:t>
      </w:r>
      <w:r>
        <w:rPr>
          <w:rFonts w:hint="eastAsia"/>
        </w:rPr>
        <w:t>D</w:t>
      </w:r>
      <w:r>
        <w:t>L/T 1488-2015，图</w:t>
      </w:r>
      <w:r>
        <w:rPr>
          <w:rFonts w:hint="eastAsia"/>
        </w:rPr>
        <w:t>B</w:t>
      </w:r>
      <w:r>
        <w:t>.3和图</w:t>
      </w:r>
      <w:r>
        <w:rPr>
          <w:rFonts w:hint="eastAsia"/>
        </w:rPr>
        <w:t>B</w:t>
      </w:r>
      <w:r>
        <w:t>.9的规定。</w:t>
      </w:r>
    </w:p>
    <w:p w:rsidR="004E1180" w:rsidRDefault="00000000">
      <w:pPr>
        <w:pStyle w:val="afff4"/>
        <w:spacing w:before="120" w:after="120"/>
      </w:pPr>
      <w:r>
        <w:t>下</w:t>
      </w:r>
      <w:r>
        <w:rPr>
          <w:rFonts w:hint="eastAsia"/>
        </w:rPr>
        <w:t>壳</w:t>
      </w:r>
    </w:p>
    <w:p w:rsidR="004E1180" w:rsidRDefault="00000000">
      <w:pPr>
        <w:pStyle w:val="afffffc"/>
        <w:ind w:firstLine="420"/>
      </w:pPr>
      <w:r>
        <w:t>模块下壳主要用于承载、固定光纤模块的电路组件及各类接口。下壳</w:t>
      </w:r>
      <w:r>
        <w:rPr>
          <w:rFonts w:hint="eastAsia"/>
        </w:rPr>
        <w:t>应</w:t>
      </w:r>
      <w:r>
        <w:t>符合下列</w:t>
      </w:r>
      <w:r>
        <w:rPr>
          <w:rFonts w:hint="eastAsia"/>
        </w:rPr>
        <w:t>规定</w:t>
      </w:r>
      <w:r>
        <w:t>：</w:t>
      </w:r>
    </w:p>
    <w:p w:rsidR="004E1180" w:rsidRDefault="00000000">
      <w:pPr>
        <w:pStyle w:val="afffffc"/>
        <w:ind w:firstLine="420"/>
      </w:pPr>
      <w:r>
        <w:rPr>
          <w:rFonts w:hint="eastAsia"/>
        </w:rPr>
        <w:lastRenderedPageBreak/>
        <w:t>——具有固定和封印螺栓、按键传导机构的通孔，其开孔应符合D</w:t>
      </w:r>
      <w:r>
        <w:t>L/T 1488-2015</w:t>
      </w:r>
      <w:r>
        <w:rPr>
          <w:rFonts w:hint="eastAsia"/>
        </w:rPr>
        <w:t>中</w:t>
      </w:r>
      <w:r>
        <w:t>图</w:t>
      </w:r>
      <w:r>
        <w:rPr>
          <w:rFonts w:hint="eastAsia"/>
        </w:rPr>
        <w:t>A</w:t>
      </w:r>
      <w:r>
        <w:t>.2和图</w:t>
      </w:r>
      <w:r>
        <w:rPr>
          <w:rFonts w:hint="eastAsia"/>
        </w:rPr>
        <w:t>A</w:t>
      </w:r>
      <w:r>
        <w:t>.3要求；</w:t>
      </w:r>
    </w:p>
    <w:p w:rsidR="004E1180" w:rsidRDefault="00000000">
      <w:pPr>
        <w:pStyle w:val="afffffc"/>
        <w:ind w:firstLine="420"/>
      </w:pPr>
      <w:r>
        <w:t>——</w:t>
      </w:r>
      <w:r>
        <w:t>具有从电能表主端子上取电的机构，该机构同时也起固定光纤的作用</w:t>
      </w:r>
      <w:r>
        <w:rPr>
          <w:rFonts w:hint="eastAsia"/>
        </w:rPr>
        <w:t>，</w:t>
      </w:r>
      <w:r>
        <w:t>开孔的相对位置应符合</w:t>
      </w:r>
      <w:r>
        <w:rPr>
          <w:rFonts w:hint="eastAsia"/>
        </w:rPr>
        <w:t>D</w:t>
      </w:r>
      <w:r>
        <w:t>L/T 1488-2015</w:t>
      </w:r>
      <w:r>
        <w:rPr>
          <w:rFonts w:hint="eastAsia"/>
        </w:rPr>
        <w:t>中</w:t>
      </w:r>
      <w:r>
        <w:t>图</w:t>
      </w:r>
      <w:r>
        <w:rPr>
          <w:rFonts w:hint="eastAsia"/>
        </w:rPr>
        <w:t>A</w:t>
      </w:r>
      <w:r>
        <w:t>.3的</w:t>
      </w:r>
      <w:r>
        <w:rPr>
          <w:rFonts w:hint="eastAsia"/>
        </w:rPr>
        <w:t>规定</w:t>
      </w:r>
      <w:r>
        <w:t>。</w:t>
      </w:r>
    </w:p>
    <w:p w:rsidR="004E1180" w:rsidRDefault="00000000">
      <w:pPr>
        <w:pStyle w:val="afffffc"/>
        <w:ind w:firstLine="420"/>
      </w:pPr>
      <w:r>
        <w:t>——</w:t>
      </w:r>
      <w:r>
        <w:t>具有与电能串行</w:t>
      </w:r>
      <w:r>
        <w:rPr>
          <w:rFonts w:hint="eastAsia"/>
        </w:rPr>
        <w:t>通信</w:t>
      </w:r>
      <w:r>
        <w:t>接口</w:t>
      </w:r>
      <w:r>
        <w:rPr>
          <w:rFonts w:hint="eastAsia"/>
        </w:rPr>
        <w:t>（弱电接口）</w:t>
      </w:r>
      <w:r>
        <w:t>，</w:t>
      </w:r>
      <w:r>
        <w:rPr>
          <w:rFonts w:hint="eastAsia"/>
        </w:rPr>
        <w:t>接口</w:t>
      </w:r>
      <w:r>
        <w:t>形式为</w:t>
      </w:r>
      <w:r>
        <w:rPr>
          <w:rFonts w:hint="eastAsia"/>
        </w:rPr>
        <w:t>2</w:t>
      </w:r>
      <w:r>
        <w:rPr>
          <w:rFonts w:hAnsi="宋体" w:hint="eastAsia"/>
        </w:rPr>
        <w:t>×6的接口</w:t>
      </w:r>
      <w:r>
        <w:t>插针，对应位置应符合</w:t>
      </w:r>
      <w:r>
        <w:rPr>
          <w:rFonts w:hint="eastAsia"/>
        </w:rPr>
        <w:t>D</w:t>
      </w:r>
      <w:r>
        <w:t>L/T 1488-2015</w:t>
      </w:r>
      <w:r>
        <w:rPr>
          <w:rFonts w:hint="eastAsia"/>
        </w:rPr>
        <w:t>中</w:t>
      </w:r>
      <w:r>
        <w:t>图C.3的</w:t>
      </w:r>
      <w:r>
        <w:rPr>
          <w:rFonts w:hint="eastAsia"/>
        </w:rPr>
        <w:t>规定。</w:t>
      </w:r>
    </w:p>
    <w:p w:rsidR="004E1180" w:rsidRDefault="00000000">
      <w:pPr>
        <w:pStyle w:val="afffffc"/>
        <w:ind w:firstLine="420"/>
      </w:pPr>
      <w:r>
        <w:t>——</w:t>
      </w:r>
      <w:r>
        <w:t>具有载波通信接口（</w:t>
      </w:r>
      <w:r>
        <w:rPr>
          <w:rFonts w:hint="eastAsia"/>
        </w:rPr>
        <w:t>强电接口），接口</w:t>
      </w:r>
      <w:r>
        <w:t>形式为</w:t>
      </w:r>
      <w:r>
        <w:rPr>
          <w:rFonts w:hint="eastAsia"/>
        </w:rPr>
        <w:t>2</w:t>
      </w:r>
      <w:r>
        <w:rPr>
          <w:rFonts w:hAnsi="宋体" w:hint="eastAsia"/>
        </w:rPr>
        <w:t>×</w:t>
      </w:r>
      <w:r>
        <w:rPr>
          <w:rFonts w:hAnsi="宋体"/>
        </w:rPr>
        <w:t>4</w:t>
      </w:r>
      <w:r>
        <w:rPr>
          <w:rFonts w:hAnsi="宋体" w:hint="eastAsia"/>
        </w:rPr>
        <w:t>的接口</w:t>
      </w:r>
      <w:r>
        <w:t>插针，对应位置应符合</w:t>
      </w:r>
      <w:r>
        <w:rPr>
          <w:rFonts w:hint="eastAsia"/>
        </w:rPr>
        <w:t>D</w:t>
      </w:r>
      <w:r>
        <w:t>L/T 1488-2015图</w:t>
      </w:r>
      <w:r>
        <w:rPr>
          <w:rFonts w:hint="eastAsia"/>
        </w:rPr>
        <w:t>中</w:t>
      </w:r>
      <w:r>
        <w:t>C.3的</w:t>
      </w:r>
      <w:r>
        <w:rPr>
          <w:rFonts w:hint="eastAsia"/>
        </w:rPr>
        <w:t>规定。</w:t>
      </w:r>
    </w:p>
    <w:p w:rsidR="004E1180" w:rsidRDefault="00000000">
      <w:pPr>
        <w:widowControl/>
        <w:spacing w:line="15" w:lineRule="atLeast"/>
        <w:jc w:val="left"/>
      </w:pPr>
      <w:r>
        <w:t>——</w:t>
      </w:r>
      <w:r>
        <w:t>具有</w:t>
      </w:r>
      <w:r>
        <w:t>GPON</w:t>
      </w:r>
      <w:r>
        <w:t>接口</w:t>
      </w:r>
      <w:r>
        <w:rPr>
          <w:rFonts w:hint="eastAsia"/>
        </w:rPr>
        <w:t>，</w:t>
      </w:r>
      <w:r>
        <w:t>接口形式为</w:t>
      </w:r>
      <w:r>
        <w:rPr>
          <w:rFonts w:hint="eastAsia"/>
        </w:rPr>
        <w:t>S</w:t>
      </w:r>
      <w:r>
        <w:t>C</w:t>
      </w:r>
      <w:r>
        <w:rPr>
          <w:rFonts w:hint="eastAsia"/>
        </w:rPr>
        <w:t>型</w:t>
      </w:r>
      <w:r>
        <w:rPr>
          <w:rFonts w:ascii="宋体" w:hAnsi="Times New Roman" w:hint="eastAsia"/>
          <w:kern w:val="0"/>
          <w:szCs w:val="20"/>
        </w:rPr>
        <w:t>（square connector）。</w:t>
      </w:r>
    </w:p>
    <w:p w:rsidR="004E1180" w:rsidRDefault="00000000">
      <w:pPr>
        <w:pStyle w:val="afff4"/>
        <w:spacing w:before="120" w:after="120"/>
      </w:pPr>
      <w:r>
        <w:t>指示灯</w:t>
      </w:r>
    </w:p>
    <w:p w:rsidR="004E1180" w:rsidRDefault="00000000">
      <w:pPr>
        <w:pStyle w:val="affffffffffff1"/>
      </w:pPr>
      <w:r>
        <w:t>光纤模块至少应具有下列指示灯（位于上盖）：</w:t>
      </w:r>
    </w:p>
    <w:p w:rsidR="004E1180" w:rsidRDefault="00000000">
      <w:pPr>
        <w:pStyle w:val="affffffffffff1"/>
      </w:pPr>
      <w:r>
        <w:t>——</w:t>
      </w:r>
      <w:r>
        <w:t>电源指示，电源</w:t>
      </w:r>
      <w:r>
        <w:rPr>
          <w:rFonts w:hint="eastAsia"/>
        </w:rPr>
        <w:t>正常工作</w:t>
      </w:r>
      <w:r>
        <w:t>时</w:t>
      </w:r>
      <w:r>
        <w:rPr>
          <w:rFonts w:hint="eastAsia"/>
        </w:rPr>
        <w:t>常</w:t>
      </w:r>
      <w:r>
        <w:t>亮，</w:t>
      </w:r>
      <w:r>
        <w:rPr>
          <w:rFonts w:hint="eastAsia"/>
        </w:rPr>
        <w:t>异常</w:t>
      </w:r>
      <w:r>
        <w:t>时不亮或闪烁；</w:t>
      </w:r>
    </w:p>
    <w:p w:rsidR="004E1180" w:rsidRDefault="00000000">
      <w:pPr>
        <w:pStyle w:val="affffffffffff1"/>
      </w:pPr>
      <w:r>
        <w:t>——</w:t>
      </w:r>
      <w:r>
        <w:t>GPON通信状态，</w:t>
      </w:r>
      <w:r>
        <w:rPr>
          <w:rFonts w:hint="eastAsia"/>
        </w:rPr>
        <w:t>认证正常</w:t>
      </w:r>
      <w:r>
        <w:t>时</w:t>
      </w:r>
      <w:r>
        <w:rPr>
          <w:rFonts w:hint="eastAsia"/>
        </w:rPr>
        <w:t>常亮</w:t>
      </w:r>
      <w:r>
        <w:t>，认证</w:t>
      </w:r>
      <w:r>
        <w:rPr>
          <w:rFonts w:hint="eastAsia"/>
        </w:rPr>
        <w:t>异常时闪烁</w:t>
      </w:r>
      <w:r>
        <w:t>。</w:t>
      </w:r>
    </w:p>
    <w:p w:rsidR="004E1180" w:rsidRDefault="00000000">
      <w:pPr>
        <w:pStyle w:val="afff4"/>
        <w:spacing w:before="120" w:after="120"/>
      </w:pPr>
      <w:r>
        <w:t>封印和固定</w:t>
      </w:r>
    </w:p>
    <w:p w:rsidR="004E1180" w:rsidRDefault="00000000">
      <w:pPr>
        <w:pStyle w:val="affffffffffff1"/>
      </w:pPr>
      <w:r>
        <w:rPr>
          <w:rFonts w:hint="eastAsia"/>
        </w:rPr>
        <w:t>封印及封印螺钉材料应符合D</w:t>
      </w:r>
      <w:r>
        <w:t>L/T 1488-2015</w:t>
      </w:r>
      <w:r>
        <w:rPr>
          <w:rFonts w:hint="eastAsia"/>
        </w:rPr>
        <w:t>中</w:t>
      </w:r>
      <w:r>
        <w:t>的</w:t>
      </w:r>
      <w:r>
        <w:rPr>
          <w:rFonts w:hint="eastAsia"/>
        </w:rPr>
        <w:t>8</w:t>
      </w:r>
      <w:r>
        <w:t>.6。</w:t>
      </w:r>
    </w:p>
    <w:p w:rsidR="004E1180" w:rsidRDefault="00000000">
      <w:pPr>
        <w:pStyle w:val="affffffffffff1"/>
      </w:pPr>
      <w:r>
        <w:t>光纤模块的固定只应利用</w:t>
      </w:r>
      <w:r>
        <w:rPr>
          <w:rFonts w:hint="eastAsia"/>
        </w:rPr>
        <w:t>单相</w:t>
      </w:r>
      <w:r>
        <w:t>电能表原有固定措施，不</w:t>
      </w:r>
      <w:r>
        <w:rPr>
          <w:rFonts w:hint="eastAsia"/>
        </w:rPr>
        <w:t>应在单相电能表上增加开孔或嵌入件，按键及固定螺孔的位置见D</w:t>
      </w:r>
      <w:r>
        <w:t>L/T 1488-2015</w:t>
      </w:r>
      <w:r>
        <w:rPr>
          <w:rFonts w:hint="eastAsia"/>
        </w:rPr>
        <w:t>中</w:t>
      </w:r>
      <w:r>
        <w:t>的图</w:t>
      </w:r>
      <w:r>
        <w:rPr>
          <w:rFonts w:hint="eastAsia"/>
        </w:rPr>
        <w:t>A</w:t>
      </w:r>
      <w:r>
        <w:t>.2和图</w:t>
      </w:r>
      <w:r>
        <w:rPr>
          <w:rFonts w:hint="eastAsia"/>
        </w:rPr>
        <w:t>A</w:t>
      </w:r>
      <w:r>
        <w:t>.3</w:t>
      </w:r>
      <w:r>
        <w:rPr>
          <w:rFonts w:hint="eastAsia"/>
        </w:rPr>
        <w:t>。</w:t>
      </w:r>
    </w:p>
    <w:p w:rsidR="004E1180" w:rsidRDefault="00000000">
      <w:pPr>
        <w:pStyle w:val="afff4"/>
        <w:spacing w:before="120" w:after="120"/>
      </w:pPr>
      <w:r>
        <w:rPr>
          <w:rFonts w:hint="eastAsia"/>
        </w:rPr>
        <w:t>铭牌</w:t>
      </w:r>
    </w:p>
    <w:p w:rsidR="004E1180" w:rsidRDefault="00000000">
      <w:pPr>
        <w:pStyle w:val="afffffc"/>
        <w:ind w:firstLine="420"/>
      </w:pPr>
      <w:r>
        <w:rPr>
          <w:rFonts w:hint="eastAsia"/>
        </w:rPr>
        <w:t>应</w:t>
      </w:r>
      <w:r>
        <w:t>包含下列信息：</w:t>
      </w:r>
    </w:p>
    <w:p w:rsidR="004E1180" w:rsidRDefault="00000000">
      <w:pPr>
        <w:pStyle w:val="af6"/>
      </w:pPr>
      <w:r>
        <w:t>光纤模块</w:t>
      </w:r>
      <w:r>
        <w:rPr>
          <w:rFonts w:hint="eastAsia"/>
        </w:rPr>
        <w:t>制造</w:t>
      </w:r>
      <w:r>
        <w:t>商名称</w:t>
      </w:r>
      <w:r>
        <w:rPr>
          <w:rFonts w:hint="eastAsia"/>
        </w:rPr>
        <w:t>、</w:t>
      </w:r>
      <w:r>
        <w:t>商标</w:t>
      </w:r>
      <w:r>
        <w:rPr>
          <w:rFonts w:hint="eastAsia"/>
        </w:rPr>
        <w:t>、制造年份</w:t>
      </w:r>
      <w:r>
        <w:t>；</w:t>
      </w:r>
    </w:p>
    <w:p w:rsidR="004E1180" w:rsidRDefault="00000000">
      <w:pPr>
        <w:pStyle w:val="af6"/>
      </w:pPr>
      <w:r>
        <w:rPr>
          <w:rFonts w:hint="eastAsia"/>
        </w:rPr>
        <w:t>SN号、IP地址、终端逻辑地址</w:t>
      </w:r>
      <w:r>
        <w:t>。</w:t>
      </w:r>
    </w:p>
    <w:p w:rsidR="004E1180" w:rsidRDefault="00000000">
      <w:pPr>
        <w:pStyle w:val="afffffc"/>
        <w:ind w:firstLine="420"/>
      </w:pPr>
      <w:r>
        <w:rPr>
          <w:rFonts w:hint="eastAsia"/>
        </w:rPr>
        <w:t>铭牌应采用激光蚀刻等非粘贴性方式</w:t>
      </w:r>
      <w:r>
        <w:rPr>
          <w:rFonts w:hint="eastAsia"/>
          <w:color w:val="000000"/>
          <w:szCs w:val="21"/>
        </w:rPr>
        <w:t>刻印</w:t>
      </w:r>
      <w:r>
        <w:rPr>
          <w:rFonts w:hint="eastAsia"/>
        </w:rPr>
        <w:t>在上盖上。</w:t>
      </w:r>
      <w:r>
        <w:t>铭牌材料</w:t>
      </w:r>
      <w:r>
        <w:rPr>
          <w:rFonts w:hint="eastAsia"/>
        </w:rPr>
        <w:t>及工艺应符合D</w:t>
      </w:r>
      <w:r>
        <w:t>L/T 1488-2015</w:t>
      </w:r>
      <w:r>
        <w:rPr>
          <w:rFonts w:hint="eastAsia"/>
        </w:rPr>
        <w:t>中的8</w:t>
      </w:r>
      <w:r>
        <w:t>.8</w:t>
      </w:r>
      <w:r>
        <w:rPr>
          <w:rFonts w:hint="eastAsia"/>
        </w:rPr>
        <w:t>规定</w:t>
      </w:r>
      <w:r>
        <w:t>。</w:t>
      </w:r>
    </w:p>
    <w:p w:rsidR="004E1180" w:rsidRDefault="00000000">
      <w:pPr>
        <w:pStyle w:val="afff4"/>
        <w:spacing w:before="120" w:after="120"/>
      </w:pPr>
      <w:r>
        <w:t>外形尺寸</w:t>
      </w:r>
    </w:p>
    <w:p w:rsidR="004E1180" w:rsidRDefault="00000000">
      <w:pPr>
        <w:pStyle w:val="afffffc"/>
        <w:ind w:firstLine="420"/>
      </w:pPr>
      <w:r>
        <w:t>外形和尺寸应符合附录</w:t>
      </w:r>
      <w:r>
        <w:rPr>
          <w:rFonts w:hint="eastAsia"/>
        </w:rPr>
        <w:t>B的规定。</w:t>
      </w:r>
    </w:p>
    <w:p w:rsidR="004E1180" w:rsidRDefault="00000000">
      <w:pPr>
        <w:pStyle w:val="afffffc"/>
        <w:ind w:firstLine="420"/>
      </w:pPr>
      <w:r>
        <w:t>外形尺寸采用直</w:t>
      </w:r>
      <w:r>
        <w:rPr>
          <w:rFonts w:hint="eastAsia"/>
        </w:rPr>
        <w:t>接</w:t>
      </w:r>
      <w:r>
        <w:t>测量法进行测量，测量器具的</w:t>
      </w:r>
      <w:r>
        <w:rPr>
          <w:rFonts w:hint="eastAsia"/>
        </w:rPr>
        <w:t>准确</w:t>
      </w:r>
      <w:r>
        <w:t>度至少应满足被测量尺寸。</w:t>
      </w:r>
    </w:p>
    <w:p w:rsidR="004E1180" w:rsidRDefault="00000000">
      <w:pPr>
        <w:pStyle w:val="afff4"/>
        <w:spacing w:before="120" w:after="120"/>
      </w:pPr>
      <w:r>
        <w:t>机械接口</w:t>
      </w:r>
    </w:p>
    <w:p w:rsidR="004E1180" w:rsidRDefault="00000000">
      <w:pPr>
        <w:pStyle w:val="afff5"/>
        <w:spacing w:before="120" w:after="120"/>
      </w:pPr>
      <w:r>
        <w:t>通用要求</w:t>
      </w:r>
    </w:p>
    <w:p w:rsidR="004E1180" w:rsidRDefault="00000000">
      <w:pPr>
        <w:pStyle w:val="affffffffffff1"/>
      </w:pPr>
      <w:r>
        <w:t>光纤模块包括但不限于下列接口：</w:t>
      </w:r>
    </w:p>
    <w:p w:rsidR="004E1180" w:rsidRDefault="00000000">
      <w:pPr>
        <w:pStyle w:val="af6"/>
      </w:pPr>
      <w:r>
        <w:t>供电接口（见附录</w:t>
      </w:r>
      <w:r>
        <w:rPr>
          <w:rFonts w:hint="eastAsia"/>
        </w:rPr>
        <w:t>B</w:t>
      </w:r>
      <w:r>
        <w:t>.3）；</w:t>
      </w:r>
    </w:p>
    <w:p w:rsidR="004E1180" w:rsidRDefault="00000000">
      <w:pPr>
        <w:pStyle w:val="af6"/>
      </w:pPr>
      <w:r>
        <w:t>载波通信接口（</w:t>
      </w:r>
      <w:r>
        <w:rPr>
          <w:rFonts w:hint="eastAsia"/>
        </w:rPr>
        <w:t>亦</w:t>
      </w:r>
      <w:r>
        <w:t>称强电接口）；</w:t>
      </w:r>
    </w:p>
    <w:p w:rsidR="004E1180" w:rsidRDefault="00000000">
      <w:pPr>
        <w:pStyle w:val="af6"/>
      </w:pPr>
      <w:r>
        <w:t>与电能</w:t>
      </w:r>
      <w:r>
        <w:rPr>
          <w:rFonts w:hint="eastAsia"/>
        </w:rPr>
        <w:t>表通信接口（亦称弱电接口）</w:t>
      </w:r>
      <w:r>
        <w:t>；</w:t>
      </w:r>
    </w:p>
    <w:p w:rsidR="004E1180" w:rsidRDefault="00000000">
      <w:pPr>
        <w:pStyle w:val="af6"/>
      </w:pPr>
      <w:r>
        <w:t>光通信接口（</w:t>
      </w:r>
      <w:r>
        <w:rPr>
          <w:rFonts w:hint="eastAsia"/>
        </w:rPr>
        <w:t>以下</w:t>
      </w:r>
      <w:r>
        <w:t>称</w:t>
      </w:r>
      <w:r>
        <w:rPr>
          <w:rFonts w:hint="eastAsia"/>
        </w:rPr>
        <w:t>“G</w:t>
      </w:r>
      <w:r>
        <w:t>PON</w:t>
      </w:r>
      <w:r>
        <w:rPr>
          <w:rFonts w:hint="eastAsia"/>
        </w:rPr>
        <w:t>接口”</w:t>
      </w:r>
      <w:r>
        <w:t>）。</w:t>
      </w:r>
    </w:p>
    <w:p w:rsidR="004E1180" w:rsidRDefault="00000000">
      <w:pPr>
        <w:pStyle w:val="affffffffffff1"/>
      </w:pPr>
      <w:r>
        <w:t>其中，</w:t>
      </w:r>
      <w:r>
        <w:rPr>
          <w:rFonts w:hint="eastAsia"/>
        </w:rPr>
        <w:t>载波通信</w:t>
      </w:r>
      <w:r>
        <w:t>接口</w:t>
      </w:r>
      <w:r>
        <w:rPr>
          <w:rFonts w:hint="eastAsia"/>
        </w:rPr>
        <w:t>、与</w:t>
      </w:r>
      <w:r>
        <w:t>电能表通信接口，其安装位置、管脚排列及定义，见</w:t>
      </w:r>
      <w:r>
        <w:rPr>
          <w:rFonts w:hint="eastAsia"/>
        </w:rPr>
        <w:t>D</w:t>
      </w:r>
      <w:r>
        <w:t>L/T 1488-2015</w:t>
      </w:r>
      <w:r>
        <w:rPr>
          <w:rFonts w:hint="eastAsia"/>
        </w:rPr>
        <w:t>中</w:t>
      </w:r>
      <w:r>
        <w:t>的图</w:t>
      </w:r>
      <w:r>
        <w:rPr>
          <w:rFonts w:hint="eastAsia"/>
        </w:rPr>
        <w:t>C</w:t>
      </w:r>
      <w:r>
        <w:t>.3、图</w:t>
      </w:r>
      <w:r>
        <w:rPr>
          <w:rFonts w:hint="eastAsia"/>
        </w:rPr>
        <w:t>E</w:t>
      </w:r>
      <w:r>
        <w:t>.1及附录</w:t>
      </w:r>
      <w:r>
        <w:rPr>
          <w:rFonts w:hint="eastAsia"/>
        </w:rPr>
        <w:t>F。</w:t>
      </w:r>
    </w:p>
    <w:p w:rsidR="004E1180" w:rsidRDefault="00000000">
      <w:pPr>
        <w:pStyle w:val="afff5"/>
        <w:spacing w:before="120" w:after="120"/>
      </w:pPr>
      <w:r>
        <w:t>供电接口</w:t>
      </w:r>
    </w:p>
    <w:p w:rsidR="004E1180" w:rsidRDefault="00000000">
      <w:pPr>
        <w:pStyle w:val="afffffc"/>
        <w:ind w:firstLine="420"/>
        <w:rPr>
          <w:color w:val="FF0000"/>
        </w:rPr>
      </w:pPr>
      <w:r>
        <w:rPr>
          <w:rFonts w:hint="eastAsia"/>
        </w:rPr>
        <w:t>光纤模块由单相电能表的端子2和端子4连接。电能表的主端子布置图和接线图见D</w:t>
      </w:r>
      <w:r>
        <w:t>L/T 1488-2015</w:t>
      </w:r>
      <w:r>
        <w:rPr>
          <w:rFonts w:hint="eastAsia"/>
        </w:rPr>
        <w:t>中</w:t>
      </w:r>
      <w:r>
        <w:t>的图B.3</w:t>
      </w:r>
      <w:r>
        <w:rPr>
          <w:rFonts w:hint="eastAsia"/>
        </w:rPr>
        <w:t>、</w:t>
      </w:r>
      <w:r>
        <w:t>图B.5</w:t>
      </w:r>
      <w:r>
        <w:rPr>
          <w:rFonts w:hint="eastAsia"/>
        </w:rPr>
        <w:t>和</w:t>
      </w:r>
      <w:r>
        <w:t>图B.7。</w:t>
      </w:r>
    </w:p>
    <w:p w:rsidR="004E1180" w:rsidRDefault="00000000">
      <w:pPr>
        <w:pStyle w:val="affffffffffff1"/>
      </w:pPr>
      <w:r>
        <w:t>供电接口</w:t>
      </w:r>
      <w:r>
        <w:rPr>
          <w:rFonts w:hint="eastAsia"/>
        </w:rPr>
        <w:t>引</w:t>
      </w:r>
      <w:r>
        <w:t>脚定义见表B.3</w:t>
      </w:r>
      <w:r>
        <w:rPr>
          <w:rFonts w:hint="eastAsia"/>
        </w:rPr>
        <w:t>。</w:t>
      </w:r>
    </w:p>
    <w:p w:rsidR="004E1180" w:rsidRDefault="00000000">
      <w:pPr>
        <w:pStyle w:val="afff5"/>
        <w:spacing w:before="120" w:after="120"/>
      </w:pPr>
      <w:r>
        <w:t>载波</w:t>
      </w:r>
      <w:r>
        <w:rPr>
          <w:rFonts w:hint="eastAsia"/>
        </w:rPr>
        <w:t>通信</w:t>
      </w:r>
      <w:r>
        <w:t>接口（强电接口）</w:t>
      </w:r>
    </w:p>
    <w:p w:rsidR="004E1180" w:rsidRDefault="00000000">
      <w:pPr>
        <w:pStyle w:val="affffffffffff1"/>
      </w:pPr>
      <w:r>
        <w:t>接口形式</w:t>
      </w:r>
      <w:r>
        <w:rPr>
          <w:rFonts w:hint="eastAsia"/>
        </w:rPr>
        <w:t>应采用2</w:t>
      </w:r>
      <w:r>
        <w:rPr>
          <w:rFonts w:hAnsi="宋体" w:hint="eastAsia"/>
        </w:rPr>
        <w:t>×</w:t>
      </w:r>
      <w:r>
        <w:t>4双排插针，接口尺寸及相对位置见</w:t>
      </w:r>
      <w:r>
        <w:rPr>
          <w:rFonts w:hint="eastAsia"/>
        </w:rPr>
        <w:t>D</w:t>
      </w:r>
      <w:r>
        <w:t>L/T 1488-2015</w:t>
      </w:r>
      <w:r>
        <w:rPr>
          <w:rFonts w:hint="eastAsia"/>
        </w:rPr>
        <w:t>中</w:t>
      </w:r>
      <w:r>
        <w:t>图</w:t>
      </w:r>
      <w:r>
        <w:rPr>
          <w:rFonts w:hint="eastAsia"/>
        </w:rPr>
        <w:t>E</w:t>
      </w:r>
      <w:r>
        <w:t>.1。</w:t>
      </w:r>
    </w:p>
    <w:p w:rsidR="004E1180" w:rsidRDefault="00000000">
      <w:pPr>
        <w:pStyle w:val="affffffffffff1"/>
        <w:rPr>
          <w:rFonts w:ascii="Times New Roman"/>
        </w:rPr>
      </w:pPr>
      <w:r>
        <w:rPr>
          <w:rFonts w:hint="eastAsia"/>
        </w:rPr>
        <w:lastRenderedPageBreak/>
        <w:t>引</w:t>
      </w:r>
      <w:r>
        <w:t>脚排列见图</w:t>
      </w:r>
      <w:r>
        <w:rPr>
          <w:rFonts w:hint="eastAsia"/>
        </w:rPr>
        <w:t>1。</w:t>
      </w:r>
    </w:p>
    <w:p w:rsidR="004E1180" w:rsidRDefault="00000000">
      <w:pPr>
        <w:pStyle w:val="afffffffff7"/>
        <w:rPr>
          <w:rFonts w:ascii="黑体" w:eastAsia="黑体"/>
        </w:rPr>
      </w:pPr>
      <w:r>
        <w:rPr>
          <w:rFonts w:ascii="黑体" w:eastAsia="黑体" w:hint="eastAsia"/>
        </w:rPr>
        <w:t>与电能表通信接口（弱电</w:t>
      </w:r>
      <w:r>
        <w:rPr>
          <w:rFonts w:ascii="黑体" w:eastAsia="黑体"/>
        </w:rPr>
        <w:t>接口）</w:t>
      </w:r>
    </w:p>
    <w:p w:rsidR="004E1180" w:rsidRDefault="00000000">
      <w:pPr>
        <w:pStyle w:val="affffffffffff1"/>
      </w:pPr>
      <w:r>
        <w:rPr>
          <w:rFonts w:hint="eastAsia"/>
        </w:rPr>
        <w:t>接口应采用2</w:t>
      </w:r>
      <w:r>
        <w:rPr>
          <w:rFonts w:hAnsi="宋体" w:hint="eastAsia"/>
        </w:rPr>
        <w:t>×6双排插针，接口尺寸及相对位置见</w:t>
      </w:r>
      <w:r>
        <w:rPr>
          <w:rFonts w:hint="eastAsia"/>
        </w:rPr>
        <w:t>D</w:t>
      </w:r>
      <w:r>
        <w:t>L/T 1488-2015</w:t>
      </w:r>
      <w:r>
        <w:rPr>
          <w:rFonts w:hint="eastAsia"/>
        </w:rPr>
        <w:t>中</w:t>
      </w:r>
      <w:r>
        <w:t>图</w:t>
      </w:r>
      <w:r>
        <w:rPr>
          <w:rFonts w:hint="eastAsia"/>
        </w:rPr>
        <w:t>E</w:t>
      </w:r>
      <w:r>
        <w:t>.1。</w:t>
      </w:r>
    </w:p>
    <w:p w:rsidR="004E1180" w:rsidRDefault="00000000">
      <w:pPr>
        <w:pStyle w:val="affffffffffff1"/>
      </w:pPr>
      <w:r>
        <w:rPr>
          <w:rFonts w:hint="eastAsia"/>
        </w:rPr>
        <w:t>引脚排列、</w:t>
      </w:r>
      <w:r>
        <w:t>管脚定义</w:t>
      </w:r>
      <w:r>
        <w:rPr>
          <w:rFonts w:hint="eastAsia"/>
        </w:rPr>
        <w:t>见图2、</w:t>
      </w:r>
      <w:r>
        <w:t>见表</w:t>
      </w:r>
      <w:r>
        <w:rPr>
          <w:rFonts w:hint="eastAsia"/>
        </w:rPr>
        <w:t>2。</w:t>
      </w:r>
    </w:p>
    <w:p w:rsidR="004E1180" w:rsidRDefault="00000000">
      <w:pPr>
        <w:pStyle w:val="afff5"/>
        <w:spacing w:before="120" w:after="120"/>
      </w:pPr>
      <w:r>
        <w:rPr>
          <w:rFonts w:hint="eastAsia"/>
        </w:rPr>
        <w:t>G</w:t>
      </w:r>
      <w:r>
        <w:t>PON接口</w:t>
      </w:r>
    </w:p>
    <w:p w:rsidR="004E1180" w:rsidRDefault="00000000">
      <w:pPr>
        <w:pStyle w:val="afffffc"/>
        <w:ind w:firstLine="420"/>
      </w:pPr>
      <w:r>
        <w:t>光纤接口</w:t>
      </w:r>
      <w:r>
        <w:rPr>
          <w:rFonts w:hint="eastAsia"/>
        </w:rPr>
        <w:t>宜</w:t>
      </w:r>
      <w:r>
        <w:t>采用</w:t>
      </w:r>
      <w:r>
        <w:rPr>
          <w:rFonts w:hint="eastAsia"/>
        </w:rPr>
        <w:t>S</w:t>
      </w:r>
      <w:r>
        <w:t>C型连接器，其相对位置见</w:t>
      </w:r>
      <w:r>
        <w:rPr>
          <w:rFonts w:hint="eastAsia"/>
        </w:rPr>
        <w:t>图A</w:t>
      </w:r>
      <w:r>
        <w:t>.1</w:t>
      </w:r>
      <w:r>
        <w:rPr>
          <w:rFonts w:hint="eastAsia"/>
        </w:rPr>
        <w:t>。</w:t>
      </w:r>
    </w:p>
    <w:p w:rsidR="004E1180" w:rsidRDefault="00000000">
      <w:pPr>
        <w:pStyle w:val="afff3"/>
        <w:spacing w:before="120" w:after="120"/>
      </w:pPr>
      <w:r>
        <w:rPr>
          <w:rFonts w:hint="eastAsia"/>
        </w:rPr>
        <w:t>机械</w:t>
      </w:r>
      <w:r>
        <w:t>性能</w:t>
      </w:r>
    </w:p>
    <w:p w:rsidR="004E1180" w:rsidRDefault="00000000">
      <w:pPr>
        <w:pStyle w:val="afff4"/>
        <w:spacing w:before="120" w:after="120"/>
      </w:pPr>
      <w:r>
        <w:t>通用要求</w:t>
      </w:r>
    </w:p>
    <w:p w:rsidR="004E1180" w:rsidRDefault="00000000">
      <w:pPr>
        <w:pStyle w:val="affffffffffff1"/>
      </w:pPr>
      <w:r>
        <w:t>光纤模块的密封性能包括自身的密封性和光纤模块与电能表之间的密封。光纤模块正常工作时的密封应能保证在经受</w:t>
      </w:r>
      <w:r>
        <w:rPr>
          <w:rFonts w:hint="eastAsia"/>
        </w:rPr>
        <w:t>9</w:t>
      </w:r>
      <w:r>
        <w:t>.2的交变湿热试验后，整表的绝缘性能</w:t>
      </w:r>
      <w:r>
        <w:rPr>
          <w:rFonts w:hint="eastAsia"/>
        </w:rPr>
        <w:t>应</w:t>
      </w:r>
      <w:r>
        <w:t>满足</w:t>
      </w:r>
      <w:r>
        <w:rPr>
          <w:rFonts w:hint="eastAsia"/>
        </w:rPr>
        <w:t>6</w:t>
      </w:r>
      <w:r>
        <w:t>.3</w:t>
      </w:r>
      <w:r>
        <w:rPr>
          <w:rFonts w:hint="eastAsia"/>
        </w:rPr>
        <w:t>的绝缘要求。</w:t>
      </w:r>
    </w:p>
    <w:p w:rsidR="004E1180" w:rsidRDefault="00000000">
      <w:pPr>
        <w:pStyle w:val="affffffffffff1"/>
      </w:pPr>
      <w:r>
        <w:rPr>
          <w:rFonts w:hint="eastAsia"/>
        </w:rPr>
        <w:t>与电能表端子座毗邻部分，不应降低电能表对爬电距离以及防止人员触电的防护的要求，必要时，应保留电能表的安全挡板。</w:t>
      </w:r>
    </w:p>
    <w:p w:rsidR="004E1180" w:rsidRDefault="00000000">
      <w:pPr>
        <w:pStyle w:val="afff4"/>
        <w:spacing w:before="120" w:after="120"/>
      </w:pPr>
      <w:r>
        <w:t>防尘和防水</w:t>
      </w:r>
    </w:p>
    <w:p w:rsidR="004E1180" w:rsidRDefault="00000000">
      <w:pPr>
        <w:pStyle w:val="affffffffffff1"/>
      </w:pPr>
      <w:r>
        <w:rPr>
          <w:rFonts w:hint="eastAsia"/>
        </w:rPr>
        <w:t>光纤模块外壳防护等级至少应满足G</w:t>
      </w:r>
      <w:r>
        <w:t>B/T 4208-2018规定的</w:t>
      </w:r>
      <w:r>
        <w:rPr>
          <w:rFonts w:hint="eastAsia"/>
        </w:rPr>
        <w:t>I</w:t>
      </w:r>
      <w:r>
        <w:t>P51（户内）和</w:t>
      </w:r>
      <w:r>
        <w:rPr>
          <w:rFonts w:hint="eastAsia"/>
        </w:rPr>
        <w:t>I</w:t>
      </w:r>
      <w:r>
        <w:t>P54（户外）的要求。</w:t>
      </w:r>
    </w:p>
    <w:p w:rsidR="004E1180" w:rsidRDefault="00000000">
      <w:pPr>
        <w:pStyle w:val="affffffffffff1"/>
      </w:pPr>
      <w:r>
        <w:t>光纤模块的密封应满足电能表整表</w:t>
      </w:r>
      <w:r>
        <w:rPr>
          <w:rFonts w:hint="eastAsia"/>
        </w:rPr>
        <w:t>的密封性能，除5</w:t>
      </w:r>
      <w:r>
        <w:t>.2.1外，</w:t>
      </w:r>
      <w:r>
        <w:rPr>
          <w:rFonts w:hint="eastAsia"/>
        </w:rPr>
        <w:t>还应满足D</w:t>
      </w:r>
      <w:r>
        <w:t>L/T 1487-2015，</w:t>
      </w:r>
      <w:r>
        <w:rPr>
          <w:rFonts w:hint="eastAsia"/>
        </w:rPr>
        <w:t>4</w:t>
      </w:r>
      <w:r>
        <w:t>.3.7中关于外壳防护的要求。</w:t>
      </w:r>
    </w:p>
    <w:p w:rsidR="004E1180" w:rsidRDefault="00000000">
      <w:pPr>
        <w:pStyle w:val="afff4"/>
        <w:spacing w:before="120" w:after="120"/>
      </w:pPr>
      <w:r>
        <w:t>表面温度限值</w:t>
      </w:r>
    </w:p>
    <w:p w:rsidR="004E1180" w:rsidRDefault="00000000">
      <w:pPr>
        <w:pStyle w:val="afffffc"/>
        <w:ind w:firstLine="420"/>
      </w:pPr>
      <w:r>
        <w:rPr>
          <w:rFonts w:hint="eastAsia"/>
          <w:lang w:bidi="ar"/>
        </w:rPr>
        <w:t>在</w:t>
      </w:r>
      <w:r>
        <w:rPr>
          <w:rFonts w:hint="eastAsia"/>
          <w:szCs w:val="21"/>
          <w:lang w:bidi="ar"/>
        </w:rPr>
        <w:t xml:space="preserve">环境温度为40 </w:t>
      </w:r>
      <w:bookmarkStart w:id="42" w:name="OLE_LINK1"/>
      <w:bookmarkStart w:id="43" w:name="OLE_LINK2"/>
      <w:r>
        <w:rPr>
          <w:rFonts w:hint="eastAsia"/>
          <w:szCs w:val="21"/>
          <w:lang w:bidi="ar"/>
        </w:rPr>
        <w:t>℃</w:t>
      </w:r>
      <w:bookmarkEnd w:id="42"/>
      <w:bookmarkEnd w:id="43"/>
      <w:r>
        <w:rPr>
          <w:rFonts w:hint="eastAsia"/>
          <w:szCs w:val="21"/>
          <w:lang w:bidi="ar"/>
        </w:rPr>
        <w:t>时</w:t>
      </w:r>
      <w:r>
        <w:rPr>
          <w:rFonts w:hint="eastAsia"/>
          <w:lang w:bidi="ar"/>
        </w:rPr>
        <w:t>，模块在表1规定的极限条件下稳定工作后，其</w:t>
      </w:r>
      <w:r>
        <w:rPr>
          <w:rFonts w:hint="eastAsia"/>
          <w:szCs w:val="21"/>
          <w:lang w:bidi="ar"/>
        </w:rPr>
        <w:t>外表面上任何一点的温</w:t>
      </w:r>
      <w:r>
        <w:rPr>
          <w:rFonts w:hint="eastAsia"/>
          <w:lang w:bidi="ar"/>
        </w:rPr>
        <w:t>度</w:t>
      </w:r>
      <w:r>
        <w:rPr>
          <w:rFonts w:hint="eastAsia"/>
          <w:szCs w:val="21"/>
          <w:lang w:bidi="ar"/>
        </w:rPr>
        <w:t>不应超过</w:t>
      </w:r>
      <w:r>
        <w:rPr>
          <w:lang w:bidi="ar"/>
        </w:rPr>
        <w:t>70</w:t>
      </w:r>
      <w:r>
        <w:rPr>
          <w:rFonts w:hint="eastAsia"/>
          <w:szCs w:val="21"/>
          <w:lang w:bidi="ar"/>
        </w:rPr>
        <w:t xml:space="preserve"> ℃</w:t>
      </w:r>
      <w:r>
        <w:rPr>
          <w:rFonts w:hint="eastAsia"/>
          <w:lang w:bidi="ar"/>
        </w:rPr>
        <w:t>的限值</w:t>
      </w:r>
      <w:r>
        <w:rPr>
          <w:rFonts w:hint="eastAsia"/>
          <w:szCs w:val="21"/>
          <w:lang w:bidi="ar"/>
        </w:rPr>
        <w:t>。</w:t>
      </w:r>
    </w:p>
    <w:p w:rsidR="004E1180" w:rsidRDefault="00000000">
      <w:pPr>
        <w:pStyle w:val="afffffc"/>
        <w:ind w:firstLine="420"/>
      </w:pPr>
      <w:r>
        <w:rPr>
          <w:rFonts w:hint="eastAsia"/>
        </w:rPr>
        <w:t>按下列方法进行试验：</w:t>
      </w:r>
    </w:p>
    <w:p w:rsidR="004E1180" w:rsidRDefault="00000000">
      <w:pPr>
        <w:pStyle w:val="af6"/>
      </w:pPr>
      <w:r>
        <w:rPr>
          <w:rFonts w:hint="eastAsia"/>
        </w:rPr>
        <w:t>光纤模块安装在经验证的电能表上；</w:t>
      </w:r>
    </w:p>
    <w:p w:rsidR="004E1180" w:rsidRDefault="00000000">
      <w:pPr>
        <w:pStyle w:val="af6"/>
      </w:pPr>
      <w:r>
        <w:t>组合体置于</w:t>
      </w:r>
      <w:r>
        <w:rPr>
          <w:rFonts w:hint="eastAsia"/>
        </w:rPr>
        <w:t>4</w:t>
      </w:r>
      <w:r>
        <w:t xml:space="preserve">0 </w:t>
      </w:r>
      <w:r>
        <w:rPr>
          <w:rFonts w:hint="eastAsia"/>
          <w:szCs w:val="21"/>
          <w:lang w:bidi="ar"/>
        </w:rPr>
        <w:t>℃</w:t>
      </w:r>
      <w:r>
        <w:rPr>
          <w:szCs w:val="21"/>
          <w:lang w:bidi="ar"/>
        </w:rPr>
        <w:t>±</w:t>
      </w:r>
      <w:r>
        <w:rPr>
          <w:szCs w:val="21"/>
          <w:lang w:bidi="ar"/>
        </w:rPr>
        <w:t xml:space="preserve">2 </w:t>
      </w:r>
      <w:r>
        <w:rPr>
          <w:rFonts w:hint="eastAsia"/>
          <w:szCs w:val="21"/>
          <w:lang w:bidi="ar"/>
        </w:rPr>
        <w:t>℃的温度控制箱；</w:t>
      </w:r>
    </w:p>
    <w:p w:rsidR="004E1180" w:rsidRDefault="00000000">
      <w:pPr>
        <w:pStyle w:val="af6"/>
      </w:pPr>
      <w:r>
        <w:rPr>
          <w:szCs w:val="21"/>
          <w:lang w:bidi="ar"/>
        </w:rPr>
        <w:t>组合体通电工作至少</w:t>
      </w:r>
      <w:r>
        <w:rPr>
          <w:rFonts w:hint="eastAsia"/>
          <w:szCs w:val="21"/>
          <w:lang w:bidi="ar"/>
        </w:rPr>
        <w:t>2 h</w:t>
      </w:r>
      <w:r>
        <w:rPr>
          <w:szCs w:val="21"/>
          <w:lang w:bidi="ar"/>
        </w:rPr>
        <w:t>后，直接测量模块外表面温度。</w:t>
      </w:r>
    </w:p>
    <w:p w:rsidR="004E1180" w:rsidRDefault="00000000">
      <w:pPr>
        <w:pStyle w:val="afff4"/>
        <w:spacing w:before="120" w:after="120"/>
      </w:pPr>
      <w:r>
        <w:t>防止火焰蔓延</w:t>
      </w:r>
    </w:p>
    <w:p w:rsidR="004E1180" w:rsidRDefault="00000000">
      <w:pPr>
        <w:pStyle w:val="affffffffffff1"/>
        <w:rPr>
          <w:rFonts w:hAnsi="宋体" w:hint="eastAsia"/>
        </w:rPr>
      </w:pPr>
      <w:r>
        <w:t>光纤模块外壳应采用</w:t>
      </w:r>
      <w:r>
        <w:rPr>
          <w:rFonts w:hAnsi="宋体" w:hint="eastAsia"/>
        </w:rPr>
        <w:t>Ⅱ</w:t>
      </w:r>
      <w:r>
        <w:rPr>
          <w:rFonts w:hint="eastAsia"/>
        </w:rPr>
        <w:t>类防护绝缘包封，在9</w:t>
      </w:r>
      <w:r>
        <w:t>0</w:t>
      </w:r>
      <w:r>
        <w:rPr>
          <w:rFonts w:hint="eastAsia"/>
        </w:rPr>
        <w:t xml:space="preserve"> </w:t>
      </w:r>
      <w:r>
        <w:rPr>
          <w:rFonts w:hAnsi="宋体" w:hint="eastAsia"/>
        </w:rPr>
        <w:t>℃</w:t>
      </w:r>
      <w:r>
        <w:t>的高温环境下不应出现变形，在</w:t>
      </w:r>
      <w:r>
        <w:rPr>
          <w:rFonts w:hint="eastAsia"/>
        </w:rPr>
        <w:t>6</w:t>
      </w:r>
      <w:r>
        <w:t>50</w:t>
      </w:r>
      <w:r>
        <w:rPr>
          <w:rFonts w:hint="eastAsia"/>
        </w:rPr>
        <w:t xml:space="preserve"> </w:t>
      </w:r>
      <w:r>
        <w:rPr>
          <w:rFonts w:hAnsi="宋体" w:hint="eastAsia"/>
        </w:rPr>
        <w:t>℃±1</w:t>
      </w:r>
      <w:r>
        <w:rPr>
          <w:rFonts w:hAnsi="宋体"/>
        </w:rPr>
        <w:t>0</w:t>
      </w:r>
      <w:r>
        <w:rPr>
          <w:rFonts w:hAnsi="宋体" w:hint="eastAsia"/>
        </w:rPr>
        <w:t xml:space="preserve"> ℃温度下，不助燃，可熄灭。</w:t>
      </w:r>
    </w:p>
    <w:p w:rsidR="004E1180" w:rsidRDefault="00000000">
      <w:pPr>
        <w:pStyle w:val="affffffffffff1"/>
        <w:rPr>
          <w:rFonts w:hAnsi="宋体" w:hint="eastAsia"/>
        </w:rPr>
      </w:pPr>
      <w:r>
        <w:rPr>
          <w:rFonts w:hAnsi="宋体" w:hint="eastAsia"/>
        </w:rPr>
        <w:t>与电能表端子座毗邻部分，在9</w:t>
      </w:r>
      <w:r>
        <w:rPr>
          <w:rFonts w:hAnsi="宋体"/>
        </w:rPr>
        <w:t>60</w:t>
      </w:r>
      <w:r>
        <w:rPr>
          <w:rFonts w:hAnsi="宋体" w:hint="eastAsia"/>
        </w:rPr>
        <w:t xml:space="preserve"> ℃±1</w:t>
      </w:r>
      <w:r>
        <w:rPr>
          <w:rFonts w:hAnsi="宋体"/>
        </w:rPr>
        <w:t>0</w:t>
      </w:r>
      <w:r>
        <w:rPr>
          <w:rFonts w:hAnsi="宋体" w:hint="eastAsia"/>
        </w:rPr>
        <w:t xml:space="preserve"> ℃温度下不助燃，可熄灭。</w:t>
      </w:r>
    </w:p>
    <w:p w:rsidR="004E1180" w:rsidRDefault="00000000">
      <w:pPr>
        <w:pStyle w:val="afff4"/>
        <w:spacing w:before="120" w:after="120"/>
      </w:pPr>
      <w:r>
        <w:t>机械冲击和振动</w:t>
      </w:r>
    </w:p>
    <w:p w:rsidR="004E1180" w:rsidRDefault="00000000">
      <w:pPr>
        <w:pStyle w:val="afff5"/>
        <w:spacing w:before="120" w:after="120"/>
      </w:pPr>
      <w:r>
        <w:t>机械振动</w:t>
      </w:r>
    </w:p>
    <w:p w:rsidR="004E1180" w:rsidRDefault="00000000">
      <w:pPr>
        <w:pStyle w:val="afffffc"/>
        <w:ind w:firstLine="420"/>
      </w:pPr>
      <w:r>
        <w:rPr>
          <w:rFonts w:hint="eastAsia"/>
        </w:rPr>
        <w:t>施加以下严酷等级的振动试验，光纤模块应能正常通信（测试用例应包含经光通信接口和P</w:t>
      </w:r>
      <w:r>
        <w:t>LC接口正确抄读电能表信息）。</w:t>
      </w:r>
    </w:p>
    <w:p w:rsidR="004E1180" w:rsidRDefault="00000000">
      <w:pPr>
        <w:pStyle w:val="af6"/>
      </w:pPr>
      <w:r>
        <w:t>频率范围：</w:t>
      </w:r>
      <w:r>
        <w:rPr>
          <w:rFonts w:hint="eastAsia"/>
        </w:rPr>
        <w:t>1</w:t>
      </w:r>
      <w:r>
        <w:t>0 Hz</w:t>
      </w:r>
      <w:r>
        <w:rPr>
          <w:rFonts w:hAnsi="宋体" w:hint="eastAsia"/>
        </w:rPr>
        <w:t>～</w:t>
      </w:r>
      <w:r>
        <w:t>150 Hz</w:t>
      </w:r>
      <w:r>
        <w:rPr>
          <w:rFonts w:hint="eastAsia"/>
        </w:rPr>
        <w:t>（</w:t>
      </w:r>
      <w:r>
        <w:t>交越频率</w:t>
      </w:r>
      <w:r>
        <w:rPr>
          <w:rFonts w:hint="eastAsia"/>
        </w:rPr>
        <w:t>6</w:t>
      </w:r>
      <w:r>
        <w:t>0 Hz）；</w:t>
      </w:r>
    </w:p>
    <w:p w:rsidR="004E1180" w:rsidRDefault="00000000">
      <w:pPr>
        <w:pStyle w:val="af6"/>
      </w:pPr>
      <w:r>
        <w:t>振动幅值：</w:t>
      </w:r>
    </w:p>
    <w:p w:rsidR="004E1180" w:rsidRDefault="00000000">
      <w:pPr>
        <w:pStyle w:val="2"/>
      </w:pPr>
      <w:r>
        <w:rPr>
          <w:rFonts w:ascii="Times New Roman"/>
          <w:i/>
        </w:rPr>
        <w:t>f</w:t>
      </w:r>
      <w:r>
        <w:rPr>
          <w:rFonts w:hAnsi="宋体" w:hint="eastAsia"/>
        </w:rPr>
        <w:t>＜</w:t>
      </w:r>
      <w:r>
        <w:t>60 Hz，恒定位移：</w:t>
      </w:r>
      <w:r>
        <w:rPr>
          <w:rFonts w:hint="eastAsia"/>
        </w:rPr>
        <w:t>0</w:t>
      </w:r>
      <w:r>
        <w:t>.075 mm；</w:t>
      </w:r>
    </w:p>
    <w:p w:rsidR="004E1180" w:rsidRDefault="00000000">
      <w:pPr>
        <w:pStyle w:val="2"/>
      </w:pPr>
      <w:r>
        <w:rPr>
          <w:rFonts w:ascii="Times New Roman"/>
          <w:i/>
        </w:rPr>
        <w:t>f</w:t>
      </w:r>
      <w:r>
        <w:rPr>
          <w:rFonts w:hAnsi="宋体" w:hint="eastAsia"/>
        </w:rPr>
        <w:t>＞</w:t>
      </w:r>
      <w:r>
        <w:t>60 Hz，恒定加速度：</w:t>
      </w:r>
      <w:r>
        <w:rPr>
          <w:rFonts w:hint="eastAsia"/>
        </w:rPr>
        <w:t>9</w:t>
      </w:r>
      <w:r>
        <w:t>.8 m/s</w:t>
      </w:r>
      <w:r>
        <w:rPr>
          <w:vertAlign w:val="superscript"/>
        </w:rPr>
        <w:t>2</w:t>
      </w:r>
      <w:r>
        <w:t>(1g)；</w:t>
      </w:r>
    </w:p>
    <w:p w:rsidR="004E1180" w:rsidRDefault="00000000">
      <w:pPr>
        <w:pStyle w:val="af6"/>
      </w:pPr>
      <w:r>
        <w:rPr>
          <w:rFonts w:hint="eastAsia"/>
        </w:rPr>
        <w:t>耐久试验的持续时间：单点控制，每轴扫频循环数1</w:t>
      </w:r>
      <w:r>
        <w:t>0个（扫频速率为每分钟一个倍频程，</w:t>
      </w:r>
      <w:r>
        <w:rPr>
          <w:rFonts w:hint="eastAsia"/>
        </w:rPr>
        <w:t>1</w:t>
      </w:r>
      <w:r>
        <w:t>0扫频循环总时间约为</w:t>
      </w:r>
      <w:r>
        <w:rPr>
          <w:rFonts w:hint="eastAsia"/>
        </w:rPr>
        <w:t>7</w:t>
      </w:r>
      <w:r>
        <w:t>5 min）</w:t>
      </w:r>
    </w:p>
    <w:p w:rsidR="004E1180" w:rsidRDefault="00000000">
      <w:pPr>
        <w:pStyle w:val="a5"/>
        <w:numPr>
          <w:ilvl w:val="0"/>
          <w:numId w:val="34"/>
        </w:numPr>
      </w:pPr>
      <w:r>
        <w:rPr>
          <w:rFonts w:hint="eastAsia"/>
        </w:rPr>
        <w:t>一个扫频循环指从1</w:t>
      </w:r>
      <w:r>
        <w:t xml:space="preserve">0 Hz </w:t>
      </w:r>
      <w:r>
        <w:rPr>
          <w:rFonts w:hAnsi="宋体" w:hint="eastAsia"/>
        </w:rPr>
        <w:t>到</w:t>
      </w:r>
      <w:r>
        <w:t>150 Hz 再到</w:t>
      </w:r>
      <w:r>
        <w:rPr>
          <w:rFonts w:hint="eastAsia"/>
        </w:rPr>
        <w:t>1</w:t>
      </w:r>
      <w:r>
        <w:t>0 Hz的过程</w:t>
      </w:r>
      <w:r>
        <w:rPr>
          <w:rFonts w:hint="eastAsia"/>
        </w:rPr>
        <w:t>，</w:t>
      </w:r>
      <w:r>
        <w:t>见</w:t>
      </w:r>
      <w:r>
        <w:rPr>
          <w:rFonts w:hint="eastAsia"/>
        </w:rPr>
        <w:t>G</w:t>
      </w:r>
      <w:r>
        <w:t>B/T 2423.10-2019</w:t>
      </w:r>
      <w:r>
        <w:rPr>
          <w:rFonts w:hint="eastAsia"/>
        </w:rPr>
        <w:t>中3</w:t>
      </w:r>
      <w:r>
        <w:t>.4扫频循环的定义。</w:t>
      </w:r>
    </w:p>
    <w:p w:rsidR="004E1180" w:rsidRDefault="00000000">
      <w:pPr>
        <w:pStyle w:val="a5"/>
        <w:numPr>
          <w:ilvl w:val="0"/>
          <w:numId w:val="34"/>
        </w:numPr>
      </w:pPr>
      <w:r>
        <w:t>扫频速率见</w:t>
      </w:r>
      <w:r>
        <w:rPr>
          <w:rFonts w:hint="eastAsia"/>
        </w:rPr>
        <w:t>G</w:t>
      </w:r>
      <w:r>
        <w:t>B/T 2423.10-2019</w:t>
      </w:r>
      <w:r>
        <w:rPr>
          <w:rFonts w:hint="eastAsia"/>
        </w:rPr>
        <w:t>中</w:t>
      </w:r>
      <w:r>
        <w:t>4.1.6。</w:t>
      </w:r>
    </w:p>
    <w:p w:rsidR="004E1180" w:rsidRDefault="00000000">
      <w:pPr>
        <w:pStyle w:val="a5"/>
        <w:numPr>
          <w:ilvl w:val="0"/>
          <w:numId w:val="34"/>
        </w:numPr>
      </w:pPr>
      <w:r>
        <w:t>试验严酷等级基于</w:t>
      </w:r>
      <w:r>
        <w:rPr>
          <w:rFonts w:hint="eastAsia"/>
        </w:rPr>
        <w:t>G</w:t>
      </w:r>
      <w:r>
        <w:t>B/T 17215.211-2006</w:t>
      </w:r>
      <w:r>
        <w:rPr>
          <w:rFonts w:hint="eastAsia"/>
        </w:rPr>
        <w:t>中5</w:t>
      </w:r>
      <w:r>
        <w:t>.2.2.3。</w:t>
      </w:r>
    </w:p>
    <w:p w:rsidR="004E1180" w:rsidRDefault="004E1180">
      <w:pPr>
        <w:pStyle w:val="afffffc"/>
        <w:ind w:firstLine="420"/>
      </w:pPr>
    </w:p>
    <w:p w:rsidR="004E1180" w:rsidRDefault="00000000">
      <w:pPr>
        <w:pStyle w:val="afffffc"/>
        <w:ind w:firstLine="420"/>
      </w:pPr>
      <w:r>
        <w:rPr>
          <w:rFonts w:hint="eastAsia"/>
        </w:rPr>
        <w:t>按G</w:t>
      </w:r>
      <w:r>
        <w:t>B/T 2423.10-2019的方法，按规定的严酷等级，在下条件下进行试验</w:t>
      </w:r>
      <w:r>
        <w:rPr>
          <w:rFonts w:hint="eastAsia"/>
        </w:rPr>
        <w:t>：</w:t>
      </w:r>
    </w:p>
    <w:p w:rsidR="004E1180" w:rsidRDefault="00000000">
      <w:pPr>
        <w:pStyle w:val="af6"/>
      </w:pPr>
      <w:r>
        <w:rPr>
          <w:rFonts w:hint="eastAsia"/>
        </w:rPr>
        <w:lastRenderedPageBreak/>
        <w:t>光纤模块安装电能表上；</w:t>
      </w:r>
    </w:p>
    <w:p w:rsidR="004E1180" w:rsidRDefault="00000000">
      <w:pPr>
        <w:pStyle w:val="af6"/>
      </w:pPr>
      <w:r>
        <w:t>电能经过验证；</w:t>
      </w:r>
    </w:p>
    <w:p w:rsidR="004E1180" w:rsidRDefault="00000000">
      <w:pPr>
        <w:pStyle w:val="af6"/>
      </w:pPr>
      <w:r>
        <w:t>组合体</w:t>
      </w:r>
      <w:r>
        <w:rPr>
          <w:rFonts w:hint="eastAsia"/>
        </w:rPr>
        <w:t>在非工作状态；</w:t>
      </w:r>
    </w:p>
    <w:p w:rsidR="004E1180" w:rsidRDefault="00000000">
      <w:pPr>
        <w:pStyle w:val="af6"/>
      </w:pPr>
      <w:r>
        <w:t>组合体</w:t>
      </w:r>
      <w:r>
        <w:rPr>
          <w:rFonts w:hint="eastAsia"/>
        </w:rPr>
        <w:t>无包装；</w:t>
      </w:r>
    </w:p>
    <w:p w:rsidR="004E1180" w:rsidRDefault="00000000">
      <w:pPr>
        <w:pStyle w:val="af6"/>
      </w:pPr>
      <w:r>
        <w:t>在所有轴线上进行振动</w:t>
      </w:r>
      <w:r>
        <w:rPr>
          <w:rFonts w:hint="eastAsia"/>
        </w:rPr>
        <w:t>。</w:t>
      </w:r>
    </w:p>
    <w:p w:rsidR="004E1180" w:rsidRDefault="00000000">
      <w:pPr>
        <w:pStyle w:val="afff5"/>
        <w:spacing w:before="120" w:after="120"/>
      </w:pPr>
      <w:r>
        <w:t>机械冲击</w:t>
      </w:r>
    </w:p>
    <w:p w:rsidR="004E1180" w:rsidRDefault="00000000">
      <w:pPr>
        <w:pStyle w:val="afffffc"/>
        <w:ind w:firstLine="420"/>
      </w:pPr>
      <w:r>
        <w:rPr>
          <w:rFonts w:hint="eastAsia"/>
        </w:rPr>
        <w:t>光纤模块应能经受以下严酷等级的机械冲击试验，试验后，模块应能正常通信（测试用例应包含经光通信接口和P</w:t>
      </w:r>
      <w:r>
        <w:t>LC接口正确抄读电能表信息）。</w:t>
      </w:r>
    </w:p>
    <w:p w:rsidR="004E1180" w:rsidRDefault="00000000">
      <w:pPr>
        <w:pStyle w:val="af6"/>
      </w:pPr>
      <w:r>
        <w:t>试验波形：半正弦脉冲；</w:t>
      </w:r>
    </w:p>
    <w:p w:rsidR="004E1180" w:rsidRDefault="00000000">
      <w:pPr>
        <w:pStyle w:val="af6"/>
      </w:pPr>
      <w:r>
        <w:t>峰值加速度：</w:t>
      </w:r>
      <w:r>
        <w:rPr>
          <w:rFonts w:hint="eastAsia"/>
        </w:rPr>
        <w:t>3</w:t>
      </w:r>
      <w:r>
        <w:t>00 m/s</w:t>
      </w:r>
      <w:r>
        <w:rPr>
          <w:vertAlign w:val="superscript"/>
        </w:rPr>
        <w:t>2</w:t>
      </w:r>
      <w:r>
        <w:t xml:space="preserve">(30 </w:t>
      </w:r>
      <w:r>
        <w:rPr>
          <w:i/>
        </w:rPr>
        <w:t>g</w:t>
      </w:r>
      <w:r>
        <w:rPr>
          <w:vertAlign w:val="subscript"/>
        </w:rPr>
        <w:t>n</w:t>
      </w:r>
      <w:r>
        <w:t>)；</w:t>
      </w:r>
    </w:p>
    <w:p w:rsidR="004E1180" w:rsidRDefault="00000000">
      <w:pPr>
        <w:pStyle w:val="af6"/>
      </w:pPr>
      <w:r>
        <w:t>脉冲持续时间：</w:t>
      </w:r>
      <w:r>
        <w:rPr>
          <w:rFonts w:hint="eastAsia"/>
        </w:rPr>
        <w:t>1</w:t>
      </w:r>
      <w:r>
        <w:t>8 ms；</w:t>
      </w:r>
    </w:p>
    <w:p w:rsidR="004E1180" w:rsidRDefault="00000000">
      <w:pPr>
        <w:pStyle w:val="af6"/>
      </w:pPr>
      <w:r>
        <w:rPr>
          <w:rFonts w:hint="eastAsia"/>
        </w:rPr>
        <w:t>冲击次数：</w:t>
      </w:r>
      <w:r>
        <w:t>100</w:t>
      </w:r>
      <w:r>
        <w:t>±</w:t>
      </w:r>
      <w:r>
        <w:t>5。</w:t>
      </w:r>
    </w:p>
    <w:p w:rsidR="004E1180" w:rsidRDefault="00000000">
      <w:pPr>
        <w:pStyle w:val="afff8"/>
      </w:pPr>
      <w:r>
        <w:t>严酷等级基于</w:t>
      </w:r>
      <w:r>
        <w:rPr>
          <w:rFonts w:hint="eastAsia"/>
        </w:rPr>
        <w:t>G</w:t>
      </w:r>
      <w:r>
        <w:t>B/T 17215.211-2006</w:t>
      </w:r>
      <w:r>
        <w:rPr>
          <w:rFonts w:hint="eastAsia"/>
        </w:rPr>
        <w:t>中5</w:t>
      </w:r>
      <w:r>
        <w:t>.2.2.2。</w:t>
      </w:r>
    </w:p>
    <w:p w:rsidR="004E1180" w:rsidRDefault="004E1180">
      <w:pPr>
        <w:pStyle w:val="afffffc"/>
        <w:ind w:firstLine="420"/>
      </w:pPr>
    </w:p>
    <w:p w:rsidR="004E1180" w:rsidRDefault="00000000">
      <w:pPr>
        <w:pStyle w:val="afffffc"/>
        <w:ind w:firstLine="420"/>
      </w:pPr>
      <w:r>
        <w:rPr>
          <w:rFonts w:hint="eastAsia"/>
        </w:rPr>
        <w:t>按G</w:t>
      </w:r>
      <w:r>
        <w:t>B/T 2423.5-2019的方法，按规定的严酷等级，在下条件下进行试验</w:t>
      </w:r>
      <w:r>
        <w:rPr>
          <w:rFonts w:hint="eastAsia"/>
        </w:rPr>
        <w:t>：</w:t>
      </w:r>
    </w:p>
    <w:p w:rsidR="004E1180" w:rsidRDefault="00000000">
      <w:pPr>
        <w:pStyle w:val="af6"/>
      </w:pPr>
      <w:r>
        <w:rPr>
          <w:rFonts w:hint="eastAsia"/>
        </w:rPr>
        <w:t>光纤模块安装电能表上；</w:t>
      </w:r>
    </w:p>
    <w:p w:rsidR="004E1180" w:rsidRDefault="00000000">
      <w:pPr>
        <w:pStyle w:val="af6"/>
      </w:pPr>
      <w:r>
        <w:t>电能经过验证；</w:t>
      </w:r>
    </w:p>
    <w:p w:rsidR="004E1180" w:rsidRDefault="00000000">
      <w:pPr>
        <w:pStyle w:val="af6"/>
      </w:pPr>
      <w:r>
        <w:t>组合体</w:t>
      </w:r>
      <w:r>
        <w:rPr>
          <w:rFonts w:hint="eastAsia"/>
        </w:rPr>
        <w:t>在非工作状态；</w:t>
      </w:r>
    </w:p>
    <w:p w:rsidR="004E1180" w:rsidRDefault="00000000">
      <w:pPr>
        <w:pStyle w:val="af6"/>
      </w:pPr>
      <w:r>
        <w:t>组合体</w:t>
      </w:r>
      <w:r>
        <w:rPr>
          <w:rFonts w:hint="eastAsia"/>
        </w:rPr>
        <w:t>无包装。</w:t>
      </w:r>
    </w:p>
    <w:p w:rsidR="004E1180" w:rsidRDefault="00000000">
      <w:pPr>
        <w:pStyle w:val="afffffc"/>
        <w:ind w:firstLine="420"/>
      </w:pPr>
      <w:r>
        <w:rPr>
          <w:rFonts w:hint="eastAsia"/>
        </w:rPr>
        <w:t>——对所有3条轴线的正、负两个方向进行冲击。</w:t>
      </w:r>
    </w:p>
    <w:p w:rsidR="004E1180" w:rsidRDefault="00000000">
      <w:pPr>
        <w:pStyle w:val="afff2"/>
        <w:spacing w:before="240" w:after="240"/>
      </w:pPr>
      <w:bookmarkStart w:id="44" w:name="_Toc17205"/>
      <w:r>
        <w:t>电气性能</w:t>
      </w:r>
      <w:bookmarkEnd w:id="44"/>
    </w:p>
    <w:p w:rsidR="004E1180" w:rsidRDefault="00000000">
      <w:pPr>
        <w:pStyle w:val="afff3"/>
        <w:spacing w:before="120" w:after="120"/>
      </w:pPr>
      <w:r>
        <w:t>供电电源</w:t>
      </w:r>
    </w:p>
    <w:p w:rsidR="004E1180" w:rsidRDefault="00000000">
      <w:pPr>
        <w:pStyle w:val="affffffffffff1"/>
      </w:pPr>
      <w:r>
        <w:t>光纤模块的工作电源由电能表通过</w:t>
      </w:r>
      <w:r>
        <w:rPr>
          <w:rFonts w:hint="eastAsia"/>
        </w:rPr>
        <w:t>5</w:t>
      </w:r>
      <w:r>
        <w:t>.1.8.2中的供电接口提供。</w:t>
      </w:r>
    </w:p>
    <w:p w:rsidR="004E1180" w:rsidRDefault="00000000">
      <w:pPr>
        <w:pStyle w:val="affffffffffff1"/>
      </w:pPr>
      <w:r>
        <w:t>光纤模块额定工作电压</w:t>
      </w:r>
      <w:r>
        <w:rPr>
          <w:rFonts w:hint="eastAsia"/>
          <w:i/>
        </w:rPr>
        <w:t>U</w:t>
      </w:r>
      <w:r>
        <w:rPr>
          <w:rFonts w:hint="eastAsia"/>
          <w:vertAlign w:val="subscript"/>
        </w:rPr>
        <w:t>n</w:t>
      </w:r>
      <w:r>
        <w:rPr>
          <w:rFonts w:hint="eastAsia"/>
        </w:rPr>
        <w:t>为</w:t>
      </w:r>
      <w:r>
        <w:t>220V</w:t>
      </w:r>
      <w:r>
        <w:rPr>
          <w:rFonts w:hint="eastAsia"/>
        </w:rPr>
        <w:t>，电源</w:t>
      </w:r>
      <w:r>
        <w:t>电压适用的电源围</w:t>
      </w:r>
      <w:r>
        <w:rPr>
          <w:rFonts w:hint="eastAsia"/>
        </w:rPr>
        <w:t>见</w:t>
      </w:r>
      <w:r>
        <w:t>表1</w:t>
      </w:r>
      <w:r>
        <w:rPr>
          <w:rFonts w:hint="eastAsia"/>
        </w:rPr>
        <w:t>。</w:t>
      </w:r>
    </w:p>
    <w:p w:rsidR="004E1180" w:rsidRDefault="00000000">
      <w:pPr>
        <w:pStyle w:val="aff8"/>
        <w:spacing w:before="120" w:after="120"/>
      </w:pPr>
      <w:r>
        <w:rPr>
          <w:rFonts w:hint="eastAsia"/>
        </w:rPr>
        <w:t>光纤模块工作电源范围</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10"/>
        <w:gridCol w:w="4424"/>
      </w:tblGrid>
      <w:tr w:rsidR="004E1180">
        <w:trPr>
          <w:jc w:val="center"/>
        </w:trPr>
        <w:tc>
          <w:tcPr>
            <w:tcW w:w="2630" w:type="pct"/>
            <w:tcBorders>
              <w:top w:val="single" w:sz="8" w:space="0" w:color="auto"/>
              <w:bottom w:val="single" w:sz="8" w:space="0" w:color="auto"/>
            </w:tcBorders>
            <w:vAlign w:val="center"/>
          </w:tcPr>
          <w:p w:rsidR="004E1180" w:rsidRDefault="00000000">
            <w:pPr>
              <w:spacing w:line="240" w:lineRule="auto"/>
              <w:jc w:val="center"/>
              <w:rPr>
                <w:rFonts w:ascii="宋体"/>
                <w:sz w:val="18"/>
              </w:rPr>
            </w:pPr>
            <w:r>
              <w:rPr>
                <w:rFonts w:ascii="宋体" w:hint="eastAsia"/>
                <w:sz w:val="18"/>
              </w:rPr>
              <w:t>工作条件</w:t>
            </w:r>
          </w:p>
        </w:tc>
        <w:tc>
          <w:tcPr>
            <w:tcW w:w="2370" w:type="pct"/>
            <w:tcBorders>
              <w:top w:val="single" w:sz="8" w:space="0" w:color="auto"/>
            </w:tcBorders>
            <w:vAlign w:val="center"/>
          </w:tcPr>
          <w:p w:rsidR="004E1180" w:rsidRDefault="00000000">
            <w:pPr>
              <w:spacing w:line="240" w:lineRule="auto"/>
              <w:jc w:val="center"/>
              <w:rPr>
                <w:rFonts w:ascii="TimesNewRomanPSMT" w:eastAsia="TimesNewRomanPSMT" w:cs="TimesNewRomanPSMT"/>
                <w:kern w:val="0"/>
                <w:sz w:val="18"/>
                <w:szCs w:val="18"/>
              </w:rPr>
            </w:pPr>
            <w:r>
              <w:rPr>
                <w:rFonts w:ascii="TimesNewRomanPSMT" w:eastAsia="TimesNewRomanPSMT" w:cs="TimesNewRomanPSMT" w:hint="eastAsia"/>
                <w:kern w:val="0"/>
                <w:sz w:val="18"/>
                <w:szCs w:val="18"/>
              </w:rPr>
              <w:t>电源电压范围</w:t>
            </w:r>
          </w:p>
        </w:tc>
      </w:tr>
      <w:tr w:rsidR="004E1180">
        <w:trPr>
          <w:jc w:val="center"/>
        </w:trPr>
        <w:tc>
          <w:tcPr>
            <w:tcW w:w="2630" w:type="pct"/>
            <w:tcBorders>
              <w:top w:val="single" w:sz="8" w:space="0" w:color="auto"/>
              <w:bottom w:val="single" w:sz="8" w:space="0" w:color="auto"/>
            </w:tcBorders>
            <w:vAlign w:val="center"/>
          </w:tcPr>
          <w:p w:rsidR="004E1180" w:rsidRDefault="00000000">
            <w:pPr>
              <w:spacing w:line="240" w:lineRule="auto"/>
              <w:jc w:val="center"/>
              <w:rPr>
                <w:rFonts w:ascii="宋体"/>
                <w:sz w:val="18"/>
              </w:rPr>
            </w:pPr>
            <w:r>
              <w:rPr>
                <w:rFonts w:ascii="宋体" w:hint="eastAsia"/>
                <w:sz w:val="18"/>
              </w:rPr>
              <w:t>规定的工作范围</w:t>
            </w:r>
          </w:p>
        </w:tc>
        <w:tc>
          <w:tcPr>
            <w:tcW w:w="2370" w:type="pct"/>
            <w:tcBorders>
              <w:top w:val="single" w:sz="8" w:space="0" w:color="auto"/>
            </w:tcBorders>
            <w:vAlign w:val="center"/>
          </w:tcPr>
          <w:p w:rsidR="004E1180" w:rsidRDefault="00000000">
            <w:pPr>
              <w:spacing w:line="240" w:lineRule="auto"/>
              <w:ind w:firstLineChars="150" w:firstLine="270"/>
              <w:jc w:val="center"/>
              <w:rPr>
                <w:rFonts w:ascii="宋体" w:hAnsi="宋体" w:hint="eastAsia"/>
                <w:sz w:val="18"/>
              </w:rPr>
            </w:pPr>
            <w:r>
              <w:rPr>
                <w:sz w:val="18"/>
              </w:rPr>
              <w:t xml:space="preserve">0.9 </w:t>
            </w:r>
            <w:r>
              <w:rPr>
                <w:i/>
                <w:sz w:val="18"/>
              </w:rPr>
              <w:t>U</w:t>
            </w:r>
            <w:r>
              <w:rPr>
                <w:sz w:val="18"/>
              </w:rPr>
              <w:t xml:space="preserve">n </w:t>
            </w:r>
            <w:r>
              <w:rPr>
                <w:rFonts w:ascii="宋体" w:hint="eastAsia"/>
                <w:sz w:val="18"/>
              </w:rPr>
              <w:t xml:space="preserve">～ </w:t>
            </w:r>
            <w:r>
              <w:rPr>
                <w:sz w:val="18"/>
              </w:rPr>
              <w:t>1.1</w:t>
            </w:r>
            <w:r>
              <w:rPr>
                <w:rFonts w:hint="eastAsia"/>
                <w:sz w:val="18"/>
              </w:rPr>
              <w:t xml:space="preserve"> </w:t>
            </w:r>
            <w:r>
              <w:rPr>
                <w:i/>
                <w:sz w:val="18"/>
              </w:rPr>
              <w:t>U</w:t>
            </w:r>
            <w:r>
              <w:rPr>
                <w:sz w:val="18"/>
              </w:rPr>
              <w:t>n</w:t>
            </w:r>
          </w:p>
        </w:tc>
      </w:tr>
      <w:tr w:rsidR="004E1180">
        <w:trPr>
          <w:jc w:val="center"/>
        </w:trPr>
        <w:tc>
          <w:tcPr>
            <w:tcW w:w="2630" w:type="pct"/>
            <w:tcBorders>
              <w:top w:val="single" w:sz="8" w:space="0" w:color="auto"/>
              <w:bottom w:val="single" w:sz="8" w:space="0" w:color="auto"/>
            </w:tcBorders>
            <w:vAlign w:val="center"/>
          </w:tcPr>
          <w:p w:rsidR="004E1180" w:rsidRDefault="00000000">
            <w:pPr>
              <w:spacing w:line="240" w:lineRule="auto"/>
              <w:jc w:val="center"/>
              <w:rPr>
                <w:rFonts w:ascii="宋体"/>
                <w:sz w:val="18"/>
              </w:rPr>
            </w:pPr>
            <w:r>
              <w:rPr>
                <w:rFonts w:ascii="宋体" w:hint="eastAsia"/>
                <w:sz w:val="18"/>
              </w:rPr>
              <w:t>扩展的工作范围</w:t>
            </w:r>
          </w:p>
        </w:tc>
        <w:tc>
          <w:tcPr>
            <w:tcW w:w="2370" w:type="pct"/>
            <w:vAlign w:val="center"/>
          </w:tcPr>
          <w:p w:rsidR="004E1180" w:rsidRDefault="00000000">
            <w:pPr>
              <w:spacing w:line="240" w:lineRule="auto"/>
              <w:jc w:val="center"/>
              <w:rPr>
                <w:rFonts w:ascii="宋体" w:hAnsi="宋体" w:hint="eastAsia"/>
                <w:sz w:val="18"/>
              </w:rPr>
            </w:pPr>
            <w:r>
              <w:rPr>
                <w:rFonts w:ascii="宋体" w:hAnsi="宋体" w:cs="微软雅黑" w:hint="eastAsia"/>
                <w:kern w:val="0"/>
                <w:sz w:val="18"/>
                <w:szCs w:val="18"/>
              </w:rPr>
              <w:t xml:space="preserve"> </w:t>
            </w:r>
            <w:r>
              <w:rPr>
                <w:sz w:val="18"/>
              </w:rPr>
              <w:t>0.8</w:t>
            </w:r>
            <w:r>
              <w:rPr>
                <w:rFonts w:hint="eastAsia"/>
                <w:sz w:val="18"/>
              </w:rPr>
              <w:t xml:space="preserve"> </w:t>
            </w:r>
            <w:r>
              <w:rPr>
                <w:rFonts w:hint="eastAsia"/>
                <w:i/>
                <w:sz w:val="18"/>
              </w:rPr>
              <w:t>U</w:t>
            </w:r>
            <w:r>
              <w:rPr>
                <w:rFonts w:hint="eastAsia"/>
                <w:sz w:val="18"/>
              </w:rPr>
              <w:t xml:space="preserve">n </w:t>
            </w:r>
            <w:r>
              <w:rPr>
                <w:rFonts w:hint="eastAsia"/>
                <w:sz w:val="18"/>
              </w:rPr>
              <w:t>～</w:t>
            </w:r>
            <w:r>
              <w:rPr>
                <w:rFonts w:hint="eastAsia"/>
                <w:sz w:val="18"/>
              </w:rPr>
              <w:t xml:space="preserve"> 1.15 </w:t>
            </w:r>
            <w:r>
              <w:rPr>
                <w:rFonts w:hint="eastAsia"/>
                <w:i/>
                <w:sz w:val="18"/>
              </w:rPr>
              <w:t>U</w:t>
            </w:r>
            <w:r>
              <w:rPr>
                <w:rFonts w:hint="eastAsia"/>
                <w:sz w:val="18"/>
              </w:rPr>
              <w:t>n</w:t>
            </w:r>
          </w:p>
        </w:tc>
      </w:tr>
      <w:tr w:rsidR="004E1180">
        <w:trPr>
          <w:trHeight w:val="323"/>
          <w:jc w:val="center"/>
        </w:trPr>
        <w:tc>
          <w:tcPr>
            <w:tcW w:w="2630" w:type="pct"/>
            <w:tcBorders>
              <w:top w:val="single" w:sz="8" w:space="0" w:color="auto"/>
              <w:bottom w:val="single" w:sz="8" w:space="0" w:color="auto"/>
            </w:tcBorders>
            <w:vAlign w:val="center"/>
          </w:tcPr>
          <w:p w:rsidR="004E1180" w:rsidRDefault="00000000">
            <w:pPr>
              <w:spacing w:line="240" w:lineRule="auto"/>
              <w:jc w:val="center"/>
              <w:rPr>
                <w:rFonts w:ascii="宋体"/>
                <w:sz w:val="18"/>
              </w:rPr>
            </w:pPr>
            <w:r>
              <w:rPr>
                <w:rFonts w:ascii="宋体" w:hint="eastAsia"/>
                <w:sz w:val="18"/>
              </w:rPr>
              <w:t>极限工作范围</w:t>
            </w:r>
          </w:p>
        </w:tc>
        <w:tc>
          <w:tcPr>
            <w:tcW w:w="2370" w:type="pct"/>
            <w:tcBorders>
              <w:bottom w:val="single" w:sz="8" w:space="0" w:color="auto"/>
            </w:tcBorders>
            <w:vAlign w:val="center"/>
          </w:tcPr>
          <w:p w:rsidR="004E1180" w:rsidRDefault="00000000">
            <w:pPr>
              <w:spacing w:line="240" w:lineRule="auto"/>
              <w:jc w:val="center"/>
              <w:rPr>
                <w:rFonts w:ascii="宋体" w:hAnsi="宋体" w:hint="eastAsia"/>
                <w:sz w:val="18"/>
              </w:rPr>
            </w:pPr>
            <w:r>
              <w:rPr>
                <w:rFonts w:ascii="宋体" w:hAnsi="宋体" w:cs="微软雅黑" w:hint="eastAsia"/>
                <w:kern w:val="0"/>
                <w:sz w:val="18"/>
                <w:szCs w:val="18"/>
              </w:rPr>
              <w:t xml:space="preserve"> </w:t>
            </w:r>
            <w:r>
              <w:rPr>
                <w:rFonts w:hint="eastAsia"/>
                <w:sz w:val="18"/>
              </w:rPr>
              <w:t xml:space="preserve">0.7 </w:t>
            </w:r>
            <w:r>
              <w:rPr>
                <w:rFonts w:hint="eastAsia"/>
                <w:i/>
                <w:sz w:val="18"/>
              </w:rPr>
              <w:t>U</w:t>
            </w:r>
            <w:r>
              <w:rPr>
                <w:rFonts w:hint="eastAsia"/>
                <w:sz w:val="18"/>
              </w:rPr>
              <w:t>n</w:t>
            </w:r>
            <w:r>
              <w:rPr>
                <w:sz w:val="18"/>
              </w:rPr>
              <w:t xml:space="preserve"> </w:t>
            </w:r>
            <w:r>
              <w:rPr>
                <w:rFonts w:hint="eastAsia"/>
                <w:sz w:val="18"/>
              </w:rPr>
              <w:t>～</w:t>
            </w:r>
            <w:r>
              <w:rPr>
                <w:rFonts w:hint="eastAsia"/>
                <w:sz w:val="18"/>
              </w:rPr>
              <w:t xml:space="preserve"> 1.2 </w:t>
            </w:r>
            <w:r>
              <w:rPr>
                <w:rFonts w:hint="eastAsia"/>
                <w:i/>
                <w:sz w:val="18"/>
              </w:rPr>
              <w:t>U</w:t>
            </w:r>
            <w:r>
              <w:rPr>
                <w:rFonts w:hint="eastAsia"/>
                <w:sz w:val="18"/>
              </w:rPr>
              <w:t>n</w:t>
            </w:r>
          </w:p>
        </w:tc>
      </w:tr>
    </w:tbl>
    <w:p w:rsidR="004E1180" w:rsidRDefault="004E1180">
      <w:pPr>
        <w:pStyle w:val="affffffffffff1"/>
      </w:pPr>
    </w:p>
    <w:p w:rsidR="004E1180" w:rsidRDefault="00000000">
      <w:pPr>
        <w:pStyle w:val="afff3"/>
        <w:spacing w:before="120" w:after="120"/>
      </w:pPr>
      <w:r>
        <w:t>功率消耗</w:t>
      </w:r>
    </w:p>
    <w:p w:rsidR="004E1180" w:rsidRDefault="00000000">
      <w:pPr>
        <w:pStyle w:val="affffffffffff1"/>
      </w:pPr>
      <w:r>
        <w:t>【可参考</w:t>
      </w:r>
      <w:r>
        <w:rPr>
          <w:rFonts w:hint="eastAsia"/>
        </w:rPr>
        <w:t>D</w:t>
      </w:r>
      <w:r>
        <w:t>L/T 1487-2015，</w:t>
      </w:r>
      <w:r>
        <w:rPr>
          <w:rFonts w:hint="eastAsia"/>
        </w:rPr>
        <w:t>4</w:t>
      </w:r>
      <w:r>
        <w:t>.6.1】</w:t>
      </w:r>
    </w:p>
    <w:p w:rsidR="004E1180" w:rsidRDefault="00000000">
      <w:pPr>
        <w:pStyle w:val="affffffffffff1"/>
      </w:pPr>
      <w:r>
        <w:rPr>
          <w:rFonts w:hint="eastAsia"/>
        </w:rPr>
        <w:t>光纤模块静态有功功耗不超过1 W。</w:t>
      </w:r>
    </w:p>
    <w:p w:rsidR="004E1180" w:rsidRDefault="00000000">
      <w:pPr>
        <w:pStyle w:val="affffffffffff1"/>
      </w:pPr>
      <w:r>
        <w:rPr>
          <w:rFonts w:hint="eastAsia"/>
        </w:rPr>
        <w:t>静态功耗采用扣除法进行测试，即：首先测量整表（含光纤模块）的总功率消耗</w:t>
      </w:r>
      <w:r>
        <w:rPr>
          <w:rFonts w:hint="eastAsia"/>
          <w:i/>
          <w:iCs/>
        </w:rPr>
        <w:t>P</w:t>
      </w:r>
      <w:r>
        <w:rPr>
          <w:vertAlign w:val="subscript"/>
        </w:rPr>
        <w:t>1</w:t>
      </w:r>
      <w:r>
        <w:t>，再测量不带光纤模块的电能表静态功耗</w:t>
      </w:r>
      <w:r>
        <w:rPr>
          <w:rFonts w:hint="eastAsia"/>
          <w:i/>
          <w:iCs/>
        </w:rPr>
        <w:t>P</w:t>
      </w:r>
      <w:r>
        <w:rPr>
          <w:vertAlign w:val="subscript"/>
        </w:rPr>
        <w:t>2</w:t>
      </w:r>
      <w:r>
        <w:t>，按正式计算光纤模块的静态功耗</w:t>
      </w:r>
      <w:r>
        <w:rPr>
          <w:rFonts w:hint="eastAsia"/>
          <w:i/>
          <w:iCs/>
        </w:rPr>
        <w:t>P</w:t>
      </w:r>
      <w:r>
        <w:rPr>
          <w:rFonts w:hint="eastAsia"/>
        </w:rPr>
        <w:t>：</w:t>
      </w:r>
    </w:p>
    <w:p w:rsidR="004E1180" w:rsidRDefault="00000000">
      <w:pPr>
        <w:pStyle w:val="affffffffffff1"/>
        <w:rPr>
          <w:i/>
          <w:iCs/>
        </w:rPr>
      </w:pPr>
      <w:r>
        <w:rPr>
          <w:i/>
          <w:iCs/>
        </w:rPr>
        <w:t>P=P</w:t>
      </w:r>
      <w:r>
        <w:rPr>
          <w:vertAlign w:val="subscript"/>
        </w:rPr>
        <w:t>1</w:t>
      </w:r>
      <w:r>
        <w:rPr>
          <w:i/>
          <w:iCs/>
        </w:rPr>
        <w:t>-P</w:t>
      </w:r>
      <w:r>
        <w:rPr>
          <w:vertAlign w:val="subscript"/>
        </w:rPr>
        <w:t>2</w:t>
      </w:r>
    </w:p>
    <w:p w:rsidR="004E1180" w:rsidRDefault="00000000">
      <w:pPr>
        <w:pStyle w:val="afff3"/>
        <w:spacing w:before="120" w:after="120"/>
      </w:pPr>
      <w:r>
        <w:rPr>
          <w:rFonts w:hint="eastAsia"/>
        </w:rPr>
        <w:t>绝缘性能</w:t>
      </w:r>
    </w:p>
    <w:p w:rsidR="004E1180" w:rsidRDefault="00000000">
      <w:pPr>
        <w:pStyle w:val="affffffffffff1"/>
        <w:jc w:val="left"/>
        <w:rPr>
          <w:szCs w:val="21"/>
          <w:lang w:bidi="ar"/>
        </w:rPr>
      </w:pPr>
      <w:r>
        <w:rPr>
          <w:rFonts w:hint="eastAsia"/>
          <w:szCs w:val="21"/>
          <w:lang w:bidi="ar"/>
        </w:rPr>
        <w:t>光纤模块的绝缘性能应符合D</w:t>
      </w:r>
      <w:r>
        <w:rPr>
          <w:szCs w:val="21"/>
          <w:lang w:bidi="ar"/>
        </w:rPr>
        <w:t>L/T 698.36-2013，</w:t>
      </w:r>
      <w:r>
        <w:rPr>
          <w:rFonts w:hint="eastAsia"/>
          <w:szCs w:val="21"/>
          <w:lang w:bidi="ar"/>
        </w:rPr>
        <w:t>4</w:t>
      </w:r>
      <w:r>
        <w:rPr>
          <w:szCs w:val="21"/>
          <w:lang w:bidi="ar"/>
        </w:rPr>
        <w:t>.5</w:t>
      </w:r>
      <w:r>
        <w:rPr>
          <w:rFonts w:hint="eastAsia"/>
          <w:szCs w:val="21"/>
          <w:lang w:bidi="ar"/>
        </w:rPr>
        <w:t>的</w:t>
      </w:r>
      <w:r>
        <w:rPr>
          <w:szCs w:val="21"/>
          <w:lang w:bidi="ar"/>
        </w:rPr>
        <w:t>规定。</w:t>
      </w:r>
    </w:p>
    <w:p w:rsidR="004E1180" w:rsidRDefault="00000000">
      <w:pPr>
        <w:pStyle w:val="affffffffffff1"/>
        <w:jc w:val="left"/>
        <w:rPr>
          <w:szCs w:val="21"/>
          <w:lang w:bidi="ar"/>
        </w:rPr>
      </w:pPr>
      <w:r>
        <w:rPr>
          <w:szCs w:val="21"/>
          <w:lang w:bidi="ar"/>
        </w:rPr>
        <w:t>宜</w:t>
      </w:r>
      <w:r>
        <w:rPr>
          <w:rFonts w:hint="eastAsia"/>
          <w:szCs w:val="21"/>
          <w:lang w:bidi="ar"/>
        </w:rPr>
        <w:t>将</w:t>
      </w:r>
      <w:r>
        <w:rPr>
          <w:szCs w:val="21"/>
          <w:lang w:bidi="ar"/>
        </w:rPr>
        <w:t>配备紧密型光纤模块的电能表</w:t>
      </w:r>
      <w:r>
        <w:rPr>
          <w:rFonts w:hint="eastAsia"/>
          <w:szCs w:val="21"/>
          <w:lang w:bidi="ar"/>
        </w:rPr>
        <w:t>作为整体对</w:t>
      </w:r>
      <w:r>
        <w:rPr>
          <w:szCs w:val="21"/>
          <w:lang w:bidi="ar"/>
        </w:rPr>
        <w:t>绝缘性能进行</w:t>
      </w:r>
      <w:r>
        <w:rPr>
          <w:rFonts w:hint="eastAsia"/>
          <w:szCs w:val="21"/>
          <w:lang w:bidi="ar"/>
        </w:rPr>
        <w:t>试验</w:t>
      </w:r>
      <w:r>
        <w:rPr>
          <w:szCs w:val="21"/>
          <w:lang w:bidi="ar"/>
        </w:rPr>
        <w:t>，试验亦应对</w:t>
      </w:r>
      <w:r>
        <w:rPr>
          <w:rFonts w:hint="eastAsia"/>
          <w:szCs w:val="21"/>
          <w:lang w:bidi="ar"/>
        </w:rPr>
        <w:t>表</w:t>
      </w:r>
      <w:r>
        <w:rPr>
          <w:szCs w:val="21"/>
          <w:lang w:bidi="ar"/>
        </w:rPr>
        <w:t>进行。</w:t>
      </w:r>
    </w:p>
    <w:p w:rsidR="004E1180" w:rsidRDefault="00000000">
      <w:pPr>
        <w:pStyle w:val="affffffffffff1"/>
        <w:jc w:val="left"/>
        <w:rPr>
          <w:rFonts w:hAnsi="宋体" w:hint="eastAsia"/>
        </w:rPr>
      </w:pPr>
      <w:r>
        <w:rPr>
          <w:szCs w:val="21"/>
          <w:lang w:bidi="ar"/>
        </w:rPr>
        <w:t>试验前应</w:t>
      </w:r>
      <w:r>
        <w:rPr>
          <w:rFonts w:hint="eastAsia"/>
          <w:szCs w:val="21"/>
          <w:lang w:bidi="ar"/>
        </w:rPr>
        <w:t>验证</w:t>
      </w:r>
      <w:r>
        <w:rPr>
          <w:szCs w:val="21"/>
          <w:lang w:bidi="ar"/>
        </w:rPr>
        <w:t>与光纤模块配套的电能表的绝缘性能，试验后</w:t>
      </w:r>
      <w:r>
        <w:rPr>
          <w:rFonts w:hint="eastAsia"/>
        </w:rPr>
        <w:t>与配套电能表一起进行至少</w:t>
      </w:r>
      <w:r>
        <w:t>3次通信试验</w:t>
      </w:r>
      <w:r>
        <w:rPr>
          <w:rFonts w:hint="eastAsia"/>
        </w:rPr>
        <w:t>，试验用例应包含完整的通信链路，如通过抄表系统或手持终端抄读电能表中数据。</w:t>
      </w:r>
    </w:p>
    <w:p w:rsidR="004E1180" w:rsidRDefault="00000000">
      <w:pPr>
        <w:pStyle w:val="afff2"/>
        <w:spacing w:before="240" w:after="240"/>
      </w:pPr>
      <w:bookmarkStart w:id="45" w:name="_Toc19519"/>
      <w:r>
        <w:rPr>
          <w:rFonts w:hint="eastAsia"/>
        </w:rPr>
        <w:lastRenderedPageBreak/>
        <w:t>通信性能</w:t>
      </w:r>
      <w:bookmarkEnd w:id="45"/>
    </w:p>
    <w:p w:rsidR="004E1180" w:rsidRDefault="00000000">
      <w:pPr>
        <w:pStyle w:val="afff3"/>
        <w:spacing w:before="120" w:after="120"/>
      </w:pPr>
      <w:r>
        <w:t>通</w:t>
      </w:r>
      <w:r>
        <w:rPr>
          <w:rFonts w:hint="eastAsia"/>
        </w:rPr>
        <w:t>信</w:t>
      </w:r>
      <w:r>
        <w:t>连接</w:t>
      </w:r>
      <w:r>
        <w:rPr>
          <w:rFonts w:hint="eastAsia"/>
        </w:rPr>
        <w:t xml:space="preserve">   </w:t>
      </w:r>
    </w:p>
    <w:p w:rsidR="004E1180" w:rsidRDefault="00000000">
      <w:pPr>
        <w:pStyle w:val="affffffffffff1"/>
      </w:pPr>
      <w:r>
        <w:rPr>
          <w:rFonts w:hint="eastAsia"/>
        </w:rPr>
        <w:t>光纤模块与电能表以及主站系统之间的通信连接关系见图1。光纤模块上行通信为双模通信，一路为光纤通信，一路为载波通信。光纤通信经由GPON接口（见5.1.8.5的光纤通信接口）与主站建立连接；载波通信经2X4连接器与电能表载波通信接口（见5.1.8.3）连接，经电力线与主站建立连接。与电能表间的下行通信则经2X6连接器与电能表通信接口（见5.1.8.4）连接，采用UART/GPIO方式与电能表进行消息的交换。</w:t>
      </w:r>
    </w:p>
    <w:p w:rsidR="004E1180" w:rsidRDefault="004E1180">
      <w:pPr>
        <w:pStyle w:val="affffffffffff1"/>
      </w:pPr>
    </w:p>
    <w:p w:rsidR="004E1180" w:rsidRDefault="00000000">
      <w:pPr>
        <w:pStyle w:val="affffffffffff1"/>
        <w:jc w:val="center"/>
      </w:pPr>
      <w:r>
        <w:object w:dxaOrig="6954" w:dyaOrig="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208.5pt" o:ole="">
            <v:imagedata r:id="rId17" o:title=""/>
            <o:lock v:ext="edit" aspectratio="f"/>
          </v:shape>
          <o:OLEObject Type="Embed" ProgID="Visio.Drawing.11" ShapeID="_x0000_i1025" DrawAspect="Content" ObjectID="_1794402974" r:id="rId18"/>
        </w:object>
      </w:r>
      <w:r>
        <w:rPr>
          <w:noProof/>
        </w:rPr>
        <mc:AlternateContent>
          <mc:Choice Requires="wps">
            <w:drawing>
              <wp:anchor distT="0" distB="0" distL="114300" distR="114300" simplePos="0" relativeHeight="251661312" behindDoc="0" locked="0" layoutInCell="1" allowOverlap="1">
                <wp:simplePos x="0" y="0"/>
                <wp:positionH relativeFrom="column">
                  <wp:posOffset>86995</wp:posOffset>
                </wp:positionH>
                <wp:positionV relativeFrom="paragraph">
                  <wp:posOffset>1998345</wp:posOffset>
                </wp:positionV>
                <wp:extent cx="702945" cy="357505"/>
                <wp:effectExtent l="0" t="0" r="0" b="0"/>
                <wp:wrapNone/>
                <wp:docPr id="4" name="矩形 4"/>
                <wp:cNvGraphicFramePr/>
                <a:graphic xmlns:a="http://schemas.openxmlformats.org/drawingml/2006/main">
                  <a:graphicData uri="http://schemas.microsoft.com/office/word/2010/wordprocessingShape">
                    <wps:wsp>
                      <wps:cNvSpPr/>
                      <wps:spPr>
                        <a:xfrm>
                          <a:off x="1205865" y="5267960"/>
                          <a:ext cx="702945" cy="357505"/>
                        </a:xfrm>
                        <a:prstGeom prst="rect">
                          <a:avLst/>
                        </a:prstGeom>
                        <a:no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1180" w:rsidRDefault="004E1180"/>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style="position:absolute;left:0;text-align:left;margin-left:6.85pt;margin-top:157.35pt;width:55.35pt;height:2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" filled="f" strokeweight="1pt">
                <v:stroke opacity="0"/>
                <v:textbox>
                  <w:txbxContent>
                    <w:p w:rsidR="004E1180" w:rsidRDefault="004E1180"/>
                  </w:txbxContent>
                </v:textbox>
              </v:rect>
            </w:pict>
          </mc:Fallback>
        </mc:AlternateContent>
      </w:r>
    </w:p>
    <w:p w:rsidR="004E1180" w:rsidRDefault="00000000">
      <w:pPr>
        <w:pStyle w:val="affffffffffff1"/>
        <w:jc w:val="center"/>
      </w:pPr>
      <w:r>
        <w:rPr>
          <w:rFonts w:hint="eastAsia"/>
        </w:rPr>
        <w:t xml:space="preserve">图1 </w:t>
      </w:r>
      <w:r>
        <w:t>通信</w:t>
      </w:r>
      <w:r>
        <w:rPr>
          <w:rFonts w:hint="eastAsia"/>
        </w:rPr>
        <w:t>连接关系</w:t>
      </w:r>
      <w:r>
        <w:t>示意图</w:t>
      </w:r>
    </w:p>
    <w:p w:rsidR="004E1180" w:rsidRDefault="00000000">
      <w:pPr>
        <w:pStyle w:val="afff3"/>
        <w:spacing w:before="120" w:after="120"/>
        <w:rPr>
          <w:lang w:bidi="ar"/>
        </w:rPr>
      </w:pPr>
      <w:r>
        <w:rPr>
          <w:rFonts w:hint="eastAsia"/>
          <w:lang w:bidi="ar"/>
        </w:rPr>
        <w:t>总体要求</w:t>
      </w:r>
    </w:p>
    <w:p w:rsidR="004E1180" w:rsidRDefault="00000000">
      <w:pPr>
        <w:pStyle w:val="affffffffffff1"/>
      </w:pPr>
      <w:r>
        <w:t>本条基于</w:t>
      </w:r>
      <w:r>
        <w:rPr>
          <w:rFonts w:hint="eastAsia"/>
        </w:rPr>
        <w:t>D</w:t>
      </w:r>
      <w:r>
        <w:t>L/T 1490-2015</w:t>
      </w:r>
      <w:r>
        <w:rPr>
          <w:rFonts w:hint="eastAsia"/>
        </w:rPr>
        <w:t>中的4</w:t>
      </w:r>
      <w:r>
        <w:t>.9</w:t>
      </w:r>
      <w:r>
        <w:rPr>
          <w:rFonts w:hint="eastAsia"/>
        </w:rPr>
        <w:t>、D</w:t>
      </w:r>
      <w:r>
        <w:t>L/T 698.36-2013和</w:t>
      </w:r>
      <w:r>
        <w:rPr>
          <w:rFonts w:hint="eastAsia"/>
        </w:rPr>
        <w:t>D</w:t>
      </w:r>
      <w:r>
        <w:t>L/T 698.46-2016。</w:t>
      </w:r>
    </w:p>
    <w:p w:rsidR="004E1180" w:rsidRDefault="00000000">
      <w:pPr>
        <w:pStyle w:val="affffffffffff1"/>
      </w:pPr>
      <w:r>
        <w:t>不影响电能表的计量、数据和参数（相关的性能：无线电干扰抑制、功率消耗、电压扰动）；</w:t>
      </w:r>
    </w:p>
    <w:p w:rsidR="004E1180" w:rsidRDefault="00000000">
      <w:pPr>
        <w:pStyle w:val="affffffffffff1"/>
        <w:rPr>
          <w:lang w:bidi="ar"/>
        </w:rPr>
      </w:pPr>
      <w:r>
        <w:rPr>
          <w:rFonts w:hint="eastAsia"/>
        </w:rPr>
        <w:t>支持热插拔；</w:t>
      </w:r>
    </w:p>
    <w:p w:rsidR="004E1180" w:rsidRDefault="00000000">
      <w:pPr>
        <w:pStyle w:val="afff3"/>
        <w:spacing w:before="120" w:after="120"/>
      </w:pPr>
      <w:r>
        <w:rPr>
          <w:rFonts w:hint="eastAsia"/>
        </w:rPr>
        <w:t>与电能表通信</w:t>
      </w:r>
    </w:p>
    <w:p w:rsidR="004E1180" w:rsidRDefault="00000000">
      <w:pPr>
        <w:pStyle w:val="affffffffffff1"/>
      </w:pPr>
      <w:r>
        <w:t>与</w:t>
      </w:r>
      <w:r>
        <w:rPr>
          <w:rFonts w:hint="eastAsia"/>
        </w:rPr>
        <w:t>单相</w:t>
      </w:r>
      <w:r>
        <w:t>电能表间的通信采用</w:t>
      </w:r>
      <w:r>
        <w:rPr>
          <w:rFonts w:hint="eastAsia"/>
        </w:rPr>
        <w:t>U</w:t>
      </w:r>
      <w:r>
        <w:t>ART</w:t>
      </w:r>
      <w:r>
        <w:rPr>
          <w:rFonts w:hint="eastAsia"/>
        </w:rPr>
        <w:t>或</w:t>
      </w:r>
      <w:r>
        <w:t>GPIO方式，应符合</w:t>
      </w:r>
      <w:r>
        <w:rPr>
          <w:rFonts w:hint="eastAsia"/>
        </w:rPr>
        <w:t>D</w:t>
      </w:r>
      <w:r>
        <w:t>L/T 1490-2015</w:t>
      </w:r>
      <w:r>
        <w:rPr>
          <w:rFonts w:hint="eastAsia"/>
        </w:rPr>
        <w:t>中4</w:t>
      </w:r>
      <w:r>
        <w:t>.9.2。</w:t>
      </w:r>
    </w:p>
    <w:p w:rsidR="004E1180" w:rsidRDefault="00000000">
      <w:pPr>
        <w:pStyle w:val="afff3"/>
        <w:spacing w:before="120" w:after="120"/>
      </w:pPr>
      <w:r>
        <w:t>载波通信要求</w:t>
      </w:r>
    </w:p>
    <w:p w:rsidR="004E1180" w:rsidRDefault="00000000">
      <w:pPr>
        <w:pStyle w:val="afffffc"/>
        <w:ind w:firstLine="420"/>
        <w:rPr>
          <w:color w:val="FF0000"/>
        </w:rPr>
      </w:pPr>
      <w:r>
        <w:rPr>
          <w:rFonts w:hint="eastAsia"/>
        </w:rPr>
        <w:t>应</w:t>
      </w:r>
      <w:r>
        <w:t>符合</w:t>
      </w:r>
      <w:r>
        <w:rPr>
          <w:rFonts w:hint="eastAsia"/>
        </w:rPr>
        <w:t>D</w:t>
      </w:r>
      <w:r>
        <w:t>L/T 1490-2015</w:t>
      </w:r>
      <w:r>
        <w:rPr>
          <w:rFonts w:hint="eastAsia"/>
        </w:rPr>
        <w:t>中的4</w:t>
      </w:r>
      <w:r>
        <w:t>.9.4</w:t>
      </w:r>
      <w:r>
        <w:rPr>
          <w:rFonts w:hint="eastAsia"/>
        </w:rPr>
        <w:t>、D</w:t>
      </w:r>
      <w:r>
        <w:t>L/T 698.36-2013</w:t>
      </w:r>
      <w:r>
        <w:rPr>
          <w:rFonts w:hint="eastAsia"/>
        </w:rPr>
        <w:t>中的4</w:t>
      </w:r>
      <w:r>
        <w:t>.4.5相关规定。</w:t>
      </w:r>
    </w:p>
    <w:p w:rsidR="004E1180" w:rsidRDefault="00000000">
      <w:pPr>
        <w:pStyle w:val="afff3"/>
        <w:spacing w:before="120" w:after="120"/>
      </w:pPr>
      <w:r>
        <w:rPr>
          <w:rFonts w:hint="eastAsia"/>
        </w:rPr>
        <w:t>光纤通信</w:t>
      </w:r>
      <w:r>
        <w:t xml:space="preserve"> </w:t>
      </w:r>
    </w:p>
    <w:p w:rsidR="004E1180" w:rsidRDefault="00000000">
      <w:pPr>
        <w:pStyle w:val="afff4"/>
        <w:spacing w:before="120" w:after="120"/>
      </w:pPr>
      <w:r>
        <w:t>通用要求</w:t>
      </w:r>
    </w:p>
    <w:p w:rsidR="004E1180" w:rsidRDefault="00000000">
      <w:pPr>
        <w:pStyle w:val="afffffc"/>
        <w:ind w:firstLine="420"/>
      </w:pPr>
      <w:r>
        <w:rPr>
          <w:rFonts w:hint="eastAsia"/>
        </w:rPr>
        <w:t>本条基于DL/T 1490-2015，4.9.5</w:t>
      </w:r>
    </w:p>
    <w:p w:rsidR="004E1180" w:rsidRDefault="00000000">
      <w:pPr>
        <w:pStyle w:val="afffffc"/>
        <w:ind w:firstLine="420"/>
        <w:rPr>
          <w:rFonts w:hAnsi="宋体" w:hint="eastAsia"/>
          <w:color w:val="000000"/>
          <w:lang w:bidi="ar"/>
        </w:rPr>
      </w:pPr>
      <w:r>
        <w:rPr>
          <w:rFonts w:hint="eastAsia"/>
        </w:rPr>
        <w:t>GPON接口的安全性应符合</w:t>
      </w:r>
      <w:r>
        <w:rPr>
          <w:rFonts w:hAnsi="宋体" w:hint="eastAsia"/>
        </w:rPr>
        <w:t>G</w:t>
      </w:r>
      <w:r>
        <w:rPr>
          <w:rFonts w:hAnsi="宋体"/>
        </w:rPr>
        <w:t xml:space="preserve">B/T 14733.12-2008 </w:t>
      </w:r>
      <w:r>
        <w:rPr>
          <w:rFonts w:hAnsi="宋体"/>
          <w:color w:val="000000"/>
          <w:lang w:bidi="ar"/>
        </w:rPr>
        <w:t>中的</w:t>
      </w:r>
      <w:r>
        <w:rPr>
          <w:color w:val="000000"/>
          <w:lang w:bidi="ar"/>
        </w:rPr>
        <w:t>Class 1</w:t>
      </w:r>
      <w:r>
        <w:rPr>
          <w:rFonts w:hAnsi="宋体"/>
          <w:color w:val="000000"/>
          <w:lang w:bidi="ar"/>
        </w:rPr>
        <w:t>激光通讯系统安全性要求。</w:t>
      </w:r>
    </w:p>
    <w:p w:rsidR="004E1180" w:rsidRDefault="00000000">
      <w:pPr>
        <w:pStyle w:val="afffffc"/>
        <w:ind w:firstLine="420"/>
        <w:rPr>
          <w:color w:val="FF0000"/>
        </w:rPr>
      </w:pPr>
      <w:r>
        <w:t>可支持单模和多模两种模式。</w:t>
      </w:r>
    </w:p>
    <w:p w:rsidR="004E1180" w:rsidRDefault="00000000">
      <w:pPr>
        <w:pStyle w:val="afffffc"/>
        <w:ind w:firstLine="420"/>
        <w:rPr>
          <w:color w:val="FF0000"/>
        </w:rPr>
      </w:pPr>
      <w:r>
        <w:rPr>
          <w:rFonts w:hint="eastAsia"/>
        </w:rPr>
        <w:t>应支持D</w:t>
      </w:r>
      <w:r>
        <w:t>L/T645</w:t>
      </w:r>
      <w:r>
        <w:rPr>
          <w:rFonts w:hint="eastAsia"/>
        </w:rPr>
        <w:t>、D</w:t>
      </w:r>
      <w:r>
        <w:t>L/T 698.45</w:t>
      </w:r>
      <w:r>
        <w:rPr>
          <w:rFonts w:hint="eastAsia"/>
        </w:rPr>
        <w:t>通信协议。</w:t>
      </w:r>
    </w:p>
    <w:p w:rsidR="004E1180" w:rsidRDefault="00000000">
      <w:pPr>
        <w:pStyle w:val="afff4"/>
        <w:spacing w:before="120" w:after="120"/>
      </w:pPr>
      <w:bookmarkStart w:id="46" w:name="_Toc8454"/>
      <w:r>
        <w:rPr>
          <w:rFonts w:hint="eastAsia"/>
        </w:rPr>
        <w:t>模块功能</w:t>
      </w:r>
      <w:bookmarkEnd w:id="46"/>
    </w:p>
    <w:p w:rsidR="004E1180" w:rsidRDefault="00000000">
      <w:pPr>
        <w:pStyle w:val="afffffc"/>
        <w:ind w:firstLine="420"/>
        <w:rPr>
          <w:color w:val="FF0000"/>
        </w:rPr>
      </w:pPr>
      <w:r>
        <w:rPr>
          <w:lang w:bidi="ar"/>
        </w:rPr>
        <w:t>光纤模块应具有以下功能：</w:t>
      </w:r>
    </w:p>
    <w:p w:rsidR="004E1180" w:rsidRDefault="00000000">
      <w:pPr>
        <w:pStyle w:val="afffffc"/>
        <w:ind w:firstLine="420"/>
      </w:pPr>
      <w:r>
        <w:rPr>
          <w:lang w:bidi="ar"/>
        </w:rPr>
        <w:t xml:space="preserve">1) DHCP Client 功能，通过 DHCP 方式获取 IP 地址。并支持固定 IP 配置方式； </w:t>
      </w:r>
    </w:p>
    <w:p w:rsidR="004E1180" w:rsidRDefault="00000000">
      <w:pPr>
        <w:pStyle w:val="afffffc"/>
        <w:ind w:firstLine="420"/>
      </w:pPr>
      <w:r>
        <w:rPr>
          <w:rFonts w:hint="eastAsia"/>
          <w:lang w:bidi="ar"/>
        </w:rPr>
        <w:lastRenderedPageBreak/>
        <w:t>2</w:t>
      </w:r>
      <w:r>
        <w:rPr>
          <w:lang w:bidi="ar"/>
        </w:rPr>
        <w:t xml:space="preserve">) 定期向软交换设备发送心跳消息，并正常响应软交换设备发送的心跳消息； </w:t>
      </w:r>
    </w:p>
    <w:p w:rsidR="004E1180" w:rsidRDefault="00000000">
      <w:pPr>
        <w:pStyle w:val="afffffc"/>
        <w:ind w:firstLine="420"/>
      </w:pPr>
      <w:r>
        <w:rPr>
          <w:rFonts w:hint="eastAsia"/>
          <w:lang w:bidi="ar"/>
        </w:rPr>
        <w:t>3</w:t>
      </w:r>
      <w:r>
        <w:rPr>
          <w:lang w:bidi="ar"/>
        </w:rPr>
        <w:t xml:space="preserve">) IEEE 802.1Q VLAN 功能； </w:t>
      </w:r>
    </w:p>
    <w:p w:rsidR="004E1180" w:rsidRDefault="00000000">
      <w:pPr>
        <w:pStyle w:val="afffffc"/>
        <w:ind w:firstLine="420"/>
      </w:pPr>
      <w:r>
        <w:rPr>
          <w:rFonts w:hint="eastAsia"/>
          <w:lang w:bidi="ar"/>
        </w:rPr>
        <w:t>4</w:t>
      </w:r>
      <w:r>
        <w:rPr>
          <w:lang w:bidi="ar"/>
        </w:rPr>
        <w:t xml:space="preserve">) VoIP 功能； </w:t>
      </w:r>
    </w:p>
    <w:p w:rsidR="004E1180" w:rsidRDefault="00000000">
      <w:pPr>
        <w:pStyle w:val="afffffc"/>
        <w:ind w:firstLine="420"/>
      </w:pPr>
      <w:r>
        <w:rPr>
          <w:rFonts w:hint="eastAsia"/>
          <w:lang w:bidi="ar"/>
        </w:rPr>
        <w:t>5</w:t>
      </w:r>
      <w:r>
        <w:rPr>
          <w:lang w:bidi="ar"/>
        </w:rPr>
        <w:t xml:space="preserve">) 支持 T.30 透传方式传真以及 T.38 编码方式传真。支持传真信号音检测，并能正确上报软交换； </w:t>
      </w:r>
    </w:p>
    <w:p w:rsidR="004E1180" w:rsidRDefault="00000000">
      <w:pPr>
        <w:pStyle w:val="afffffc"/>
        <w:ind w:firstLine="420"/>
      </w:pPr>
      <w:r>
        <w:rPr>
          <w:rFonts w:hint="eastAsia"/>
          <w:lang w:bidi="ar"/>
        </w:rPr>
        <w:t>6</w:t>
      </w:r>
      <w:r>
        <w:rPr>
          <w:lang w:bidi="ar"/>
        </w:rPr>
        <w:t>) 支持 MODEM 业务，支持 MODEM 信号音检测，并能正确上报软交换，支持透传方式</w:t>
      </w:r>
      <w:r>
        <w:rPr>
          <w:rFonts w:hint="eastAsia"/>
          <w:lang w:bidi="ar"/>
        </w:rPr>
        <w:t xml:space="preserve"> </w:t>
      </w:r>
      <w:r>
        <w:rPr>
          <w:lang w:bidi="ar"/>
        </w:rPr>
        <w:t xml:space="preserve">MODEM 业务； </w:t>
      </w:r>
    </w:p>
    <w:p w:rsidR="004E1180" w:rsidRDefault="00000000">
      <w:pPr>
        <w:pStyle w:val="afffffc"/>
        <w:ind w:firstLine="420"/>
      </w:pPr>
      <w:r>
        <w:rPr>
          <w:rFonts w:hint="eastAsia"/>
          <w:lang w:bidi="ar"/>
        </w:rPr>
        <w:t>7</w:t>
      </w:r>
      <w:r>
        <w:rPr>
          <w:lang w:bidi="ar"/>
        </w:rPr>
        <w:t>) 业务服务质量 QoS：在上行和下行方向均能根据 SLA 协议保证业务的 QoS。SLA 协议参数包括不同用户和业务的时延、抖动、固定带宽、保证带宽和最大带宽；</w:t>
      </w:r>
      <w:r>
        <w:t xml:space="preserve"> </w:t>
      </w:r>
    </w:p>
    <w:p w:rsidR="004E1180" w:rsidRDefault="00000000">
      <w:pPr>
        <w:pStyle w:val="afffffc"/>
        <w:ind w:firstLine="420"/>
      </w:pPr>
      <w:r>
        <w:rPr>
          <w:rFonts w:hint="eastAsia"/>
          <w:lang w:bidi="ar"/>
        </w:rPr>
        <w:t>8</w:t>
      </w:r>
      <w:r>
        <w:rPr>
          <w:lang w:bidi="ar"/>
        </w:rPr>
        <w:t>) 支持组播功能。支持 IGMP Snooping 功能和组播的 VLAN 切换功能。</w:t>
      </w:r>
      <w:r>
        <w:rPr>
          <w:rFonts w:cs="宋体" w:hint="eastAsia"/>
          <w:lang w:bidi="ar"/>
        </w:rPr>
        <w:t xml:space="preserve"> </w:t>
      </w:r>
    </w:p>
    <w:p w:rsidR="004E1180" w:rsidRDefault="00000000">
      <w:pPr>
        <w:pStyle w:val="afff4"/>
        <w:spacing w:before="120" w:after="120"/>
      </w:pPr>
      <w:r>
        <w:t>单模通信</w:t>
      </w:r>
    </w:p>
    <w:p w:rsidR="004E1180" w:rsidRDefault="00000000">
      <w:pPr>
        <w:pStyle w:val="afff5"/>
        <w:spacing w:before="120" w:after="120"/>
      </w:pPr>
      <w:r>
        <w:rPr>
          <w:rFonts w:hint="eastAsia"/>
        </w:rPr>
        <w:t>概述</w:t>
      </w:r>
    </w:p>
    <w:p w:rsidR="004E1180" w:rsidRDefault="00000000">
      <w:pPr>
        <w:pStyle w:val="afffffc"/>
        <w:ind w:firstLine="420"/>
        <w:rPr>
          <w:color w:val="FF0000"/>
        </w:rPr>
      </w:pPr>
      <w:bookmarkStart w:id="47" w:name="_Toc16459"/>
      <w:r>
        <w:rPr>
          <w:rFonts w:hint="eastAsia"/>
        </w:rPr>
        <w:t>单相光纤网络抄表模块采用单模通信，</w:t>
      </w:r>
      <w:r>
        <w:t>模块</w:t>
      </w:r>
      <w:r>
        <w:rPr>
          <w:rFonts w:hint="eastAsia"/>
        </w:rPr>
        <w:t xml:space="preserve">应为 </w:t>
      </w:r>
      <w:r>
        <w:t>GPON Class B+ 模块</w:t>
      </w:r>
      <w:bookmarkEnd w:id="47"/>
      <w:r>
        <w:rPr>
          <w:rFonts w:hint="eastAsia"/>
        </w:rPr>
        <w:t>。</w:t>
      </w:r>
      <w:r>
        <w:t xml:space="preserve"> </w:t>
      </w:r>
      <w:r>
        <w:rPr>
          <w:rFonts w:hAnsi="宋体" w:cs="宋体" w:hint="eastAsia"/>
          <w:color w:val="FF0000"/>
          <w:szCs w:val="21"/>
          <w:lang w:bidi="ar"/>
        </w:rPr>
        <w:t xml:space="preserve"> </w:t>
      </w:r>
    </w:p>
    <w:p w:rsidR="004E1180" w:rsidRDefault="00000000">
      <w:pPr>
        <w:pStyle w:val="afff5"/>
        <w:spacing w:before="120" w:after="120"/>
      </w:pPr>
      <w:r>
        <w:rPr>
          <w:rFonts w:hint="eastAsia"/>
        </w:rPr>
        <w:t>接口类型</w:t>
      </w:r>
    </w:p>
    <w:p w:rsidR="004E1180" w:rsidRDefault="00000000">
      <w:pPr>
        <w:pStyle w:val="afffffc"/>
        <w:ind w:firstLine="420"/>
      </w:pPr>
      <w:r>
        <w:rPr>
          <w:rFonts w:hAnsi="宋体" w:hint="eastAsia"/>
          <w:szCs w:val="21"/>
          <w:lang w:bidi="ar"/>
        </w:rPr>
        <w:t>接口类型应为</w:t>
      </w:r>
      <w:r>
        <w:rPr>
          <w:rFonts w:hAnsi="宋体"/>
          <w:szCs w:val="21"/>
          <w:lang w:bidi="ar"/>
        </w:rPr>
        <w:t>单模光纤</w:t>
      </w:r>
      <w:r>
        <w:rPr>
          <w:rFonts w:hAnsi="宋体" w:hint="eastAsia"/>
          <w:szCs w:val="21"/>
          <w:lang w:bidi="ar"/>
        </w:rPr>
        <w:t xml:space="preserve"> SC 型</w:t>
      </w:r>
      <w:r>
        <w:rPr>
          <w:rFonts w:ascii="Calibri" w:hAnsi="宋体" w:hint="eastAsia"/>
          <w:szCs w:val="21"/>
          <w:lang w:bidi="ar"/>
        </w:rPr>
        <w:t>。</w:t>
      </w:r>
    </w:p>
    <w:p w:rsidR="004E1180" w:rsidRDefault="00000000">
      <w:pPr>
        <w:pStyle w:val="afff5"/>
        <w:spacing w:before="120" w:after="120"/>
      </w:pPr>
      <w:r>
        <w:t>波长</w:t>
      </w:r>
    </w:p>
    <w:p w:rsidR="004E1180" w:rsidRDefault="00000000">
      <w:pPr>
        <w:pStyle w:val="afffffc"/>
        <w:ind w:firstLine="420"/>
        <w:rPr>
          <w:rFonts w:ascii="Calibri" w:hAnsi="宋体" w:hint="eastAsia"/>
          <w:color w:val="000000"/>
          <w:szCs w:val="21"/>
          <w:lang w:bidi="ar"/>
        </w:rPr>
      </w:pPr>
      <w:r>
        <w:rPr>
          <w:rFonts w:ascii="Calibri" w:hAnsi="宋体" w:hint="eastAsia"/>
          <w:color w:val="000000"/>
          <w:szCs w:val="21"/>
          <w:lang w:bidi="ar"/>
        </w:rPr>
        <w:t>G</w:t>
      </w:r>
      <w:r>
        <w:rPr>
          <w:rFonts w:ascii="Calibri" w:hAnsi="宋体"/>
          <w:color w:val="000000"/>
          <w:szCs w:val="21"/>
          <w:lang w:bidi="ar"/>
        </w:rPr>
        <w:t xml:space="preserve">PON </w:t>
      </w:r>
      <w:r>
        <w:rPr>
          <w:rFonts w:ascii="Calibri" w:hAnsi="宋体"/>
          <w:color w:val="000000"/>
          <w:szCs w:val="21"/>
          <w:lang w:bidi="ar"/>
        </w:rPr>
        <w:t>端口上行工作波长</w:t>
      </w:r>
      <w:r>
        <w:rPr>
          <w:rFonts w:ascii="Calibri" w:hAnsi="宋体" w:hint="eastAsia"/>
          <w:color w:val="000000"/>
          <w:szCs w:val="21"/>
          <w:lang w:bidi="ar"/>
        </w:rPr>
        <w:t>应</w:t>
      </w:r>
      <w:r>
        <w:rPr>
          <w:rFonts w:ascii="Calibri" w:hAnsi="宋体"/>
          <w:color w:val="000000"/>
          <w:szCs w:val="21"/>
          <w:lang w:bidi="ar"/>
        </w:rPr>
        <w:t>使用</w:t>
      </w:r>
      <w:r>
        <w:rPr>
          <w:rFonts w:ascii="Calibri" w:hAnsi="宋体"/>
          <w:color w:val="000000"/>
          <w:szCs w:val="21"/>
          <w:lang w:bidi="ar"/>
        </w:rPr>
        <w:t xml:space="preserve"> 1260nm</w:t>
      </w:r>
      <w:r>
        <w:rPr>
          <w:rFonts w:ascii="Calibri" w:hAnsi="宋体"/>
          <w:color w:val="000000"/>
          <w:szCs w:val="21"/>
          <w:lang w:bidi="ar"/>
        </w:rPr>
        <w:t>～</w:t>
      </w:r>
      <w:r>
        <w:rPr>
          <w:rFonts w:ascii="Calibri" w:hAnsi="宋体"/>
          <w:color w:val="000000"/>
          <w:szCs w:val="21"/>
          <w:lang w:bidi="ar"/>
        </w:rPr>
        <w:t>1360nm</w:t>
      </w:r>
      <w:r>
        <w:rPr>
          <w:rFonts w:ascii="Calibri" w:hAnsi="宋体"/>
          <w:color w:val="000000"/>
          <w:szCs w:val="21"/>
          <w:lang w:bidi="ar"/>
        </w:rPr>
        <w:t>，下行工作波长</w:t>
      </w:r>
      <w:r>
        <w:rPr>
          <w:rFonts w:ascii="Calibri" w:hAnsi="宋体" w:hint="eastAsia"/>
          <w:color w:val="000000"/>
          <w:szCs w:val="21"/>
          <w:lang w:bidi="ar"/>
        </w:rPr>
        <w:t>应</w:t>
      </w:r>
      <w:r>
        <w:rPr>
          <w:rFonts w:ascii="Calibri" w:hAnsi="宋体"/>
          <w:color w:val="000000"/>
          <w:szCs w:val="21"/>
          <w:lang w:bidi="ar"/>
        </w:rPr>
        <w:t>使用</w:t>
      </w:r>
      <w:r>
        <w:rPr>
          <w:rFonts w:ascii="Calibri" w:hAnsi="宋体"/>
          <w:color w:val="000000"/>
          <w:szCs w:val="21"/>
          <w:lang w:bidi="ar"/>
        </w:rPr>
        <w:t xml:space="preserve"> 1480nm</w:t>
      </w:r>
      <w:r>
        <w:rPr>
          <w:rFonts w:ascii="Calibri" w:hAnsi="宋体"/>
          <w:color w:val="000000"/>
          <w:szCs w:val="21"/>
          <w:lang w:bidi="ar"/>
        </w:rPr>
        <w:t>～</w:t>
      </w:r>
      <w:r>
        <w:rPr>
          <w:rFonts w:ascii="Calibri" w:hAnsi="宋体"/>
          <w:color w:val="000000"/>
          <w:szCs w:val="21"/>
          <w:lang w:bidi="ar"/>
        </w:rPr>
        <w:t>1500nm</w:t>
      </w:r>
      <w:r>
        <w:rPr>
          <w:rFonts w:ascii="Calibri" w:hAnsi="宋体" w:hint="eastAsia"/>
          <w:color w:val="000000"/>
          <w:szCs w:val="21"/>
          <w:lang w:bidi="ar"/>
        </w:rPr>
        <w:t>。</w:t>
      </w:r>
    </w:p>
    <w:p w:rsidR="004E1180" w:rsidRDefault="00000000">
      <w:pPr>
        <w:pStyle w:val="afff5"/>
        <w:spacing w:before="120" w:after="120"/>
      </w:pPr>
      <w:r>
        <w:rPr>
          <w:rFonts w:hint="eastAsia"/>
        </w:rPr>
        <w:t>中心波长</w:t>
      </w:r>
    </w:p>
    <w:p w:rsidR="004E1180" w:rsidRDefault="00000000">
      <w:pPr>
        <w:pStyle w:val="afffffc"/>
        <w:ind w:firstLine="420"/>
        <w:rPr>
          <w:rFonts w:ascii="Calibri" w:hAnsi="宋体" w:hint="eastAsia"/>
          <w:color w:val="000000"/>
          <w:szCs w:val="21"/>
          <w:lang w:bidi="ar"/>
        </w:rPr>
      </w:pPr>
      <w:r>
        <w:rPr>
          <w:rFonts w:ascii="Calibri" w:hAnsi="宋体"/>
          <w:color w:val="000000"/>
          <w:szCs w:val="21"/>
          <w:lang w:bidi="ar"/>
        </w:rPr>
        <w:t>中心波长：</w:t>
      </w:r>
      <w:r>
        <w:rPr>
          <w:rFonts w:ascii="Calibri" w:hAnsi="宋体"/>
          <w:color w:val="000000"/>
          <w:szCs w:val="21"/>
          <w:lang w:bidi="ar"/>
        </w:rPr>
        <w:t xml:space="preserve"> </w:t>
      </w:r>
      <w:r>
        <w:rPr>
          <w:rFonts w:ascii="Calibri" w:hAnsi="宋体"/>
          <w:color w:val="000000"/>
          <w:szCs w:val="21"/>
          <w:lang w:bidi="ar"/>
        </w:rPr>
        <w:t>发送</w:t>
      </w:r>
      <w:r>
        <w:rPr>
          <w:rFonts w:ascii="Calibri" w:hAnsi="宋体"/>
          <w:color w:val="000000"/>
          <w:szCs w:val="21"/>
          <w:lang w:bidi="ar"/>
        </w:rPr>
        <w:t>1310 nm</w:t>
      </w:r>
      <w:r>
        <w:rPr>
          <w:rFonts w:ascii="Calibri" w:hAnsi="宋体" w:hint="eastAsia"/>
          <w:color w:val="000000"/>
          <w:szCs w:val="21"/>
          <w:lang w:bidi="ar"/>
        </w:rPr>
        <w:t>，</w:t>
      </w:r>
      <w:r>
        <w:rPr>
          <w:rFonts w:ascii="Calibri" w:hAnsi="宋体"/>
          <w:color w:val="000000"/>
          <w:szCs w:val="21"/>
          <w:lang w:bidi="ar"/>
        </w:rPr>
        <w:t xml:space="preserve"> </w:t>
      </w:r>
      <w:r>
        <w:rPr>
          <w:rFonts w:ascii="Calibri" w:hAnsi="宋体"/>
          <w:color w:val="000000"/>
          <w:szCs w:val="21"/>
          <w:lang w:bidi="ar"/>
        </w:rPr>
        <w:t>接受：</w:t>
      </w:r>
      <w:r>
        <w:rPr>
          <w:rFonts w:ascii="Calibri" w:hAnsi="宋体"/>
          <w:color w:val="000000"/>
          <w:szCs w:val="21"/>
          <w:lang w:bidi="ar"/>
        </w:rPr>
        <w:t>1490 nm</w:t>
      </w:r>
      <w:r>
        <w:rPr>
          <w:rFonts w:ascii="Calibri" w:hAnsi="宋体"/>
          <w:color w:val="000000"/>
          <w:szCs w:val="21"/>
          <w:lang w:bidi="ar"/>
        </w:rPr>
        <w:t>。</w:t>
      </w:r>
      <w:r>
        <w:rPr>
          <w:rFonts w:ascii="Calibri" w:hAnsi="宋体"/>
          <w:color w:val="000000"/>
          <w:szCs w:val="21"/>
          <w:lang w:bidi="ar"/>
        </w:rPr>
        <w:t xml:space="preserve"> </w:t>
      </w:r>
    </w:p>
    <w:p w:rsidR="004E1180" w:rsidRDefault="00000000">
      <w:pPr>
        <w:pStyle w:val="afff5"/>
        <w:spacing w:before="120" w:after="120"/>
      </w:pPr>
      <w:r>
        <w:t>传输</w:t>
      </w:r>
      <w:r>
        <w:rPr>
          <w:rFonts w:hint="eastAsia"/>
        </w:rPr>
        <w:t>速率</w:t>
      </w:r>
    </w:p>
    <w:p w:rsidR="004E1180" w:rsidRDefault="00000000">
      <w:pPr>
        <w:widowControl/>
        <w:ind w:firstLineChars="200" w:firstLine="420"/>
        <w:jc w:val="left"/>
        <w:rPr>
          <w:color w:val="000000"/>
          <w:kern w:val="0"/>
          <w:lang w:bidi="ar"/>
        </w:rPr>
      </w:pPr>
      <w:r>
        <w:rPr>
          <w:color w:val="000000"/>
          <w:kern w:val="0"/>
          <w:lang w:bidi="ar"/>
        </w:rPr>
        <w:t>传输速率：上行：</w:t>
      </w:r>
      <w:r>
        <w:rPr>
          <w:color w:val="000000"/>
          <w:kern w:val="0"/>
          <w:lang w:bidi="ar"/>
        </w:rPr>
        <w:t>1.25 Gbit/s</w:t>
      </w:r>
      <w:r>
        <w:rPr>
          <w:rFonts w:hint="eastAsia"/>
          <w:color w:val="000000"/>
          <w:kern w:val="0"/>
          <w:lang w:bidi="ar"/>
        </w:rPr>
        <w:t>，</w:t>
      </w:r>
      <w:r>
        <w:rPr>
          <w:color w:val="000000"/>
          <w:kern w:val="0"/>
          <w:lang w:bidi="ar"/>
        </w:rPr>
        <w:t>下行：</w:t>
      </w:r>
      <w:r>
        <w:rPr>
          <w:color w:val="000000"/>
          <w:kern w:val="0"/>
          <w:lang w:bidi="ar"/>
        </w:rPr>
        <w:t>2.5 Gbit/s</w:t>
      </w:r>
      <w:r>
        <w:rPr>
          <w:rFonts w:hint="eastAsia"/>
          <w:color w:val="000000"/>
          <w:kern w:val="0"/>
          <w:lang w:bidi="ar"/>
        </w:rPr>
        <w:t>。</w:t>
      </w:r>
    </w:p>
    <w:p w:rsidR="004E1180" w:rsidRDefault="00000000">
      <w:pPr>
        <w:pStyle w:val="afff5"/>
        <w:spacing w:before="120" w:after="120"/>
      </w:pPr>
      <w:r>
        <w:rPr>
          <w:rFonts w:hint="eastAsia"/>
        </w:rPr>
        <w:t>发光功率</w:t>
      </w:r>
    </w:p>
    <w:p w:rsidR="004E1180" w:rsidRDefault="00000000">
      <w:pPr>
        <w:widowControl/>
        <w:ind w:firstLineChars="200" w:firstLine="420"/>
        <w:jc w:val="left"/>
        <w:rPr>
          <w:color w:val="000000"/>
          <w:kern w:val="0"/>
          <w:lang w:bidi="ar"/>
        </w:rPr>
      </w:pPr>
      <w:r>
        <w:rPr>
          <w:color w:val="000000"/>
          <w:kern w:val="0"/>
          <w:lang w:bidi="ar"/>
        </w:rPr>
        <w:t>最大发送光功率：</w:t>
      </w:r>
      <w:r>
        <w:rPr>
          <w:color w:val="000000"/>
          <w:kern w:val="0"/>
          <w:lang w:bidi="ar"/>
        </w:rPr>
        <w:t>5.44 dBm</w:t>
      </w:r>
      <w:r>
        <w:rPr>
          <w:rFonts w:hint="eastAsia"/>
          <w:color w:val="000000"/>
          <w:kern w:val="0"/>
          <w:lang w:bidi="ar"/>
        </w:rPr>
        <w:t>，</w:t>
      </w:r>
      <w:r>
        <w:rPr>
          <w:color w:val="000000"/>
          <w:kern w:val="0"/>
          <w:lang w:bidi="ar"/>
        </w:rPr>
        <w:t>最大接</w:t>
      </w:r>
      <w:r>
        <w:rPr>
          <w:rFonts w:hint="eastAsia"/>
          <w:color w:val="000000"/>
          <w:kern w:val="0"/>
          <w:lang w:bidi="ar"/>
        </w:rPr>
        <w:t>收</w:t>
      </w:r>
      <w:r>
        <w:rPr>
          <w:color w:val="000000"/>
          <w:kern w:val="0"/>
          <w:lang w:bidi="ar"/>
        </w:rPr>
        <w:t>功率：－</w:t>
      </w:r>
      <w:r>
        <w:rPr>
          <w:color w:val="000000"/>
          <w:kern w:val="0"/>
          <w:lang w:bidi="ar"/>
        </w:rPr>
        <w:t>28.5 dBm</w:t>
      </w:r>
      <w:r>
        <w:rPr>
          <w:rFonts w:hint="eastAsia"/>
          <w:color w:val="000000"/>
          <w:kern w:val="0"/>
          <w:lang w:bidi="ar"/>
        </w:rPr>
        <w:t>。</w:t>
      </w:r>
    </w:p>
    <w:p w:rsidR="004E1180" w:rsidRDefault="00000000">
      <w:pPr>
        <w:pStyle w:val="afff5"/>
        <w:spacing w:before="120" w:after="120"/>
      </w:pPr>
      <w:r>
        <w:rPr>
          <w:rFonts w:hint="eastAsia"/>
        </w:rPr>
        <w:t>平均发射功率</w:t>
      </w:r>
    </w:p>
    <w:p w:rsidR="004E1180" w:rsidRDefault="00000000">
      <w:pPr>
        <w:pStyle w:val="afffffc"/>
        <w:ind w:firstLine="420"/>
      </w:pPr>
      <w:r>
        <w:rPr>
          <w:rFonts w:hint="eastAsia"/>
        </w:rPr>
        <w:t>应符合表2的规定。</w:t>
      </w:r>
    </w:p>
    <w:p w:rsidR="004E1180" w:rsidRDefault="00000000">
      <w:pPr>
        <w:pStyle w:val="aff8"/>
        <w:spacing w:before="120" w:after="120"/>
      </w:pPr>
      <w:r>
        <w:rPr>
          <w:rFonts w:hint="eastAsia"/>
        </w:rPr>
        <w:t>平均发射功率参数表</w:t>
      </w:r>
    </w:p>
    <w:tbl>
      <w:tblPr>
        <w:tblW w:w="9356" w:type="dxa"/>
        <w:tblLayout w:type="fixed"/>
        <w:tblCellMar>
          <w:left w:w="0" w:type="dxa"/>
          <w:right w:w="0" w:type="dxa"/>
        </w:tblCellMar>
        <w:tblLook w:val="04A0" w:firstRow="1" w:lastRow="0" w:firstColumn="1" w:lastColumn="0" w:noHBand="0" w:noVBand="1"/>
      </w:tblPr>
      <w:tblGrid>
        <w:gridCol w:w="1843"/>
        <w:gridCol w:w="1134"/>
        <w:gridCol w:w="1418"/>
        <w:gridCol w:w="1397"/>
        <w:gridCol w:w="1559"/>
        <w:gridCol w:w="2005"/>
      </w:tblGrid>
      <w:tr w:rsidR="004E1180">
        <w:trPr>
          <w:trHeight w:val="90"/>
        </w:trPr>
        <w:tc>
          <w:tcPr>
            <w:tcW w:w="1843" w:type="dxa"/>
            <w:tcBorders>
              <w:top w:val="single" w:sz="8" w:space="0" w:color="000000"/>
              <w:left w:val="single" w:sz="8" w:space="0" w:color="000000"/>
              <w:bottom w:val="single" w:sz="4" w:space="0" w:color="000000"/>
              <w:right w:val="single" w:sz="4" w:space="0" w:color="000000"/>
            </w:tcBorders>
            <w:vAlign w:val="center"/>
          </w:tcPr>
          <w:p w:rsidR="004E1180" w:rsidRDefault="00000000">
            <w:pPr>
              <w:pStyle w:val="TableParagraph"/>
              <w:kinsoku w:val="0"/>
              <w:overflowPunct w:val="0"/>
              <w:snapToGrid w:val="0"/>
              <w:spacing w:before="0"/>
              <w:ind w:right="123"/>
              <w:jc w:val="center"/>
              <w:rPr>
                <w:rFonts w:ascii="Times New Roman" w:hAnsi="Times New Roman"/>
                <w:b/>
                <w:bCs/>
                <w:sz w:val="18"/>
                <w:szCs w:val="18"/>
              </w:rPr>
            </w:pPr>
            <w:r>
              <w:rPr>
                <w:rFonts w:ascii="Times New Roman" w:hAnsi="Times New Roman"/>
                <w:b/>
                <w:bCs/>
                <w:sz w:val="18"/>
                <w:szCs w:val="18"/>
              </w:rPr>
              <w:t>方向</w:t>
            </w:r>
          </w:p>
        </w:tc>
        <w:tc>
          <w:tcPr>
            <w:tcW w:w="1134" w:type="dxa"/>
            <w:tcBorders>
              <w:top w:val="single" w:sz="8" w:space="0" w:color="000000"/>
              <w:left w:val="single" w:sz="4" w:space="0" w:color="000000"/>
              <w:bottom w:val="single" w:sz="4" w:space="0" w:color="000000"/>
              <w:right w:val="single" w:sz="4" w:space="0" w:color="000000"/>
            </w:tcBorders>
            <w:vAlign w:val="center"/>
          </w:tcPr>
          <w:p w:rsidR="004E1180" w:rsidRDefault="00000000">
            <w:pPr>
              <w:pStyle w:val="TableParagraph"/>
              <w:kinsoku w:val="0"/>
              <w:overflowPunct w:val="0"/>
              <w:snapToGrid w:val="0"/>
              <w:spacing w:before="0"/>
              <w:ind w:right="123"/>
              <w:jc w:val="center"/>
              <w:rPr>
                <w:rFonts w:ascii="Times New Roman" w:hAnsi="Times New Roman"/>
                <w:b/>
                <w:bCs/>
                <w:sz w:val="18"/>
                <w:szCs w:val="18"/>
              </w:rPr>
            </w:pPr>
            <w:r>
              <w:rPr>
                <w:rFonts w:ascii="Times New Roman" w:hAnsi="Times New Roman"/>
                <w:b/>
                <w:bCs/>
                <w:sz w:val="18"/>
                <w:szCs w:val="18"/>
              </w:rPr>
              <w:t>测试点</w:t>
            </w:r>
          </w:p>
        </w:tc>
        <w:tc>
          <w:tcPr>
            <w:tcW w:w="1418" w:type="dxa"/>
            <w:tcBorders>
              <w:top w:val="single" w:sz="8" w:space="0" w:color="000000"/>
              <w:left w:val="single" w:sz="4" w:space="0" w:color="000000"/>
              <w:bottom w:val="single" w:sz="4" w:space="0" w:color="000000"/>
              <w:right w:val="single" w:sz="4" w:space="0" w:color="000000"/>
            </w:tcBorders>
            <w:vAlign w:val="center"/>
          </w:tcPr>
          <w:p w:rsidR="004E1180" w:rsidRDefault="00000000">
            <w:pPr>
              <w:pStyle w:val="TableParagraph"/>
              <w:kinsoku w:val="0"/>
              <w:overflowPunct w:val="0"/>
              <w:snapToGrid w:val="0"/>
              <w:spacing w:before="0"/>
              <w:ind w:right="123"/>
              <w:jc w:val="center"/>
              <w:rPr>
                <w:rFonts w:ascii="Times New Roman" w:hAnsi="Times New Roman"/>
                <w:b/>
                <w:bCs/>
                <w:sz w:val="18"/>
                <w:szCs w:val="18"/>
              </w:rPr>
            </w:pPr>
            <w:r>
              <w:rPr>
                <w:rFonts w:ascii="Times New Roman" w:hAnsi="Times New Roman"/>
                <w:b/>
                <w:bCs/>
                <w:sz w:val="18"/>
                <w:szCs w:val="18"/>
              </w:rPr>
              <w:t>平均发射功率（最大）</w:t>
            </w:r>
            <w:r>
              <w:rPr>
                <w:rFonts w:ascii="Times New Roman" w:hAnsi="Times New Roman" w:hint="eastAsia"/>
                <w:b/>
                <w:bCs/>
                <w:sz w:val="18"/>
                <w:szCs w:val="18"/>
              </w:rPr>
              <w:t>/</w:t>
            </w:r>
            <w:r>
              <w:rPr>
                <w:rFonts w:ascii="Times New Roman" w:hAnsi="Times New Roman"/>
                <w:b/>
                <w:bCs/>
                <w:sz w:val="18"/>
                <w:szCs w:val="18"/>
              </w:rPr>
              <w:t>dBm</w:t>
            </w:r>
          </w:p>
        </w:tc>
        <w:tc>
          <w:tcPr>
            <w:tcW w:w="1397" w:type="dxa"/>
            <w:tcBorders>
              <w:top w:val="single" w:sz="8" w:space="0" w:color="000000"/>
              <w:left w:val="single" w:sz="4" w:space="0" w:color="000000"/>
              <w:bottom w:val="single" w:sz="4" w:space="0" w:color="000000"/>
              <w:right w:val="single" w:sz="4" w:space="0" w:color="000000"/>
            </w:tcBorders>
            <w:vAlign w:val="center"/>
          </w:tcPr>
          <w:p w:rsidR="004E1180" w:rsidRDefault="00000000">
            <w:pPr>
              <w:pStyle w:val="TableParagraph"/>
              <w:kinsoku w:val="0"/>
              <w:overflowPunct w:val="0"/>
              <w:snapToGrid w:val="0"/>
              <w:spacing w:before="0"/>
              <w:ind w:right="123"/>
              <w:jc w:val="center"/>
              <w:rPr>
                <w:rFonts w:ascii="Times New Roman" w:hAnsi="Times New Roman"/>
                <w:b/>
                <w:bCs/>
                <w:sz w:val="18"/>
                <w:szCs w:val="18"/>
              </w:rPr>
            </w:pPr>
            <w:r>
              <w:rPr>
                <w:rFonts w:ascii="Times New Roman" w:hAnsi="Times New Roman"/>
                <w:b/>
                <w:bCs/>
                <w:sz w:val="18"/>
                <w:szCs w:val="18"/>
              </w:rPr>
              <w:t>平均发射功率（最小）</w:t>
            </w:r>
            <w:r>
              <w:rPr>
                <w:rFonts w:ascii="Times New Roman" w:hAnsi="Times New Roman" w:hint="eastAsia"/>
                <w:b/>
                <w:bCs/>
                <w:sz w:val="18"/>
                <w:szCs w:val="18"/>
              </w:rPr>
              <w:t>/</w:t>
            </w:r>
            <w:r>
              <w:rPr>
                <w:rFonts w:ascii="Times New Roman" w:hAnsi="Times New Roman"/>
                <w:b/>
                <w:bCs/>
                <w:sz w:val="18"/>
                <w:szCs w:val="18"/>
              </w:rPr>
              <w:t>dBm</w:t>
            </w:r>
          </w:p>
        </w:tc>
        <w:tc>
          <w:tcPr>
            <w:tcW w:w="1559" w:type="dxa"/>
            <w:tcBorders>
              <w:top w:val="single" w:sz="8" w:space="0" w:color="000000"/>
              <w:left w:val="single" w:sz="4" w:space="0" w:color="000000"/>
              <w:bottom w:val="single" w:sz="4" w:space="0" w:color="000000"/>
              <w:right w:val="single" w:sz="4" w:space="0" w:color="000000"/>
            </w:tcBorders>
            <w:vAlign w:val="center"/>
          </w:tcPr>
          <w:p w:rsidR="004E1180" w:rsidRDefault="00000000">
            <w:pPr>
              <w:pStyle w:val="TableParagraph"/>
              <w:kinsoku w:val="0"/>
              <w:overflowPunct w:val="0"/>
              <w:snapToGrid w:val="0"/>
              <w:spacing w:before="0"/>
              <w:ind w:right="123"/>
              <w:jc w:val="center"/>
              <w:rPr>
                <w:rFonts w:ascii="Times New Roman" w:hAnsi="Times New Roman"/>
                <w:b/>
                <w:bCs/>
                <w:sz w:val="18"/>
                <w:szCs w:val="18"/>
              </w:rPr>
            </w:pPr>
            <w:r>
              <w:rPr>
                <w:rFonts w:ascii="Times New Roman" w:hAnsi="Times New Roman"/>
                <w:b/>
                <w:bCs/>
                <w:sz w:val="18"/>
                <w:szCs w:val="18"/>
              </w:rPr>
              <w:t>平均关断发射功率</w:t>
            </w:r>
            <w:r>
              <w:rPr>
                <w:rFonts w:ascii="Times New Roman" w:hAnsi="Times New Roman" w:hint="eastAsia"/>
                <w:b/>
                <w:bCs/>
                <w:sz w:val="18"/>
                <w:szCs w:val="18"/>
              </w:rPr>
              <w:t>/</w:t>
            </w:r>
            <w:r>
              <w:rPr>
                <w:rFonts w:ascii="Times New Roman" w:hAnsi="Times New Roman"/>
                <w:b/>
                <w:bCs/>
                <w:sz w:val="18"/>
                <w:szCs w:val="18"/>
              </w:rPr>
              <w:t>dBm</w:t>
            </w:r>
          </w:p>
        </w:tc>
        <w:tc>
          <w:tcPr>
            <w:tcW w:w="2005" w:type="dxa"/>
            <w:tcBorders>
              <w:top w:val="single" w:sz="8" w:space="0" w:color="000000"/>
              <w:left w:val="single" w:sz="4" w:space="0" w:color="000000"/>
              <w:bottom w:val="single" w:sz="4" w:space="0" w:color="000000"/>
              <w:right w:val="single" w:sz="8" w:space="0" w:color="000000"/>
            </w:tcBorders>
            <w:vAlign w:val="center"/>
          </w:tcPr>
          <w:p w:rsidR="004E1180" w:rsidRDefault="00000000">
            <w:pPr>
              <w:pStyle w:val="TableParagraph"/>
              <w:kinsoku w:val="0"/>
              <w:overflowPunct w:val="0"/>
              <w:snapToGrid w:val="0"/>
              <w:spacing w:before="0"/>
              <w:ind w:right="123"/>
              <w:jc w:val="center"/>
              <w:rPr>
                <w:rFonts w:ascii="Times New Roman" w:hAnsi="Times New Roman"/>
                <w:b/>
                <w:bCs/>
                <w:sz w:val="18"/>
                <w:szCs w:val="18"/>
              </w:rPr>
            </w:pPr>
            <w:r>
              <w:rPr>
                <w:rFonts w:ascii="Times New Roman" w:hAnsi="Times New Roman"/>
                <w:b/>
                <w:bCs/>
                <w:sz w:val="18"/>
                <w:szCs w:val="18"/>
              </w:rPr>
              <w:t>传输距离</w:t>
            </w:r>
            <w:r>
              <w:rPr>
                <w:rFonts w:ascii="Times New Roman" w:hAnsi="Times New Roman" w:hint="eastAsia"/>
                <w:b/>
                <w:bCs/>
                <w:sz w:val="18"/>
                <w:szCs w:val="18"/>
              </w:rPr>
              <w:t>/</w:t>
            </w:r>
            <w:r>
              <w:rPr>
                <w:rFonts w:ascii="Times New Roman" w:hAnsi="Times New Roman"/>
                <w:b/>
                <w:bCs/>
                <w:sz w:val="18"/>
                <w:szCs w:val="18"/>
              </w:rPr>
              <w:t>km</w:t>
            </w:r>
          </w:p>
        </w:tc>
      </w:tr>
      <w:tr w:rsidR="004E1180">
        <w:trPr>
          <w:trHeight w:val="567"/>
        </w:trPr>
        <w:tc>
          <w:tcPr>
            <w:tcW w:w="1843" w:type="dxa"/>
            <w:tcBorders>
              <w:top w:val="single" w:sz="4" w:space="0" w:color="000000"/>
              <w:left w:val="single" w:sz="8" w:space="0" w:color="000000"/>
              <w:bottom w:val="single" w:sz="4" w:space="0" w:color="000000"/>
              <w:right w:val="single" w:sz="4" w:space="0" w:color="000000"/>
            </w:tcBorders>
            <w:vAlign w:val="center"/>
          </w:tcPr>
          <w:p w:rsidR="004E1180" w:rsidRDefault="00000000">
            <w:pPr>
              <w:pStyle w:val="TableParagraph"/>
              <w:kinsoku w:val="0"/>
              <w:overflowPunct w:val="0"/>
              <w:snapToGrid w:val="0"/>
              <w:spacing w:before="0"/>
              <w:ind w:right="123"/>
              <w:jc w:val="center"/>
              <w:rPr>
                <w:rFonts w:ascii="Times New Roman" w:hAnsi="Times New Roman"/>
                <w:sz w:val="18"/>
                <w:szCs w:val="18"/>
              </w:rPr>
            </w:pPr>
            <w:r>
              <w:rPr>
                <w:rFonts w:ascii="Times New Roman" w:hAnsi="Times New Roman"/>
                <w:sz w:val="18"/>
                <w:szCs w:val="18"/>
              </w:rPr>
              <w:t>1000BASE-PX10-U</w:t>
            </w:r>
          </w:p>
        </w:tc>
        <w:tc>
          <w:tcPr>
            <w:tcW w:w="1134" w:type="dxa"/>
            <w:tcBorders>
              <w:top w:val="single" w:sz="4" w:space="0" w:color="000000"/>
              <w:left w:val="single" w:sz="4" w:space="0" w:color="000000"/>
              <w:bottom w:val="single" w:sz="4" w:space="0" w:color="000000"/>
              <w:right w:val="single" w:sz="4" w:space="0" w:color="000000"/>
            </w:tcBorders>
            <w:vAlign w:val="center"/>
          </w:tcPr>
          <w:p w:rsidR="004E1180" w:rsidRDefault="00000000">
            <w:pPr>
              <w:pStyle w:val="TableParagraph"/>
              <w:kinsoku w:val="0"/>
              <w:overflowPunct w:val="0"/>
              <w:snapToGrid w:val="0"/>
              <w:spacing w:before="0"/>
              <w:ind w:right="103"/>
              <w:jc w:val="center"/>
              <w:rPr>
                <w:rFonts w:ascii="Times New Roman" w:hAnsi="Times New Roman"/>
                <w:sz w:val="18"/>
                <w:szCs w:val="18"/>
              </w:rPr>
            </w:pPr>
            <w:r>
              <w:rPr>
                <w:rFonts w:ascii="Times New Roman" w:hAnsi="Times New Roman"/>
                <w:sz w:val="18"/>
                <w:szCs w:val="18"/>
              </w:rPr>
              <w:t xml:space="preserve">ONU </w:t>
            </w:r>
            <w:r>
              <w:rPr>
                <w:rFonts w:ascii="Times New Roman" w:hAnsi="Times New Roman"/>
                <w:sz w:val="18"/>
                <w:szCs w:val="18"/>
              </w:rPr>
              <w:t>发</w:t>
            </w:r>
          </w:p>
        </w:tc>
        <w:tc>
          <w:tcPr>
            <w:tcW w:w="1418" w:type="dxa"/>
            <w:tcBorders>
              <w:top w:val="single" w:sz="4" w:space="0" w:color="000000"/>
              <w:left w:val="single" w:sz="4" w:space="0" w:color="000000"/>
              <w:bottom w:val="single" w:sz="4" w:space="0" w:color="000000"/>
              <w:right w:val="single" w:sz="4" w:space="0" w:color="000000"/>
            </w:tcBorders>
            <w:vAlign w:val="center"/>
          </w:tcPr>
          <w:p w:rsidR="004E1180" w:rsidRDefault="00000000">
            <w:pPr>
              <w:pStyle w:val="TableParagraph"/>
              <w:kinsoku w:val="0"/>
              <w:overflowPunct w:val="0"/>
              <w:snapToGrid w:val="0"/>
              <w:spacing w:before="0"/>
              <w:ind w:right="111"/>
              <w:jc w:val="center"/>
              <w:rPr>
                <w:rFonts w:ascii="Times New Roman" w:eastAsia="MS Mincho" w:hAnsi="Times New Roman"/>
                <w:sz w:val="18"/>
                <w:szCs w:val="18"/>
              </w:rPr>
            </w:pPr>
            <w:r>
              <w:rPr>
                <w:rFonts w:ascii="Times New Roman" w:eastAsia="MS Mincho" w:hAnsi="Times New Roman"/>
                <w:sz w:val="18"/>
                <w:szCs w:val="18"/>
              </w:rPr>
              <w:t>4</w:t>
            </w:r>
          </w:p>
        </w:tc>
        <w:tc>
          <w:tcPr>
            <w:tcW w:w="1397" w:type="dxa"/>
            <w:tcBorders>
              <w:top w:val="single" w:sz="4" w:space="0" w:color="000000"/>
              <w:left w:val="single" w:sz="4" w:space="0" w:color="000000"/>
              <w:bottom w:val="single" w:sz="4" w:space="0" w:color="000000"/>
              <w:right w:val="single" w:sz="4" w:space="0" w:color="000000"/>
            </w:tcBorders>
            <w:vAlign w:val="center"/>
          </w:tcPr>
          <w:p w:rsidR="004E1180" w:rsidRDefault="00000000">
            <w:pPr>
              <w:pStyle w:val="TableParagraph"/>
              <w:kinsoku w:val="0"/>
              <w:overflowPunct w:val="0"/>
              <w:snapToGrid w:val="0"/>
              <w:spacing w:before="0"/>
              <w:ind w:right="111"/>
              <w:jc w:val="center"/>
              <w:rPr>
                <w:rFonts w:ascii="Times New Roman" w:hAnsi="Times New Roman"/>
                <w:sz w:val="18"/>
                <w:szCs w:val="18"/>
              </w:rPr>
            </w:pPr>
            <w:r>
              <w:rPr>
                <w:rFonts w:ascii="Times New Roman" w:eastAsia="MS Mincho" w:hAnsi="Times New Roman"/>
                <w:sz w:val="18"/>
                <w:szCs w:val="18"/>
              </w:rPr>
              <w:t>−</w:t>
            </w:r>
            <w:r>
              <w:rPr>
                <w:rFonts w:ascii="Times New Roman" w:hAnsi="Times New Roman"/>
                <w:sz w:val="18"/>
                <w:szCs w:val="18"/>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4E1180" w:rsidRDefault="00000000">
            <w:pPr>
              <w:pStyle w:val="TableParagraph"/>
              <w:kinsoku w:val="0"/>
              <w:overflowPunct w:val="0"/>
              <w:snapToGrid w:val="0"/>
              <w:spacing w:before="0"/>
              <w:ind w:right="123"/>
              <w:jc w:val="center"/>
              <w:rPr>
                <w:rFonts w:ascii="Times New Roman" w:hAnsi="Times New Roman"/>
                <w:sz w:val="18"/>
                <w:szCs w:val="18"/>
              </w:rPr>
            </w:pPr>
            <w:r>
              <w:rPr>
                <w:rFonts w:ascii="Times New Roman" w:hAnsi="Times New Roman"/>
                <w:sz w:val="18"/>
                <w:szCs w:val="18"/>
              </w:rPr>
              <w:t>≤</w:t>
            </w:r>
            <w:r>
              <w:rPr>
                <w:rFonts w:ascii="Times New Roman" w:eastAsia="MS Mincho" w:hAnsi="Times New Roman"/>
                <w:sz w:val="18"/>
                <w:szCs w:val="18"/>
              </w:rPr>
              <w:t>−</w:t>
            </w:r>
            <w:r>
              <w:rPr>
                <w:rFonts w:ascii="Times New Roman" w:hAnsi="Times New Roman"/>
                <w:sz w:val="18"/>
                <w:szCs w:val="18"/>
              </w:rPr>
              <w:t>45</w:t>
            </w:r>
          </w:p>
        </w:tc>
        <w:tc>
          <w:tcPr>
            <w:tcW w:w="2005" w:type="dxa"/>
            <w:tcBorders>
              <w:top w:val="single" w:sz="4" w:space="0" w:color="000000"/>
              <w:left w:val="single" w:sz="4" w:space="0" w:color="000000"/>
              <w:bottom w:val="single" w:sz="4" w:space="0" w:color="000000"/>
              <w:right w:val="single" w:sz="8" w:space="0" w:color="000000"/>
            </w:tcBorders>
            <w:vAlign w:val="center"/>
          </w:tcPr>
          <w:p w:rsidR="004E1180" w:rsidRDefault="00000000">
            <w:pPr>
              <w:pStyle w:val="TableParagraph"/>
              <w:kinsoku w:val="0"/>
              <w:overflowPunct w:val="0"/>
              <w:snapToGrid w:val="0"/>
              <w:spacing w:before="0"/>
              <w:jc w:val="center"/>
              <w:rPr>
                <w:rFonts w:ascii="Times New Roman" w:hAnsi="Times New Roman"/>
                <w:sz w:val="18"/>
                <w:szCs w:val="18"/>
              </w:rPr>
            </w:pPr>
            <w:r>
              <w:rPr>
                <w:rFonts w:ascii="Times New Roman" w:hAnsi="Times New Roman"/>
                <w:sz w:val="18"/>
                <w:szCs w:val="18"/>
              </w:rPr>
              <w:t>10</w:t>
            </w:r>
          </w:p>
        </w:tc>
      </w:tr>
      <w:tr w:rsidR="004E1180">
        <w:trPr>
          <w:trHeight w:val="567"/>
        </w:trPr>
        <w:tc>
          <w:tcPr>
            <w:tcW w:w="1843" w:type="dxa"/>
            <w:tcBorders>
              <w:top w:val="single" w:sz="4" w:space="0" w:color="000000"/>
              <w:left w:val="single" w:sz="8" w:space="0" w:color="000000"/>
              <w:bottom w:val="single" w:sz="8" w:space="0" w:color="000000"/>
              <w:right w:val="single" w:sz="4" w:space="0" w:color="000000"/>
            </w:tcBorders>
            <w:vAlign w:val="center"/>
          </w:tcPr>
          <w:p w:rsidR="004E1180" w:rsidRDefault="00000000">
            <w:pPr>
              <w:pStyle w:val="TableParagraph"/>
              <w:kinsoku w:val="0"/>
              <w:overflowPunct w:val="0"/>
              <w:snapToGrid w:val="0"/>
              <w:spacing w:before="0"/>
              <w:ind w:right="123"/>
              <w:jc w:val="center"/>
              <w:rPr>
                <w:rFonts w:ascii="Times New Roman" w:hAnsi="Times New Roman"/>
                <w:sz w:val="18"/>
                <w:szCs w:val="18"/>
              </w:rPr>
            </w:pPr>
            <w:r>
              <w:rPr>
                <w:rFonts w:ascii="Times New Roman" w:hAnsi="Times New Roman"/>
                <w:sz w:val="18"/>
                <w:szCs w:val="18"/>
              </w:rPr>
              <w:t>1000BASE-PX20-U</w:t>
            </w:r>
          </w:p>
        </w:tc>
        <w:tc>
          <w:tcPr>
            <w:tcW w:w="1134" w:type="dxa"/>
            <w:tcBorders>
              <w:top w:val="single" w:sz="4" w:space="0" w:color="000000"/>
              <w:left w:val="single" w:sz="4" w:space="0" w:color="000000"/>
              <w:bottom w:val="single" w:sz="8" w:space="0" w:color="000000"/>
              <w:right w:val="single" w:sz="4" w:space="0" w:color="000000"/>
            </w:tcBorders>
            <w:vAlign w:val="center"/>
          </w:tcPr>
          <w:p w:rsidR="004E1180" w:rsidRDefault="00000000">
            <w:pPr>
              <w:pStyle w:val="TableParagraph"/>
              <w:kinsoku w:val="0"/>
              <w:overflowPunct w:val="0"/>
              <w:snapToGrid w:val="0"/>
              <w:spacing w:before="0"/>
              <w:ind w:right="103"/>
              <w:jc w:val="center"/>
              <w:rPr>
                <w:rFonts w:ascii="Times New Roman" w:hAnsi="Times New Roman"/>
                <w:sz w:val="18"/>
                <w:szCs w:val="18"/>
              </w:rPr>
            </w:pPr>
            <w:r>
              <w:rPr>
                <w:rFonts w:ascii="Times New Roman" w:hAnsi="Times New Roman"/>
                <w:sz w:val="18"/>
                <w:szCs w:val="18"/>
              </w:rPr>
              <w:t xml:space="preserve">ONU </w:t>
            </w:r>
            <w:r>
              <w:rPr>
                <w:rFonts w:ascii="Times New Roman" w:hAnsi="Times New Roman"/>
                <w:sz w:val="18"/>
                <w:szCs w:val="18"/>
              </w:rPr>
              <w:t>发</w:t>
            </w:r>
          </w:p>
        </w:tc>
        <w:tc>
          <w:tcPr>
            <w:tcW w:w="1418" w:type="dxa"/>
            <w:tcBorders>
              <w:top w:val="single" w:sz="4" w:space="0" w:color="000000"/>
              <w:left w:val="single" w:sz="4" w:space="0" w:color="000000"/>
              <w:bottom w:val="single" w:sz="8" w:space="0" w:color="000000"/>
              <w:right w:val="single" w:sz="4" w:space="0" w:color="000000"/>
            </w:tcBorders>
            <w:vAlign w:val="center"/>
          </w:tcPr>
          <w:p w:rsidR="004E1180" w:rsidRDefault="00000000">
            <w:pPr>
              <w:pStyle w:val="TableParagraph"/>
              <w:kinsoku w:val="0"/>
              <w:overflowPunct w:val="0"/>
              <w:snapToGrid w:val="0"/>
              <w:spacing w:before="0"/>
              <w:ind w:right="111"/>
              <w:jc w:val="center"/>
              <w:rPr>
                <w:rFonts w:ascii="Times New Roman" w:eastAsia="MS Mincho" w:hAnsi="Times New Roman"/>
                <w:sz w:val="18"/>
                <w:szCs w:val="18"/>
              </w:rPr>
            </w:pPr>
            <w:r>
              <w:rPr>
                <w:rFonts w:ascii="Times New Roman" w:eastAsia="MS Mincho" w:hAnsi="Times New Roman"/>
                <w:sz w:val="18"/>
                <w:szCs w:val="18"/>
              </w:rPr>
              <w:t>4</w:t>
            </w:r>
          </w:p>
        </w:tc>
        <w:tc>
          <w:tcPr>
            <w:tcW w:w="1397" w:type="dxa"/>
            <w:tcBorders>
              <w:top w:val="single" w:sz="4" w:space="0" w:color="000000"/>
              <w:left w:val="single" w:sz="4" w:space="0" w:color="000000"/>
              <w:bottom w:val="single" w:sz="8" w:space="0" w:color="000000"/>
              <w:right w:val="single" w:sz="4" w:space="0" w:color="000000"/>
            </w:tcBorders>
            <w:vAlign w:val="center"/>
          </w:tcPr>
          <w:p w:rsidR="004E1180" w:rsidRDefault="00000000">
            <w:pPr>
              <w:pStyle w:val="TableParagraph"/>
              <w:kinsoku w:val="0"/>
              <w:overflowPunct w:val="0"/>
              <w:snapToGrid w:val="0"/>
              <w:spacing w:before="0"/>
              <w:ind w:right="111"/>
              <w:jc w:val="center"/>
              <w:rPr>
                <w:rFonts w:ascii="Times New Roman" w:hAnsi="Times New Roman"/>
                <w:sz w:val="18"/>
                <w:szCs w:val="18"/>
              </w:rPr>
            </w:pPr>
            <w:r>
              <w:rPr>
                <w:rFonts w:ascii="Times New Roman" w:eastAsia="MS Mincho" w:hAnsi="Times New Roman"/>
                <w:sz w:val="18"/>
                <w:szCs w:val="18"/>
              </w:rPr>
              <w:t>−</w:t>
            </w:r>
            <w:r>
              <w:rPr>
                <w:rFonts w:ascii="Times New Roman" w:hAnsi="Times New Roman"/>
                <w:sz w:val="18"/>
                <w:szCs w:val="18"/>
              </w:rPr>
              <w:t>1</w:t>
            </w:r>
          </w:p>
        </w:tc>
        <w:tc>
          <w:tcPr>
            <w:tcW w:w="1559" w:type="dxa"/>
            <w:tcBorders>
              <w:top w:val="single" w:sz="4" w:space="0" w:color="000000"/>
              <w:left w:val="single" w:sz="4" w:space="0" w:color="000000"/>
              <w:bottom w:val="single" w:sz="8" w:space="0" w:color="000000"/>
              <w:right w:val="single" w:sz="4" w:space="0" w:color="000000"/>
            </w:tcBorders>
            <w:vAlign w:val="center"/>
          </w:tcPr>
          <w:p w:rsidR="004E1180" w:rsidRDefault="00000000">
            <w:pPr>
              <w:pStyle w:val="TableParagraph"/>
              <w:kinsoku w:val="0"/>
              <w:overflowPunct w:val="0"/>
              <w:snapToGrid w:val="0"/>
              <w:spacing w:before="0"/>
              <w:ind w:right="123"/>
              <w:jc w:val="center"/>
              <w:rPr>
                <w:rFonts w:ascii="Times New Roman" w:hAnsi="Times New Roman"/>
                <w:sz w:val="18"/>
                <w:szCs w:val="18"/>
              </w:rPr>
            </w:pPr>
            <w:r>
              <w:rPr>
                <w:rFonts w:ascii="Times New Roman" w:hAnsi="Times New Roman"/>
                <w:sz w:val="18"/>
                <w:szCs w:val="18"/>
              </w:rPr>
              <w:t>≤</w:t>
            </w:r>
            <w:r>
              <w:rPr>
                <w:rFonts w:ascii="Times New Roman" w:eastAsia="MS Mincho" w:hAnsi="Times New Roman"/>
                <w:sz w:val="18"/>
                <w:szCs w:val="18"/>
              </w:rPr>
              <w:t>−</w:t>
            </w:r>
            <w:r>
              <w:rPr>
                <w:rFonts w:ascii="Times New Roman" w:hAnsi="Times New Roman"/>
                <w:sz w:val="18"/>
                <w:szCs w:val="18"/>
              </w:rPr>
              <w:t>45</w:t>
            </w:r>
          </w:p>
        </w:tc>
        <w:tc>
          <w:tcPr>
            <w:tcW w:w="2005" w:type="dxa"/>
            <w:tcBorders>
              <w:top w:val="single" w:sz="4" w:space="0" w:color="000000"/>
              <w:left w:val="single" w:sz="4" w:space="0" w:color="000000"/>
              <w:bottom w:val="single" w:sz="8" w:space="0" w:color="000000"/>
              <w:right w:val="single" w:sz="8" w:space="0" w:color="000000"/>
            </w:tcBorders>
            <w:vAlign w:val="center"/>
          </w:tcPr>
          <w:p w:rsidR="004E1180" w:rsidRDefault="00000000">
            <w:pPr>
              <w:pStyle w:val="TableParagraph"/>
              <w:kinsoku w:val="0"/>
              <w:overflowPunct w:val="0"/>
              <w:snapToGrid w:val="0"/>
              <w:spacing w:before="0"/>
              <w:jc w:val="center"/>
              <w:rPr>
                <w:rFonts w:ascii="Times New Roman" w:hAnsi="Times New Roman"/>
                <w:sz w:val="18"/>
                <w:szCs w:val="18"/>
              </w:rPr>
            </w:pPr>
            <w:r>
              <w:rPr>
                <w:rFonts w:ascii="Times New Roman" w:hAnsi="Times New Roman"/>
                <w:sz w:val="18"/>
                <w:szCs w:val="18"/>
              </w:rPr>
              <w:t>20</w:t>
            </w:r>
          </w:p>
        </w:tc>
      </w:tr>
    </w:tbl>
    <w:p w:rsidR="004E1180" w:rsidRDefault="00000000">
      <w:pPr>
        <w:pStyle w:val="afff5"/>
        <w:spacing w:before="120" w:after="120"/>
      </w:pPr>
      <w:r>
        <w:rPr>
          <w:rFonts w:hint="eastAsia"/>
        </w:rPr>
        <w:t>最小过载点</w:t>
      </w:r>
    </w:p>
    <w:p w:rsidR="004E1180" w:rsidRDefault="00000000">
      <w:pPr>
        <w:widowControl/>
        <w:ind w:firstLineChars="200" w:firstLine="420"/>
        <w:jc w:val="left"/>
        <w:rPr>
          <w:color w:val="000000"/>
          <w:kern w:val="0"/>
          <w:lang w:bidi="ar"/>
        </w:rPr>
      </w:pPr>
      <w:r>
        <w:rPr>
          <w:color w:val="000000"/>
          <w:kern w:val="0"/>
          <w:lang w:bidi="ar"/>
        </w:rPr>
        <w:t>最小过载点：－</w:t>
      </w:r>
      <w:r>
        <w:rPr>
          <w:color w:val="000000"/>
          <w:kern w:val="0"/>
          <w:lang w:bidi="ar"/>
        </w:rPr>
        <w:t>8 dBm</w:t>
      </w:r>
      <w:r>
        <w:rPr>
          <w:rFonts w:hint="eastAsia"/>
          <w:color w:val="000000"/>
          <w:kern w:val="0"/>
          <w:lang w:bidi="ar"/>
        </w:rPr>
        <w:t>。</w:t>
      </w:r>
    </w:p>
    <w:p w:rsidR="004E1180" w:rsidRDefault="00000000">
      <w:pPr>
        <w:pStyle w:val="afff5"/>
        <w:spacing w:before="120" w:after="120"/>
      </w:pPr>
      <w:r>
        <w:rPr>
          <w:rFonts w:hint="eastAsia"/>
        </w:rPr>
        <w:t>接收灵敏度</w:t>
      </w:r>
    </w:p>
    <w:p w:rsidR="004E1180" w:rsidRDefault="00000000">
      <w:pPr>
        <w:pStyle w:val="afffffc"/>
        <w:ind w:firstLine="420"/>
      </w:pPr>
      <w:r>
        <w:rPr>
          <w:rFonts w:hint="eastAsia"/>
        </w:rPr>
        <w:t>应符合表3的规定。</w:t>
      </w:r>
    </w:p>
    <w:p w:rsidR="004E1180" w:rsidRDefault="00000000">
      <w:pPr>
        <w:pStyle w:val="aff8"/>
        <w:spacing w:before="120" w:after="120"/>
      </w:pPr>
      <w:r>
        <w:rPr>
          <w:rFonts w:hint="eastAsia"/>
        </w:rPr>
        <w:lastRenderedPageBreak/>
        <w:t>接受灵敏度参数表</w:t>
      </w:r>
    </w:p>
    <w:tbl>
      <w:tblPr>
        <w:tblW w:w="9356" w:type="dxa"/>
        <w:tblInd w:w="11" w:type="dxa"/>
        <w:tblLayout w:type="fixed"/>
        <w:tblCellMar>
          <w:left w:w="0" w:type="dxa"/>
          <w:right w:w="0" w:type="dxa"/>
        </w:tblCellMar>
        <w:tblLook w:val="04A0" w:firstRow="1" w:lastRow="0" w:firstColumn="1" w:lastColumn="0" w:noHBand="0" w:noVBand="1"/>
      </w:tblPr>
      <w:tblGrid>
        <w:gridCol w:w="2950"/>
        <w:gridCol w:w="2634"/>
        <w:gridCol w:w="3772"/>
      </w:tblGrid>
      <w:tr w:rsidR="004E1180">
        <w:trPr>
          <w:trHeight w:val="567"/>
        </w:trPr>
        <w:tc>
          <w:tcPr>
            <w:tcW w:w="2950" w:type="dxa"/>
            <w:tcBorders>
              <w:top w:val="single" w:sz="8" w:space="0" w:color="000000"/>
              <w:left w:val="single" w:sz="8" w:space="0" w:color="000000"/>
              <w:bottom w:val="single" w:sz="4" w:space="0" w:color="000000"/>
              <w:right w:val="single" w:sz="4" w:space="0" w:color="000000"/>
            </w:tcBorders>
            <w:vAlign w:val="center"/>
          </w:tcPr>
          <w:p w:rsidR="004E1180" w:rsidRDefault="00000000">
            <w:pPr>
              <w:pStyle w:val="TableParagraph"/>
              <w:tabs>
                <w:tab w:val="left" w:pos="543"/>
              </w:tabs>
              <w:kinsoku w:val="0"/>
              <w:overflowPunct w:val="0"/>
              <w:spacing w:before="120" w:after="120"/>
              <w:jc w:val="center"/>
              <w:rPr>
                <w:rFonts w:ascii="Times New Roman" w:hAnsi="Times New Roman"/>
                <w:b/>
                <w:bCs/>
                <w:sz w:val="18"/>
                <w:szCs w:val="18"/>
              </w:rPr>
            </w:pPr>
            <w:r>
              <w:rPr>
                <w:rFonts w:ascii="Times New Roman"/>
                <w:b/>
                <w:bCs/>
                <w:sz w:val="18"/>
                <w:szCs w:val="18"/>
              </w:rPr>
              <w:t>方向</w:t>
            </w:r>
          </w:p>
        </w:tc>
        <w:tc>
          <w:tcPr>
            <w:tcW w:w="2634" w:type="dxa"/>
            <w:tcBorders>
              <w:top w:val="single" w:sz="8" w:space="0" w:color="000000"/>
              <w:left w:val="single" w:sz="4" w:space="0" w:color="000000"/>
              <w:bottom w:val="single" w:sz="4" w:space="0" w:color="000000"/>
              <w:right w:val="single" w:sz="4" w:space="0" w:color="000000"/>
            </w:tcBorders>
            <w:vAlign w:val="center"/>
          </w:tcPr>
          <w:p w:rsidR="004E1180" w:rsidRDefault="00000000">
            <w:pPr>
              <w:pStyle w:val="TableParagraph"/>
              <w:kinsoku w:val="0"/>
              <w:overflowPunct w:val="0"/>
              <w:spacing w:before="120" w:after="120"/>
              <w:ind w:left="842" w:right="842"/>
              <w:jc w:val="center"/>
              <w:rPr>
                <w:rFonts w:ascii="Times New Roman" w:hAnsi="Times New Roman"/>
                <w:b/>
                <w:bCs/>
                <w:sz w:val="18"/>
                <w:szCs w:val="18"/>
              </w:rPr>
            </w:pPr>
            <w:r>
              <w:rPr>
                <w:rFonts w:ascii="Times New Roman"/>
                <w:b/>
                <w:bCs/>
                <w:sz w:val="18"/>
                <w:szCs w:val="18"/>
              </w:rPr>
              <w:t>测试点</w:t>
            </w:r>
          </w:p>
        </w:tc>
        <w:tc>
          <w:tcPr>
            <w:tcW w:w="3772" w:type="dxa"/>
            <w:tcBorders>
              <w:top w:val="single" w:sz="8" w:space="0" w:color="000000"/>
              <w:left w:val="single" w:sz="4" w:space="0" w:color="000000"/>
              <w:bottom w:val="single" w:sz="4" w:space="0" w:color="000000"/>
              <w:right w:val="single" w:sz="8" w:space="0" w:color="000000"/>
            </w:tcBorders>
            <w:vAlign w:val="center"/>
          </w:tcPr>
          <w:p w:rsidR="004E1180" w:rsidRDefault="00000000">
            <w:pPr>
              <w:pStyle w:val="TableParagraph"/>
              <w:kinsoku w:val="0"/>
              <w:overflowPunct w:val="0"/>
              <w:spacing w:before="120" w:after="120"/>
              <w:ind w:right="1086"/>
              <w:jc w:val="center"/>
              <w:rPr>
                <w:rFonts w:ascii="Times New Roman" w:hAnsi="Times New Roman"/>
                <w:b/>
                <w:bCs/>
                <w:sz w:val="18"/>
                <w:szCs w:val="18"/>
              </w:rPr>
            </w:pPr>
            <w:r>
              <w:rPr>
                <w:rFonts w:ascii="Times New Roman"/>
                <w:b/>
                <w:bCs/>
                <w:sz w:val="18"/>
                <w:szCs w:val="18"/>
              </w:rPr>
              <w:t>接收灵敏度（最大）</w:t>
            </w:r>
            <w:r>
              <w:rPr>
                <w:rFonts w:ascii="Times New Roman" w:hint="eastAsia"/>
                <w:b/>
                <w:bCs/>
                <w:sz w:val="18"/>
                <w:szCs w:val="18"/>
              </w:rPr>
              <w:t>/</w:t>
            </w:r>
            <w:r>
              <w:rPr>
                <w:rFonts w:ascii="Times New Roman" w:hAnsi="Times New Roman"/>
                <w:b/>
                <w:bCs/>
                <w:sz w:val="18"/>
                <w:szCs w:val="18"/>
              </w:rPr>
              <w:t>dBm</w:t>
            </w:r>
          </w:p>
        </w:tc>
      </w:tr>
      <w:tr w:rsidR="004E1180">
        <w:trPr>
          <w:trHeight w:val="567"/>
        </w:trPr>
        <w:tc>
          <w:tcPr>
            <w:tcW w:w="2950" w:type="dxa"/>
            <w:tcBorders>
              <w:top w:val="single" w:sz="4" w:space="0" w:color="000000"/>
              <w:left w:val="single" w:sz="8" w:space="0" w:color="000000"/>
              <w:bottom w:val="single" w:sz="4" w:space="0" w:color="000000"/>
              <w:right w:val="single" w:sz="4" w:space="0" w:color="000000"/>
            </w:tcBorders>
            <w:vAlign w:val="center"/>
          </w:tcPr>
          <w:p w:rsidR="004E1180" w:rsidRDefault="00000000">
            <w:pPr>
              <w:pStyle w:val="TableParagraph"/>
              <w:kinsoku w:val="0"/>
              <w:overflowPunct w:val="0"/>
              <w:spacing w:before="120" w:after="120"/>
              <w:ind w:left="5"/>
              <w:jc w:val="center"/>
              <w:rPr>
                <w:rFonts w:ascii="Times New Roman" w:hAnsi="Times New Roman"/>
                <w:sz w:val="18"/>
                <w:szCs w:val="18"/>
              </w:rPr>
            </w:pPr>
            <w:r>
              <w:rPr>
                <w:rFonts w:ascii="Times New Roman" w:hAnsi="Times New Roman"/>
                <w:sz w:val="18"/>
                <w:szCs w:val="18"/>
              </w:rPr>
              <w:t>1000BASE-PX5-U</w:t>
            </w:r>
          </w:p>
        </w:tc>
        <w:tc>
          <w:tcPr>
            <w:tcW w:w="2634" w:type="dxa"/>
            <w:tcBorders>
              <w:top w:val="single" w:sz="4" w:space="0" w:color="000000"/>
              <w:left w:val="single" w:sz="4" w:space="0" w:color="000000"/>
              <w:bottom w:val="single" w:sz="4" w:space="0" w:color="000000"/>
              <w:right w:val="single" w:sz="4" w:space="0" w:color="000000"/>
            </w:tcBorders>
            <w:vAlign w:val="center"/>
          </w:tcPr>
          <w:p w:rsidR="004E1180" w:rsidRDefault="00000000">
            <w:pPr>
              <w:pStyle w:val="TableParagraph"/>
              <w:kinsoku w:val="0"/>
              <w:overflowPunct w:val="0"/>
              <w:spacing w:before="120" w:after="120"/>
              <w:ind w:left="842" w:right="840"/>
              <w:jc w:val="center"/>
              <w:rPr>
                <w:rFonts w:ascii="Times New Roman" w:hAnsi="Times New Roman"/>
                <w:sz w:val="18"/>
                <w:szCs w:val="18"/>
              </w:rPr>
            </w:pPr>
            <w:r>
              <w:rPr>
                <w:rFonts w:ascii="Times New Roman" w:hAnsi="Times New Roman"/>
                <w:sz w:val="18"/>
                <w:szCs w:val="18"/>
              </w:rPr>
              <w:t xml:space="preserve">ONU </w:t>
            </w:r>
            <w:r>
              <w:rPr>
                <w:rFonts w:ascii="Times New Roman"/>
                <w:sz w:val="18"/>
                <w:szCs w:val="18"/>
              </w:rPr>
              <w:t>收</w:t>
            </w:r>
          </w:p>
        </w:tc>
        <w:tc>
          <w:tcPr>
            <w:tcW w:w="3772" w:type="dxa"/>
            <w:tcBorders>
              <w:top w:val="single" w:sz="4" w:space="0" w:color="000000"/>
              <w:left w:val="single" w:sz="4" w:space="0" w:color="000000"/>
              <w:bottom w:val="single" w:sz="4" w:space="0" w:color="000000"/>
              <w:right w:val="single" w:sz="8" w:space="0" w:color="000000"/>
            </w:tcBorders>
            <w:vAlign w:val="center"/>
          </w:tcPr>
          <w:p w:rsidR="004E1180" w:rsidRDefault="00000000">
            <w:pPr>
              <w:pStyle w:val="TableParagraph"/>
              <w:kinsoku w:val="0"/>
              <w:overflowPunct w:val="0"/>
              <w:spacing w:before="120" w:after="120"/>
              <w:ind w:left="1090" w:right="1082"/>
              <w:jc w:val="center"/>
              <w:rPr>
                <w:rFonts w:ascii="Times New Roman" w:eastAsia="Arial Unicode MS" w:hAnsi="Times New Roman"/>
                <w:sz w:val="18"/>
                <w:szCs w:val="18"/>
              </w:rPr>
            </w:pPr>
            <w:r>
              <w:rPr>
                <w:rFonts w:ascii="Times New Roman" w:eastAsia="Arial Unicode MS" w:hAnsi="Times New Roman"/>
                <w:sz w:val="18"/>
                <w:szCs w:val="18"/>
              </w:rPr>
              <w:t>−24</w:t>
            </w:r>
          </w:p>
        </w:tc>
      </w:tr>
      <w:tr w:rsidR="004E1180">
        <w:trPr>
          <w:trHeight w:val="567"/>
        </w:trPr>
        <w:tc>
          <w:tcPr>
            <w:tcW w:w="2950" w:type="dxa"/>
            <w:tcBorders>
              <w:top w:val="single" w:sz="4" w:space="0" w:color="000000"/>
              <w:left w:val="single" w:sz="8" w:space="0" w:color="000000"/>
              <w:bottom w:val="single" w:sz="8" w:space="0" w:color="000000"/>
              <w:right w:val="single" w:sz="4" w:space="0" w:color="000000"/>
            </w:tcBorders>
            <w:vAlign w:val="center"/>
          </w:tcPr>
          <w:p w:rsidR="004E1180" w:rsidRDefault="00000000">
            <w:pPr>
              <w:pStyle w:val="TableParagraph"/>
              <w:kinsoku w:val="0"/>
              <w:overflowPunct w:val="0"/>
              <w:spacing w:before="120" w:after="120"/>
              <w:ind w:left="2"/>
              <w:jc w:val="center"/>
              <w:rPr>
                <w:rFonts w:ascii="Times New Roman" w:hAnsi="Times New Roman"/>
                <w:sz w:val="18"/>
                <w:szCs w:val="18"/>
              </w:rPr>
            </w:pPr>
            <w:r>
              <w:rPr>
                <w:rFonts w:ascii="Times New Roman" w:hAnsi="Times New Roman"/>
                <w:sz w:val="18"/>
                <w:szCs w:val="18"/>
              </w:rPr>
              <w:t>1000BASE-PX20-U</w:t>
            </w:r>
          </w:p>
        </w:tc>
        <w:tc>
          <w:tcPr>
            <w:tcW w:w="2634" w:type="dxa"/>
            <w:tcBorders>
              <w:top w:val="single" w:sz="4" w:space="0" w:color="000000"/>
              <w:left w:val="single" w:sz="4" w:space="0" w:color="000000"/>
              <w:bottom w:val="single" w:sz="8" w:space="0" w:color="000000"/>
              <w:right w:val="single" w:sz="4" w:space="0" w:color="000000"/>
            </w:tcBorders>
            <w:vAlign w:val="center"/>
          </w:tcPr>
          <w:p w:rsidR="004E1180" w:rsidRDefault="00000000">
            <w:pPr>
              <w:pStyle w:val="TableParagraph"/>
              <w:kinsoku w:val="0"/>
              <w:overflowPunct w:val="0"/>
              <w:spacing w:before="120" w:after="120"/>
              <w:ind w:left="842" w:right="840"/>
              <w:jc w:val="center"/>
              <w:rPr>
                <w:rFonts w:ascii="Times New Roman" w:hAnsi="Times New Roman"/>
                <w:sz w:val="18"/>
                <w:szCs w:val="18"/>
              </w:rPr>
            </w:pPr>
            <w:r>
              <w:rPr>
                <w:rFonts w:ascii="Times New Roman" w:hAnsi="Times New Roman"/>
                <w:sz w:val="18"/>
                <w:szCs w:val="18"/>
              </w:rPr>
              <w:t xml:space="preserve">ONU </w:t>
            </w:r>
            <w:r>
              <w:rPr>
                <w:rFonts w:ascii="Times New Roman"/>
                <w:sz w:val="18"/>
                <w:szCs w:val="18"/>
              </w:rPr>
              <w:t>收</w:t>
            </w:r>
          </w:p>
        </w:tc>
        <w:tc>
          <w:tcPr>
            <w:tcW w:w="3772" w:type="dxa"/>
            <w:tcBorders>
              <w:top w:val="single" w:sz="4" w:space="0" w:color="000000"/>
              <w:left w:val="single" w:sz="4" w:space="0" w:color="000000"/>
              <w:bottom w:val="single" w:sz="8" w:space="0" w:color="000000"/>
              <w:right w:val="single" w:sz="8" w:space="0" w:color="000000"/>
            </w:tcBorders>
            <w:vAlign w:val="center"/>
          </w:tcPr>
          <w:p w:rsidR="004E1180" w:rsidRDefault="00000000">
            <w:pPr>
              <w:pStyle w:val="TableParagraph"/>
              <w:kinsoku w:val="0"/>
              <w:overflowPunct w:val="0"/>
              <w:spacing w:before="120" w:after="120"/>
              <w:ind w:left="1090" w:right="1082"/>
              <w:jc w:val="center"/>
              <w:rPr>
                <w:rFonts w:ascii="Times New Roman" w:eastAsia="Arial Unicode MS" w:hAnsi="Times New Roman"/>
                <w:sz w:val="18"/>
                <w:szCs w:val="18"/>
              </w:rPr>
            </w:pPr>
            <w:r>
              <w:rPr>
                <w:rFonts w:ascii="Times New Roman" w:eastAsia="Arial Unicode MS" w:hAnsi="Times New Roman"/>
                <w:sz w:val="18"/>
                <w:szCs w:val="18"/>
              </w:rPr>
              <w:t>−27</w:t>
            </w:r>
          </w:p>
        </w:tc>
      </w:tr>
    </w:tbl>
    <w:p w:rsidR="004E1180" w:rsidRDefault="004E1180">
      <w:pPr>
        <w:pStyle w:val="afffffc"/>
        <w:ind w:firstLine="420"/>
        <w:rPr>
          <w:color w:val="FF0000"/>
        </w:rPr>
      </w:pPr>
    </w:p>
    <w:p w:rsidR="004E1180" w:rsidRDefault="00000000">
      <w:pPr>
        <w:pStyle w:val="afff5"/>
        <w:spacing w:before="120" w:after="120"/>
      </w:pPr>
      <w:r>
        <w:t>传输距离</w:t>
      </w:r>
    </w:p>
    <w:p w:rsidR="004E1180" w:rsidRDefault="00000000">
      <w:pPr>
        <w:widowControl/>
        <w:ind w:firstLineChars="200" w:firstLine="420"/>
        <w:jc w:val="left"/>
        <w:rPr>
          <w:color w:val="FF0000"/>
        </w:rPr>
      </w:pPr>
      <w:r>
        <w:rPr>
          <w:color w:val="000000"/>
          <w:kern w:val="0"/>
          <w:lang w:bidi="ar"/>
        </w:rPr>
        <w:t xml:space="preserve">GPON </w:t>
      </w:r>
      <w:r>
        <w:rPr>
          <w:rFonts w:hAnsi="宋体"/>
          <w:color w:val="000000"/>
          <w:kern w:val="0"/>
          <w:lang w:bidi="ar"/>
        </w:rPr>
        <w:t>模块接口到</w:t>
      </w:r>
      <w:r>
        <w:rPr>
          <w:color w:val="000000"/>
          <w:kern w:val="0"/>
          <w:lang w:bidi="ar"/>
        </w:rPr>
        <w:t>OLT</w:t>
      </w:r>
      <w:r>
        <w:rPr>
          <w:rFonts w:hAnsi="宋体"/>
          <w:color w:val="000000"/>
          <w:kern w:val="0"/>
          <w:lang w:bidi="ar"/>
        </w:rPr>
        <w:t>的传输距离不</w:t>
      </w:r>
      <w:r>
        <w:rPr>
          <w:rFonts w:hAnsi="宋体" w:hint="eastAsia"/>
          <w:color w:val="000000"/>
          <w:kern w:val="0"/>
          <w:lang w:bidi="ar"/>
        </w:rPr>
        <w:t>应</w:t>
      </w:r>
      <w:r>
        <w:rPr>
          <w:rFonts w:hAnsi="宋体"/>
          <w:color w:val="000000"/>
          <w:kern w:val="0"/>
          <w:lang w:bidi="ar"/>
        </w:rPr>
        <w:t>小于</w:t>
      </w:r>
      <w:r>
        <w:rPr>
          <w:color w:val="000000"/>
          <w:kern w:val="0"/>
          <w:lang w:bidi="ar"/>
        </w:rPr>
        <w:t xml:space="preserve"> 20 km</w:t>
      </w:r>
      <w:r>
        <w:rPr>
          <w:rFonts w:hAnsi="宋体"/>
          <w:color w:val="000000"/>
          <w:kern w:val="0"/>
          <w:lang w:bidi="ar"/>
        </w:rPr>
        <w:t>。</w:t>
      </w:r>
    </w:p>
    <w:p w:rsidR="004E1180" w:rsidRDefault="00000000">
      <w:pPr>
        <w:pStyle w:val="afff5"/>
        <w:spacing w:before="120" w:after="120"/>
      </w:pPr>
      <w:r>
        <w:rPr>
          <w:rFonts w:hint="eastAsia"/>
        </w:rPr>
        <w:t>网口通讯</w:t>
      </w:r>
    </w:p>
    <w:p w:rsidR="004E1180" w:rsidRDefault="00000000">
      <w:pPr>
        <w:widowControl/>
        <w:ind w:firstLineChars="200" w:firstLine="420"/>
        <w:jc w:val="left"/>
        <w:rPr>
          <w:color w:val="000000"/>
          <w:kern w:val="0"/>
          <w:lang w:bidi="ar"/>
        </w:rPr>
      </w:pPr>
      <w:r>
        <w:rPr>
          <w:color w:val="000000"/>
          <w:kern w:val="0"/>
          <w:lang w:bidi="ar"/>
        </w:rPr>
        <w:t>通信速率：自适应千兆网口，支持</w:t>
      </w:r>
      <w:r>
        <w:rPr>
          <w:color w:val="000000"/>
          <w:kern w:val="0"/>
          <w:lang w:bidi="ar"/>
        </w:rPr>
        <w:t xml:space="preserve"> 10/100/1 000 M</w:t>
      </w:r>
      <w:r>
        <w:rPr>
          <w:color w:val="000000"/>
          <w:kern w:val="0"/>
          <w:lang w:bidi="ar"/>
        </w:rPr>
        <w:t>。</w:t>
      </w:r>
    </w:p>
    <w:p w:rsidR="004E1180" w:rsidRDefault="00000000">
      <w:pPr>
        <w:widowControl/>
        <w:ind w:firstLineChars="200" w:firstLine="420"/>
        <w:jc w:val="left"/>
        <w:rPr>
          <w:color w:val="000000"/>
          <w:kern w:val="0"/>
          <w:lang w:bidi="ar"/>
        </w:rPr>
      </w:pPr>
      <w:r>
        <w:rPr>
          <w:color w:val="000000"/>
          <w:kern w:val="0"/>
          <w:lang w:bidi="ar"/>
        </w:rPr>
        <w:t>其余参数应符合</w:t>
      </w:r>
      <w:r>
        <w:rPr>
          <w:rFonts w:hint="eastAsia"/>
          <w:color w:val="000000"/>
          <w:kern w:val="0"/>
          <w:lang w:bidi="ar"/>
        </w:rPr>
        <w:t>远程通信标准化中</w:t>
      </w:r>
      <w:r>
        <w:rPr>
          <w:color w:val="000000"/>
          <w:kern w:val="0"/>
          <w:lang w:bidi="ar"/>
        </w:rPr>
        <w:t xml:space="preserve"> Amd 1 </w:t>
      </w:r>
      <w:r>
        <w:rPr>
          <w:color w:val="000000"/>
          <w:kern w:val="0"/>
          <w:lang w:bidi="ar"/>
        </w:rPr>
        <w:t>和</w:t>
      </w:r>
      <w:r>
        <w:rPr>
          <w:color w:val="000000"/>
          <w:kern w:val="0"/>
          <w:lang w:bidi="ar"/>
        </w:rPr>
        <w:t xml:space="preserve"> Amd 2 </w:t>
      </w:r>
      <w:r>
        <w:rPr>
          <w:color w:val="000000"/>
          <w:kern w:val="0"/>
          <w:lang w:bidi="ar"/>
        </w:rPr>
        <w:t>的相关规定。</w:t>
      </w:r>
    </w:p>
    <w:p w:rsidR="004E1180" w:rsidRDefault="00000000">
      <w:pPr>
        <w:pStyle w:val="afff2"/>
        <w:spacing w:before="240" w:after="240"/>
      </w:pPr>
      <w:bookmarkStart w:id="48" w:name="_Toc26106"/>
      <w:r>
        <w:t>信息安全</w:t>
      </w:r>
      <w:bookmarkEnd w:id="48"/>
    </w:p>
    <w:p w:rsidR="004E1180" w:rsidRDefault="00000000">
      <w:pPr>
        <w:pStyle w:val="afffffc"/>
        <w:ind w:firstLine="420"/>
        <w:rPr>
          <w:lang w:bidi="ar"/>
        </w:rPr>
      </w:pPr>
      <w:r>
        <w:rPr>
          <w:rFonts w:hint="eastAsia"/>
          <w:lang w:bidi="ar"/>
        </w:rPr>
        <w:t>应符合下列规定：</w:t>
      </w:r>
    </w:p>
    <w:p w:rsidR="004E1180" w:rsidRDefault="00000000">
      <w:pPr>
        <w:pStyle w:val="afffffc"/>
        <w:ind w:firstLine="420"/>
      </w:pPr>
      <w:r>
        <w:rPr>
          <w:rFonts w:hint="eastAsia"/>
          <w:lang w:bidi="ar"/>
        </w:rPr>
        <w:t>1</w:t>
      </w:r>
      <w:r>
        <w:rPr>
          <w:lang w:bidi="ar"/>
        </w:rPr>
        <w:t>)</w:t>
      </w:r>
      <w:r>
        <w:rPr>
          <w:rFonts w:hAnsi="宋体" w:hint="eastAsia"/>
          <w:szCs w:val="21"/>
          <w:lang w:bidi="ar"/>
        </w:rPr>
        <w:t>光纤</w:t>
      </w:r>
      <w:r>
        <w:rPr>
          <w:rFonts w:hAnsi="宋体"/>
          <w:szCs w:val="21"/>
          <w:lang w:bidi="ar"/>
        </w:rPr>
        <w:t>模块应具有防</w:t>
      </w:r>
      <w:r>
        <w:rPr>
          <w:rFonts w:hAnsi="宋体" w:hint="eastAsia"/>
          <w:szCs w:val="21"/>
          <w:lang w:bidi="ar"/>
        </w:rPr>
        <w:t xml:space="preserve"> </w:t>
      </w:r>
      <w:r>
        <w:rPr>
          <w:szCs w:val="21"/>
          <w:lang w:bidi="ar"/>
        </w:rPr>
        <w:t>DoS</w:t>
      </w:r>
      <w:r>
        <w:rPr>
          <w:rFonts w:hint="eastAsia"/>
          <w:szCs w:val="21"/>
          <w:lang w:bidi="ar"/>
        </w:rPr>
        <w:t xml:space="preserve"> </w:t>
      </w:r>
      <w:r>
        <w:rPr>
          <w:rFonts w:hAnsi="宋体"/>
          <w:szCs w:val="21"/>
          <w:lang w:bidi="ar"/>
        </w:rPr>
        <w:t>攻击和帧过滤能力。支持对发往控制平面的协议报文进行限速处理，防止对</w:t>
      </w:r>
      <w:r>
        <w:rPr>
          <w:rFonts w:hAnsi="宋体" w:hint="eastAsia"/>
          <w:szCs w:val="21"/>
          <w:lang w:bidi="ar"/>
        </w:rPr>
        <w:t>光纤</w:t>
      </w:r>
      <w:r>
        <w:rPr>
          <w:rFonts w:hAnsi="宋体"/>
          <w:szCs w:val="21"/>
          <w:lang w:bidi="ar"/>
        </w:rPr>
        <w:t>模块的</w:t>
      </w:r>
      <w:r>
        <w:rPr>
          <w:rFonts w:hAnsi="宋体" w:hint="eastAsia"/>
          <w:szCs w:val="21"/>
          <w:lang w:bidi="ar"/>
        </w:rPr>
        <w:t xml:space="preserve"> </w:t>
      </w:r>
      <w:r>
        <w:rPr>
          <w:szCs w:val="21"/>
          <w:lang w:bidi="ar"/>
        </w:rPr>
        <w:t>Ping of Death</w:t>
      </w:r>
      <w:r>
        <w:rPr>
          <w:rFonts w:hAnsi="宋体"/>
          <w:szCs w:val="21"/>
          <w:lang w:bidi="ar"/>
        </w:rPr>
        <w:t>、</w:t>
      </w:r>
      <w:r>
        <w:rPr>
          <w:szCs w:val="21"/>
          <w:lang w:bidi="ar"/>
        </w:rPr>
        <w:t>SYN Flood</w:t>
      </w:r>
      <w:r>
        <w:rPr>
          <w:rFonts w:hAnsi="宋体"/>
          <w:szCs w:val="21"/>
          <w:lang w:bidi="ar"/>
        </w:rPr>
        <w:t>、</w:t>
      </w:r>
      <w:r>
        <w:rPr>
          <w:szCs w:val="21"/>
          <w:lang w:bidi="ar"/>
        </w:rPr>
        <w:t>LAND</w:t>
      </w:r>
      <w:r>
        <w:rPr>
          <w:rFonts w:hint="eastAsia"/>
          <w:szCs w:val="21"/>
          <w:lang w:bidi="ar"/>
        </w:rPr>
        <w:t xml:space="preserve"> </w:t>
      </w:r>
      <w:r>
        <w:rPr>
          <w:rFonts w:hAnsi="宋体"/>
          <w:szCs w:val="21"/>
          <w:lang w:bidi="ar"/>
        </w:rPr>
        <w:t>攻击和</w:t>
      </w:r>
      <w:r>
        <w:rPr>
          <w:szCs w:val="21"/>
          <w:lang w:bidi="ar"/>
        </w:rPr>
        <w:t>IP</w:t>
      </w:r>
      <w:r>
        <w:rPr>
          <w:rFonts w:hAnsi="宋体"/>
          <w:szCs w:val="21"/>
          <w:lang w:bidi="ar"/>
        </w:rPr>
        <w:t>欺骗等</w:t>
      </w:r>
      <w:r>
        <w:rPr>
          <w:rFonts w:hAnsi="宋体" w:hint="eastAsia"/>
          <w:szCs w:val="21"/>
          <w:lang w:bidi="ar"/>
        </w:rPr>
        <w:t xml:space="preserve"> </w:t>
      </w:r>
      <w:r>
        <w:rPr>
          <w:szCs w:val="21"/>
          <w:lang w:bidi="ar"/>
        </w:rPr>
        <w:t>DoS</w:t>
      </w:r>
      <w:r>
        <w:rPr>
          <w:rFonts w:hint="eastAsia"/>
          <w:szCs w:val="21"/>
          <w:lang w:bidi="ar"/>
        </w:rPr>
        <w:t xml:space="preserve"> </w:t>
      </w:r>
      <w:r>
        <w:rPr>
          <w:rFonts w:hAnsi="宋体"/>
          <w:szCs w:val="21"/>
          <w:lang w:bidi="ar"/>
        </w:rPr>
        <w:t>攻击。</w:t>
      </w:r>
    </w:p>
    <w:p w:rsidR="004E1180" w:rsidRDefault="00000000">
      <w:pPr>
        <w:pStyle w:val="afffffc"/>
        <w:ind w:firstLine="420"/>
      </w:pPr>
      <w:r>
        <w:rPr>
          <w:rFonts w:hint="eastAsia"/>
          <w:lang w:bidi="ar"/>
        </w:rPr>
        <w:t>2</w:t>
      </w:r>
      <w:r>
        <w:rPr>
          <w:lang w:bidi="ar"/>
        </w:rPr>
        <w:t>)</w:t>
      </w:r>
      <w:r>
        <w:rPr>
          <w:rFonts w:hAnsi="宋体" w:cs="宋体" w:hint="eastAsia"/>
          <w:lang w:bidi="ar"/>
        </w:rPr>
        <w:t>当</w:t>
      </w:r>
      <w:r>
        <w:rPr>
          <w:rFonts w:hAnsi="宋体" w:hint="eastAsia"/>
          <w:szCs w:val="21"/>
          <w:lang w:bidi="ar"/>
        </w:rPr>
        <w:t>光纤</w:t>
      </w:r>
      <w:r>
        <w:rPr>
          <w:rFonts w:hAnsi="宋体" w:cs="宋体" w:hint="eastAsia"/>
          <w:lang w:bidi="ar"/>
        </w:rPr>
        <w:t>模块通过接口与电能表交换信息时，电能表的计量性能、存储的数据信息和参数不应受到影响和改变。</w:t>
      </w:r>
    </w:p>
    <w:p w:rsidR="004E1180" w:rsidRDefault="00000000">
      <w:pPr>
        <w:pStyle w:val="afffffc"/>
        <w:ind w:firstLine="420"/>
      </w:pPr>
      <w:r>
        <w:rPr>
          <w:rFonts w:hint="eastAsia"/>
          <w:lang w:bidi="ar"/>
        </w:rPr>
        <w:t>3</w:t>
      </w:r>
      <w:r>
        <w:rPr>
          <w:lang w:bidi="ar"/>
        </w:rPr>
        <w:t>)</w:t>
      </w:r>
      <w:r>
        <w:rPr>
          <w:rFonts w:hAnsi="宋体" w:cs="宋体" w:hint="eastAsia"/>
          <w:lang w:bidi="ar"/>
        </w:rPr>
        <w:t>非授权人员通过电力线上网、非法设置、篡改电能表数据等非法操作都不能使电能表出现工作异常、信息改变和数据丢失。</w:t>
      </w:r>
    </w:p>
    <w:p w:rsidR="004E1180" w:rsidRDefault="00000000">
      <w:pPr>
        <w:pStyle w:val="afffffc"/>
        <w:ind w:firstLine="420"/>
      </w:pPr>
      <w:r>
        <w:rPr>
          <w:rFonts w:hint="eastAsia"/>
          <w:lang w:bidi="ar"/>
        </w:rPr>
        <w:t>4</w:t>
      </w:r>
      <w:r>
        <w:rPr>
          <w:lang w:bidi="ar"/>
        </w:rPr>
        <w:t>) 模块应能通过动态 IP 地址或账户和密码设定方式成功在公网和专用光网上注册；</w:t>
      </w:r>
    </w:p>
    <w:p w:rsidR="004E1180" w:rsidRDefault="00000000">
      <w:pPr>
        <w:pStyle w:val="afffffc"/>
        <w:ind w:firstLine="420"/>
      </w:pPr>
      <w:r>
        <w:rPr>
          <w:rFonts w:hint="eastAsia"/>
          <w:lang w:bidi="ar"/>
        </w:rPr>
        <w:t>5</w:t>
      </w:r>
      <w:r>
        <w:rPr>
          <w:lang w:bidi="ar"/>
        </w:rPr>
        <w:t>) 模块应具有帧过滤功能和抗 DoS 攻击能力；</w:t>
      </w:r>
    </w:p>
    <w:p w:rsidR="004E1180" w:rsidRDefault="00000000">
      <w:pPr>
        <w:pStyle w:val="afffffc"/>
        <w:ind w:firstLine="420"/>
      </w:pPr>
      <w:r>
        <w:rPr>
          <w:rFonts w:hint="eastAsia"/>
          <w:lang w:bidi="ar"/>
        </w:rPr>
        <w:t>6</w:t>
      </w:r>
      <w:r>
        <w:rPr>
          <w:lang w:bidi="ar"/>
        </w:rPr>
        <w:t xml:space="preserve">) 模块应具有防止环网形成能力； </w:t>
      </w:r>
    </w:p>
    <w:p w:rsidR="004E1180" w:rsidRDefault="00000000">
      <w:pPr>
        <w:pStyle w:val="afff8"/>
      </w:pPr>
      <w:r>
        <w:rPr>
          <w:rFonts w:ascii="Calibri" w:hAnsi="Calibri" w:hint="eastAsia"/>
          <w:color w:val="000000"/>
          <w:lang w:bidi="ar"/>
        </w:rPr>
        <w:t>本章基于</w:t>
      </w:r>
      <w:r>
        <w:rPr>
          <w:rFonts w:ascii="Calibri" w:hAnsi="Calibri" w:hint="eastAsia"/>
          <w:color w:val="000000"/>
          <w:lang w:bidi="ar"/>
        </w:rPr>
        <w:t xml:space="preserve"> D</w:t>
      </w:r>
      <w:r>
        <w:rPr>
          <w:rFonts w:ascii="Calibri" w:hAnsi="Calibri"/>
          <w:color w:val="000000"/>
          <w:lang w:bidi="ar"/>
        </w:rPr>
        <w:t xml:space="preserve">L/T 1491-2015 </w:t>
      </w:r>
      <w:r>
        <w:rPr>
          <w:rFonts w:ascii="Calibri" w:hAnsi="Calibri"/>
          <w:color w:val="000000"/>
          <w:lang w:bidi="ar"/>
        </w:rPr>
        <w:t>智能电能表信息交换安全认证技术规范</w:t>
      </w:r>
      <w:r>
        <w:rPr>
          <w:rFonts w:ascii="Calibri" w:hAnsi="Calibri" w:hint="eastAsia"/>
          <w:color w:val="000000"/>
          <w:lang w:bidi="ar"/>
        </w:rPr>
        <w:t>。</w:t>
      </w:r>
    </w:p>
    <w:p w:rsidR="004E1180" w:rsidRDefault="00000000">
      <w:pPr>
        <w:pStyle w:val="afff2"/>
        <w:spacing w:before="240" w:after="240"/>
      </w:pPr>
      <w:bookmarkStart w:id="49" w:name="_Toc28465"/>
      <w:r>
        <w:t>电磁兼容（</w:t>
      </w:r>
      <w:r>
        <w:rPr>
          <w:rFonts w:hint="eastAsia"/>
        </w:rPr>
        <w:t>E</w:t>
      </w:r>
      <w:r>
        <w:t>MC）</w:t>
      </w:r>
      <w:bookmarkEnd w:id="49"/>
    </w:p>
    <w:p w:rsidR="004E1180" w:rsidRDefault="00000000">
      <w:pPr>
        <w:pStyle w:val="afff3"/>
        <w:spacing w:before="120" w:after="120"/>
      </w:pPr>
      <w:r>
        <w:t>无线电干扰抑制</w:t>
      </w:r>
    </w:p>
    <w:p w:rsidR="004E1180" w:rsidRDefault="00000000">
      <w:pPr>
        <w:pStyle w:val="affffffffffff1"/>
      </w:pPr>
      <w:r>
        <w:rPr>
          <w:rFonts w:hint="eastAsia"/>
        </w:rPr>
        <w:t>光纤模块在电源端子和电信端口的传导骚扰限值不应超过 G</w:t>
      </w:r>
      <w:r>
        <w:t>B/T 9254-2008</w:t>
      </w:r>
      <w:r>
        <w:rPr>
          <w:rFonts w:hint="eastAsia"/>
        </w:rPr>
        <w:t xml:space="preserve"> 中</w:t>
      </w:r>
      <w:r>
        <w:t>的表</w:t>
      </w:r>
      <w:r>
        <w:rPr>
          <w:rFonts w:hint="eastAsia"/>
        </w:rPr>
        <w:t>2和表4规定的限值。</w:t>
      </w:r>
      <w:r>
        <w:t>辐射骚扰的限值不应超过</w:t>
      </w:r>
      <w:r>
        <w:rPr>
          <w:rFonts w:hint="eastAsia"/>
        </w:rPr>
        <w:t xml:space="preserve"> G</w:t>
      </w:r>
      <w:r>
        <w:t>B/T 9254-2008</w:t>
      </w:r>
      <w:r>
        <w:rPr>
          <w:rFonts w:hint="eastAsia"/>
        </w:rPr>
        <w:t xml:space="preserve"> 中</w:t>
      </w:r>
      <w:r>
        <w:t>的表</w:t>
      </w:r>
      <w:r>
        <w:rPr>
          <w:rFonts w:hint="eastAsia"/>
        </w:rPr>
        <w:t>6和表8中规定的限值。</w:t>
      </w:r>
    </w:p>
    <w:p w:rsidR="004E1180" w:rsidRDefault="00000000">
      <w:pPr>
        <w:pStyle w:val="affffffffffff1"/>
      </w:pPr>
      <w:r>
        <w:t>按</w:t>
      </w:r>
      <w:r>
        <w:rPr>
          <w:rFonts w:hint="eastAsia"/>
        </w:rPr>
        <w:t xml:space="preserve"> G</w:t>
      </w:r>
      <w:r>
        <w:t>B/T 9254-2008</w:t>
      </w:r>
      <w:r>
        <w:rPr>
          <w:rFonts w:hint="eastAsia"/>
        </w:rPr>
        <w:t xml:space="preserve"> </w:t>
      </w:r>
      <w:r>
        <w:t>规定的方法，在下列条件下进行试验：</w:t>
      </w:r>
    </w:p>
    <w:p w:rsidR="004E1180" w:rsidRDefault="00000000">
      <w:pPr>
        <w:pStyle w:val="affffffffffff1"/>
      </w:pPr>
      <w:r>
        <w:t>——</w:t>
      </w:r>
      <w:r>
        <w:t>作为</w:t>
      </w:r>
      <w:r>
        <w:rPr>
          <w:rFonts w:hint="eastAsia"/>
        </w:rPr>
        <w:t>B级设备；</w:t>
      </w:r>
      <w:r>
        <w:t xml:space="preserve"> </w:t>
      </w:r>
    </w:p>
    <w:p w:rsidR="004E1180" w:rsidRDefault="00000000">
      <w:pPr>
        <w:pStyle w:val="affffffffffff1"/>
      </w:pPr>
      <w:r>
        <w:t>——</w:t>
      </w:r>
      <w:r>
        <w:t xml:space="preserve">作为台式设备； </w:t>
      </w:r>
    </w:p>
    <w:p w:rsidR="004E1180" w:rsidRDefault="00000000">
      <w:pPr>
        <w:pStyle w:val="affffffffffff1"/>
      </w:pPr>
      <w:r>
        <w:t>——</w:t>
      </w:r>
      <w:r>
        <w:t>对电压线路与每个连接器的连接，应使用长度为</w:t>
      </w:r>
      <w:r>
        <w:rPr>
          <w:rFonts w:hint="eastAsia"/>
        </w:rPr>
        <w:t>1</w:t>
      </w:r>
      <w:r>
        <w:t>m的无屏蔽电缆；</w:t>
      </w:r>
    </w:p>
    <w:p w:rsidR="004E1180" w:rsidRDefault="00000000">
      <w:pPr>
        <w:pStyle w:val="affffffffffff1"/>
      </w:pPr>
      <w:r>
        <w:t>——</w:t>
      </w:r>
      <w:r>
        <w:t>仪表在工作状态：</w:t>
      </w:r>
    </w:p>
    <w:p w:rsidR="004E1180" w:rsidRDefault="00000000">
      <w:pPr>
        <w:pStyle w:val="affffffffffff1"/>
      </w:pPr>
      <w:r>
        <w:rPr>
          <w:rFonts w:hint="eastAsia"/>
        </w:rPr>
        <w:t>.电压线路和辅助线路通以参比电压；</w:t>
      </w:r>
    </w:p>
    <w:p w:rsidR="004E1180" w:rsidRDefault="00000000">
      <w:pPr>
        <w:pStyle w:val="affffffffffff1"/>
        <w:rPr>
          <w:highlight w:val="cyan"/>
        </w:rPr>
      </w:pPr>
      <w:r>
        <w:rPr>
          <w:rFonts w:hint="eastAsia"/>
        </w:rPr>
        <w:t>.电流在0</w:t>
      </w:r>
      <w:r>
        <w:t>.1</w:t>
      </w:r>
      <w:r>
        <w:rPr>
          <w:i/>
        </w:rPr>
        <w:t>I</w:t>
      </w:r>
      <w:r>
        <w:rPr>
          <w:vertAlign w:val="subscript"/>
        </w:rPr>
        <w:t>b</w:t>
      </w:r>
      <w:r>
        <w:t>（</w:t>
      </w:r>
      <w:r>
        <w:rPr>
          <w:rFonts w:hint="eastAsia"/>
          <w:i/>
        </w:rPr>
        <w:t>I</w:t>
      </w:r>
      <w:r>
        <w:rPr>
          <w:rFonts w:hint="eastAsia"/>
          <w:vertAlign w:val="subscript"/>
        </w:rPr>
        <w:t>n</w:t>
      </w:r>
      <w:r>
        <w:rPr>
          <w:rFonts w:hint="eastAsia"/>
        </w:rPr>
        <w:t>）</w:t>
      </w:r>
      <w:r>
        <w:t>与</w:t>
      </w:r>
      <w:r>
        <w:rPr>
          <w:rFonts w:hint="eastAsia"/>
        </w:rPr>
        <w:t>0</w:t>
      </w:r>
      <w:r>
        <w:t>.2</w:t>
      </w:r>
      <w:r>
        <w:rPr>
          <w:i/>
        </w:rPr>
        <w:t xml:space="preserve"> I</w:t>
      </w:r>
      <w:r>
        <w:rPr>
          <w:vertAlign w:val="subscript"/>
        </w:rPr>
        <w:t>b</w:t>
      </w:r>
      <w:r>
        <w:t>（</w:t>
      </w:r>
      <w:r>
        <w:rPr>
          <w:rFonts w:hint="eastAsia"/>
          <w:i/>
        </w:rPr>
        <w:t>I</w:t>
      </w:r>
      <w:r>
        <w:rPr>
          <w:rFonts w:hint="eastAsia"/>
          <w:vertAlign w:val="subscript"/>
        </w:rPr>
        <w:t>n</w:t>
      </w:r>
      <w:r>
        <w:rPr>
          <w:rFonts w:hint="eastAsia"/>
        </w:rPr>
        <w:t>）之间（由线性负荷引出并以1</w:t>
      </w:r>
      <w:r>
        <w:t>m长的无屏蔽电缆连接</w:t>
      </w:r>
      <w:r>
        <w:rPr>
          <w:rFonts w:hint="eastAsia"/>
        </w:rPr>
        <w:t>）</w:t>
      </w:r>
      <w:r>
        <w:t>。</w:t>
      </w:r>
    </w:p>
    <w:p w:rsidR="004E1180" w:rsidRDefault="00000000">
      <w:pPr>
        <w:pStyle w:val="afff8"/>
        <w:rPr>
          <w:rFonts w:ascii="Calibri" w:hAnsi="Calibri"/>
          <w:color w:val="000000"/>
          <w:lang w:bidi="ar"/>
        </w:rPr>
      </w:pPr>
      <w:r>
        <w:rPr>
          <w:rFonts w:ascii="Calibri" w:hAnsi="Calibri" w:hint="eastAsia"/>
          <w:color w:val="000000"/>
          <w:lang w:bidi="ar"/>
        </w:rPr>
        <w:t>本条基于</w:t>
      </w:r>
      <w:r>
        <w:rPr>
          <w:rFonts w:ascii="Calibri" w:hAnsi="Calibri" w:hint="eastAsia"/>
          <w:color w:val="000000"/>
          <w:lang w:bidi="ar"/>
        </w:rPr>
        <w:t xml:space="preserve"> GB/T17215.211-2006</w:t>
      </w:r>
      <w:r>
        <w:rPr>
          <w:rFonts w:ascii="Calibri" w:hAnsi="Calibri" w:hint="eastAsia"/>
          <w:color w:val="000000"/>
          <w:lang w:bidi="ar"/>
        </w:rPr>
        <w:t>中的</w:t>
      </w:r>
      <w:r>
        <w:rPr>
          <w:rFonts w:ascii="Calibri" w:hAnsi="Calibri" w:hint="eastAsia"/>
          <w:color w:val="000000"/>
          <w:lang w:bidi="ar"/>
        </w:rPr>
        <w:t>7.5.8</w:t>
      </w:r>
      <w:r>
        <w:rPr>
          <w:rFonts w:ascii="Calibri" w:hAnsi="Calibri" w:hint="eastAsia"/>
          <w:color w:val="000000"/>
          <w:lang w:bidi="ar"/>
        </w:rPr>
        <w:t>。</w:t>
      </w:r>
    </w:p>
    <w:p w:rsidR="004E1180" w:rsidRDefault="00000000">
      <w:pPr>
        <w:pStyle w:val="afff3"/>
        <w:spacing w:before="120" w:after="120"/>
      </w:pPr>
      <w:r>
        <w:t>静电放电抗扰度</w:t>
      </w:r>
    </w:p>
    <w:p w:rsidR="004E1180" w:rsidRDefault="00000000">
      <w:pPr>
        <w:pStyle w:val="affffffffffff1"/>
      </w:pPr>
      <w:r>
        <w:rPr>
          <w:rFonts w:hint="eastAsia"/>
        </w:rPr>
        <w:lastRenderedPageBreak/>
        <w:t>光纤模块应能经受严酷等级为4级的静电放电抗扰度试验。</w:t>
      </w:r>
      <w:r>
        <w:rPr>
          <w:szCs w:val="21"/>
          <w:lang w:bidi="ar"/>
        </w:rPr>
        <w:t>试验后</w:t>
      </w:r>
      <w:r>
        <w:rPr>
          <w:rFonts w:hint="eastAsia"/>
        </w:rPr>
        <w:t>与配套电能表一起进行至少</w:t>
      </w:r>
      <w:r>
        <w:t>3次通信试验</w:t>
      </w:r>
      <w:r>
        <w:rPr>
          <w:rFonts w:hint="eastAsia"/>
        </w:rPr>
        <w:t>，试验用例应包含完整的通信链路，如通过抄表系统或手持终端抄读电能表中数据。</w:t>
      </w:r>
    </w:p>
    <w:p w:rsidR="004E1180" w:rsidRDefault="00000000">
      <w:pPr>
        <w:pStyle w:val="affffffffffff1"/>
      </w:pPr>
      <w:r>
        <w:t>按</w:t>
      </w:r>
      <w:r>
        <w:rPr>
          <w:rFonts w:hint="eastAsia"/>
        </w:rPr>
        <w:t xml:space="preserve"> GB</w:t>
      </w:r>
      <w:r>
        <w:t>/T 17626.2-2018</w:t>
      </w:r>
      <w:r>
        <w:rPr>
          <w:rFonts w:hint="eastAsia"/>
        </w:rPr>
        <w:t xml:space="preserve"> </w:t>
      </w:r>
      <w:r>
        <w:t>规定方法，在下列条件下进行试验：</w:t>
      </w:r>
    </w:p>
    <w:p w:rsidR="004E1180" w:rsidRDefault="00000000">
      <w:pPr>
        <w:pStyle w:val="affffffffffff1"/>
      </w:pPr>
      <w:r>
        <w:t>——</w:t>
      </w:r>
      <w:r>
        <w:t>试验前，与光纤模块配套的电能表已验证；</w:t>
      </w:r>
    </w:p>
    <w:p w:rsidR="004E1180" w:rsidRDefault="00000000">
      <w:pPr>
        <w:pStyle w:val="affffffffffff1"/>
      </w:pPr>
      <w:r>
        <w:t>——</w:t>
      </w:r>
      <w:r>
        <w:t>光纤模块在电能表上安装就位；</w:t>
      </w:r>
    </w:p>
    <w:p w:rsidR="004E1180" w:rsidRDefault="00000000">
      <w:pPr>
        <w:pStyle w:val="affffffffffff1"/>
      </w:pPr>
      <w:r>
        <w:t>——</w:t>
      </w:r>
      <w:r>
        <w:t>电能表通电，并在电能表规定的参比条件下；</w:t>
      </w:r>
    </w:p>
    <w:p w:rsidR="004E1180" w:rsidRDefault="00000000">
      <w:pPr>
        <w:pStyle w:val="affffffffffff1"/>
      </w:pPr>
      <w:r>
        <w:t>——</w:t>
      </w:r>
      <w:r>
        <w:t>对光纤模块各暴露面</w:t>
      </w:r>
      <w:r>
        <w:rPr>
          <w:rFonts w:hint="eastAsia"/>
        </w:rPr>
        <w:t>采</w:t>
      </w:r>
      <w:r>
        <w:t>用空气放电；</w:t>
      </w:r>
    </w:p>
    <w:p w:rsidR="004E1180" w:rsidRDefault="00000000">
      <w:pPr>
        <w:pStyle w:val="affffffffffff1"/>
      </w:pPr>
      <w:r>
        <w:t>——</w:t>
      </w:r>
      <w:r>
        <w:t>对电能表主端子</w:t>
      </w:r>
      <w:r>
        <w:rPr>
          <w:rFonts w:hint="eastAsia"/>
        </w:rPr>
        <w:t>采用</w:t>
      </w:r>
      <w:r>
        <w:t>接触放电。</w:t>
      </w:r>
    </w:p>
    <w:p w:rsidR="004E1180" w:rsidRDefault="00000000">
      <w:pPr>
        <w:pStyle w:val="afff3"/>
        <w:spacing w:before="120" w:after="120"/>
      </w:pPr>
      <w:r>
        <w:t>射频电磁场抗扰度</w:t>
      </w:r>
    </w:p>
    <w:p w:rsidR="004E1180" w:rsidRDefault="00000000">
      <w:pPr>
        <w:pStyle w:val="affffffffffff1"/>
      </w:pPr>
      <w:r>
        <w:t>光纤模块应能经受严酷等级为</w:t>
      </w:r>
      <w:r>
        <w:rPr>
          <w:rFonts w:hint="eastAsia"/>
        </w:rPr>
        <w:t>4级的射频电磁场辐射抗扰度试验。</w:t>
      </w:r>
      <w:r>
        <w:rPr>
          <w:szCs w:val="21"/>
          <w:lang w:bidi="ar"/>
        </w:rPr>
        <w:t>试验后</w:t>
      </w:r>
      <w:r>
        <w:rPr>
          <w:rFonts w:hint="eastAsia"/>
        </w:rPr>
        <w:t>与配套电能表一起进行至少</w:t>
      </w:r>
      <w:r>
        <w:t>3次通信试验</w:t>
      </w:r>
      <w:r>
        <w:rPr>
          <w:rFonts w:hint="eastAsia"/>
        </w:rPr>
        <w:t>，试验用例应包含完整的通信链路，如通过抄表系统或手持终端抄读电能表中数据。</w:t>
      </w:r>
    </w:p>
    <w:p w:rsidR="004E1180" w:rsidRDefault="00000000">
      <w:pPr>
        <w:pStyle w:val="affffffffffff1"/>
      </w:pPr>
      <w:r>
        <w:t>按</w:t>
      </w:r>
      <w:r>
        <w:rPr>
          <w:rFonts w:hint="eastAsia"/>
        </w:rPr>
        <w:t xml:space="preserve"> G</w:t>
      </w:r>
      <w:r>
        <w:t>B/T 17626.3-2016</w:t>
      </w:r>
      <w:r>
        <w:rPr>
          <w:rFonts w:hint="eastAsia"/>
        </w:rPr>
        <w:t xml:space="preserve"> </w:t>
      </w:r>
      <w:r>
        <w:t>规定的方法，在下列条件下进行试验：</w:t>
      </w:r>
    </w:p>
    <w:p w:rsidR="004E1180" w:rsidRDefault="00000000">
      <w:pPr>
        <w:pStyle w:val="affffffffffff1"/>
      </w:pPr>
      <w:r>
        <w:t>——</w:t>
      </w:r>
      <w:r>
        <w:t>试验前，与光纤模块配套的电能表</w:t>
      </w:r>
      <w:r>
        <w:rPr>
          <w:rFonts w:hint="eastAsia"/>
        </w:rPr>
        <w:t>已</w:t>
      </w:r>
      <w:r>
        <w:t>验证；</w:t>
      </w:r>
    </w:p>
    <w:p w:rsidR="004E1180" w:rsidRDefault="00000000">
      <w:pPr>
        <w:pStyle w:val="affffffffffff1"/>
      </w:pPr>
      <w:r>
        <w:t>——</w:t>
      </w:r>
      <w:r>
        <w:t>光纤模块在电能表上安装就位；</w:t>
      </w:r>
    </w:p>
    <w:p w:rsidR="004E1180" w:rsidRDefault="00000000">
      <w:pPr>
        <w:pStyle w:val="affffffffffff1"/>
      </w:pPr>
      <w:r>
        <w:t>——</w:t>
      </w:r>
      <w:r>
        <w:t>电能表通电，并在电能表规定的参比条件下；</w:t>
      </w:r>
    </w:p>
    <w:p w:rsidR="004E1180" w:rsidRDefault="00000000">
      <w:pPr>
        <w:pStyle w:val="affffffffffff1"/>
      </w:pPr>
      <w:r>
        <w:t>——</w:t>
      </w:r>
      <w:r>
        <w:t>对整表施加</w:t>
      </w:r>
      <w:r>
        <w:rPr>
          <w:rFonts w:hint="eastAsia"/>
        </w:rPr>
        <w:t>规定</w:t>
      </w:r>
      <w:r>
        <w:t>的试验场强（</w:t>
      </w:r>
      <w:r>
        <w:rPr>
          <w:rFonts w:hint="eastAsia"/>
        </w:rPr>
        <w:t>3</w:t>
      </w:r>
      <w:r>
        <w:t>0 V/m）。</w:t>
      </w:r>
    </w:p>
    <w:p w:rsidR="004E1180" w:rsidRDefault="00000000">
      <w:pPr>
        <w:pStyle w:val="afff3"/>
        <w:spacing w:before="120" w:after="120"/>
      </w:pPr>
      <w:r>
        <w:t>快速瞬变脉冲群抗扰度</w:t>
      </w:r>
    </w:p>
    <w:p w:rsidR="004E1180" w:rsidRDefault="00000000">
      <w:pPr>
        <w:pStyle w:val="affffffffffff1"/>
      </w:pPr>
      <w:r>
        <w:t>光纤模块应能经受严酷等级为</w:t>
      </w:r>
      <w:r>
        <w:rPr>
          <w:rFonts w:hint="eastAsia"/>
        </w:rPr>
        <w:t>4级的电快速瞬变脉冲群抗扰度试验。</w:t>
      </w:r>
      <w:r>
        <w:rPr>
          <w:szCs w:val="21"/>
          <w:lang w:bidi="ar"/>
        </w:rPr>
        <w:t>试验后</w:t>
      </w:r>
      <w:r>
        <w:rPr>
          <w:rFonts w:hint="eastAsia"/>
        </w:rPr>
        <w:t>与配套电能表一起进行至少</w:t>
      </w:r>
      <w:r>
        <w:t>3次通信试验</w:t>
      </w:r>
      <w:r>
        <w:rPr>
          <w:rFonts w:hint="eastAsia"/>
        </w:rPr>
        <w:t>，试验用例应包含完整的通信链路，如通过抄表系统或手持终端抄读电能表中数据。</w:t>
      </w:r>
    </w:p>
    <w:p w:rsidR="004E1180" w:rsidRDefault="00000000">
      <w:pPr>
        <w:pStyle w:val="affffffffffff1"/>
      </w:pPr>
      <w:r>
        <w:t>按</w:t>
      </w:r>
      <w:r>
        <w:rPr>
          <w:rFonts w:hint="eastAsia"/>
        </w:rPr>
        <w:t xml:space="preserve"> G</w:t>
      </w:r>
      <w:r>
        <w:t>B/T 17626.4-2018</w:t>
      </w:r>
      <w:r>
        <w:rPr>
          <w:rFonts w:hint="eastAsia"/>
        </w:rPr>
        <w:t xml:space="preserve"> </w:t>
      </w:r>
      <w:r>
        <w:t>规定的方法，在下列条件下进行试验：</w:t>
      </w:r>
    </w:p>
    <w:p w:rsidR="004E1180" w:rsidRDefault="00000000">
      <w:pPr>
        <w:pStyle w:val="affffffffffff1"/>
      </w:pPr>
      <w:r>
        <w:t>——</w:t>
      </w:r>
      <w:r>
        <w:t>试验前，与光纤模块配套的电能表</w:t>
      </w:r>
      <w:r>
        <w:rPr>
          <w:rFonts w:hint="eastAsia"/>
        </w:rPr>
        <w:t>已</w:t>
      </w:r>
      <w:r>
        <w:t>验证；</w:t>
      </w:r>
    </w:p>
    <w:p w:rsidR="004E1180" w:rsidRDefault="00000000">
      <w:pPr>
        <w:pStyle w:val="affffffffffff1"/>
      </w:pPr>
      <w:r>
        <w:t>——</w:t>
      </w:r>
      <w:r>
        <w:t>光纤模块在电能表上安装就位；</w:t>
      </w:r>
    </w:p>
    <w:p w:rsidR="004E1180" w:rsidRDefault="00000000">
      <w:pPr>
        <w:pStyle w:val="affffffffffff1"/>
      </w:pPr>
      <w:r>
        <w:t>——</w:t>
      </w:r>
      <w:r>
        <w:t>电能表通电，并在电能表规定的参比条件下；</w:t>
      </w:r>
    </w:p>
    <w:p w:rsidR="004E1180" w:rsidRDefault="00000000">
      <w:pPr>
        <w:pStyle w:val="affffffffffff1"/>
      </w:pPr>
      <w:r>
        <w:t>——</w:t>
      </w:r>
      <w:r>
        <w:t>按规定的重复频率分别对</w:t>
      </w:r>
      <w:r>
        <w:rPr>
          <w:rFonts w:hint="eastAsia"/>
        </w:rPr>
        <w:t>电能</w:t>
      </w:r>
      <w:r>
        <w:t>表端子（包括主端子和辅助端子）施加</w:t>
      </w:r>
      <w:r>
        <w:rPr>
          <w:rFonts w:hint="eastAsia"/>
        </w:rPr>
        <w:t>规定</w:t>
      </w:r>
      <w:r>
        <w:t>的</w:t>
      </w:r>
      <w:r>
        <w:rPr>
          <w:rFonts w:hint="eastAsia"/>
        </w:rPr>
        <w:t>电压</w:t>
      </w:r>
      <w:r>
        <w:t>峰值。</w:t>
      </w:r>
    </w:p>
    <w:p w:rsidR="004E1180" w:rsidRDefault="00000000">
      <w:pPr>
        <w:pStyle w:val="afff3"/>
        <w:spacing w:before="120" w:after="120"/>
      </w:pPr>
      <w:r>
        <w:rPr>
          <w:rFonts w:hint="eastAsia"/>
        </w:rPr>
        <w:t>射频场感应的传导骚扰抗扰度</w:t>
      </w:r>
    </w:p>
    <w:p w:rsidR="004E1180" w:rsidRDefault="00000000">
      <w:pPr>
        <w:pStyle w:val="affffffffffff1"/>
      </w:pPr>
      <w:r>
        <w:t>光纤模块应能经受严酷等级为3</w:t>
      </w:r>
      <w:r>
        <w:rPr>
          <w:rFonts w:hint="eastAsia"/>
        </w:rPr>
        <w:t>级的射频场感应的传导骚扰抗扰度试验。</w:t>
      </w:r>
      <w:r>
        <w:rPr>
          <w:szCs w:val="21"/>
          <w:lang w:bidi="ar"/>
        </w:rPr>
        <w:t>试验后</w:t>
      </w:r>
      <w:r>
        <w:rPr>
          <w:rFonts w:hint="eastAsia"/>
        </w:rPr>
        <w:t>与配套电能表一起进行至少</w:t>
      </w:r>
      <w:r>
        <w:t>3次通信试验</w:t>
      </w:r>
      <w:r>
        <w:rPr>
          <w:rFonts w:hint="eastAsia"/>
        </w:rPr>
        <w:t>，试验用例应包含完整的通信链路，如通过抄表系统或手持终端抄读电能表中数据。</w:t>
      </w:r>
    </w:p>
    <w:p w:rsidR="004E1180" w:rsidRDefault="00000000">
      <w:pPr>
        <w:pStyle w:val="affffffffffff1"/>
      </w:pPr>
      <w:r>
        <w:t>按</w:t>
      </w:r>
      <w:r>
        <w:rPr>
          <w:rFonts w:hint="eastAsia"/>
        </w:rPr>
        <w:t xml:space="preserve"> G</w:t>
      </w:r>
      <w:r>
        <w:t>B/T 17626.6-2017</w:t>
      </w:r>
      <w:r>
        <w:rPr>
          <w:rFonts w:hint="eastAsia"/>
        </w:rPr>
        <w:t xml:space="preserve"> </w:t>
      </w:r>
      <w:r>
        <w:t>规定的方法，在下列条件下进行试验：</w:t>
      </w:r>
    </w:p>
    <w:p w:rsidR="004E1180" w:rsidRDefault="00000000">
      <w:pPr>
        <w:pStyle w:val="affffffffffff1"/>
      </w:pPr>
      <w:r>
        <w:t>——</w:t>
      </w:r>
      <w:r>
        <w:t>试验前，与光纤模块配套的电能表</w:t>
      </w:r>
      <w:r>
        <w:rPr>
          <w:rFonts w:hint="eastAsia"/>
        </w:rPr>
        <w:t>已</w:t>
      </w:r>
      <w:r>
        <w:t>验证；</w:t>
      </w:r>
    </w:p>
    <w:p w:rsidR="004E1180" w:rsidRDefault="00000000">
      <w:pPr>
        <w:pStyle w:val="affffffffffff1"/>
      </w:pPr>
      <w:r>
        <w:t>——</w:t>
      </w:r>
      <w:r>
        <w:t>光纤模块在电能表上安装就位；</w:t>
      </w:r>
    </w:p>
    <w:p w:rsidR="004E1180" w:rsidRDefault="00000000">
      <w:pPr>
        <w:pStyle w:val="affffffffffff1"/>
      </w:pPr>
      <w:r>
        <w:t>——</w:t>
      </w:r>
      <w:r>
        <w:t>电能表通电，并在电能表规定的参比条件下；</w:t>
      </w:r>
    </w:p>
    <w:p w:rsidR="004E1180" w:rsidRDefault="00000000">
      <w:pPr>
        <w:pStyle w:val="affffffffffff1"/>
      </w:pPr>
      <w:r>
        <w:t>——</w:t>
      </w:r>
      <w:r>
        <w:t>对</w:t>
      </w:r>
      <w:r>
        <w:rPr>
          <w:rFonts w:hint="eastAsia"/>
        </w:rPr>
        <w:t>电能</w:t>
      </w:r>
      <w:r>
        <w:t>表施加</w:t>
      </w:r>
      <w:r>
        <w:rPr>
          <w:rFonts w:hint="eastAsia"/>
        </w:rPr>
        <w:t>规定</w:t>
      </w:r>
      <w:r>
        <w:t>的未调制骚扰信号的开路试验电压。</w:t>
      </w:r>
    </w:p>
    <w:p w:rsidR="004E1180" w:rsidRDefault="00000000">
      <w:pPr>
        <w:pStyle w:val="afff3"/>
        <w:spacing w:before="120" w:after="120"/>
      </w:pPr>
      <w:r>
        <w:t>浪涌抗扰度</w:t>
      </w:r>
    </w:p>
    <w:p w:rsidR="004E1180" w:rsidRDefault="00000000">
      <w:pPr>
        <w:pStyle w:val="affffffffffff1"/>
      </w:pPr>
      <w:r>
        <w:t>光纤模块应能经受</w:t>
      </w:r>
      <w:r>
        <w:rPr>
          <w:rFonts w:hint="eastAsia"/>
        </w:rPr>
        <w:t>试验</w:t>
      </w:r>
      <w:r>
        <w:t>等级为4</w:t>
      </w:r>
      <w:r>
        <w:rPr>
          <w:rFonts w:hint="eastAsia"/>
        </w:rPr>
        <w:t>级的浪涌抗扰度试验。</w:t>
      </w:r>
      <w:r>
        <w:rPr>
          <w:szCs w:val="21"/>
          <w:lang w:bidi="ar"/>
        </w:rPr>
        <w:t>试验后</w:t>
      </w:r>
      <w:r>
        <w:rPr>
          <w:rFonts w:hint="eastAsia"/>
        </w:rPr>
        <w:t>与配套电能表一起进行至少</w:t>
      </w:r>
      <w:r>
        <w:t>3次通信试验</w:t>
      </w:r>
      <w:r>
        <w:rPr>
          <w:rFonts w:hint="eastAsia"/>
        </w:rPr>
        <w:t>，试验用例应包含完整的通信链路，如通过抄表系统或手持终端抄读电能表中数据。</w:t>
      </w:r>
    </w:p>
    <w:p w:rsidR="004E1180" w:rsidRDefault="00000000">
      <w:pPr>
        <w:pStyle w:val="affffffffffff1"/>
      </w:pPr>
      <w:r>
        <w:t>按</w:t>
      </w:r>
      <w:r>
        <w:rPr>
          <w:rFonts w:hint="eastAsia"/>
        </w:rPr>
        <w:t xml:space="preserve"> G</w:t>
      </w:r>
      <w:r>
        <w:t>B/T 17626.5-2019</w:t>
      </w:r>
      <w:r>
        <w:rPr>
          <w:rFonts w:hint="eastAsia"/>
        </w:rPr>
        <w:t xml:space="preserve"> </w:t>
      </w:r>
      <w:r>
        <w:t>规定的方法，在下列条件下进行试验：</w:t>
      </w:r>
    </w:p>
    <w:p w:rsidR="004E1180" w:rsidRDefault="00000000">
      <w:pPr>
        <w:pStyle w:val="affffffffffff1"/>
      </w:pPr>
      <w:r>
        <w:t>——</w:t>
      </w:r>
      <w:r>
        <w:t>试验前，与光纤模块配套的电能表</w:t>
      </w:r>
      <w:r>
        <w:rPr>
          <w:rFonts w:hint="eastAsia"/>
        </w:rPr>
        <w:t>已</w:t>
      </w:r>
      <w:r>
        <w:t>验证；</w:t>
      </w:r>
    </w:p>
    <w:p w:rsidR="004E1180" w:rsidRDefault="00000000">
      <w:pPr>
        <w:pStyle w:val="affffffffffff1"/>
      </w:pPr>
      <w:r>
        <w:t>——</w:t>
      </w:r>
      <w:r>
        <w:t>光纤模块在电能表上安装就位；</w:t>
      </w:r>
    </w:p>
    <w:p w:rsidR="004E1180" w:rsidRDefault="00000000">
      <w:pPr>
        <w:pStyle w:val="affffffffffff1"/>
      </w:pPr>
      <w:r>
        <w:t>——</w:t>
      </w:r>
      <w:r>
        <w:t>电能表通电，并在电能表规定的参比条件下；</w:t>
      </w:r>
    </w:p>
    <w:p w:rsidR="004E1180" w:rsidRDefault="00000000">
      <w:pPr>
        <w:pStyle w:val="affffffffffff1"/>
      </w:pPr>
      <w:r>
        <w:t>——</w:t>
      </w:r>
      <w:r>
        <w:t>分别对</w:t>
      </w:r>
      <w:r>
        <w:rPr>
          <w:rFonts w:hint="eastAsia"/>
        </w:rPr>
        <w:t>电能</w:t>
      </w:r>
      <w:r>
        <w:t>表</w:t>
      </w:r>
      <w:r>
        <w:rPr>
          <w:rFonts w:hint="eastAsia"/>
        </w:rPr>
        <w:t>端子（包括主端子和辅助端子）</w:t>
      </w:r>
      <w:r>
        <w:t>施加</w:t>
      </w:r>
      <w:r>
        <w:rPr>
          <w:rFonts w:hint="eastAsia"/>
        </w:rPr>
        <w:t>与</w:t>
      </w:r>
      <w:r>
        <w:t>严酷等级对应的开路试验电压（共模</w:t>
      </w:r>
      <w:r>
        <w:rPr>
          <w:rFonts w:hint="eastAsia"/>
        </w:rPr>
        <w:t>4</w:t>
      </w:r>
      <w:r>
        <w:t>.0 kV,差模</w:t>
      </w:r>
      <w:r>
        <w:rPr>
          <w:rFonts w:hint="eastAsia"/>
        </w:rPr>
        <w:t>2</w:t>
      </w:r>
      <w:r>
        <w:t>.0 kV）。</w:t>
      </w:r>
    </w:p>
    <w:p w:rsidR="004E1180" w:rsidRDefault="00000000">
      <w:pPr>
        <w:pStyle w:val="afff3"/>
        <w:spacing w:before="120" w:after="120"/>
      </w:pPr>
      <w:r>
        <w:t>衰减震荡波抗扰度</w:t>
      </w:r>
    </w:p>
    <w:p w:rsidR="004E1180" w:rsidRDefault="00000000">
      <w:pPr>
        <w:pStyle w:val="affffffffffff1"/>
      </w:pPr>
      <w:r>
        <w:lastRenderedPageBreak/>
        <w:t>光纤模块应能经受</w:t>
      </w:r>
      <w:r>
        <w:rPr>
          <w:rFonts w:hint="eastAsia"/>
        </w:rPr>
        <w:t>试验</w:t>
      </w:r>
      <w:r>
        <w:t>等级为</w:t>
      </w:r>
      <w:r>
        <w:rPr>
          <w:rFonts w:hint="eastAsia"/>
        </w:rPr>
        <w:t>3级</w:t>
      </w:r>
      <w:r>
        <w:t>（</w:t>
      </w:r>
      <w:r>
        <w:rPr>
          <w:rFonts w:hint="eastAsia"/>
        </w:rPr>
        <w:t>1</w:t>
      </w:r>
      <w:r>
        <w:t>MHz）</w:t>
      </w:r>
      <w:r>
        <w:rPr>
          <w:rFonts w:hint="eastAsia"/>
        </w:rPr>
        <w:t>的慢速阻尼振荡波抗扰度试验和等级为</w:t>
      </w:r>
      <w:r>
        <w:t>4</w:t>
      </w:r>
      <w:r>
        <w:rPr>
          <w:rFonts w:hint="eastAsia"/>
        </w:rPr>
        <w:t>级（3</w:t>
      </w:r>
      <w:r>
        <w:t>0MHz）</w:t>
      </w:r>
      <w:r>
        <w:rPr>
          <w:rFonts w:hint="eastAsia"/>
        </w:rPr>
        <w:t>的快速阻尼振荡波抗扰度试验。</w:t>
      </w:r>
      <w:r>
        <w:rPr>
          <w:szCs w:val="21"/>
          <w:lang w:bidi="ar"/>
        </w:rPr>
        <w:t>试验后</w:t>
      </w:r>
      <w:r>
        <w:rPr>
          <w:rFonts w:hint="eastAsia"/>
        </w:rPr>
        <w:t>与配套电能表一起，进行至少</w:t>
      </w:r>
      <w:r>
        <w:t>3次通信试验</w:t>
      </w:r>
      <w:r>
        <w:rPr>
          <w:rFonts w:hint="eastAsia"/>
        </w:rPr>
        <w:t>，试验用例应包含完整的通信链路，如通过抄表系统或手持终端抄读电能表中数据。</w:t>
      </w:r>
    </w:p>
    <w:p w:rsidR="004E1180" w:rsidRDefault="00000000">
      <w:pPr>
        <w:pStyle w:val="affffffffffff1"/>
      </w:pPr>
      <w:r>
        <w:t>按</w:t>
      </w:r>
      <w:r>
        <w:rPr>
          <w:rFonts w:hint="eastAsia"/>
        </w:rPr>
        <w:t xml:space="preserve"> G</w:t>
      </w:r>
      <w:r>
        <w:t>B/T 17626.18-2016</w:t>
      </w:r>
      <w:r>
        <w:rPr>
          <w:rFonts w:hint="eastAsia"/>
        </w:rPr>
        <w:t xml:space="preserve"> </w:t>
      </w:r>
      <w:r>
        <w:t>规定的方法，在下列条件下进行试验：</w:t>
      </w:r>
    </w:p>
    <w:p w:rsidR="004E1180" w:rsidRDefault="00000000">
      <w:pPr>
        <w:pStyle w:val="affffffffffff1"/>
      </w:pPr>
      <w:r>
        <w:t>——</w:t>
      </w:r>
      <w:r>
        <w:t>试验前，与光纤模块配套的电能表</w:t>
      </w:r>
      <w:r>
        <w:rPr>
          <w:rFonts w:hint="eastAsia"/>
        </w:rPr>
        <w:t>已</w:t>
      </w:r>
      <w:r>
        <w:t>验证；</w:t>
      </w:r>
    </w:p>
    <w:p w:rsidR="004E1180" w:rsidRDefault="00000000">
      <w:pPr>
        <w:pStyle w:val="affffffffffff1"/>
      </w:pPr>
      <w:r>
        <w:t>——</w:t>
      </w:r>
      <w:r>
        <w:t>光纤模块在电能表上安装就位；</w:t>
      </w:r>
    </w:p>
    <w:p w:rsidR="004E1180" w:rsidRDefault="00000000">
      <w:pPr>
        <w:pStyle w:val="affffffffffff1"/>
      </w:pPr>
      <w:r>
        <w:t>——</w:t>
      </w:r>
      <w:r>
        <w:t>电能表通电，并在电能表规定的参比条件下；</w:t>
      </w:r>
    </w:p>
    <w:p w:rsidR="004E1180" w:rsidRDefault="00000000">
      <w:pPr>
        <w:pStyle w:val="affffffffffff1"/>
      </w:pPr>
      <w:r>
        <w:t>——</w:t>
      </w:r>
      <w:r>
        <w:t>对</w:t>
      </w:r>
      <w:r>
        <w:rPr>
          <w:rFonts w:hint="eastAsia"/>
        </w:rPr>
        <w:t>电能</w:t>
      </w:r>
      <w:r>
        <w:t>表</w:t>
      </w:r>
      <w:r>
        <w:rPr>
          <w:rFonts w:hint="eastAsia"/>
        </w:rPr>
        <w:t>端子辅助端子</w:t>
      </w:r>
      <w:r>
        <w:t>施加</w:t>
      </w:r>
      <w:r>
        <w:rPr>
          <w:rFonts w:hint="eastAsia"/>
        </w:rPr>
        <w:t>试验</w:t>
      </w:r>
      <w:r>
        <w:t>等级对应的</w:t>
      </w:r>
      <w:r>
        <w:rPr>
          <w:rFonts w:hint="eastAsia"/>
        </w:rPr>
        <w:t>共</w:t>
      </w:r>
      <w:r>
        <w:t>模试验电压</w:t>
      </w:r>
      <w:r>
        <w:rPr>
          <w:rFonts w:hint="eastAsia"/>
        </w:rPr>
        <w:t>，</w:t>
      </w:r>
      <w:r>
        <w:t>对电能表电源端子分别施加共模和差模电压。</w:t>
      </w:r>
    </w:p>
    <w:p w:rsidR="004E1180" w:rsidRDefault="00000000">
      <w:pPr>
        <w:pStyle w:val="afff2"/>
        <w:spacing w:before="240" w:after="240"/>
      </w:pPr>
      <w:bookmarkStart w:id="50" w:name="_Toc12680"/>
      <w:r>
        <w:t>气候环境</w:t>
      </w:r>
      <w:bookmarkEnd w:id="50"/>
    </w:p>
    <w:p w:rsidR="004E1180" w:rsidRDefault="00000000">
      <w:pPr>
        <w:pStyle w:val="afff3"/>
        <w:spacing w:before="120" w:after="120"/>
      </w:pPr>
      <w:r>
        <w:t>环境温度</w:t>
      </w:r>
    </w:p>
    <w:p w:rsidR="004E1180" w:rsidRDefault="00000000">
      <w:pPr>
        <w:pStyle w:val="affffffffffff1"/>
      </w:pPr>
      <w:r>
        <w:t>光纤模块与电能表配套使用，其气候环境</w:t>
      </w:r>
      <w:r>
        <w:rPr>
          <w:rFonts w:hint="eastAsia"/>
        </w:rPr>
        <w:t>与电能表的气候环境保持一致，其温度范围应符合表4的规定。</w:t>
      </w:r>
    </w:p>
    <w:p w:rsidR="004E1180" w:rsidRDefault="00000000">
      <w:pPr>
        <w:pStyle w:val="affffffffffff2"/>
        <w:numPr>
          <w:ilvl w:val="0"/>
          <w:numId w:val="16"/>
        </w:numPr>
        <w:spacing w:before="120" w:after="120"/>
      </w:pPr>
      <w:r>
        <w:rPr>
          <w:rFonts w:hint="eastAsia"/>
        </w:rPr>
        <w:t>光纤模块工作和贮存温度范围</w:t>
      </w:r>
    </w:p>
    <w:tbl>
      <w:tblPr>
        <w:tblW w:w="87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9"/>
        <w:gridCol w:w="2811"/>
        <w:gridCol w:w="2859"/>
      </w:tblGrid>
      <w:tr w:rsidR="004E1180">
        <w:trPr>
          <w:trHeight w:val="283"/>
          <w:jc w:val="center"/>
        </w:trPr>
        <w:tc>
          <w:tcPr>
            <w:tcW w:w="3119" w:type="dxa"/>
            <w:tcBorders>
              <w:top w:val="single" w:sz="8" w:space="0" w:color="auto"/>
              <w:bottom w:val="single" w:sz="8" w:space="0" w:color="auto"/>
            </w:tcBorders>
          </w:tcPr>
          <w:p w:rsidR="004E1180" w:rsidRDefault="00000000">
            <w:pPr>
              <w:spacing w:line="240" w:lineRule="auto"/>
              <w:jc w:val="center"/>
              <w:rPr>
                <w:rFonts w:ascii="宋体"/>
                <w:sz w:val="18"/>
              </w:rPr>
            </w:pPr>
            <w:r>
              <w:rPr>
                <w:rFonts w:ascii="宋体" w:hint="eastAsia"/>
                <w:sz w:val="18"/>
              </w:rPr>
              <w:t>温度范围</w:t>
            </w:r>
          </w:p>
        </w:tc>
        <w:tc>
          <w:tcPr>
            <w:tcW w:w="2811" w:type="dxa"/>
            <w:tcBorders>
              <w:top w:val="single" w:sz="8" w:space="0" w:color="auto"/>
            </w:tcBorders>
          </w:tcPr>
          <w:p w:rsidR="004E1180" w:rsidRDefault="00000000">
            <w:pPr>
              <w:spacing w:line="240" w:lineRule="auto"/>
              <w:jc w:val="center"/>
              <w:rPr>
                <w:rFonts w:ascii="TimesNewRomanPSMT" w:eastAsia="TimesNewRomanPSMT" w:cs="TimesNewRomanPSMT"/>
                <w:kern w:val="0"/>
                <w:sz w:val="18"/>
                <w:szCs w:val="18"/>
              </w:rPr>
            </w:pPr>
            <w:r>
              <w:rPr>
                <w:rFonts w:ascii="TimesNewRomanPSMT" w:eastAsia="TimesNewRomanPSMT" w:cs="TimesNewRomanPSMT" w:hint="eastAsia"/>
                <w:kern w:val="0"/>
                <w:sz w:val="18"/>
                <w:szCs w:val="18"/>
              </w:rPr>
              <w:t>户内使用的光纤模块</w:t>
            </w:r>
          </w:p>
        </w:tc>
        <w:tc>
          <w:tcPr>
            <w:tcW w:w="2859" w:type="dxa"/>
            <w:tcBorders>
              <w:top w:val="single" w:sz="8" w:space="0" w:color="auto"/>
            </w:tcBorders>
          </w:tcPr>
          <w:p w:rsidR="004E1180" w:rsidRDefault="00000000">
            <w:pPr>
              <w:spacing w:line="240" w:lineRule="auto"/>
              <w:jc w:val="center"/>
              <w:rPr>
                <w:rFonts w:ascii="宋体"/>
                <w:sz w:val="18"/>
              </w:rPr>
            </w:pPr>
            <w:r>
              <w:rPr>
                <w:rFonts w:ascii="宋体" w:hint="eastAsia"/>
                <w:sz w:val="18"/>
              </w:rPr>
              <w:t>户外使用的光纤模块</w:t>
            </w:r>
          </w:p>
        </w:tc>
      </w:tr>
      <w:tr w:rsidR="004E1180">
        <w:trPr>
          <w:trHeight w:val="283"/>
          <w:jc w:val="center"/>
        </w:trPr>
        <w:tc>
          <w:tcPr>
            <w:tcW w:w="3119" w:type="dxa"/>
            <w:tcBorders>
              <w:top w:val="single" w:sz="8" w:space="0" w:color="auto"/>
              <w:bottom w:val="single" w:sz="8" w:space="0" w:color="auto"/>
            </w:tcBorders>
          </w:tcPr>
          <w:p w:rsidR="004E1180" w:rsidRDefault="00000000">
            <w:pPr>
              <w:spacing w:line="240" w:lineRule="auto"/>
              <w:jc w:val="center"/>
              <w:rPr>
                <w:rFonts w:ascii="宋体"/>
                <w:sz w:val="18"/>
              </w:rPr>
            </w:pPr>
            <w:r>
              <w:rPr>
                <w:rFonts w:ascii="宋体" w:hint="eastAsia"/>
                <w:sz w:val="18"/>
              </w:rPr>
              <w:t>规定的工作范围</w:t>
            </w:r>
          </w:p>
        </w:tc>
        <w:tc>
          <w:tcPr>
            <w:tcW w:w="2811" w:type="dxa"/>
            <w:tcBorders>
              <w:top w:val="single" w:sz="8" w:space="0" w:color="auto"/>
            </w:tcBorders>
          </w:tcPr>
          <w:p w:rsidR="004E1180" w:rsidRDefault="00000000">
            <w:pPr>
              <w:spacing w:line="240" w:lineRule="auto"/>
              <w:ind w:firstLineChars="450" w:firstLine="810"/>
              <w:rPr>
                <w:rFonts w:ascii="宋体" w:hAnsi="宋体" w:hint="eastAsia"/>
                <w:sz w:val="18"/>
              </w:rPr>
            </w:pPr>
            <w:r>
              <w:rPr>
                <w:rFonts w:ascii="宋体" w:hAnsi="宋体" w:hint="eastAsia"/>
                <w:sz w:val="18"/>
              </w:rPr>
              <w:t>-</w:t>
            </w:r>
            <w:r>
              <w:rPr>
                <w:rFonts w:ascii="宋体" w:hAnsi="宋体" w:cs="TimesNewRomanPSMT"/>
                <w:kern w:val="0"/>
                <w:sz w:val="18"/>
                <w:szCs w:val="18"/>
              </w:rPr>
              <w:t>10</w:t>
            </w:r>
            <w:r>
              <w:rPr>
                <w:rFonts w:ascii="宋体" w:hAnsi="宋体" w:cs="宋体" w:hint="eastAsia"/>
                <w:kern w:val="0"/>
                <w:sz w:val="18"/>
                <w:szCs w:val="18"/>
              </w:rPr>
              <w:t>℃～+</w:t>
            </w:r>
            <w:r>
              <w:rPr>
                <w:rFonts w:ascii="宋体" w:hAnsi="宋体" w:cs="TimesNewRomanPSMT"/>
                <w:kern w:val="0"/>
                <w:sz w:val="18"/>
                <w:szCs w:val="18"/>
              </w:rPr>
              <w:t>45</w:t>
            </w:r>
            <w:r>
              <w:rPr>
                <w:rFonts w:ascii="宋体" w:hAnsi="宋体" w:cs="宋体" w:hint="eastAsia"/>
                <w:kern w:val="0"/>
                <w:sz w:val="18"/>
                <w:szCs w:val="18"/>
              </w:rPr>
              <w:t>℃</w:t>
            </w:r>
          </w:p>
        </w:tc>
        <w:tc>
          <w:tcPr>
            <w:tcW w:w="2859" w:type="dxa"/>
            <w:tcBorders>
              <w:top w:val="single" w:sz="8" w:space="0" w:color="auto"/>
            </w:tcBorders>
          </w:tcPr>
          <w:p w:rsidR="004E1180" w:rsidRDefault="00000000">
            <w:pPr>
              <w:spacing w:line="240" w:lineRule="auto"/>
              <w:ind w:firstLineChars="100" w:firstLine="180"/>
              <w:jc w:val="center"/>
              <w:rPr>
                <w:rFonts w:ascii="宋体"/>
                <w:sz w:val="18"/>
              </w:rPr>
            </w:pPr>
            <w:r>
              <w:rPr>
                <w:rFonts w:ascii="宋体" w:hint="eastAsia"/>
                <w:sz w:val="18"/>
              </w:rPr>
              <w:t>-</w:t>
            </w:r>
            <w:r>
              <w:rPr>
                <w:rFonts w:ascii="宋体"/>
                <w:sz w:val="18"/>
              </w:rPr>
              <w:t>25</w:t>
            </w:r>
            <w:r>
              <w:rPr>
                <w:rFonts w:ascii="宋体" w:hAnsi="宋体" w:hint="eastAsia"/>
                <w:sz w:val="18"/>
              </w:rPr>
              <w:t>℃～+60℃</w:t>
            </w:r>
          </w:p>
        </w:tc>
      </w:tr>
      <w:tr w:rsidR="004E1180">
        <w:trPr>
          <w:trHeight w:val="283"/>
          <w:jc w:val="center"/>
        </w:trPr>
        <w:tc>
          <w:tcPr>
            <w:tcW w:w="3119" w:type="dxa"/>
            <w:tcBorders>
              <w:top w:val="single" w:sz="8" w:space="0" w:color="auto"/>
              <w:bottom w:val="single" w:sz="8" w:space="0" w:color="auto"/>
            </w:tcBorders>
          </w:tcPr>
          <w:p w:rsidR="004E1180" w:rsidRDefault="00000000">
            <w:pPr>
              <w:spacing w:line="240" w:lineRule="auto"/>
              <w:jc w:val="center"/>
              <w:rPr>
                <w:rFonts w:ascii="宋体"/>
                <w:sz w:val="18"/>
              </w:rPr>
            </w:pPr>
            <w:r>
              <w:rPr>
                <w:rFonts w:ascii="宋体" w:hint="eastAsia"/>
                <w:sz w:val="18"/>
              </w:rPr>
              <w:t>扩展的工作范围</w:t>
            </w:r>
          </w:p>
        </w:tc>
        <w:tc>
          <w:tcPr>
            <w:tcW w:w="2811" w:type="dxa"/>
          </w:tcPr>
          <w:p w:rsidR="004E1180" w:rsidRDefault="00000000">
            <w:pPr>
              <w:spacing w:line="240" w:lineRule="auto"/>
              <w:jc w:val="center"/>
              <w:rPr>
                <w:rFonts w:ascii="宋体" w:hAnsi="宋体" w:hint="eastAsia"/>
                <w:sz w:val="18"/>
              </w:rPr>
            </w:pPr>
            <w:r>
              <w:rPr>
                <w:rFonts w:ascii="宋体" w:hAnsi="宋体" w:cs="微软雅黑" w:hint="eastAsia"/>
                <w:kern w:val="0"/>
                <w:sz w:val="18"/>
                <w:szCs w:val="18"/>
              </w:rPr>
              <w:t xml:space="preserve"> </w:t>
            </w:r>
            <w:r>
              <w:rPr>
                <w:rFonts w:ascii="宋体" w:hAnsi="宋体" w:hint="eastAsia"/>
                <w:sz w:val="18"/>
              </w:rPr>
              <w:t>-</w:t>
            </w:r>
            <w:r>
              <w:rPr>
                <w:rFonts w:ascii="宋体" w:hAnsi="宋体" w:cs="TimesNewRomanPSMT"/>
                <w:kern w:val="0"/>
                <w:sz w:val="18"/>
                <w:szCs w:val="18"/>
              </w:rPr>
              <w:t>25</w:t>
            </w:r>
            <w:r>
              <w:rPr>
                <w:rFonts w:ascii="宋体" w:hAnsi="宋体" w:cs="宋体" w:hint="eastAsia"/>
                <w:kern w:val="0"/>
                <w:sz w:val="18"/>
                <w:szCs w:val="18"/>
              </w:rPr>
              <w:t>℃～+</w:t>
            </w:r>
            <w:r>
              <w:rPr>
                <w:rFonts w:ascii="宋体" w:hAnsi="宋体" w:cs="TimesNewRomanPSMT"/>
                <w:kern w:val="0"/>
                <w:sz w:val="18"/>
                <w:szCs w:val="18"/>
              </w:rPr>
              <w:t>60</w:t>
            </w:r>
            <w:r>
              <w:rPr>
                <w:rFonts w:ascii="宋体" w:hAnsi="宋体" w:cs="宋体" w:hint="eastAsia"/>
                <w:kern w:val="0"/>
                <w:sz w:val="18"/>
                <w:szCs w:val="18"/>
              </w:rPr>
              <w:t>℃</w:t>
            </w:r>
            <w:r>
              <w:rPr>
                <w:rFonts w:ascii="宋体" w:hAnsi="宋体" w:cs="微软雅黑" w:hint="eastAsia"/>
                <w:kern w:val="0"/>
                <w:sz w:val="18"/>
                <w:szCs w:val="18"/>
              </w:rPr>
              <w:t></w:t>
            </w:r>
          </w:p>
        </w:tc>
        <w:tc>
          <w:tcPr>
            <w:tcW w:w="2859" w:type="dxa"/>
          </w:tcPr>
          <w:p w:rsidR="004E1180" w:rsidRDefault="00000000">
            <w:pPr>
              <w:spacing w:line="240" w:lineRule="auto"/>
              <w:ind w:firstLineChars="100" w:firstLine="180"/>
              <w:jc w:val="center"/>
              <w:rPr>
                <w:rFonts w:ascii="宋体" w:hAnsi="宋体" w:hint="eastAsia"/>
                <w:sz w:val="18"/>
              </w:rPr>
            </w:pPr>
            <w:r>
              <w:rPr>
                <w:rFonts w:ascii="宋体" w:hAnsi="宋体" w:hint="eastAsia"/>
                <w:sz w:val="18"/>
              </w:rPr>
              <w:t>-</w:t>
            </w:r>
            <w:r>
              <w:rPr>
                <w:rFonts w:ascii="宋体" w:hAnsi="宋体" w:cs="TimesNewRomanPSMT"/>
                <w:kern w:val="0"/>
                <w:sz w:val="18"/>
                <w:szCs w:val="18"/>
              </w:rPr>
              <w:t>40</w:t>
            </w:r>
            <w:r>
              <w:rPr>
                <w:rFonts w:ascii="宋体" w:hAnsi="宋体" w:cs="宋体" w:hint="eastAsia"/>
                <w:kern w:val="0"/>
                <w:sz w:val="18"/>
                <w:szCs w:val="18"/>
              </w:rPr>
              <w:t>℃～+</w:t>
            </w:r>
            <w:r>
              <w:rPr>
                <w:rFonts w:ascii="宋体" w:hAnsi="宋体" w:cs="TimesNewRomanPSMT"/>
                <w:kern w:val="0"/>
                <w:sz w:val="18"/>
                <w:szCs w:val="18"/>
              </w:rPr>
              <w:t>70</w:t>
            </w:r>
            <w:r>
              <w:rPr>
                <w:rFonts w:ascii="宋体" w:hAnsi="宋体" w:cs="宋体" w:hint="eastAsia"/>
                <w:kern w:val="0"/>
                <w:sz w:val="18"/>
                <w:szCs w:val="18"/>
              </w:rPr>
              <w:t>℃</w:t>
            </w:r>
          </w:p>
        </w:tc>
      </w:tr>
      <w:tr w:rsidR="004E1180">
        <w:trPr>
          <w:trHeight w:val="283"/>
          <w:jc w:val="center"/>
        </w:trPr>
        <w:tc>
          <w:tcPr>
            <w:tcW w:w="3119" w:type="dxa"/>
            <w:tcBorders>
              <w:top w:val="single" w:sz="8" w:space="0" w:color="auto"/>
              <w:bottom w:val="single" w:sz="8" w:space="0" w:color="auto"/>
            </w:tcBorders>
          </w:tcPr>
          <w:p w:rsidR="004E1180" w:rsidRDefault="00000000">
            <w:pPr>
              <w:spacing w:line="240" w:lineRule="auto"/>
              <w:jc w:val="center"/>
              <w:rPr>
                <w:rFonts w:ascii="宋体"/>
                <w:sz w:val="18"/>
              </w:rPr>
            </w:pPr>
            <w:r>
              <w:rPr>
                <w:rFonts w:ascii="宋体" w:hint="eastAsia"/>
                <w:sz w:val="18"/>
              </w:rPr>
              <w:t>贮存和运输的温度范围</w:t>
            </w:r>
          </w:p>
        </w:tc>
        <w:tc>
          <w:tcPr>
            <w:tcW w:w="2811" w:type="dxa"/>
            <w:tcBorders>
              <w:bottom w:val="single" w:sz="8" w:space="0" w:color="auto"/>
            </w:tcBorders>
          </w:tcPr>
          <w:p w:rsidR="004E1180" w:rsidRDefault="00000000">
            <w:pPr>
              <w:spacing w:line="240" w:lineRule="auto"/>
              <w:jc w:val="center"/>
              <w:rPr>
                <w:rFonts w:ascii="宋体" w:hAnsi="宋体" w:hint="eastAsia"/>
                <w:sz w:val="18"/>
              </w:rPr>
            </w:pPr>
            <w:r>
              <w:rPr>
                <w:rFonts w:ascii="宋体" w:hAnsi="宋体" w:cs="微软雅黑" w:hint="eastAsia"/>
                <w:kern w:val="0"/>
                <w:sz w:val="18"/>
                <w:szCs w:val="18"/>
              </w:rPr>
              <w:t xml:space="preserve"> </w:t>
            </w:r>
            <w:r>
              <w:rPr>
                <w:rFonts w:ascii="宋体" w:hAnsi="宋体" w:hint="eastAsia"/>
                <w:sz w:val="18"/>
              </w:rPr>
              <w:t>-</w:t>
            </w:r>
            <w:r>
              <w:rPr>
                <w:rFonts w:ascii="宋体" w:hAnsi="宋体" w:cs="TimesNewRomanPSMT"/>
                <w:kern w:val="0"/>
                <w:sz w:val="18"/>
                <w:szCs w:val="18"/>
              </w:rPr>
              <w:t>25</w:t>
            </w:r>
            <w:r>
              <w:rPr>
                <w:rFonts w:ascii="宋体" w:hAnsi="宋体" w:cs="宋体" w:hint="eastAsia"/>
                <w:kern w:val="0"/>
                <w:sz w:val="18"/>
                <w:szCs w:val="18"/>
              </w:rPr>
              <w:t>℃～+</w:t>
            </w:r>
            <w:r>
              <w:rPr>
                <w:rFonts w:ascii="宋体" w:hAnsi="宋体" w:cs="TimesNewRomanPSMT"/>
                <w:kern w:val="0"/>
                <w:sz w:val="18"/>
                <w:szCs w:val="18"/>
              </w:rPr>
              <w:t>70</w:t>
            </w:r>
            <w:r>
              <w:rPr>
                <w:rFonts w:ascii="宋体" w:hAnsi="宋体" w:cs="宋体" w:hint="eastAsia"/>
                <w:kern w:val="0"/>
                <w:sz w:val="18"/>
                <w:szCs w:val="18"/>
              </w:rPr>
              <w:t>℃</w:t>
            </w:r>
            <w:r>
              <w:rPr>
                <w:rFonts w:ascii="宋体" w:hAnsi="宋体" w:cs="微软雅黑" w:hint="eastAsia"/>
                <w:kern w:val="0"/>
                <w:sz w:val="18"/>
                <w:szCs w:val="18"/>
              </w:rPr>
              <w:t></w:t>
            </w:r>
          </w:p>
        </w:tc>
        <w:tc>
          <w:tcPr>
            <w:tcW w:w="2859" w:type="dxa"/>
            <w:tcBorders>
              <w:bottom w:val="single" w:sz="8" w:space="0" w:color="auto"/>
            </w:tcBorders>
          </w:tcPr>
          <w:p w:rsidR="004E1180" w:rsidRDefault="00000000">
            <w:pPr>
              <w:spacing w:line="240" w:lineRule="auto"/>
              <w:ind w:firstLineChars="100" w:firstLine="180"/>
              <w:jc w:val="center"/>
              <w:rPr>
                <w:rFonts w:ascii="宋体" w:hAnsi="宋体" w:hint="eastAsia"/>
                <w:sz w:val="18"/>
              </w:rPr>
            </w:pPr>
            <w:r>
              <w:rPr>
                <w:rFonts w:ascii="宋体" w:hAnsi="宋体" w:hint="eastAsia"/>
                <w:sz w:val="18"/>
              </w:rPr>
              <w:t>-</w:t>
            </w:r>
            <w:r>
              <w:rPr>
                <w:rFonts w:ascii="宋体" w:hAnsi="宋体" w:cs="TimesNewRomanPSMT"/>
                <w:kern w:val="0"/>
                <w:sz w:val="18"/>
                <w:szCs w:val="18"/>
              </w:rPr>
              <w:t>40</w:t>
            </w:r>
            <w:r>
              <w:rPr>
                <w:rFonts w:ascii="宋体" w:hAnsi="宋体" w:cs="宋体" w:hint="eastAsia"/>
                <w:kern w:val="0"/>
                <w:sz w:val="18"/>
                <w:szCs w:val="18"/>
              </w:rPr>
              <w:t>℃～+</w:t>
            </w:r>
            <w:r>
              <w:rPr>
                <w:rFonts w:ascii="宋体" w:hAnsi="宋体" w:cs="TimesNewRomanPSMT"/>
                <w:kern w:val="0"/>
                <w:sz w:val="18"/>
                <w:szCs w:val="18"/>
              </w:rPr>
              <w:t>70</w:t>
            </w:r>
            <w:r>
              <w:rPr>
                <w:rFonts w:ascii="宋体" w:hAnsi="宋体" w:cs="宋体" w:hint="eastAsia"/>
                <w:kern w:val="0"/>
                <w:sz w:val="18"/>
                <w:szCs w:val="18"/>
              </w:rPr>
              <w:t>℃</w:t>
            </w:r>
          </w:p>
        </w:tc>
      </w:tr>
      <w:tr w:rsidR="004E1180">
        <w:trPr>
          <w:trHeight w:val="283"/>
          <w:jc w:val="center"/>
        </w:trPr>
        <w:tc>
          <w:tcPr>
            <w:tcW w:w="8789" w:type="dxa"/>
            <w:gridSpan w:val="3"/>
            <w:tcBorders>
              <w:top w:val="single" w:sz="8" w:space="0" w:color="auto"/>
              <w:bottom w:val="single" w:sz="8" w:space="0" w:color="auto"/>
            </w:tcBorders>
          </w:tcPr>
          <w:p w:rsidR="004E1180" w:rsidRDefault="00000000">
            <w:pPr>
              <w:spacing w:line="240" w:lineRule="auto"/>
              <w:ind w:firstLineChars="200" w:firstLine="360"/>
              <w:jc w:val="center"/>
              <w:rPr>
                <w:sz w:val="18"/>
                <w:szCs w:val="18"/>
              </w:rPr>
            </w:pPr>
            <w:r>
              <w:rPr>
                <w:rFonts w:hint="eastAsia"/>
                <w:sz w:val="18"/>
                <w:szCs w:val="18"/>
              </w:rPr>
              <w:t>注：表中的值基于</w:t>
            </w:r>
            <w:r>
              <w:rPr>
                <w:rFonts w:hint="eastAsia"/>
                <w:sz w:val="18"/>
                <w:szCs w:val="18"/>
              </w:rPr>
              <w:t>D</w:t>
            </w:r>
            <w:r>
              <w:rPr>
                <w:sz w:val="18"/>
                <w:szCs w:val="18"/>
              </w:rPr>
              <w:t>L/T 1488-2015</w:t>
            </w:r>
            <w:r>
              <w:rPr>
                <w:rFonts w:hint="eastAsia"/>
                <w:sz w:val="18"/>
                <w:szCs w:val="18"/>
              </w:rPr>
              <w:t>中</w:t>
            </w:r>
            <w:r>
              <w:rPr>
                <w:sz w:val="18"/>
                <w:szCs w:val="18"/>
              </w:rPr>
              <w:t>的表</w:t>
            </w:r>
            <w:r>
              <w:rPr>
                <w:rFonts w:hint="eastAsia"/>
                <w:sz w:val="18"/>
                <w:szCs w:val="18"/>
              </w:rPr>
              <w:t>1.</w:t>
            </w:r>
          </w:p>
        </w:tc>
      </w:tr>
    </w:tbl>
    <w:p w:rsidR="004E1180" w:rsidRDefault="004E1180">
      <w:pPr>
        <w:pStyle w:val="affffffffffff1"/>
      </w:pPr>
    </w:p>
    <w:p w:rsidR="004E1180" w:rsidRDefault="00000000">
      <w:pPr>
        <w:pStyle w:val="afffffc"/>
        <w:ind w:firstLine="420"/>
      </w:pPr>
      <w:r>
        <w:rPr>
          <w:rFonts w:hint="eastAsia"/>
        </w:rPr>
        <w:t>按 GB</w:t>
      </w:r>
      <w:r>
        <w:t>/T 2423.2-2008</w:t>
      </w:r>
      <w:r>
        <w:rPr>
          <w:rFonts w:hint="eastAsia"/>
        </w:rPr>
        <w:t xml:space="preserve"> </w:t>
      </w:r>
      <w:r>
        <w:t>规定的方法，在表</w:t>
      </w:r>
      <w:r>
        <w:rPr>
          <w:rFonts w:hint="eastAsia"/>
        </w:rPr>
        <w:t>1给出的扩展温度范围的上限温度点（允许偏差</w:t>
      </w:r>
      <w:r>
        <w:rPr>
          <w:rFonts w:hAnsi="宋体" w:hint="eastAsia"/>
        </w:rPr>
        <w:t>±</w:t>
      </w:r>
      <w:r>
        <w:rPr>
          <w:rFonts w:hint="eastAsia"/>
        </w:rPr>
        <w:t>2</w:t>
      </w:r>
      <w:r>
        <w:rPr>
          <w:rFonts w:hAnsi="宋体" w:hint="eastAsia"/>
          <w:sz w:val="18"/>
        </w:rPr>
        <w:t>℃）上</w:t>
      </w:r>
      <w:r>
        <w:rPr>
          <w:rFonts w:hint="eastAsia"/>
        </w:rPr>
        <w:t>，进行持续时间不少于 7</w:t>
      </w:r>
      <w:r>
        <w:t>2h</w:t>
      </w:r>
      <w:r>
        <w:rPr>
          <w:rFonts w:hint="eastAsia"/>
        </w:rPr>
        <w:t xml:space="preserve"> </w:t>
      </w:r>
      <w:r>
        <w:t>的高温试验。</w:t>
      </w:r>
    </w:p>
    <w:p w:rsidR="004E1180" w:rsidRDefault="00000000">
      <w:pPr>
        <w:pStyle w:val="afffffc"/>
        <w:ind w:firstLine="420"/>
      </w:pPr>
      <w:r>
        <w:t>按</w:t>
      </w:r>
      <w:r>
        <w:rPr>
          <w:rFonts w:hint="eastAsia"/>
        </w:rPr>
        <w:t xml:space="preserve"> G</w:t>
      </w:r>
      <w:r>
        <w:t>B/T 2423.1-2008</w:t>
      </w:r>
      <w:r>
        <w:rPr>
          <w:rFonts w:hint="eastAsia"/>
        </w:rPr>
        <w:t xml:space="preserve"> </w:t>
      </w:r>
      <w:r>
        <w:t>规定的方法，在表</w:t>
      </w:r>
      <w:r>
        <w:rPr>
          <w:rFonts w:hint="eastAsia"/>
        </w:rPr>
        <w:t>1给出的扩展温度范围的下限温度点（允许偏差</w:t>
      </w:r>
      <w:r>
        <w:rPr>
          <w:rFonts w:hAnsi="宋体" w:hint="eastAsia"/>
        </w:rPr>
        <w:t>±</w:t>
      </w:r>
      <w:r>
        <w:rPr>
          <w:rFonts w:hint="eastAsia"/>
        </w:rPr>
        <w:t>2</w:t>
      </w:r>
      <w:r>
        <w:rPr>
          <w:rFonts w:hAnsi="宋体" w:hint="eastAsia"/>
          <w:sz w:val="18"/>
        </w:rPr>
        <w:t>℃）上，</w:t>
      </w:r>
      <w:r>
        <w:rPr>
          <w:rFonts w:hint="eastAsia"/>
        </w:rPr>
        <w:t>进行持续时间不少于 7</w:t>
      </w:r>
      <w:r>
        <w:t>2h</w:t>
      </w:r>
      <w:r>
        <w:rPr>
          <w:rFonts w:hint="eastAsia"/>
        </w:rPr>
        <w:t xml:space="preserve"> </w:t>
      </w:r>
      <w:r>
        <w:t>的</w:t>
      </w:r>
      <w:r>
        <w:rPr>
          <w:rFonts w:hint="eastAsia"/>
        </w:rPr>
        <w:t>低</w:t>
      </w:r>
      <w:r>
        <w:t>温试验。</w:t>
      </w:r>
    </w:p>
    <w:p w:rsidR="004E1180" w:rsidRDefault="00000000">
      <w:pPr>
        <w:pStyle w:val="afffffc"/>
        <w:ind w:firstLine="420"/>
      </w:pPr>
      <w:r>
        <w:rPr>
          <w:rFonts w:hint="eastAsia"/>
        </w:rPr>
        <w:t>进行高温工作试验时，光纤模块应与电能表一同进行试验，期间应进行至少3次通信试验，试验用例应包含完整的通信链路，如通过抄表系统或手持终端抄读电能表中数据。</w:t>
      </w:r>
    </w:p>
    <w:p w:rsidR="004E1180" w:rsidRDefault="00000000">
      <w:pPr>
        <w:pStyle w:val="afffffc"/>
        <w:ind w:firstLine="420"/>
      </w:pPr>
      <w:r>
        <w:rPr>
          <w:rFonts w:hint="eastAsia"/>
        </w:rPr>
        <w:t>进行高温贮存试验时，光纤模块可带完整包装单独进行高低温试验，试验结束后，经过规定的恢复时间，温度达到稳定后，与配套电能表一起进行至少</w:t>
      </w:r>
      <w:r>
        <w:t>3次通信试验</w:t>
      </w:r>
      <w:r>
        <w:rPr>
          <w:rFonts w:hint="eastAsia"/>
        </w:rPr>
        <w:t>，试验用例应包含完整的通信链路，如通过抄表系统或手持终端抄读电能表中数据。</w:t>
      </w:r>
    </w:p>
    <w:p w:rsidR="004E1180" w:rsidRDefault="00000000">
      <w:pPr>
        <w:pStyle w:val="afff8"/>
      </w:pPr>
      <w:r>
        <w:rPr>
          <w:rFonts w:hint="eastAsia"/>
        </w:rPr>
        <w:t>完整的通信链路包括光纤模块与电能表间通信以及光纤模块与抄表系统或手持终端间通信。</w:t>
      </w:r>
    </w:p>
    <w:p w:rsidR="004E1180" w:rsidRDefault="00000000">
      <w:pPr>
        <w:pStyle w:val="afff3"/>
        <w:spacing w:before="120" w:after="120"/>
      </w:pPr>
      <w:r>
        <w:t>相对</w:t>
      </w:r>
      <w:r>
        <w:rPr>
          <w:rFonts w:hint="eastAsia"/>
        </w:rPr>
        <w:t>湿</w:t>
      </w:r>
      <w:r>
        <w:t>度</w:t>
      </w:r>
    </w:p>
    <w:p w:rsidR="004E1180" w:rsidRDefault="00000000">
      <w:pPr>
        <w:pStyle w:val="affffffffffff1"/>
      </w:pPr>
      <w:r>
        <w:t>光纤模块在</w:t>
      </w:r>
      <w:r>
        <w:rPr>
          <w:rFonts w:hint="eastAsia"/>
        </w:rPr>
        <w:t>1</w:t>
      </w:r>
      <w:r>
        <w:t>0.1规定的温度范围内的相对湿度不大于</w:t>
      </w:r>
      <w:r>
        <w:rPr>
          <w:rFonts w:hint="eastAsia"/>
        </w:rPr>
        <w:t>9</w:t>
      </w:r>
      <w:r>
        <w:t>5%。</w:t>
      </w:r>
    </w:p>
    <w:p w:rsidR="004E1180" w:rsidRDefault="00000000">
      <w:pPr>
        <w:pStyle w:val="afff8"/>
      </w:pPr>
      <w:r>
        <w:t>本条要求基于</w:t>
      </w:r>
      <w:r>
        <w:rPr>
          <w:rFonts w:hint="eastAsia"/>
        </w:rPr>
        <w:t xml:space="preserve"> D</w:t>
      </w:r>
      <w:r>
        <w:t>L/T 1488-2015</w:t>
      </w:r>
      <w:r>
        <w:rPr>
          <w:rFonts w:hint="eastAsia"/>
        </w:rPr>
        <w:t xml:space="preserve"> 中的5</w:t>
      </w:r>
      <w:r>
        <w:t>.3。</w:t>
      </w:r>
    </w:p>
    <w:p w:rsidR="004E1180" w:rsidRDefault="00000000">
      <w:pPr>
        <w:pStyle w:val="affffffffffff1"/>
      </w:pPr>
      <w:r>
        <w:rPr>
          <w:rFonts w:hint="eastAsia"/>
        </w:rPr>
        <w:t>光纤模块在工作状态，按 G</w:t>
      </w:r>
      <w:r>
        <w:t>B/T 2423.4-2008</w:t>
      </w:r>
      <w:r>
        <w:rPr>
          <w:rFonts w:hint="eastAsia"/>
        </w:rPr>
        <w:t xml:space="preserve"> </w:t>
      </w:r>
      <w:r>
        <w:t>规定的方法，</w:t>
      </w:r>
      <w:r>
        <w:rPr>
          <w:rFonts w:hint="eastAsia"/>
        </w:rPr>
        <w:t>在高温4</w:t>
      </w:r>
      <w:r>
        <w:t>0</w:t>
      </w:r>
      <w:r>
        <w:rPr>
          <w:rFonts w:hint="eastAsia"/>
        </w:rPr>
        <w:t>℃（户内光纤模块）和5</w:t>
      </w:r>
      <w:r>
        <w:t>5</w:t>
      </w:r>
      <w:r>
        <w:rPr>
          <w:rFonts w:hint="eastAsia"/>
        </w:rPr>
        <w:t>℃（户外光纤模块）上，进行不少于2个循环的交变湿热试验。</w:t>
      </w:r>
    </w:p>
    <w:p w:rsidR="004E1180" w:rsidRDefault="00000000">
      <w:pPr>
        <w:pStyle w:val="affffffffffff1"/>
      </w:pPr>
      <w:r>
        <w:rPr>
          <w:rFonts w:hint="eastAsia"/>
        </w:rPr>
        <w:t>试验期间应进行至少3次通信试验，试验用例应包含完整的通信链路，如通过抄表系统或手持终端抄读电能表中数据。</w:t>
      </w:r>
    </w:p>
    <w:p w:rsidR="004E1180" w:rsidRDefault="00000000">
      <w:pPr>
        <w:pStyle w:val="affffffffffff1"/>
        <w:rPr>
          <w:highlight w:val="cyan"/>
        </w:rPr>
      </w:pPr>
      <w:r>
        <w:t>试验结束并自然恢复到室温后，</w:t>
      </w:r>
      <w:r>
        <w:rPr>
          <w:rFonts w:hint="eastAsia"/>
        </w:rPr>
        <w:t>检测</w:t>
      </w:r>
      <w:r>
        <w:t>电能表主端子对地的绝缘电阻是否</w:t>
      </w:r>
      <w:r>
        <w:rPr>
          <w:rFonts w:hint="eastAsia"/>
        </w:rPr>
        <w:t>满足6</w:t>
      </w:r>
      <w:r>
        <w:t>.3</w:t>
      </w:r>
      <w:r>
        <w:rPr>
          <w:rFonts w:hint="eastAsia"/>
        </w:rPr>
        <w:t>的绝缘要求。</w:t>
      </w:r>
    </w:p>
    <w:p w:rsidR="004E1180" w:rsidRDefault="00000000">
      <w:pPr>
        <w:pStyle w:val="afff3"/>
        <w:spacing w:before="120" w:after="120"/>
      </w:pPr>
      <w:r>
        <w:t>工作海拔</w:t>
      </w:r>
    </w:p>
    <w:p w:rsidR="004E1180" w:rsidRDefault="00000000">
      <w:pPr>
        <w:pStyle w:val="affffffffffff1"/>
      </w:pPr>
      <w:r>
        <w:t>光纤模块工作海拔高度与电能</w:t>
      </w:r>
      <w:r>
        <w:rPr>
          <w:rFonts w:hint="eastAsia"/>
        </w:rPr>
        <w:t>表相同，其工作环境的大气压力（海拔）应符合 D</w:t>
      </w:r>
      <w:r>
        <w:t>L/T 1488-2015</w:t>
      </w:r>
      <w:r>
        <w:rPr>
          <w:rFonts w:hint="eastAsia"/>
        </w:rPr>
        <w:t xml:space="preserve"> 中的5</w:t>
      </w:r>
      <w:r>
        <w:t>.4。</w:t>
      </w:r>
    </w:p>
    <w:p w:rsidR="004E1180" w:rsidRDefault="00000000">
      <w:pPr>
        <w:pStyle w:val="affffffffffff1"/>
      </w:pPr>
      <w:r>
        <w:t>光纤模块</w:t>
      </w:r>
      <w:r>
        <w:rPr>
          <w:rFonts w:hint="eastAsia"/>
        </w:rPr>
        <w:t>应</w:t>
      </w:r>
      <w:r>
        <w:t>能通过</w:t>
      </w:r>
      <w:r>
        <w:rPr>
          <w:rFonts w:hint="eastAsia"/>
        </w:rPr>
        <w:t>6</w:t>
      </w:r>
      <w:r>
        <w:t>.3</w:t>
      </w:r>
      <w:r>
        <w:rPr>
          <w:rFonts w:hint="eastAsia"/>
        </w:rPr>
        <w:t>规定的</w:t>
      </w:r>
      <w:r>
        <w:t>脉冲电压试验（与电能表一起）。</w:t>
      </w:r>
    </w:p>
    <w:p w:rsidR="004E1180" w:rsidRDefault="00000000">
      <w:pPr>
        <w:pStyle w:val="afffffc"/>
        <w:ind w:firstLine="420"/>
      </w:pPr>
      <w:r>
        <w:rPr>
          <w:rFonts w:hint="eastAsia"/>
        </w:rPr>
        <w:lastRenderedPageBreak/>
        <w:t>进行海拔高度工作试验时，光纤模块应与电能表一同进行试验，期间应进行至少3次通信试验，试验用例应包含完整的通信链路，如通过抄表系统或手持终端抄读电能表中数据。</w:t>
      </w:r>
    </w:p>
    <w:p w:rsidR="004E1180" w:rsidRDefault="00000000">
      <w:pPr>
        <w:pStyle w:val="afffffc"/>
        <w:ind w:firstLine="420"/>
      </w:pPr>
      <w:r>
        <w:rPr>
          <w:rFonts w:hint="eastAsia"/>
        </w:rPr>
        <w:t>进行海拔高度工作试验时，光纤模块可带完整包装单独进行高压试验，试验结束后，恢复到常压标准大气压强状态时，光纤通信模块应能正常通信，与配套电能表一起进行至少1</w:t>
      </w:r>
      <w:r>
        <w:t>次通信试验</w:t>
      </w:r>
      <w:r>
        <w:rPr>
          <w:rFonts w:hint="eastAsia"/>
        </w:rPr>
        <w:t>，试验用例应包含完整的通信链路，如通过抄表系统或手持终端抄读电能表中数据。</w:t>
      </w:r>
    </w:p>
    <w:p w:rsidR="004E1180" w:rsidRDefault="00000000">
      <w:pPr>
        <w:pStyle w:val="afff3"/>
        <w:spacing w:before="120" w:after="120"/>
      </w:pPr>
      <w:r>
        <w:t>阳光辐射</w:t>
      </w:r>
    </w:p>
    <w:p w:rsidR="004E1180" w:rsidRDefault="00000000">
      <w:pPr>
        <w:pStyle w:val="affffffffffff1"/>
      </w:pPr>
      <w:r>
        <w:rPr>
          <w:rFonts w:hint="eastAsia"/>
        </w:rPr>
        <w:t>光纤模块应能经受 G</w:t>
      </w:r>
      <w:r>
        <w:t>B/T 17215.211-2021</w:t>
      </w:r>
      <w:r>
        <w:rPr>
          <w:rFonts w:hint="eastAsia"/>
        </w:rPr>
        <w:t xml:space="preserve"> 中的8</w:t>
      </w:r>
      <w:r>
        <w:t>.4.5规定的</w:t>
      </w:r>
      <w:r>
        <w:rPr>
          <w:rFonts w:hint="eastAsia"/>
        </w:rPr>
        <w:t>1</w:t>
      </w:r>
      <w:r>
        <w:t>32</w:t>
      </w:r>
      <w:r>
        <w:rPr>
          <w:rFonts w:hint="eastAsia"/>
        </w:rPr>
        <w:t>个循环的</w:t>
      </w:r>
      <w:r>
        <w:t>阳光辐射试验。</w:t>
      </w:r>
    </w:p>
    <w:p w:rsidR="004E1180" w:rsidRDefault="00000000">
      <w:pPr>
        <w:pStyle w:val="affffffffffff1"/>
      </w:pPr>
      <w:r>
        <w:rPr>
          <w:rFonts w:hint="eastAsia"/>
        </w:rPr>
        <w:t>按 G</w:t>
      </w:r>
      <w:r>
        <w:t>B/T 16422.3-1997</w:t>
      </w:r>
      <w:r>
        <w:rPr>
          <w:rFonts w:hint="eastAsia"/>
        </w:rPr>
        <w:t xml:space="preserve"> </w:t>
      </w:r>
      <w:r>
        <w:t>规定的荧光紫外灯进行</w:t>
      </w:r>
      <w:r>
        <w:rPr>
          <w:rFonts w:hint="eastAsia"/>
        </w:rPr>
        <w:t>试验</w:t>
      </w:r>
      <w:r>
        <w:t>。</w:t>
      </w:r>
    </w:p>
    <w:p w:rsidR="004E1180" w:rsidRDefault="00000000">
      <w:pPr>
        <w:pStyle w:val="afff2"/>
        <w:spacing w:before="240" w:after="240"/>
      </w:pPr>
      <w:bookmarkStart w:id="51" w:name="_Toc27903"/>
      <w:r>
        <w:rPr>
          <w:rFonts w:hint="eastAsia"/>
        </w:rPr>
        <w:t>试验方法</w:t>
      </w:r>
      <w:bookmarkEnd w:id="51"/>
    </w:p>
    <w:p w:rsidR="004E1180" w:rsidRDefault="00000000">
      <w:pPr>
        <w:pStyle w:val="afff3"/>
        <w:spacing w:before="120" w:after="120"/>
      </w:pPr>
      <w:r>
        <w:rPr>
          <w:rFonts w:hint="eastAsia"/>
        </w:rPr>
        <w:t>结构检测</w:t>
      </w:r>
    </w:p>
    <w:p w:rsidR="004E1180" w:rsidRDefault="00000000">
      <w:pPr>
        <w:pStyle w:val="afff4"/>
        <w:spacing w:before="120" w:after="120"/>
      </w:pPr>
      <w:r>
        <w:rPr>
          <w:rFonts w:hint="eastAsia"/>
        </w:rPr>
        <w:t>一般检测</w:t>
      </w:r>
    </w:p>
    <w:p w:rsidR="004E1180" w:rsidRDefault="00000000">
      <w:pPr>
        <w:pStyle w:val="afffffc"/>
        <w:ind w:firstLine="420"/>
      </w:pPr>
      <w:r>
        <w:rPr>
          <w:rFonts w:hint="eastAsia"/>
        </w:rPr>
        <w:t>进行外观和结构检查时，不应有明显的凹凸痕、划伤、裂缝和毛刺，镀层不应脱落，标牌文字、符号应清晰、耐久，接线应牢固。</w:t>
      </w:r>
    </w:p>
    <w:p w:rsidR="004E1180" w:rsidRDefault="00000000">
      <w:pPr>
        <w:pStyle w:val="afff4"/>
        <w:spacing w:before="120" w:after="120"/>
      </w:pPr>
      <w:r>
        <w:rPr>
          <w:rFonts w:hint="eastAsia"/>
        </w:rPr>
        <w:t>机械试验</w:t>
      </w:r>
    </w:p>
    <w:p w:rsidR="004E1180" w:rsidRDefault="00000000">
      <w:pPr>
        <w:pStyle w:val="afff5"/>
        <w:spacing w:before="120" w:after="120"/>
      </w:pPr>
      <w:r>
        <w:rPr>
          <w:rFonts w:hint="eastAsia"/>
        </w:rPr>
        <w:t>冲击试验</w:t>
      </w:r>
    </w:p>
    <w:p w:rsidR="004E1180" w:rsidRDefault="00000000">
      <w:pPr>
        <w:pStyle w:val="afffffc"/>
        <w:ind w:firstLine="420"/>
      </w:pPr>
      <w:r>
        <w:rPr>
          <w:rFonts w:hint="eastAsia"/>
        </w:rPr>
        <w:t>通信模块在非工作状态下，按GB/T 2423.5—2019的规定进行试验，选择半正弦脉冲，峰值加速度设置为30 g( 300m/s2)，脉冲持续时间设置为18 ms。试验结束后，检查受试通信模块应无损坏和接口松动脱落现象，功能和性能应满足相关要求。</w:t>
      </w:r>
    </w:p>
    <w:p w:rsidR="004E1180" w:rsidRDefault="00000000">
      <w:pPr>
        <w:pStyle w:val="afff4"/>
        <w:spacing w:before="120" w:after="120"/>
      </w:pPr>
      <w:r>
        <w:rPr>
          <w:rFonts w:hint="eastAsia"/>
        </w:rPr>
        <w:t>振动试验</w:t>
      </w:r>
    </w:p>
    <w:p w:rsidR="004E1180" w:rsidRDefault="00000000">
      <w:pPr>
        <w:pStyle w:val="afffffc"/>
        <w:ind w:firstLine="420"/>
      </w:pPr>
      <w:r>
        <w:rPr>
          <w:rFonts w:hint="eastAsia"/>
        </w:rPr>
        <w:t>按GB/T 2423.10—2019的规定进行试验。将受试通信模块在非工作状态下固定在试验台中央，频率范围设置为10</w:t>
      </w:r>
      <w:r>
        <w:t> </w:t>
      </w:r>
      <w:r>
        <w:rPr>
          <w:rFonts w:hint="eastAsia"/>
        </w:rPr>
        <w:t>Hz～150</w:t>
      </w:r>
      <w:r>
        <w:t> </w:t>
      </w:r>
      <w:r>
        <w:rPr>
          <w:rFonts w:hint="eastAsia"/>
        </w:rPr>
        <w:t>Hz，位移幅值设置为0.075</w:t>
      </w:r>
      <w:r>
        <w:t> </w:t>
      </w:r>
      <w:r>
        <w:rPr>
          <w:rFonts w:hint="eastAsia"/>
        </w:rPr>
        <w:t>mm （频率范围≤60</w:t>
      </w:r>
      <w:r>
        <w:t> </w:t>
      </w:r>
      <w:r>
        <w:rPr>
          <w:rFonts w:hint="eastAsia"/>
        </w:rPr>
        <w:t>Hz) ，加速度幅值设置为10</w:t>
      </w:r>
      <w:r>
        <w:t> </w:t>
      </w:r>
      <w:r>
        <w:rPr>
          <w:rFonts w:hint="eastAsia"/>
        </w:rPr>
        <w:t>m/s2 （频率范围&gt;60</w:t>
      </w:r>
      <w:r>
        <w:t> </w:t>
      </w:r>
      <w:r>
        <w:rPr>
          <w:rFonts w:hint="eastAsia"/>
        </w:rPr>
        <w:t>Hz），每轴线扫频周期数设置为20。试验结束后，检查受试通信模块应无损坏和紧固件松动脱落现象，功能和性能应满足相关要求。</w:t>
      </w:r>
    </w:p>
    <w:p w:rsidR="004E1180" w:rsidRDefault="00000000">
      <w:pPr>
        <w:pStyle w:val="afff3"/>
        <w:spacing w:before="120" w:after="120"/>
      </w:pPr>
      <w:r>
        <w:rPr>
          <w:rFonts w:hint="eastAsia"/>
        </w:rPr>
        <w:t>电源影响试验</w:t>
      </w:r>
    </w:p>
    <w:p w:rsidR="004E1180" w:rsidRDefault="00000000">
      <w:pPr>
        <w:pStyle w:val="affffffffffff1"/>
        <w:adjustRightInd w:val="0"/>
        <w:rPr>
          <w:rFonts w:hAnsi="宋体" w:hint="eastAsia"/>
          <w:szCs w:val="21"/>
        </w:rPr>
      </w:pPr>
      <w:r>
        <w:rPr>
          <w:rFonts w:hAnsi="宋体" w:hint="eastAsia"/>
          <w:szCs w:val="21"/>
        </w:rPr>
        <w:t>将</w:t>
      </w:r>
      <w:r>
        <w:rPr>
          <w:rFonts w:hint="eastAsia"/>
        </w:rPr>
        <w:t>通信模块的输入电源，</w:t>
      </w:r>
      <w:r>
        <w:rPr>
          <w:rFonts w:hAnsi="宋体" w:hint="eastAsia"/>
          <w:szCs w:val="21"/>
        </w:rPr>
        <w:t>电源电压变化到6.1中规定的极限值时，在15分钟内，通信模块应能正常登录主站，抄读电能表的数据正确，</w:t>
      </w:r>
      <w:r>
        <w:rPr>
          <w:rFonts w:hint="eastAsia"/>
        </w:rPr>
        <w:t>最大电流不超过600</w:t>
      </w:r>
      <w:r>
        <w:rPr>
          <w:rFonts w:ascii="MS Mincho" w:eastAsia="MS Mincho" w:hAnsi="MS Mincho" w:cs="MS Mincho"/>
          <w:color w:val="000000"/>
        </w:rPr>
        <w:t> </w:t>
      </w:r>
      <w:r>
        <w:rPr>
          <w:rFonts w:hint="eastAsia"/>
        </w:rPr>
        <w:t>mA</w:t>
      </w:r>
      <w:r>
        <w:rPr>
          <w:rFonts w:hAnsi="宋体" w:hint="eastAsia"/>
          <w:szCs w:val="21"/>
        </w:rPr>
        <w:t>。</w:t>
      </w:r>
    </w:p>
    <w:p w:rsidR="004E1180" w:rsidRDefault="00000000">
      <w:pPr>
        <w:pStyle w:val="afff3"/>
        <w:spacing w:before="120" w:after="120"/>
      </w:pPr>
      <w:r>
        <w:rPr>
          <w:rFonts w:hint="eastAsia"/>
        </w:rPr>
        <w:t>功能试验</w:t>
      </w:r>
    </w:p>
    <w:p w:rsidR="004E1180" w:rsidRDefault="00000000">
      <w:pPr>
        <w:pStyle w:val="afff4"/>
        <w:spacing w:before="120" w:after="120"/>
      </w:pPr>
      <w:r>
        <w:rPr>
          <w:rFonts w:hint="eastAsia"/>
        </w:rPr>
        <w:t>业务测试</w:t>
      </w:r>
    </w:p>
    <w:p w:rsidR="004E1180" w:rsidRDefault="00000000">
      <w:pPr>
        <w:pStyle w:val="afffffc"/>
        <w:ind w:firstLine="420"/>
        <w:rPr>
          <w:rFonts w:hAnsi="宋体" w:hint="eastAsia"/>
          <w:szCs w:val="21"/>
        </w:rPr>
      </w:pPr>
      <w:r>
        <w:rPr>
          <w:rFonts w:hAnsi="宋体"/>
          <w:szCs w:val="21"/>
        </w:rPr>
        <w:t>采用在</w:t>
      </w:r>
      <w:r>
        <w:rPr>
          <w:rFonts w:hAnsi="宋体" w:hint="eastAsia"/>
          <w:szCs w:val="21"/>
        </w:rPr>
        <w:t>光纤</w:t>
      </w:r>
      <w:r>
        <w:rPr>
          <w:rFonts w:hAnsi="宋体"/>
          <w:szCs w:val="21"/>
        </w:rPr>
        <w:t>网络或模拟网上进行拨打验证的方法测试，通过进行各种网络应用业务的测试， 验证</w:t>
      </w:r>
      <w:r>
        <w:rPr>
          <w:rFonts w:hAnsi="宋体" w:hint="eastAsia"/>
          <w:szCs w:val="21"/>
        </w:rPr>
        <w:t>通信模块</w:t>
      </w:r>
      <w:r>
        <w:rPr>
          <w:rFonts w:hAnsi="宋体"/>
          <w:szCs w:val="21"/>
        </w:rPr>
        <w:t>的业务能力</w:t>
      </w:r>
      <w:r>
        <w:rPr>
          <w:rFonts w:hAnsi="宋体" w:hint="eastAsia"/>
          <w:szCs w:val="21"/>
        </w:rPr>
        <w:t>。</w:t>
      </w:r>
    </w:p>
    <w:p w:rsidR="004E1180" w:rsidRDefault="00000000">
      <w:pPr>
        <w:pStyle w:val="afffffc"/>
        <w:ind w:firstLine="420"/>
        <w:rPr>
          <w:rFonts w:hAnsi="宋体" w:hint="eastAsia"/>
          <w:szCs w:val="21"/>
        </w:rPr>
      </w:pPr>
      <w:r>
        <w:rPr>
          <w:rFonts w:hAnsi="宋体"/>
          <w:szCs w:val="21"/>
        </w:rPr>
        <w:t>正确配置</w:t>
      </w:r>
      <w:r>
        <w:rPr>
          <w:rFonts w:hAnsi="宋体" w:hint="eastAsia"/>
          <w:szCs w:val="21"/>
        </w:rPr>
        <w:t>通信模块</w:t>
      </w:r>
      <w:r>
        <w:rPr>
          <w:rFonts w:hAnsi="宋体"/>
          <w:szCs w:val="21"/>
        </w:rPr>
        <w:t>的连接，逐一</w:t>
      </w:r>
      <w:r>
        <w:rPr>
          <w:rFonts w:hAnsi="宋体" w:hint="eastAsia"/>
          <w:szCs w:val="21"/>
        </w:rPr>
        <w:t>进行通信超流量保护、数据采集、数据管理和存储、参数设置和查询、事件记录、本地功能、维护功能、通信协议等</w:t>
      </w:r>
      <w:r>
        <w:rPr>
          <w:rFonts w:hAnsi="宋体"/>
          <w:szCs w:val="21"/>
        </w:rPr>
        <w:t>使用现有的主要</w:t>
      </w:r>
      <w:r>
        <w:rPr>
          <w:rFonts w:hAnsi="宋体" w:hint="eastAsia"/>
          <w:szCs w:val="21"/>
        </w:rPr>
        <w:t>通信</w:t>
      </w:r>
      <w:r>
        <w:rPr>
          <w:rFonts w:hAnsi="宋体"/>
          <w:szCs w:val="21"/>
        </w:rPr>
        <w:t>业务</w:t>
      </w:r>
      <w:r>
        <w:rPr>
          <w:rFonts w:hAnsi="宋体" w:hint="eastAsia"/>
          <w:szCs w:val="21"/>
        </w:rPr>
        <w:t>测试</w:t>
      </w:r>
      <w:r>
        <w:rPr>
          <w:rFonts w:hAnsi="宋体"/>
          <w:szCs w:val="21"/>
        </w:rPr>
        <w:t>，要求</w:t>
      </w:r>
      <w:r>
        <w:rPr>
          <w:rFonts w:hAnsi="宋体" w:hint="eastAsia"/>
          <w:szCs w:val="21"/>
        </w:rPr>
        <w:t>通信模块</w:t>
      </w:r>
      <w:r>
        <w:rPr>
          <w:rFonts w:hAnsi="宋体"/>
          <w:szCs w:val="21"/>
        </w:rPr>
        <w:t>在各种情况下都成功收/发</w:t>
      </w:r>
      <w:r>
        <w:rPr>
          <w:rFonts w:hAnsi="宋体" w:hint="eastAsia"/>
          <w:szCs w:val="21"/>
        </w:rPr>
        <w:t>数据</w:t>
      </w:r>
    </w:p>
    <w:p w:rsidR="004E1180" w:rsidRDefault="00000000">
      <w:pPr>
        <w:pStyle w:val="afff4"/>
        <w:spacing w:before="120" w:after="120"/>
      </w:pPr>
      <w:r>
        <w:rPr>
          <w:rFonts w:hint="eastAsia"/>
        </w:rPr>
        <w:t>业务测试</w:t>
      </w:r>
    </w:p>
    <w:p w:rsidR="004E1180" w:rsidRDefault="00000000">
      <w:pPr>
        <w:pStyle w:val="afffffc"/>
        <w:ind w:firstLine="420"/>
      </w:pPr>
      <w:r>
        <w:t>卸下标准</w:t>
      </w:r>
      <w:r>
        <w:rPr>
          <w:rFonts w:hint="eastAsia"/>
        </w:rPr>
        <w:t>通信模块</w:t>
      </w:r>
      <w:r>
        <w:t>，</w:t>
      </w:r>
      <w:r>
        <w:rPr>
          <w:rFonts w:hint="eastAsia"/>
        </w:rPr>
        <w:t>热插拔后</w:t>
      </w:r>
      <w:r>
        <w:t>换上被测</w:t>
      </w:r>
      <w:r>
        <w:rPr>
          <w:rFonts w:hint="eastAsia"/>
        </w:rPr>
        <w:t>光纤通信模块</w:t>
      </w:r>
      <w:r>
        <w:t>，系统运行 5min 后应能通过主站召测</w:t>
      </w:r>
      <w:r>
        <w:rPr>
          <w:rFonts w:hint="eastAsia"/>
        </w:rPr>
        <w:t>电能表</w:t>
      </w:r>
      <w:r>
        <w:t>数据</w:t>
      </w:r>
      <w:r>
        <w:rPr>
          <w:rFonts w:hint="eastAsia"/>
        </w:rPr>
        <w:t>，且召测的电能表数据正确。</w:t>
      </w:r>
    </w:p>
    <w:p w:rsidR="004E1180" w:rsidRDefault="00000000">
      <w:pPr>
        <w:pStyle w:val="afff3"/>
        <w:spacing w:before="120" w:after="120"/>
      </w:pPr>
      <w:r>
        <w:rPr>
          <w:rFonts w:hint="eastAsia"/>
        </w:rPr>
        <w:t>电气试验</w:t>
      </w:r>
    </w:p>
    <w:p w:rsidR="004E1180" w:rsidRDefault="00000000">
      <w:pPr>
        <w:pStyle w:val="afff4"/>
        <w:spacing w:before="120" w:after="120"/>
      </w:pPr>
      <w:r>
        <w:rPr>
          <w:rFonts w:hint="eastAsia"/>
        </w:rPr>
        <w:t>功耗试验</w:t>
      </w:r>
    </w:p>
    <w:p w:rsidR="004E1180" w:rsidRDefault="00000000">
      <w:pPr>
        <w:pStyle w:val="afff4"/>
        <w:spacing w:before="120" w:after="120"/>
      </w:pPr>
      <w:r>
        <w:rPr>
          <w:rFonts w:hint="eastAsia"/>
        </w:rPr>
        <w:lastRenderedPageBreak/>
        <w:t>静态功耗试验</w:t>
      </w:r>
    </w:p>
    <w:p w:rsidR="004E1180" w:rsidRDefault="00000000">
      <w:pPr>
        <w:pStyle w:val="afffffc"/>
        <w:ind w:firstLine="420"/>
      </w:pPr>
      <w:r>
        <w:rPr>
          <w:rFonts w:hint="eastAsia"/>
        </w:rPr>
        <w:t>上电5分钟后在非通信状态下（指通信模块只有接收机处于工作状态），使用直流电源对通信模块的VCC进行供电，可用准确度不低于0.2级的标准表或其他合适方式测量VCC回路静态有功功耗，测试值应不大于1</w:t>
      </w:r>
      <w:r>
        <w:t> </w:t>
      </w:r>
      <w:r>
        <w:rPr>
          <w:rFonts w:hint="eastAsia"/>
        </w:rPr>
        <w:t>W。</w:t>
      </w:r>
    </w:p>
    <w:p w:rsidR="004E1180" w:rsidRDefault="00000000">
      <w:pPr>
        <w:pStyle w:val="afff4"/>
        <w:spacing w:before="120" w:after="120"/>
      </w:pPr>
      <w:r>
        <w:rPr>
          <w:rFonts w:hint="eastAsia"/>
        </w:rPr>
        <w:t>动态功耗试验</w:t>
      </w:r>
    </w:p>
    <w:p w:rsidR="004E1180" w:rsidRDefault="00000000">
      <w:pPr>
        <w:pStyle w:val="afffffc"/>
        <w:ind w:firstLine="420"/>
      </w:pPr>
      <w:r>
        <w:rPr>
          <w:rFonts w:hint="eastAsia"/>
        </w:rPr>
        <w:t>上电5分钟后在通信状态下（指通信模块发射机与接收机均处于工作状态），使用直流电源对通信模块的VCC进行供电，可用准确度不低于0.2级的标准表或其他合适方式测量VCC回路动态有功功耗，测试值应不大于3W。</w:t>
      </w:r>
    </w:p>
    <w:p w:rsidR="004E1180" w:rsidRDefault="00000000">
      <w:pPr>
        <w:pStyle w:val="afff4"/>
        <w:spacing w:before="120" w:after="120"/>
      </w:pPr>
      <w:r>
        <w:rPr>
          <w:rFonts w:hint="eastAsia"/>
        </w:rPr>
        <w:t>绝缘电阻试验</w:t>
      </w:r>
    </w:p>
    <w:p w:rsidR="004E1180" w:rsidRDefault="00000000">
      <w:pPr>
        <w:pStyle w:val="afffffc"/>
        <w:ind w:firstLine="420"/>
      </w:pPr>
      <w:r>
        <w:rPr>
          <w:rFonts w:hint="eastAsia"/>
        </w:rPr>
        <w:t>在正常试验条件和湿热试验条件下，按照</w:t>
      </w:r>
      <w:r>
        <w:rPr>
          <w:rFonts w:hint="eastAsia"/>
          <w:szCs w:val="21"/>
          <w:lang w:bidi="ar"/>
        </w:rPr>
        <w:t>D</w:t>
      </w:r>
      <w:r>
        <w:rPr>
          <w:szCs w:val="21"/>
          <w:lang w:bidi="ar"/>
        </w:rPr>
        <w:t>L/T 698.36-2013，</w:t>
      </w:r>
      <w:r>
        <w:rPr>
          <w:rFonts w:hint="eastAsia"/>
          <w:szCs w:val="21"/>
          <w:lang w:bidi="ar"/>
        </w:rPr>
        <w:t>4</w:t>
      </w:r>
      <w:r>
        <w:rPr>
          <w:szCs w:val="21"/>
          <w:lang w:bidi="ar"/>
        </w:rPr>
        <w:t>.5</w:t>
      </w:r>
      <w:r>
        <w:rPr>
          <w:rFonts w:hint="eastAsia"/>
          <w:szCs w:val="21"/>
          <w:lang w:bidi="ar"/>
        </w:rPr>
        <w:t>的</w:t>
      </w:r>
      <w:r>
        <w:rPr>
          <w:szCs w:val="21"/>
          <w:lang w:bidi="ar"/>
        </w:rPr>
        <w:t>规定</w:t>
      </w:r>
      <w:r>
        <w:rPr>
          <w:rFonts w:hint="eastAsia"/>
        </w:rPr>
        <w:t>要求，测试电压在通信模块的端子处测量各电气回路对地和各电气回路间的绝缘电阻，应满足规。</w:t>
      </w:r>
    </w:p>
    <w:p w:rsidR="004E1180" w:rsidRDefault="00000000">
      <w:pPr>
        <w:pStyle w:val="afff4"/>
        <w:spacing w:before="120" w:after="120"/>
      </w:pPr>
      <w:r>
        <w:rPr>
          <w:rFonts w:hint="eastAsia"/>
        </w:rPr>
        <w:t>绝缘强度试验</w:t>
      </w:r>
    </w:p>
    <w:p w:rsidR="004E1180" w:rsidRDefault="00000000">
      <w:pPr>
        <w:pStyle w:val="afffffc"/>
        <w:ind w:firstLine="420"/>
      </w:pPr>
      <w:r>
        <w:rPr>
          <w:rFonts w:hint="eastAsia"/>
        </w:rPr>
        <w:t>用50</w:t>
      </w:r>
      <w:r>
        <w:t> </w:t>
      </w:r>
      <w:r>
        <w:rPr>
          <w:rFonts w:hint="eastAsia"/>
        </w:rPr>
        <w:t>Hz正弦波电压对以下回路进行试验，时间1</w:t>
      </w:r>
      <w:r>
        <w:t> </w:t>
      </w:r>
      <w:r>
        <w:rPr>
          <w:rFonts w:hint="eastAsia"/>
        </w:rPr>
        <w:t>min，施加规定的试验电压。被试回路为：</w:t>
      </w:r>
    </w:p>
    <w:p w:rsidR="004E1180" w:rsidRDefault="00000000">
      <w:pPr>
        <w:pStyle w:val="afffffc"/>
        <w:numPr>
          <w:ilvl w:val="0"/>
          <w:numId w:val="35"/>
        </w:numPr>
        <w:ind w:firstLine="420"/>
      </w:pPr>
      <w:r>
        <w:rPr>
          <w:rFonts w:hint="eastAsia"/>
        </w:rPr>
        <w:t>电源回路对地；</w:t>
      </w:r>
    </w:p>
    <w:p w:rsidR="004E1180" w:rsidRDefault="00000000">
      <w:pPr>
        <w:pStyle w:val="afffffc"/>
        <w:numPr>
          <w:ilvl w:val="0"/>
          <w:numId w:val="35"/>
        </w:numPr>
        <w:ind w:firstLine="420"/>
      </w:pPr>
      <w:r>
        <w:rPr>
          <w:rFonts w:hint="eastAsia"/>
        </w:rPr>
        <w:t>信号输入、输出回路对地；</w:t>
      </w:r>
    </w:p>
    <w:p w:rsidR="004E1180" w:rsidRDefault="00000000">
      <w:pPr>
        <w:pStyle w:val="afffffc"/>
        <w:numPr>
          <w:ilvl w:val="0"/>
          <w:numId w:val="35"/>
        </w:numPr>
        <w:ind w:firstLine="420"/>
      </w:pPr>
      <w:r>
        <w:rPr>
          <w:rFonts w:hint="eastAsia"/>
        </w:rPr>
        <w:t>以上无电气联系的各回路之间；</w:t>
      </w:r>
    </w:p>
    <w:p w:rsidR="004E1180" w:rsidRDefault="00000000">
      <w:pPr>
        <w:pStyle w:val="afffffc"/>
        <w:numPr>
          <w:ilvl w:val="0"/>
          <w:numId w:val="35"/>
        </w:numPr>
        <w:ind w:firstLine="420"/>
      </w:pPr>
      <w:r>
        <w:rPr>
          <w:rFonts w:hint="eastAsia"/>
        </w:rPr>
        <w:t>交流电源和直流电源间。</w:t>
      </w:r>
    </w:p>
    <w:p w:rsidR="004E1180" w:rsidRDefault="00000000">
      <w:pPr>
        <w:pStyle w:val="afff4"/>
        <w:spacing w:before="120" w:after="120"/>
      </w:pPr>
      <w:r>
        <w:rPr>
          <w:rFonts w:hint="eastAsia"/>
        </w:rPr>
        <w:t>冲击电压试验</w:t>
      </w:r>
    </w:p>
    <w:p w:rsidR="004E1180" w:rsidRDefault="00000000">
      <w:pPr>
        <w:pStyle w:val="afffffc"/>
        <w:ind w:firstLine="420"/>
      </w:pPr>
      <w:r>
        <w:rPr>
          <w:rFonts w:hint="eastAsia"/>
        </w:rPr>
        <w:t>冲击电压要求：</w:t>
      </w:r>
    </w:p>
    <w:p w:rsidR="004E1180" w:rsidRDefault="00000000">
      <w:pPr>
        <w:pStyle w:val="afffffc"/>
        <w:numPr>
          <w:ilvl w:val="0"/>
          <w:numId w:val="36"/>
        </w:numPr>
        <w:ind w:firstLine="420"/>
      </w:pPr>
      <w:r>
        <w:rPr>
          <w:rFonts w:hint="eastAsia"/>
        </w:rPr>
        <w:t>脉冲波形：标准1.2/50μs脉冲波；</w:t>
      </w:r>
    </w:p>
    <w:p w:rsidR="004E1180" w:rsidRDefault="00000000">
      <w:pPr>
        <w:pStyle w:val="afffffc"/>
        <w:numPr>
          <w:ilvl w:val="0"/>
          <w:numId w:val="36"/>
        </w:numPr>
        <w:ind w:firstLine="420"/>
      </w:pPr>
      <w:r>
        <w:rPr>
          <w:rFonts w:hint="eastAsia"/>
        </w:rPr>
        <w:t>电源阻抗：500 Ω±50 Ω；</w:t>
      </w:r>
    </w:p>
    <w:p w:rsidR="004E1180" w:rsidRDefault="00000000">
      <w:pPr>
        <w:pStyle w:val="afffffc"/>
        <w:numPr>
          <w:ilvl w:val="0"/>
          <w:numId w:val="36"/>
        </w:numPr>
        <w:ind w:firstLine="420"/>
      </w:pPr>
      <w:r>
        <w:rPr>
          <w:rFonts w:hint="eastAsia"/>
        </w:rPr>
        <w:t>电源能量：0.5 J±0.05 J；</w:t>
      </w:r>
    </w:p>
    <w:p w:rsidR="004E1180" w:rsidRDefault="00000000">
      <w:pPr>
        <w:pStyle w:val="afffffc"/>
        <w:numPr>
          <w:ilvl w:val="0"/>
          <w:numId w:val="36"/>
        </w:numPr>
        <w:ind w:firstLine="420"/>
      </w:pPr>
      <w:r>
        <w:rPr>
          <w:rFonts w:hint="eastAsia"/>
        </w:rPr>
        <w:t>每次试验分别在正、负极性下施加5次，两个脉冲之间最少间隔3s，试验电压符合本文件4.5.6的规定。</w:t>
      </w:r>
    </w:p>
    <w:p w:rsidR="004E1180" w:rsidRDefault="00000000">
      <w:pPr>
        <w:pStyle w:val="afffffc"/>
        <w:ind w:firstLine="420"/>
      </w:pPr>
      <w:r>
        <w:rPr>
          <w:rFonts w:hint="eastAsia"/>
        </w:rPr>
        <w:t>试验结果应满足本文件6.1的规定。</w:t>
      </w:r>
    </w:p>
    <w:p w:rsidR="004E1180" w:rsidRDefault="00000000">
      <w:pPr>
        <w:pStyle w:val="afff3"/>
        <w:spacing w:before="120" w:after="120"/>
      </w:pPr>
      <w:r>
        <w:rPr>
          <w:rFonts w:hint="eastAsia"/>
        </w:rPr>
        <w:t>通信性能试验</w:t>
      </w:r>
    </w:p>
    <w:p w:rsidR="004E1180" w:rsidRDefault="00000000">
      <w:pPr>
        <w:pStyle w:val="afff4"/>
        <w:spacing w:before="120" w:after="120"/>
      </w:pPr>
      <w:r>
        <w:rPr>
          <w:rFonts w:hint="eastAsia"/>
        </w:rPr>
        <w:t>通信功能试验</w:t>
      </w:r>
    </w:p>
    <w:p w:rsidR="004E1180" w:rsidRDefault="00000000">
      <w:pPr>
        <w:pStyle w:val="afffffc"/>
        <w:ind w:firstLine="420"/>
      </w:pPr>
      <w:r>
        <w:rPr>
          <w:rFonts w:hint="eastAsia"/>
        </w:rPr>
        <w:t>测试通信连接功能要求如下：</w:t>
      </w:r>
    </w:p>
    <w:p w:rsidR="004E1180" w:rsidRDefault="00000000">
      <w:pPr>
        <w:pStyle w:val="afffffc"/>
        <w:ind w:firstLine="420"/>
      </w:pPr>
      <w:r>
        <w:rPr>
          <w:rFonts w:hint="eastAsia"/>
        </w:rPr>
        <w:t>a）测试方法：</w:t>
      </w:r>
    </w:p>
    <w:p w:rsidR="004E1180" w:rsidRDefault="00000000">
      <w:pPr>
        <w:pStyle w:val="afffffc"/>
        <w:ind w:firstLineChars="300" w:firstLine="630"/>
      </w:pPr>
      <w:r>
        <w:rPr>
          <w:rFonts w:hint="eastAsia"/>
        </w:rPr>
        <w:t>1）确认数据功能已开通，通信模块关机处于对应运营商蜂窝网络信号覆盖区域；</w:t>
      </w:r>
    </w:p>
    <w:p w:rsidR="004E1180" w:rsidRDefault="00000000">
      <w:pPr>
        <w:pStyle w:val="afffffc"/>
        <w:ind w:firstLineChars="300" w:firstLine="630"/>
      </w:pPr>
      <w:r>
        <w:rPr>
          <w:rFonts w:hint="eastAsia"/>
        </w:rPr>
        <w:t>2）通信模块开机，建立数据通信连接；</w:t>
      </w:r>
    </w:p>
    <w:p w:rsidR="004E1180" w:rsidRDefault="00000000">
      <w:pPr>
        <w:pStyle w:val="afffffc"/>
        <w:ind w:firstLineChars="300" w:firstLine="630"/>
      </w:pPr>
      <w:r>
        <w:rPr>
          <w:rFonts w:hint="eastAsia"/>
        </w:rPr>
        <w:t>3）激活一个分组数据协议上下文；</w:t>
      </w:r>
    </w:p>
    <w:p w:rsidR="004E1180" w:rsidRDefault="00000000">
      <w:pPr>
        <w:pStyle w:val="afffffc"/>
        <w:ind w:firstLineChars="300" w:firstLine="630"/>
      </w:pPr>
      <w:r>
        <w:rPr>
          <w:rFonts w:hint="eastAsia"/>
        </w:rPr>
        <w:t>4）向网络发送数据；</w:t>
      </w:r>
    </w:p>
    <w:p w:rsidR="004E1180" w:rsidRDefault="00000000">
      <w:pPr>
        <w:pStyle w:val="afffffc"/>
        <w:ind w:firstLineChars="300" w:firstLine="630"/>
      </w:pPr>
      <w:r>
        <w:rPr>
          <w:rFonts w:hint="eastAsia"/>
        </w:rPr>
        <w:t>5）去活分组数据协议上下文。</w:t>
      </w:r>
    </w:p>
    <w:p w:rsidR="004E1180" w:rsidRDefault="00000000">
      <w:pPr>
        <w:pStyle w:val="afffffc"/>
        <w:ind w:firstLine="420"/>
      </w:pPr>
      <w:r>
        <w:rPr>
          <w:rFonts w:hint="eastAsia"/>
        </w:rPr>
        <w:t>b）通信效果要求：</w:t>
      </w:r>
    </w:p>
    <w:p w:rsidR="004E1180" w:rsidRDefault="00000000">
      <w:pPr>
        <w:pStyle w:val="afffffc"/>
        <w:ind w:firstLineChars="300" w:firstLine="630"/>
      </w:pPr>
      <w:r>
        <w:rPr>
          <w:rFonts w:hint="eastAsia"/>
        </w:rPr>
        <w:t>1）确认通信模块正常执行数据通信程序；</w:t>
      </w:r>
    </w:p>
    <w:p w:rsidR="004E1180" w:rsidRDefault="00000000">
      <w:pPr>
        <w:pStyle w:val="afffffc"/>
        <w:ind w:firstLineChars="300" w:firstLine="630"/>
      </w:pPr>
      <w:r>
        <w:rPr>
          <w:rFonts w:hint="eastAsia"/>
        </w:rPr>
        <w:t>2）通信模块正常执行分组数据协议上下文激活程序；</w:t>
      </w:r>
    </w:p>
    <w:p w:rsidR="004E1180" w:rsidRDefault="00000000">
      <w:pPr>
        <w:pStyle w:val="afffffc"/>
        <w:ind w:firstLineChars="300" w:firstLine="630"/>
      </w:pPr>
      <w:r>
        <w:rPr>
          <w:rFonts w:hint="eastAsia"/>
        </w:rPr>
        <w:t>3）通信模块正常去活分组数据协议上下文。</w:t>
      </w:r>
    </w:p>
    <w:p w:rsidR="004E1180" w:rsidRDefault="00000000">
      <w:pPr>
        <w:pStyle w:val="afff4"/>
        <w:spacing w:before="120" w:after="120"/>
      </w:pPr>
      <w:r>
        <w:rPr>
          <w:rFonts w:hint="eastAsia"/>
        </w:rPr>
        <w:t>信号发射性能试验</w:t>
      </w:r>
    </w:p>
    <w:p w:rsidR="004E1180" w:rsidRDefault="00000000">
      <w:pPr>
        <w:pStyle w:val="afff5"/>
        <w:spacing w:before="120" w:after="120"/>
      </w:pPr>
      <w:r>
        <w:rPr>
          <w:rFonts w:hint="eastAsia"/>
        </w:rPr>
        <w:t>相位和频率误差试验</w:t>
      </w:r>
    </w:p>
    <w:p w:rsidR="004E1180" w:rsidRDefault="00000000">
      <w:pPr>
        <w:pStyle w:val="afffffc"/>
        <w:ind w:firstLine="420"/>
      </w:pPr>
      <w:r>
        <w:t>测试方法</w:t>
      </w:r>
      <w:r>
        <w:rPr>
          <w:rFonts w:hint="eastAsia"/>
        </w:rPr>
        <w:t>：</w:t>
      </w:r>
    </w:p>
    <w:p w:rsidR="004E1180" w:rsidRDefault="00000000">
      <w:pPr>
        <w:pStyle w:val="afffffc"/>
        <w:ind w:firstLine="420"/>
      </w:pPr>
      <w:r>
        <w:lastRenderedPageBreak/>
        <w:t>对突发脉冲进行取样，得到其相位轨迹，将此相位轨迹与理论相位轨迹相比较，从两条轨迹得出的回归线可以用来指示频率误差，而与此回归线的相位偏差便是测量的相位误差，峰值相位误差是指偏离回归线最远的值，RMS 值是所有取样值的均方根平均值</w:t>
      </w:r>
      <w:r>
        <w:rPr>
          <w:rFonts w:hint="eastAsia"/>
        </w:rPr>
        <w:t>。</w:t>
      </w:r>
    </w:p>
    <w:p w:rsidR="004E1180" w:rsidRDefault="00000000">
      <w:pPr>
        <w:pStyle w:val="afffffc"/>
        <w:ind w:firstLine="420"/>
      </w:pPr>
      <w:r>
        <w:t>初始条件</w:t>
      </w:r>
      <w:r>
        <w:rPr>
          <w:rFonts w:hint="eastAsia"/>
        </w:rPr>
        <w:t>：</w:t>
      </w:r>
    </w:p>
    <w:p w:rsidR="004E1180" w:rsidRDefault="00000000">
      <w:pPr>
        <w:pStyle w:val="afffffc"/>
        <w:ind w:firstLine="420"/>
      </w:pPr>
      <w:r>
        <w:rPr>
          <w:rFonts w:hint="eastAsia"/>
        </w:rPr>
        <w:t>通信模块</w:t>
      </w:r>
      <w:r>
        <w:t>通过射频（RF）电缆与测试设备（TE）相连，根据通用呼叫建立程序建立一个分组通信，TE指令</w:t>
      </w:r>
      <w:r>
        <w:rPr>
          <w:rFonts w:hint="eastAsia"/>
        </w:rPr>
        <w:t>通信模块</w:t>
      </w:r>
      <w:r>
        <w:t>以最多的时隙进行发射。TE 激活加密模式，TE指令</w:t>
      </w:r>
      <w:r>
        <w:rPr>
          <w:rFonts w:hint="eastAsia"/>
        </w:rPr>
        <w:t>通信模块</w:t>
      </w:r>
      <w:r>
        <w:t>完成分组数据传输信道的环回</w:t>
      </w:r>
      <w:r>
        <w:rPr>
          <w:rFonts w:hint="eastAsia"/>
        </w:rPr>
        <w:t>。</w:t>
      </w:r>
    </w:p>
    <w:p w:rsidR="004E1180" w:rsidRDefault="00000000">
      <w:pPr>
        <w:pStyle w:val="afffffc"/>
        <w:ind w:firstLine="420"/>
      </w:pPr>
      <w:r>
        <w:t>测试程序</w:t>
      </w:r>
      <w:r>
        <w:rPr>
          <w:rFonts w:hint="eastAsia"/>
        </w:rPr>
        <w:t>：</w:t>
      </w:r>
    </w:p>
    <w:p w:rsidR="004E1180" w:rsidRDefault="00000000">
      <w:pPr>
        <w:pStyle w:val="afffffc"/>
        <w:numPr>
          <w:ilvl w:val="0"/>
          <w:numId w:val="37"/>
        </w:numPr>
        <w:ind w:firstLineChars="300" w:firstLine="630"/>
      </w:pPr>
      <w:r>
        <w:t>TE 对</w:t>
      </w:r>
      <w:r>
        <w:rPr>
          <w:rFonts w:hint="eastAsia"/>
        </w:rPr>
        <w:t>通信模块</w:t>
      </w:r>
      <w:r>
        <w:t>发射的最后一个时隙的脉冲进行均匀采样</w:t>
      </w:r>
      <w:r>
        <w:rPr>
          <w:rFonts w:hint="eastAsia"/>
        </w:rPr>
        <w:t>，</w:t>
      </w:r>
      <w:r>
        <w:t>最小采样率不小于294个采样点/脉冲</w:t>
      </w:r>
      <w:r>
        <w:rPr>
          <w:rFonts w:hint="eastAsia"/>
        </w:rPr>
        <w:t>；</w:t>
      </w:r>
    </w:p>
    <w:p w:rsidR="004E1180" w:rsidRDefault="00000000">
      <w:pPr>
        <w:pStyle w:val="afffffc"/>
        <w:numPr>
          <w:ilvl w:val="0"/>
          <w:numId w:val="37"/>
        </w:numPr>
        <w:ind w:firstLineChars="300" w:firstLine="630"/>
      </w:pPr>
      <w:r>
        <w:t>TE 根据已知的比特模式和调制器的定义，计算出期望的相位轨迹</w:t>
      </w:r>
      <w:r>
        <w:rPr>
          <w:rFonts w:hint="eastAsia"/>
        </w:rPr>
        <w:t>；</w:t>
      </w:r>
    </w:p>
    <w:p w:rsidR="004E1180" w:rsidRDefault="00000000">
      <w:pPr>
        <w:pStyle w:val="afffffc"/>
        <w:numPr>
          <w:ilvl w:val="0"/>
          <w:numId w:val="37"/>
        </w:numPr>
        <w:ind w:firstLineChars="300" w:firstLine="630"/>
      </w:pPr>
      <w:r>
        <w:t>根据1）和2）中得到的两条相位轨迹计算出相位轨迹误差，通过此相位轨迹误差做出一条线性回归线，该回归线的斜率即为频率误差</w:t>
      </w:r>
      <w:r>
        <w:rPr>
          <w:rFonts w:hint="eastAsia"/>
        </w:rPr>
        <w:t>，</w:t>
      </w:r>
      <w:r>
        <w:t>每个采样点与回归线间的差值就是该点的相位误差，TE 计算相位误差均方根值</w:t>
      </w:r>
      <w:r>
        <w:rPr>
          <w:rFonts w:hint="eastAsia"/>
        </w:rPr>
        <w:t>；</w:t>
      </w:r>
    </w:p>
    <w:p w:rsidR="004E1180" w:rsidRDefault="00000000">
      <w:pPr>
        <w:pStyle w:val="afffffc"/>
        <w:numPr>
          <w:ilvl w:val="0"/>
          <w:numId w:val="37"/>
        </w:numPr>
        <w:ind w:firstLineChars="300" w:firstLine="630"/>
      </w:pPr>
      <w:r>
        <w:t>对</w:t>
      </w:r>
      <w:r>
        <w:rPr>
          <w:rFonts w:hint="eastAsia"/>
        </w:rPr>
        <w:t>通信模块</w:t>
      </w:r>
      <w:r>
        <w:t>发射的20个脉冲重复1）～3）项</w:t>
      </w:r>
      <w:r>
        <w:rPr>
          <w:rFonts w:hint="eastAsia"/>
        </w:rPr>
        <w:t>。</w:t>
      </w:r>
    </w:p>
    <w:p w:rsidR="004E1180" w:rsidRDefault="00000000">
      <w:pPr>
        <w:pStyle w:val="afffffc"/>
        <w:ind w:firstLineChars="0" w:firstLine="0"/>
      </w:pPr>
      <w:r>
        <w:rPr>
          <w:rFonts w:hint="eastAsia"/>
        </w:rPr>
        <w:t xml:space="preserve">     </w:t>
      </w:r>
      <w:r>
        <w:t>预期结果：</w:t>
      </w:r>
    </w:p>
    <w:p w:rsidR="004E1180" w:rsidRDefault="00000000">
      <w:pPr>
        <w:pStyle w:val="afffffc"/>
        <w:ind w:firstLineChars="300" w:firstLine="630"/>
      </w:pPr>
      <w:r>
        <w:t>20 个脉冲中测得的相位误差和频率误差均应满足一致性要求</w:t>
      </w:r>
      <w:r>
        <w:rPr>
          <w:rFonts w:hint="eastAsia"/>
        </w:rPr>
        <w:t>。</w:t>
      </w:r>
    </w:p>
    <w:p w:rsidR="004E1180" w:rsidRDefault="004E1180">
      <w:pPr>
        <w:pStyle w:val="afffffc"/>
        <w:ind w:firstLine="420"/>
      </w:pPr>
    </w:p>
    <w:p w:rsidR="004E1180" w:rsidRDefault="00000000">
      <w:pPr>
        <w:pStyle w:val="afff5"/>
        <w:spacing w:before="120" w:after="120"/>
      </w:pPr>
      <w:r>
        <w:rPr>
          <w:rFonts w:hint="eastAsia"/>
        </w:rPr>
        <w:t>输出功率试验</w:t>
      </w:r>
    </w:p>
    <w:p w:rsidR="004E1180" w:rsidRDefault="00000000">
      <w:pPr>
        <w:pStyle w:val="afffffc"/>
        <w:ind w:firstLine="420"/>
      </w:pPr>
      <w:r>
        <w:rPr>
          <w:rFonts w:hint="eastAsia"/>
        </w:rPr>
        <w:t>通信模块的最大输出功率应满足表2的规定，根据功率级别，容限范围为+2dB、-3dB。</w:t>
      </w:r>
    </w:p>
    <w:p w:rsidR="004E1180" w:rsidRDefault="00000000">
      <w:pPr>
        <w:pStyle w:val="afff4"/>
        <w:spacing w:before="120" w:after="120"/>
      </w:pPr>
      <w:r>
        <w:rPr>
          <w:rFonts w:hint="eastAsia"/>
        </w:rPr>
        <w:t>信号接收性能试验</w:t>
      </w:r>
    </w:p>
    <w:p w:rsidR="004E1180" w:rsidRDefault="00000000">
      <w:pPr>
        <w:pStyle w:val="afffffc"/>
        <w:ind w:firstLine="420"/>
      </w:pPr>
      <w:r>
        <w:rPr>
          <w:rFonts w:hint="eastAsia"/>
        </w:rPr>
        <w:t>信号</w:t>
      </w:r>
      <w:r>
        <w:t>接收测试按照YD/T 1215</w:t>
      </w:r>
      <w:r>
        <w:t>—</w:t>
      </w:r>
      <w:r>
        <w:t>2006 中6.2.3</w:t>
      </w:r>
      <w:r>
        <w:rPr>
          <w:rFonts w:hint="eastAsia"/>
        </w:rPr>
        <w:t>的试验</w:t>
      </w:r>
      <w:r>
        <w:t>方法进行</w:t>
      </w:r>
      <w:r>
        <w:rPr>
          <w:rFonts w:hint="eastAsia"/>
        </w:rPr>
        <w:t>，通信模块接收灵敏度应满足表3的规定，不低于-27dbm，传输距离不低于20km。</w:t>
      </w:r>
    </w:p>
    <w:p w:rsidR="004E1180" w:rsidRDefault="00000000">
      <w:pPr>
        <w:pStyle w:val="afff3"/>
        <w:spacing w:before="120" w:after="120"/>
      </w:pPr>
      <w:r>
        <w:rPr>
          <w:rFonts w:hint="eastAsia"/>
        </w:rPr>
        <w:t>电磁兼容性（EMC）试验</w:t>
      </w:r>
    </w:p>
    <w:p w:rsidR="004E1180" w:rsidRDefault="00000000">
      <w:pPr>
        <w:pStyle w:val="afff4"/>
        <w:spacing w:before="120" w:after="120"/>
      </w:pPr>
      <w:r>
        <w:rPr>
          <w:rFonts w:hint="eastAsia"/>
        </w:rPr>
        <w:t>工频磁场抗扰度试验</w:t>
      </w:r>
    </w:p>
    <w:p w:rsidR="004E1180" w:rsidRDefault="00000000">
      <w:pPr>
        <w:pStyle w:val="afffffc"/>
        <w:ind w:firstLine="420"/>
      </w:pPr>
      <w:r>
        <w:t>按</w:t>
      </w:r>
      <w:r>
        <w:rPr>
          <w:rFonts w:hint="eastAsia"/>
        </w:rPr>
        <w:t xml:space="preserve"> G</w:t>
      </w:r>
      <w:r>
        <w:t>B/T 9254-2008</w:t>
      </w:r>
      <w:r>
        <w:rPr>
          <w:rFonts w:hint="eastAsia"/>
        </w:rPr>
        <w:t xml:space="preserve"> </w:t>
      </w:r>
      <w:r>
        <w:t>规定的方法，</w:t>
      </w:r>
      <w:r>
        <w:rPr>
          <w:rFonts w:hint="eastAsia"/>
        </w:rPr>
        <w:t>将通信模块置于与系统电源电压相同频率的随时间正弦变化的、强度为400</w:t>
      </w:r>
      <w:r>
        <w:t> </w:t>
      </w:r>
      <w:r>
        <w:rPr>
          <w:rFonts w:hint="eastAsia"/>
        </w:rPr>
        <w:t>A/m的稳定持续磁场的线圈中心，试验结果应满足本</w:t>
      </w:r>
      <w:r>
        <w:t>文件</w:t>
      </w:r>
      <w:r>
        <w:rPr>
          <w:rFonts w:hint="eastAsia"/>
        </w:rPr>
        <w:t>9.1的规定</w:t>
      </w:r>
    </w:p>
    <w:p w:rsidR="004E1180" w:rsidRDefault="00000000">
      <w:pPr>
        <w:pStyle w:val="afff4"/>
        <w:spacing w:before="120" w:after="120"/>
      </w:pPr>
      <w:r>
        <w:rPr>
          <w:rFonts w:hint="eastAsia"/>
        </w:rPr>
        <w:t>静电抗干扰试验</w:t>
      </w:r>
    </w:p>
    <w:p w:rsidR="004E1180" w:rsidRDefault="00000000">
      <w:pPr>
        <w:pStyle w:val="affffffffffff1"/>
      </w:pPr>
      <w:r>
        <w:t>按</w:t>
      </w:r>
      <w:r>
        <w:rPr>
          <w:rFonts w:hint="eastAsia"/>
        </w:rPr>
        <w:t xml:space="preserve"> GB</w:t>
      </w:r>
      <w:r>
        <w:t>/T 17626.2-2018</w:t>
      </w:r>
      <w:r>
        <w:rPr>
          <w:rFonts w:hint="eastAsia"/>
        </w:rPr>
        <w:t xml:space="preserve"> </w:t>
      </w:r>
      <w:r>
        <w:t>规定方法，</w:t>
      </w:r>
      <w:r>
        <w:rPr>
          <w:rFonts w:hint="eastAsia"/>
        </w:rPr>
        <w:t>严酷等级为4级的静电放电抗扰度试验，试验电压8KV，</w:t>
      </w:r>
    </w:p>
    <w:p w:rsidR="004E1180" w:rsidRDefault="00000000">
      <w:pPr>
        <w:pStyle w:val="affffffffffff1"/>
      </w:pPr>
      <w:r>
        <w:t>在下列条件下进行试验</w:t>
      </w:r>
    </w:p>
    <w:p w:rsidR="004E1180" w:rsidRDefault="00000000">
      <w:pPr>
        <w:pStyle w:val="affffffffffff1"/>
      </w:pPr>
      <w:r>
        <w:t>电能表通电，并在电能表规定的参比条件下</w:t>
      </w:r>
      <w:r>
        <w:rPr>
          <w:rFonts w:hint="eastAsia"/>
        </w:rPr>
        <w:t>，</w:t>
      </w:r>
      <w:r>
        <w:t>对光纤模块各暴露面</w:t>
      </w:r>
      <w:r>
        <w:rPr>
          <w:rFonts w:hint="eastAsia"/>
        </w:rPr>
        <w:t>采</w:t>
      </w:r>
      <w:r>
        <w:t>用空气放电</w:t>
      </w:r>
      <w:r>
        <w:rPr>
          <w:rFonts w:hint="eastAsia"/>
        </w:rPr>
        <w:t>，</w:t>
      </w:r>
      <w:r>
        <w:t>对电能表主端子</w:t>
      </w:r>
      <w:r>
        <w:rPr>
          <w:rFonts w:hint="eastAsia"/>
        </w:rPr>
        <w:t>采用</w:t>
      </w:r>
      <w:r>
        <w:t>接触放电</w:t>
      </w:r>
      <w:r>
        <w:rPr>
          <w:rFonts w:hint="eastAsia"/>
        </w:rPr>
        <w:t>，每个敏感试验点放电次数正负极性各10次，每次放电间隔至少为1秒。</w:t>
      </w:r>
    </w:p>
    <w:p w:rsidR="004E1180" w:rsidRDefault="00000000">
      <w:pPr>
        <w:pStyle w:val="affffffffffff1"/>
      </w:pPr>
      <w:r>
        <w:rPr>
          <w:rFonts w:hint="eastAsia"/>
        </w:rPr>
        <w:t>结果满足：</w:t>
      </w:r>
      <w:r>
        <w:rPr>
          <w:szCs w:val="21"/>
          <w:lang w:bidi="ar"/>
        </w:rPr>
        <w:t>试验后</w:t>
      </w:r>
      <w:r>
        <w:rPr>
          <w:rFonts w:hint="eastAsia"/>
        </w:rPr>
        <w:t>与配套电能表一起进行至少</w:t>
      </w:r>
      <w:r>
        <w:t>3次通信试验</w:t>
      </w:r>
      <w:r>
        <w:rPr>
          <w:rFonts w:hint="eastAsia"/>
        </w:rPr>
        <w:t>，试验用例应包含完整的通信链路，如通过抄表系统或手持终端抄读电能表中数据。</w:t>
      </w:r>
    </w:p>
    <w:p w:rsidR="004E1180" w:rsidRDefault="00000000">
      <w:pPr>
        <w:pStyle w:val="afff4"/>
        <w:spacing w:before="120" w:after="120"/>
      </w:pPr>
      <w:r>
        <w:rPr>
          <w:rFonts w:hint="eastAsia"/>
        </w:rPr>
        <w:t>射频电磁场辐射抗扰度试验</w:t>
      </w:r>
    </w:p>
    <w:p w:rsidR="004E1180" w:rsidRDefault="00000000">
      <w:pPr>
        <w:pStyle w:val="afffffc"/>
        <w:ind w:firstLine="420"/>
      </w:pPr>
      <w:r>
        <w:t>按</w:t>
      </w:r>
      <w:r>
        <w:rPr>
          <w:rFonts w:hint="eastAsia"/>
        </w:rPr>
        <w:t xml:space="preserve"> G</w:t>
      </w:r>
      <w:r>
        <w:t>B/T 17626.3-2016</w:t>
      </w:r>
      <w:r>
        <w:rPr>
          <w:rFonts w:hint="eastAsia"/>
        </w:rPr>
        <w:t xml:space="preserve"> </w:t>
      </w:r>
      <w:r>
        <w:t>规定的方法，在下列条件下进行试验</w:t>
      </w:r>
      <w:r>
        <w:rPr>
          <w:rFonts w:hint="eastAsia"/>
        </w:rPr>
        <w:t>：</w:t>
      </w:r>
    </w:p>
    <w:p w:rsidR="004E1180" w:rsidRDefault="00000000">
      <w:pPr>
        <w:pStyle w:val="affffffffffff1"/>
        <w:numPr>
          <w:ilvl w:val="0"/>
          <w:numId w:val="38"/>
        </w:numPr>
      </w:pPr>
      <w:r>
        <w:t>频率范围：</w:t>
      </w:r>
      <w:r>
        <w:rPr>
          <w:rFonts w:hint="eastAsia"/>
        </w:rPr>
        <w:t>1.4G</w:t>
      </w:r>
      <w:r>
        <w:t>Hz～</w:t>
      </w:r>
      <w:r>
        <w:rPr>
          <w:rFonts w:hint="eastAsia"/>
        </w:rPr>
        <w:t>6G</w:t>
      </w:r>
      <w:r>
        <w:t>Hz</w:t>
      </w:r>
      <w:r>
        <w:rPr>
          <w:rFonts w:hint="eastAsia"/>
        </w:rPr>
        <w:t>；</w:t>
      </w:r>
    </w:p>
    <w:p w:rsidR="004E1180" w:rsidRDefault="00000000">
      <w:pPr>
        <w:pStyle w:val="affffffffffff1"/>
        <w:numPr>
          <w:ilvl w:val="0"/>
          <w:numId w:val="38"/>
        </w:numPr>
      </w:pPr>
      <w:r>
        <w:t>严酷等级：</w:t>
      </w:r>
      <w:r>
        <w:rPr>
          <w:rFonts w:hint="eastAsia"/>
        </w:rPr>
        <w:t>4；</w:t>
      </w:r>
    </w:p>
    <w:p w:rsidR="004E1180" w:rsidRDefault="00000000">
      <w:pPr>
        <w:pStyle w:val="affffffffffff1"/>
        <w:numPr>
          <w:ilvl w:val="0"/>
          <w:numId w:val="38"/>
        </w:numPr>
      </w:pPr>
      <w:r>
        <w:t>试验场强：</w:t>
      </w:r>
      <w:r>
        <w:rPr>
          <w:rFonts w:hint="eastAsia"/>
        </w:rPr>
        <w:t>30</w:t>
      </w:r>
      <w:r>
        <w:t> </w:t>
      </w:r>
      <w:r>
        <w:t>V/m（非调制）</w:t>
      </w:r>
      <w:r>
        <w:rPr>
          <w:rFonts w:hint="eastAsia"/>
        </w:rPr>
        <w:t>；</w:t>
      </w:r>
    </w:p>
    <w:p w:rsidR="004E1180" w:rsidRDefault="00000000">
      <w:pPr>
        <w:pStyle w:val="affffffffffff1"/>
        <w:numPr>
          <w:ilvl w:val="0"/>
          <w:numId w:val="38"/>
        </w:numPr>
      </w:pPr>
      <w:r>
        <w:t>正弦波 1</w:t>
      </w:r>
      <w:r>
        <w:t> </w:t>
      </w:r>
      <w:r>
        <w:t>kHz</w:t>
      </w:r>
      <w:r>
        <w:rPr>
          <w:rFonts w:hint="eastAsia"/>
        </w:rPr>
        <w:t>，</w:t>
      </w:r>
      <w:r>
        <w:t>80％幅度调制</w:t>
      </w:r>
      <w:r>
        <w:rPr>
          <w:rFonts w:hint="eastAsia"/>
        </w:rPr>
        <w:t>。</w:t>
      </w:r>
    </w:p>
    <w:p w:rsidR="004E1180" w:rsidRDefault="00000000">
      <w:pPr>
        <w:pStyle w:val="affffffffffff1"/>
      </w:pPr>
      <w:r>
        <w:rPr>
          <w:rFonts w:hint="eastAsia"/>
        </w:rPr>
        <w:t>满足结果：</w:t>
      </w:r>
      <w:r>
        <w:rPr>
          <w:szCs w:val="21"/>
          <w:lang w:bidi="ar"/>
        </w:rPr>
        <w:t>试验后</w:t>
      </w:r>
      <w:r>
        <w:rPr>
          <w:rFonts w:hint="eastAsia"/>
        </w:rPr>
        <w:t>与配套电能表一起进行至少</w:t>
      </w:r>
      <w:r>
        <w:t>3次通信试验</w:t>
      </w:r>
      <w:r>
        <w:rPr>
          <w:rFonts w:hint="eastAsia"/>
        </w:rPr>
        <w:t>，试验用例应包含完整的通信链路，如通过抄表系统或手持终端抄读电能表中数据</w:t>
      </w:r>
    </w:p>
    <w:p w:rsidR="004E1180" w:rsidRDefault="00000000">
      <w:pPr>
        <w:pStyle w:val="afff4"/>
        <w:spacing w:before="120" w:after="120"/>
      </w:pPr>
      <w:r>
        <w:rPr>
          <w:rFonts w:hint="eastAsia"/>
        </w:rPr>
        <w:lastRenderedPageBreak/>
        <w:t>快速瞬变脉冲群抗扰度试验</w:t>
      </w:r>
    </w:p>
    <w:p w:rsidR="004E1180" w:rsidRDefault="00000000">
      <w:pPr>
        <w:pStyle w:val="affffffffffff1"/>
      </w:pPr>
      <w:r>
        <w:t>按</w:t>
      </w:r>
      <w:r>
        <w:rPr>
          <w:rFonts w:hint="eastAsia"/>
        </w:rPr>
        <w:t xml:space="preserve"> G</w:t>
      </w:r>
      <w:r>
        <w:t>B/T 17626.4-2018</w:t>
      </w:r>
      <w:r>
        <w:rPr>
          <w:rFonts w:hint="eastAsia"/>
        </w:rPr>
        <w:t xml:space="preserve"> </w:t>
      </w:r>
      <w:r>
        <w:t>规定的方法，试验电压分别施加于</w:t>
      </w:r>
      <w:r>
        <w:rPr>
          <w:rFonts w:hint="eastAsia"/>
        </w:rPr>
        <w:t>电能表</w:t>
      </w:r>
      <w:r>
        <w:t>交流电源端口和保护接地端之间</w:t>
      </w:r>
      <w:r>
        <w:rPr>
          <w:rFonts w:hint="eastAsia"/>
        </w:rPr>
        <w:t>，并在</w:t>
      </w:r>
      <w:r>
        <w:t>下列条件下进行试验</w:t>
      </w:r>
      <w:r>
        <w:rPr>
          <w:rFonts w:hint="eastAsia"/>
        </w:rPr>
        <w:t>：</w:t>
      </w:r>
    </w:p>
    <w:p w:rsidR="004E1180" w:rsidRDefault="00000000">
      <w:pPr>
        <w:pStyle w:val="affffffffffff1"/>
        <w:numPr>
          <w:ilvl w:val="0"/>
          <w:numId w:val="39"/>
        </w:numPr>
        <w:ind w:firstLineChars="300" w:firstLine="630"/>
      </w:pPr>
      <w:r>
        <w:t>严酷等级：4</w:t>
      </w:r>
      <w:r>
        <w:rPr>
          <w:rFonts w:hint="eastAsia"/>
        </w:rPr>
        <w:t xml:space="preserve"> ；</w:t>
      </w:r>
    </w:p>
    <w:p w:rsidR="004E1180" w:rsidRDefault="00000000">
      <w:pPr>
        <w:pStyle w:val="affffffffffff1"/>
        <w:numPr>
          <w:ilvl w:val="0"/>
          <w:numId w:val="39"/>
        </w:numPr>
        <w:ind w:firstLineChars="300" w:firstLine="630"/>
      </w:pPr>
      <w:r>
        <w:t>试验电压：</w:t>
      </w:r>
      <w:r>
        <w:t>±</w:t>
      </w:r>
      <w:r>
        <w:t>4</w:t>
      </w:r>
      <w:r>
        <w:t> </w:t>
      </w:r>
      <w:r>
        <w:t>kV</w:t>
      </w:r>
      <w:r>
        <w:rPr>
          <w:rFonts w:hint="eastAsia"/>
        </w:rPr>
        <w:t>；</w:t>
      </w:r>
    </w:p>
    <w:p w:rsidR="004E1180" w:rsidRDefault="00000000">
      <w:pPr>
        <w:pStyle w:val="affffffffffff1"/>
        <w:numPr>
          <w:ilvl w:val="0"/>
          <w:numId w:val="39"/>
        </w:numPr>
        <w:ind w:firstLineChars="300" w:firstLine="630"/>
      </w:pPr>
      <w:r>
        <w:t>重复频率：5</w:t>
      </w:r>
      <w:r>
        <w:t> </w:t>
      </w:r>
      <w:r>
        <w:t>kHz或100k</w:t>
      </w:r>
      <w:r>
        <w:t> </w:t>
      </w:r>
      <w:r>
        <w:t>Hz</w:t>
      </w:r>
      <w:r>
        <w:rPr>
          <w:rFonts w:hint="eastAsia"/>
        </w:rPr>
        <w:t>；</w:t>
      </w:r>
    </w:p>
    <w:p w:rsidR="004E1180" w:rsidRDefault="00000000">
      <w:pPr>
        <w:pStyle w:val="affffffffffff1"/>
        <w:numPr>
          <w:ilvl w:val="0"/>
          <w:numId w:val="39"/>
        </w:numPr>
        <w:ind w:firstLineChars="300" w:firstLine="630"/>
      </w:pPr>
      <w:r>
        <w:t>试验时间：1</w:t>
      </w:r>
      <w:r>
        <w:t> </w:t>
      </w:r>
      <w:r>
        <w:t>min/次</w:t>
      </w:r>
      <w:r>
        <w:rPr>
          <w:rFonts w:hint="eastAsia"/>
        </w:rPr>
        <w:t>；</w:t>
      </w:r>
    </w:p>
    <w:p w:rsidR="004E1180" w:rsidRDefault="00000000">
      <w:pPr>
        <w:pStyle w:val="affffffffffff1"/>
        <w:numPr>
          <w:ilvl w:val="0"/>
          <w:numId w:val="39"/>
        </w:numPr>
        <w:ind w:firstLineChars="300" w:firstLine="630"/>
      </w:pPr>
      <w:r>
        <w:t>试验电压施加次数：正负极性各3次</w:t>
      </w:r>
      <w:r>
        <w:rPr>
          <w:rFonts w:hint="eastAsia"/>
        </w:rPr>
        <w:t>。</w:t>
      </w:r>
    </w:p>
    <w:p w:rsidR="004E1180" w:rsidRDefault="00000000">
      <w:pPr>
        <w:pStyle w:val="affffffffffff1"/>
      </w:pPr>
      <w:r>
        <w:rPr>
          <w:szCs w:val="21"/>
          <w:lang w:bidi="ar"/>
        </w:rPr>
        <w:t>试验后</w:t>
      </w:r>
      <w:r>
        <w:rPr>
          <w:rFonts w:hint="eastAsia"/>
        </w:rPr>
        <w:t>与配套电能表一起进行至少</w:t>
      </w:r>
      <w:r>
        <w:t>3次通信试验</w:t>
      </w:r>
      <w:r>
        <w:rPr>
          <w:rFonts w:hint="eastAsia"/>
        </w:rPr>
        <w:t>，试验用例应包含完整的通信链路，如通过抄表系统或手持终端抄读电能表中数据。</w:t>
      </w:r>
    </w:p>
    <w:p w:rsidR="004E1180" w:rsidRDefault="00000000">
      <w:pPr>
        <w:pStyle w:val="afff4"/>
        <w:spacing w:before="120" w:after="120"/>
      </w:pPr>
      <w:r>
        <w:rPr>
          <w:rFonts w:hint="eastAsia"/>
        </w:rPr>
        <w:t>射频场感应的传导骚扰抗扰度试验</w:t>
      </w:r>
    </w:p>
    <w:p w:rsidR="004E1180" w:rsidRDefault="00000000">
      <w:pPr>
        <w:pStyle w:val="affffffffffff1"/>
      </w:pPr>
      <w:r>
        <w:t>按</w:t>
      </w:r>
      <w:r>
        <w:rPr>
          <w:rFonts w:hint="eastAsia"/>
        </w:rPr>
        <w:t xml:space="preserve"> G</w:t>
      </w:r>
      <w:r>
        <w:t>B/T 17626.6-2017</w:t>
      </w:r>
      <w:r>
        <w:rPr>
          <w:rFonts w:hint="eastAsia"/>
        </w:rPr>
        <w:t xml:space="preserve"> </w:t>
      </w:r>
      <w:r>
        <w:t>规定的方法，</w:t>
      </w:r>
      <w:r>
        <w:rPr>
          <w:rFonts w:hint="eastAsia"/>
        </w:rPr>
        <w:t>在</w:t>
      </w:r>
      <w:r>
        <w:t>严酷等级为3</w:t>
      </w:r>
      <w:r>
        <w:rPr>
          <w:rFonts w:hint="eastAsia"/>
        </w:rPr>
        <w:t>级的射频场感应辐射时，并在下列条件下进行：</w:t>
      </w:r>
    </w:p>
    <w:p w:rsidR="004E1180" w:rsidRDefault="00000000">
      <w:pPr>
        <w:pStyle w:val="affffffffffff1"/>
        <w:numPr>
          <w:ilvl w:val="0"/>
          <w:numId w:val="40"/>
        </w:numPr>
      </w:pPr>
      <w:r>
        <w:t>频率范围：80</w:t>
      </w:r>
      <w:r>
        <w:t> </w:t>
      </w:r>
      <w:r>
        <w:t>MHz～1000</w:t>
      </w:r>
      <w:r>
        <w:t> </w:t>
      </w:r>
      <w:r>
        <w:t>MHz</w:t>
      </w:r>
      <w:r>
        <w:rPr>
          <w:rFonts w:hint="eastAsia"/>
        </w:rPr>
        <w:t>；</w:t>
      </w:r>
    </w:p>
    <w:p w:rsidR="004E1180" w:rsidRDefault="00000000">
      <w:pPr>
        <w:pStyle w:val="affffffffffff1"/>
        <w:numPr>
          <w:ilvl w:val="0"/>
          <w:numId w:val="40"/>
        </w:numPr>
      </w:pPr>
      <w:r>
        <w:t>严酷等级：3</w:t>
      </w:r>
      <w:r>
        <w:rPr>
          <w:rFonts w:hint="eastAsia"/>
        </w:rPr>
        <w:t>；</w:t>
      </w:r>
    </w:p>
    <w:p w:rsidR="004E1180" w:rsidRDefault="00000000">
      <w:pPr>
        <w:pStyle w:val="affffffffffff1"/>
        <w:numPr>
          <w:ilvl w:val="0"/>
          <w:numId w:val="40"/>
        </w:numPr>
      </w:pPr>
      <w:r>
        <w:t>试验场强：10</w:t>
      </w:r>
      <w:r>
        <w:t> </w:t>
      </w:r>
      <w:r>
        <w:t>V/m</w:t>
      </w:r>
      <w:r>
        <w:rPr>
          <w:rFonts w:hint="eastAsia"/>
        </w:rPr>
        <w:t>；</w:t>
      </w:r>
    </w:p>
    <w:p w:rsidR="004E1180" w:rsidRDefault="00000000">
      <w:pPr>
        <w:pStyle w:val="affffffffffff1"/>
        <w:numPr>
          <w:ilvl w:val="0"/>
          <w:numId w:val="40"/>
        </w:numPr>
      </w:pPr>
      <w:r>
        <w:rPr>
          <w:rFonts w:hint="eastAsia"/>
        </w:rPr>
        <w:t>开路的为调制信号。</w:t>
      </w:r>
    </w:p>
    <w:p w:rsidR="004E1180" w:rsidRDefault="00000000">
      <w:pPr>
        <w:pStyle w:val="afff4"/>
        <w:spacing w:before="120" w:after="120"/>
      </w:pPr>
      <w:r>
        <w:rPr>
          <w:rFonts w:hint="eastAsia"/>
        </w:rPr>
        <w:t>浪涌抗扰度试验</w:t>
      </w:r>
    </w:p>
    <w:p w:rsidR="004E1180" w:rsidRDefault="004E1180">
      <w:pPr>
        <w:pStyle w:val="affffffffffff1"/>
      </w:pPr>
    </w:p>
    <w:p w:rsidR="004E1180" w:rsidRDefault="00000000">
      <w:pPr>
        <w:pStyle w:val="affffffffffff1"/>
        <w:adjustRightInd w:val="0"/>
        <w:rPr>
          <w:rFonts w:hAnsi="宋体" w:hint="eastAsia"/>
          <w:szCs w:val="21"/>
        </w:rPr>
      </w:pPr>
      <w:r>
        <w:rPr>
          <w:rFonts w:hAnsi="宋体" w:hint="eastAsia"/>
          <w:szCs w:val="21"/>
        </w:rPr>
        <w:t>通信模块</w:t>
      </w:r>
      <w:r>
        <w:rPr>
          <w:rFonts w:hAnsi="宋体"/>
          <w:szCs w:val="21"/>
        </w:rPr>
        <w:t>在正常工作状态下，按GB/T 17626.5</w:t>
      </w:r>
      <w:r>
        <w:rPr>
          <w:rFonts w:hAnsi="宋体" w:hint="eastAsia"/>
          <w:szCs w:val="21"/>
        </w:rPr>
        <w:t>—2019</w:t>
      </w:r>
      <w:r>
        <w:rPr>
          <w:rFonts w:hAnsi="宋体"/>
          <w:szCs w:val="21"/>
        </w:rPr>
        <w:t>的规定，试验电压分别施加于</w:t>
      </w:r>
      <w:r>
        <w:rPr>
          <w:rFonts w:hAnsi="宋体" w:hint="eastAsia"/>
          <w:szCs w:val="21"/>
        </w:rPr>
        <w:t>电能表</w:t>
      </w:r>
      <w:r>
        <w:rPr>
          <w:rFonts w:hAnsi="宋体"/>
          <w:szCs w:val="21"/>
        </w:rPr>
        <w:t>交流电源端口和保护接地端之间，</w:t>
      </w:r>
      <w:r>
        <w:rPr>
          <w:rFonts w:hAnsi="宋体" w:hint="eastAsia"/>
          <w:szCs w:val="21"/>
        </w:rPr>
        <w:t>并在下述条件下进行试验，试验结果应满足本</w:t>
      </w:r>
      <w:r>
        <w:rPr>
          <w:rFonts w:hAnsi="宋体"/>
          <w:szCs w:val="21"/>
        </w:rPr>
        <w:t>文件</w:t>
      </w:r>
      <w:r>
        <w:rPr>
          <w:rFonts w:hAnsi="宋体" w:hint="eastAsia"/>
          <w:szCs w:val="21"/>
        </w:rPr>
        <w:t>9.6的规定。</w:t>
      </w:r>
    </w:p>
    <w:p w:rsidR="004E1180" w:rsidRDefault="00000000">
      <w:pPr>
        <w:pStyle w:val="affffffffffff1"/>
        <w:numPr>
          <w:ilvl w:val="0"/>
          <w:numId w:val="41"/>
        </w:numPr>
        <w:adjustRightInd w:val="0"/>
        <w:rPr>
          <w:rFonts w:hAnsi="宋体" w:hint="eastAsia"/>
          <w:szCs w:val="21"/>
        </w:rPr>
      </w:pPr>
      <w:r>
        <w:t>严酷等级：电源回路4级</w:t>
      </w:r>
      <w:r>
        <w:rPr>
          <w:rFonts w:hint="eastAsia"/>
        </w:rPr>
        <w:t>;</w:t>
      </w:r>
    </w:p>
    <w:p w:rsidR="004E1180" w:rsidRDefault="00000000">
      <w:pPr>
        <w:pStyle w:val="affffffffffff1"/>
        <w:numPr>
          <w:ilvl w:val="0"/>
          <w:numId w:val="41"/>
        </w:numPr>
        <w:adjustRightInd w:val="0"/>
        <w:rPr>
          <w:rFonts w:hAnsi="宋体" w:hint="eastAsia"/>
          <w:szCs w:val="21"/>
        </w:rPr>
      </w:pPr>
      <w:r>
        <w:t>试验电压：电源电压两端口之间2</w:t>
      </w:r>
      <w:r>
        <w:rPr>
          <w:rFonts w:ascii="MS Mincho" w:eastAsia="MS Mincho" w:hAnsi="MS Mincho" w:cs="MS Mincho" w:hint="eastAsia"/>
        </w:rPr>
        <w:t> </w:t>
      </w:r>
      <w:r>
        <w:t>kV，电源电压各端口与地之间4</w:t>
      </w:r>
      <w:r>
        <w:rPr>
          <w:rFonts w:ascii="MS Mincho" w:eastAsia="MS Mincho" w:hAnsi="MS Mincho" w:cs="MS Mincho" w:hint="eastAsia"/>
        </w:rPr>
        <w:t> </w:t>
      </w:r>
      <w:r>
        <w:t>kV</w:t>
      </w:r>
      <w:r>
        <w:rPr>
          <w:rFonts w:hint="eastAsia"/>
        </w:rPr>
        <w:t>；</w:t>
      </w:r>
    </w:p>
    <w:p w:rsidR="004E1180" w:rsidRDefault="00000000">
      <w:pPr>
        <w:pStyle w:val="affffffffffff1"/>
        <w:numPr>
          <w:ilvl w:val="0"/>
          <w:numId w:val="41"/>
        </w:numPr>
        <w:adjustRightInd w:val="0"/>
        <w:rPr>
          <w:rFonts w:hAnsi="宋体" w:hint="eastAsia"/>
          <w:szCs w:val="21"/>
        </w:rPr>
      </w:pPr>
      <w:r>
        <w:t>波形：1.2/50</w:t>
      </w:r>
      <w:r>
        <w:t> </w:t>
      </w:r>
      <w:r>
        <w:t>s</w:t>
      </w:r>
      <w:r>
        <w:rPr>
          <w:rFonts w:hint="eastAsia"/>
        </w:rPr>
        <w:t>；</w:t>
      </w:r>
    </w:p>
    <w:p w:rsidR="004E1180" w:rsidRDefault="00000000">
      <w:pPr>
        <w:pStyle w:val="affffffffffff1"/>
        <w:numPr>
          <w:ilvl w:val="0"/>
          <w:numId w:val="41"/>
        </w:numPr>
        <w:adjustRightInd w:val="0"/>
        <w:rPr>
          <w:rFonts w:hAnsi="宋体" w:hint="eastAsia"/>
          <w:szCs w:val="21"/>
        </w:rPr>
      </w:pPr>
      <w:r>
        <w:t>试验次数：正负极性各5次</w:t>
      </w:r>
      <w:r>
        <w:rPr>
          <w:rFonts w:hint="eastAsia"/>
        </w:rPr>
        <w:t>；</w:t>
      </w:r>
    </w:p>
    <w:p w:rsidR="004E1180" w:rsidRDefault="00000000">
      <w:pPr>
        <w:pStyle w:val="affffffffffff1"/>
        <w:numPr>
          <w:ilvl w:val="0"/>
          <w:numId w:val="41"/>
        </w:numPr>
        <w:adjustRightInd w:val="0"/>
        <w:rPr>
          <w:rFonts w:hAnsi="宋体" w:hint="eastAsia"/>
          <w:szCs w:val="21"/>
        </w:rPr>
      </w:pPr>
      <w:r>
        <w:t>重复率：1次/60</w:t>
      </w:r>
      <w:r>
        <w:t> </w:t>
      </w:r>
      <w:r>
        <w:rPr>
          <w:rFonts w:hint="eastAsia"/>
        </w:rPr>
        <w:t>秒。</w:t>
      </w:r>
    </w:p>
    <w:p w:rsidR="004E1180" w:rsidRDefault="00000000">
      <w:pPr>
        <w:pStyle w:val="affffffffffff1"/>
      </w:pPr>
      <w:r>
        <w:rPr>
          <w:rFonts w:hint="eastAsia"/>
        </w:rPr>
        <w:t>结果满足：</w:t>
      </w:r>
      <w:r>
        <w:rPr>
          <w:szCs w:val="21"/>
          <w:lang w:bidi="ar"/>
        </w:rPr>
        <w:t>试验后</w:t>
      </w:r>
      <w:r>
        <w:rPr>
          <w:rFonts w:hint="eastAsia"/>
        </w:rPr>
        <w:t>与配套电能表一起进行至少</w:t>
      </w:r>
      <w:r>
        <w:t>3次通信试验</w:t>
      </w:r>
      <w:r>
        <w:rPr>
          <w:rFonts w:hint="eastAsia"/>
        </w:rPr>
        <w:t>，试验用例应包含完整的通信链路，如通过抄表系统或手持终端抄读电能表中数据。</w:t>
      </w:r>
    </w:p>
    <w:p w:rsidR="004E1180" w:rsidRDefault="00000000">
      <w:pPr>
        <w:pStyle w:val="afff4"/>
        <w:spacing w:before="120" w:after="120"/>
      </w:pPr>
      <w:r>
        <w:rPr>
          <w:rFonts w:hint="eastAsia"/>
        </w:rPr>
        <w:t xml:space="preserve"> 衰减震荡抗扰度试验</w:t>
      </w:r>
    </w:p>
    <w:p w:rsidR="004E1180" w:rsidRDefault="00000000">
      <w:pPr>
        <w:pStyle w:val="afffffc"/>
        <w:ind w:firstLine="420"/>
      </w:pPr>
      <w:r>
        <w:t>按</w:t>
      </w:r>
      <w:r>
        <w:rPr>
          <w:rFonts w:hint="eastAsia"/>
        </w:rPr>
        <w:t xml:space="preserve"> G</w:t>
      </w:r>
      <w:r>
        <w:t>B/T 17626.18-2016</w:t>
      </w:r>
      <w:r>
        <w:rPr>
          <w:rFonts w:hint="eastAsia"/>
        </w:rPr>
        <w:t xml:space="preserve"> </w:t>
      </w:r>
      <w:r>
        <w:t>规定的方法，在下列条件下进行试验</w:t>
      </w:r>
      <w:r>
        <w:rPr>
          <w:rFonts w:hint="eastAsia"/>
        </w:rPr>
        <w:t>：</w:t>
      </w:r>
    </w:p>
    <w:p w:rsidR="004E1180" w:rsidRDefault="00000000">
      <w:pPr>
        <w:pStyle w:val="afffffc"/>
        <w:numPr>
          <w:ilvl w:val="0"/>
          <w:numId w:val="42"/>
        </w:numPr>
        <w:ind w:firstLine="420"/>
      </w:pPr>
      <w:r>
        <w:t>电压上升时间（第一峰）：75</w:t>
      </w:r>
      <w:r>
        <w:rPr>
          <w:rFonts w:ascii="MS Mincho" w:eastAsia="MS Mincho" w:hAnsi="MS Mincho" w:cs="MS Mincho" w:hint="eastAsia"/>
        </w:rPr>
        <w:t> </w:t>
      </w:r>
      <w:r>
        <w:t>ns</w:t>
      </w:r>
      <w:r>
        <w:t>±</w:t>
      </w:r>
      <w:r>
        <w:t>15</w:t>
      </w:r>
      <w:r>
        <w:rPr>
          <w:rFonts w:ascii="MS Mincho" w:eastAsia="MS Mincho" w:hAnsi="MS Mincho" w:cs="MS Mincho" w:hint="eastAsia"/>
        </w:rPr>
        <w:t> </w:t>
      </w:r>
      <w:r>
        <w:t>ns</w:t>
      </w:r>
      <w:r>
        <w:rPr>
          <w:rFonts w:hint="eastAsia"/>
        </w:rPr>
        <w:t>；</w:t>
      </w:r>
    </w:p>
    <w:p w:rsidR="004E1180" w:rsidRDefault="00000000">
      <w:pPr>
        <w:pStyle w:val="afffffc"/>
        <w:numPr>
          <w:ilvl w:val="0"/>
          <w:numId w:val="42"/>
        </w:numPr>
        <w:ind w:firstLine="420"/>
      </w:pPr>
      <w:r>
        <w:t>重复率：至少400次/s</w:t>
      </w:r>
      <w:r>
        <w:rPr>
          <w:rFonts w:hint="eastAsia"/>
        </w:rPr>
        <w:t>；</w:t>
      </w:r>
    </w:p>
    <w:p w:rsidR="004E1180" w:rsidRDefault="00000000">
      <w:pPr>
        <w:pStyle w:val="afffffc"/>
        <w:numPr>
          <w:ilvl w:val="0"/>
          <w:numId w:val="42"/>
        </w:numPr>
        <w:ind w:firstLine="420"/>
      </w:pPr>
      <w:r>
        <w:t>振荡频率：1</w:t>
      </w:r>
      <w:r>
        <w:rPr>
          <w:rFonts w:ascii="MS Mincho" w:eastAsia="MS Mincho" w:hAnsi="MS Mincho" w:cs="MS Mincho" w:hint="eastAsia"/>
        </w:rPr>
        <w:t> </w:t>
      </w:r>
      <w:r>
        <w:t>MHz</w:t>
      </w:r>
      <w:r>
        <w:t>±</w:t>
      </w:r>
      <w:r>
        <w:t>0.1</w:t>
      </w:r>
      <w:r>
        <w:rPr>
          <w:rFonts w:ascii="MS Mincho" w:eastAsia="MS Mincho" w:hAnsi="MS Mincho" w:cs="MS Mincho" w:hint="eastAsia"/>
        </w:rPr>
        <w:t> </w:t>
      </w:r>
      <w:r>
        <w:t>MHz</w:t>
      </w:r>
      <w:r>
        <w:rPr>
          <w:rFonts w:hint="eastAsia"/>
        </w:rPr>
        <w:t>；</w:t>
      </w:r>
    </w:p>
    <w:p w:rsidR="004E1180" w:rsidRDefault="00000000">
      <w:pPr>
        <w:pStyle w:val="afffffc"/>
        <w:numPr>
          <w:ilvl w:val="0"/>
          <w:numId w:val="42"/>
        </w:numPr>
        <w:ind w:firstLine="420"/>
      </w:pPr>
      <w:r>
        <w:t>脉冲持续时间：不小于2</w:t>
      </w:r>
      <w:r>
        <w:rPr>
          <w:rFonts w:ascii="MS Mincho" w:eastAsia="MS Mincho" w:hAnsi="MS Mincho" w:cs="MS Mincho" w:hint="eastAsia"/>
        </w:rPr>
        <w:t> </w:t>
      </w:r>
      <w:r>
        <w:t>s</w:t>
      </w:r>
      <w:r>
        <w:rPr>
          <w:rFonts w:hint="eastAsia"/>
        </w:rPr>
        <w:t>；</w:t>
      </w:r>
    </w:p>
    <w:p w:rsidR="004E1180" w:rsidRDefault="00000000">
      <w:pPr>
        <w:pStyle w:val="afffffc"/>
        <w:numPr>
          <w:ilvl w:val="0"/>
          <w:numId w:val="42"/>
        </w:numPr>
        <w:ind w:firstLine="420"/>
      </w:pPr>
      <w:r>
        <w:t>试验次数：正负极性各3次</w:t>
      </w:r>
      <w:r>
        <w:rPr>
          <w:rFonts w:hint="eastAsia"/>
        </w:rPr>
        <w:t>；</w:t>
      </w:r>
    </w:p>
    <w:p w:rsidR="004E1180" w:rsidRDefault="00000000">
      <w:pPr>
        <w:pStyle w:val="afffffc"/>
        <w:numPr>
          <w:ilvl w:val="0"/>
          <w:numId w:val="42"/>
        </w:numPr>
        <w:ind w:firstLine="420"/>
      </w:pPr>
      <w:r>
        <w:t>测试时间：60</w:t>
      </w:r>
      <w:r>
        <w:rPr>
          <w:rFonts w:ascii="MS Mincho" w:eastAsia="MS Mincho" w:hAnsi="MS Mincho" w:cs="MS Mincho" w:hint="eastAsia"/>
        </w:rPr>
        <w:t> </w:t>
      </w:r>
      <w:r>
        <w:t>s</w:t>
      </w:r>
      <w:r>
        <w:rPr>
          <w:rFonts w:hint="eastAsia"/>
        </w:rPr>
        <w:t>；</w:t>
      </w:r>
    </w:p>
    <w:p w:rsidR="004E1180" w:rsidRDefault="00000000">
      <w:pPr>
        <w:pStyle w:val="afffffc"/>
        <w:numPr>
          <w:ilvl w:val="0"/>
          <w:numId w:val="42"/>
        </w:numPr>
        <w:ind w:firstLine="420"/>
      </w:pPr>
      <w:r>
        <w:t>衰减：第三周期和第六周期之间减至峰值的50%</w:t>
      </w:r>
      <w:r>
        <w:rPr>
          <w:rFonts w:hint="eastAsia"/>
        </w:rPr>
        <w:t>。</w:t>
      </w:r>
    </w:p>
    <w:p w:rsidR="004E1180" w:rsidRDefault="00000000">
      <w:pPr>
        <w:pStyle w:val="afffffc"/>
        <w:ind w:firstLine="420"/>
      </w:pPr>
      <w:r>
        <w:rPr>
          <w:rFonts w:hint="eastAsia"/>
        </w:rPr>
        <w:t>试验结果：</w:t>
      </w:r>
      <w:r>
        <w:t>对电能表电源端子分别施加共模和差模电压</w:t>
      </w:r>
      <w:r>
        <w:rPr>
          <w:rFonts w:hint="eastAsia"/>
        </w:rPr>
        <w:t>，</w:t>
      </w:r>
      <w:r>
        <w:t>对</w:t>
      </w:r>
      <w:r>
        <w:rPr>
          <w:rFonts w:hint="eastAsia"/>
        </w:rPr>
        <w:t>电能</w:t>
      </w:r>
      <w:r>
        <w:t>表</w:t>
      </w:r>
      <w:r>
        <w:rPr>
          <w:rFonts w:hint="eastAsia"/>
        </w:rPr>
        <w:t>端子辅助端子</w:t>
      </w:r>
      <w:r>
        <w:t>施加</w:t>
      </w:r>
      <w:r>
        <w:rPr>
          <w:rFonts w:hint="eastAsia"/>
        </w:rPr>
        <w:t>试验</w:t>
      </w:r>
      <w:r>
        <w:t>等级对应的</w:t>
      </w:r>
      <w:r>
        <w:rPr>
          <w:rFonts w:hint="eastAsia"/>
        </w:rPr>
        <w:t>共</w:t>
      </w:r>
      <w:r>
        <w:t>模试验电压</w:t>
      </w:r>
      <w:r>
        <w:rPr>
          <w:rFonts w:hint="eastAsia"/>
        </w:rPr>
        <w:t>，进行</w:t>
      </w:r>
      <w:r>
        <w:t>等级为</w:t>
      </w:r>
      <w:r>
        <w:rPr>
          <w:rFonts w:hint="eastAsia"/>
        </w:rPr>
        <w:t>3级</w:t>
      </w:r>
      <w:r>
        <w:t>（</w:t>
      </w:r>
      <w:r>
        <w:rPr>
          <w:rFonts w:hint="eastAsia"/>
        </w:rPr>
        <w:t>1</w:t>
      </w:r>
      <w:r>
        <w:t>MHz）</w:t>
      </w:r>
      <w:r>
        <w:rPr>
          <w:rFonts w:hint="eastAsia"/>
        </w:rPr>
        <w:t>的慢速阻尼振荡波抗扰度试验和等级为</w:t>
      </w:r>
      <w:r>
        <w:t>4</w:t>
      </w:r>
      <w:r>
        <w:rPr>
          <w:rFonts w:hint="eastAsia"/>
        </w:rPr>
        <w:t>级（3</w:t>
      </w:r>
      <w:r>
        <w:t>0MHz）</w:t>
      </w:r>
      <w:r>
        <w:rPr>
          <w:rFonts w:hint="eastAsia"/>
        </w:rPr>
        <w:t>的快速阻尼振荡波抗扰度试验。</w:t>
      </w:r>
    </w:p>
    <w:p w:rsidR="004E1180" w:rsidRDefault="00000000">
      <w:pPr>
        <w:pStyle w:val="afff3"/>
        <w:spacing w:before="120" w:after="120"/>
      </w:pPr>
      <w:r>
        <w:rPr>
          <w:rFonts w:hint="eastAsia"/>
        </w:rPr>
        <w:t>环境影响试验</w:t>
      </w:r>
    </w:p>
    <w:p w:rsidR="004E1180" w:rsidRDefault="00000000">
      <w:pPr>
        <w:pStyle w:val="afff4"/>
        <w:spacing w:before="120" w:after="120"/>
      </w:pPr>
      <w:r>
        <w:rPr>
          <w:rFonts w:hint="eastAsia"/>
        </w:rPr>
        <w:t>高温试验</w:t>
      </w:r>
    </w:p>
    <w:p w:rsidR="004E1180" w:rsidRDefault="00000000">
      <w:pPr>
        <w:pStyle w:val="afffffc"/>
        <w:ind w:firstLine="420"/>
      </w:pPr>
      <w:r>
        <w:rPr>
          <w:rFonts w:hAnsi="宋体" w:hint="eastAsia"/>
          <w:szCs w:val="21"/>
        </w:rPr>
        <w:lastRenderedPageBreak/>
        <w:t>按GB/T 2423.2—2008规定的Bb类进行，将受试通信模块在非通电状态下放入高温试验箱中央，升温至规定的最高温度，保温6</w:t>
      </w:r>
      <w:r>
        <w:t> </w:t>
      </w:r>
      <w:r>
        <w:rPr>
          <w:rFonts w:hAnsi="宋体" w:hint="eastAsia"/>
          <w:szCs w:val="21"/>
        </w:rPr>
        <w:t>h，然后通电0.5</w:t>
      </w:r>
      <w:r>
        <w:t> </w:t>
      </w:r>
      <w:r>
        <w:rPr>
          <w:rFonts w:hAnsi="宋体" w:hint="eastAsia"/>
          <w:szCs w:val="21"/>
        </w:rPr>
        <w:t>h，功能和性能应满足相关要求。</w:t>
      </w:r>
    </w:p>
    <w:p w:rsidR="004E1180" w:rsidRDefault="00000000">
      <w:pPr>
        <w:pStyle w:val="afff4"/>
        <w:spacing w:before="120" w:after="120"/>
      </w:pPr>
      <w:r>
        <w:rPr>
          <w:rFonts w:hint="eastAsia"/>
        </w:rPr>
        <w:t>低温试验</w:t>
      </w:r>
    </w:p>
    <w:p w:rsidR="004E1180" w:rsidRDefault="00000000">
      <w:pPr>
        <w:pStyle w:val="afffffc"/>
        <w:ind w:firstLine="420"/>
      </w:pPr>
      <w:r>
        <w:rPr>
          <w:rFonts w:hAnsi="宋体" w:hint="eastAsia"/>
          <w:szCs w:val="21"/>
        </w:rPr>
        <w:t>按GB/T 2423.1—2008规定的Ab类进行，将受试通信模块在非通电状态下放入低温试验箱的中央，降温至规定的最低温度，保温6</w:t>
      </w:r>
      <w:r>
        <w:t> </w:t>
      </w:r>
      <w:r>
        <w:rPr>
          <w:rFonts w:hAnsi="宋体" w:hint="eastAsia"/>
          <w:szCs w:val="21"/>
        </w:rPr>
        <w:t>h，然后通电0.5</w:t>
      </w:r>
      <w:r>
        <w:t> </w:t>
      </w:r>
      <w:r>
        <w:rPr>
          <w:rFonts w:hAnsi="宋体" w:hint="eastAsia"/>
          <w:szCs w:val="21"/>
        </w:rPr>
        <w:t>h，功能和性能应满足相关要求。</w:t>
      </w:r>
    </w:p>
    <w:p w:rsidR="004E1180" w:rsidRDefault="00000000">
      <w:pPr>
        <w:pStyle w:val="afff4"/>
        <w:spacing w:before="120" w:after="120"/>
      </w:pPr>
      <w:r>
        <w:rPr>
          <w:rFonts w:hint="eastAsia"/>
        </w:rPr>
        <w:t>湿热试验</w:t>
      </w:r>
    </w:p>
    <w:p w:rsidR="004E1180" w:rsidRDefault="00000000">
      <w:pPr>
        <w:pStyle w:val="afffffc"/>
        <w:ind w:firstLine="420"/>
        <w:rPr>
          <w:rFonts w:hAnsi="宋体" w:hint="eastAsia"/>
          <w:szCs w:val="21"/>
        </w:rPr>
      </w:pPr>
      <w:r>
        <w:rPr>
          <w:rFonts w:hAnsi="宋体" w:hint="eastAsia"/>
          <w:szCs w:val="21"/>
        </w:rPr>
        <w:t>按GB/T</w:t>
      </w:r>
      <w:r>
        <w:rPr>
          <w:rFonts w:hAnsi="宋体"/>
          <w:szCs w:val="21"/>
        </w:rPr>
        <w:t xml:space="preserve"> </w:t>
      </w:r>
      <w:r>
        <w:rPr>
          <w:rFonts w:hAnsi="宋体" w:hint="eastAsia"/>
          <w:szCs w:val="21"/>
        </w:rPr>
        <w:t>2423.3—2016的规定进行试验。试验箱内保持温度（40±2）℃、相对湿度（93±3）％，试验周期为2</w:t>
      </w:r>
      <w:r>
        <w:t> </w:t>
      </w:r>
      <w:r>
        <w:rPr>
          <w:rFonts w:hAnsi="宋体" w:hint="eastAsia"/>
          <w:szCs w:val="21"/>
        </w:rPr>
        <w:t>d。试验结束前0.5</w:t>
      </w:r>
      <w:r>
        <w:t> </w:t>
      </w:r>
      <w:r>
        <w:rPr>
          <w:rFonts w:hAnsi="宋体" w:hint="eastAsia"/>
          <w:szCs w:val="21"/>
        </w:rPr>
        <w:t>h，在湿热条件下测绝缘电阻应不低于2</w:t>
      </w:r>
      <w:r>
        <w:t> </w:t>
      </w:r>
      <w:r>
        <w:rPr>
          <w:rFonts w:hAnsi="宋体" w:hint="eastAsia"/>
          <w:szCs w:val="21"/>
        </w:rPr>
        <w:t>MΩ。试验结束后，在大气条件下恢复1</w:t>
      </w:r>
      <w:r>
        <w:t> </w:t>
      </w:r>
      <w:r>
        <w:rPr>
          <w:rFonts w:hAnsi="宋体" w:hint="eastAsia"/>
          <w:szCs w:val="21"/>
        </w:rPr>
        <w:t>h～2</w:t>
      </w:r>
      <w:r>
        <w:t> </w:t>
      </w:r>
      <w:r>
        <w:rPr>
          <w:rFonts w:hAnsi="宋体" w:hint="eastAsia"/>
          <w:szCs w:val="21"/>
        </w:rPr>
        <w:t>h，受试通信模块的功能和性能应满足相关要求。</w:t>
      </w:r>
    </w:p>
    <w:p w:rsidR="004E1180" w:rsidRDefault="00000000">
      <w:pPr>
        <w:pStyle w:val="afff2"/>
        <w:spacing w:before="240" w:after="240"/>
      </w:pPr>
      <w:bookmarkStart w:id="52" w:name="_Toc7641"/>
      <w:r>
        <w:rPr>
          <w:rFonts w:hint="eastAsia"/>
        </w:rPr>
        <w:t>检验</w:t>
      </w:r>
      <w:bookmarkEnd w:id="52"/>
    </w:p>
    <w:p w:rsidR="004E1180" w:rsidRDefault="00000000">
      <w:pPr>
        <w:pStyle w:val="afff3"/>
        <w:spacing w:before="120" w:after="120"/>
      </w:pPr>
      <w:r>
        <w:rPr>
          <w:rFonts w:hint="eastAsia"/>
        </w:rPr>
        <w:t>检验分类</w:t>
      </w:r>
    </w:p>
    <w:p w:rsidR="004E1180" w:rsidRDefault="00000000">
      <w:pPr>
        <w:pStyle w:val="afffffc"/>
        <w:ind w:firstLine="420"/>
      </w:pPr>
      <w:r>
        <w:rPr>
          <w:rFonts w:hAnsi="宋体" w:hint="eastAsia"/>
          <w:szCs w:val="21"/>
        </w:rPr>
        <w:t>检验分为出厂检验、型式试验</w:t>
      </w:r>
    </w:p>
    <w:p w:rsidR="004E1180" w:rsidRDefault="00000000">
      <w:pPr>
        <w:pStyle w:val="afff4"/>
        <w:spacing w:before="120" w:after="120"/>
      </w:pPr>
      <w:r>
        <w:rPr>
          <w:rFonts w:hint="eastAsia"/>
        </w:rPr>
        <w:t>出厂检验</w:t>
      </w:r>
    </w:p>
    <w:p w:rsidR="004E1180" w:rsidRDefault="00000000">
      <w:pPr>
        <w:pStyle w:val="afff5"/>
        <w:spacing w:before="120" w:after="120"/>
      </w:pPr>
      <w:r>
        <w:rPr>
          <w:rFonts w:hint="eastAsia"/>
        </w:rPr>
        <w:t>项目和建议顺序</w:t>
      </w:r>
    </w:p>
    <w:p w:rsidR="004E1180" w:rsidRDefault="00000000">
      <w:pPr>
        <w:pStyle w:val="afffffc"/>
        <w:ind w:firstLine="420"/>
      </w:pPr>
      <w:r>
        <w:rPr>
          <w:rFonts w:hAnsi="宋体" w:hint="eastAsia"/>
          <w:szCs w:val="21"/>
        </w:rPr>
        <w:t>应进行出厂试验。</w:t>
      </w:r>
    </w:p>
    <w:p w:rsidR="004E1180" w:rsidRDefault="00000000">
      <w:pPr>
        <w:pStyle w:val="afff5"/>
        <w:spacing w:before="120" w:after="120"/>
      </w:pPr>
      <w:r>
        <w:rPr>
          <w:rFonts w:hint="eastAsia"/>
        </w:rPr>
        <w:t>不合格判定</w:t>
      </w:r>
    </w:p>
    <w:p w:rsidR="004E1180" w:rsidRDefault="00000000">
      <w:pPr>
        <w:pStyle w:val="affffffffffff1"/>
      </w:pPr>
      <w:r>
        <w:rPr>
          <w:rFonts w:hAnsi="宋体" w:hint="eastAsia"/>
          <w:szCs w:val="21"/>
        </w:rPr>
        <w:t>检验中出现任一检验项目不合格时，判该通信模块为不合格，应重新进行调换或修理</w:t>
      </w:r>
      <w:r>
        <w:rPr>
          <w:rFonts w:hint="eastAsia"/>
        </w:rPr>
        <w:t>。</w:t>
      </w:r>
    </w:p>
    <w:p w:rsidR="004E1180" w:rsidRDefault="00000000">
      <w:pPr>
        <w:pStyle w:val="afff4"/>
        <w:spacing w:before="120" w:after="120"/>
      </w:pPr>
      <w:r>
        <w:rPr>
          <w:rFonts w:hint="eastAsia"/>
        </w:rPr>
        <w:t>型式检验</w:t>
      </w:r>
    </w:p>
    <w:p w:rsidR="004E1180" w:rsidRDefault="00000000">
      <w:pPr>
        <w:pStyle w:val="afff5"/>
        <w:spacing w:before="120" w:after="120"/>
      </w:pPr>
      <w:r>
        <w:rPr>
          <w:rFonts w:hint="eastAsia"/>
        </w:rPr>
        <w:t>周期</w:t>
      </w:r>
    </w:p>
    <w:p w:rsidR="004E1180" w:rsidRDefault="00000000">
      <w:pPr>
        <w:pStyle w:val="affffffffffff1"/>
      </w:pPr>
      <w:r>
        <w:rPr>
          <w:rFonts w:hAnsi="宋体" w:hint="eastAsia"/>
          <w:szCs w:val="21"/>
        </w:rPr>
        <w:t>通信模块新产品定型鉴定或已有产品的结构、工艺、主要材料 (元器件)以及软件发生重大改变时，应进行型式试验。</w:t>
      </w:r>
    </w:p>
    <w:p w:rsidR="004E1180" w:rsidRDefault="00000000">
      <w:pPr>
        <w:pStyle w:val="afff5"/>
        <w:spacing w:before="120" w:after="120"/>
      </w:pPr>
      <w:r>
        <w:rPr>
          <w:rFonts w:hint="eastAsia"/>
        </w:rPr>
        <w:t>抽样</w:t>
      </w:r>
    </w:p>
    <w:p w:rsidR="004E1180" w:rsidRDefault="00000000">
      <w:pPr>
        <w:pStyle w:val="affffffffffff1"/>
        <w:adjustRightInd w:val="0"/>
        <w:rPr>
          <w:rFonts w:hAnsi="宋体" w:hint="eastAsia"/>
          <w:szCs w:val="21"/>
        </w:rPr>
      </w:pPr>
      <w:r>
        <w:rPr>
          <w:rFonts w:hAnsi="宋体" w:hint="eastAsia"/>
          <w:szCs w:val="21"/>
        </w:rPr>
        <w:t>型式试验的样品应在出厂检验合格的功能模块中随机抽取。按GB/T 2829—2002选择判别水平Ⅰ，不合格质量水平RQL＝30的一次抽样方案，即</w:t>
      </w:r>
    </w:p>
    <w:p w:rsidR="004E1180" w:rsidRDefault="00000000">
      <w:pPr>
        <w:pStyle w:val="affffffffffff1"/>
        <w:adjustRightInd w:val="0"/>
        <w:jc w:val="right"/>
        <w:rPr>
          <w:rFonts w:hAnsi="宋体" w:hint="eastAsia"/>
          <w:szCs w:val="21"/>
        </w:rPr>
      </w:pPr>
      <w:r>
        <w:rPr>
          <w:rFonts w:hAnsi="宋体"/>
          <w:szCs w:val="21"/>
        </w:rPr>
        <w:tab/>
      </w:r>
      <w:r>
        <w:rPr>
          <w:rFonts w:hAnsi="宋体"/>
          <w:szCs w:val="21"/>
        </w:rPr>
        <w:object w:dxaOrig="2560" w:dyaOrig="380">
          <v:shape id="_x0000_i1026" type="#_x0000_t75" style="width:128.25pt;height:18.75pt" o:ole="">
            <v:imagedata r:id="rId19" o:title=""/>
          </v:shape>
          <o:OLEObject Type="Embed" ProgID="Equation.3" ShapeID="_x0000_i1026" DrawAspect="Content" ObjectID="_1794402975" r:id="rId20"/>
        </w:object>
      </w:r>
      <w:r>
        <w:rPr>
          <w:rFonts w:hAnsi="宋体"/>
          <w:szCs w:val="21"/>
        </w:rPr>
        <w:t xml:space="preserve"> </w:t>
      </w:r>
      <w:r>
        <w:rPr>
          <w:rFonts w:hAnsi="宋体" w:hint="eastAsia"/>
          <w:szCs w:val="21"/>
        </w:rPr>
        <w:t>………………………………（1</w:t>
      </w:r>
      <w:r>
        <w:rPr>
          <w:rFonts w:hAnsi="宋体"/>
          <w:szCs w:val="21"/>
        </w:rPr>
        <w:t>）</w:t>
      </w:r>
    </w:p>
    <w:p w:rsidR="004E1180" w:rsidRDefault="00000000">
      <w:pPr>
        <w:pStyle w:val="affffffffffff1"/>
        <w:adjustRightInd w:val="0"/>
        <w:rPr>
          <w:rFonts w:hAnsi="宋体" w:hint="eastAsia"/>
          <w:szCs w:val="21"/>
        </w:rPr>
      </w:pPr>
      <w:r>
        <w:rPr>
          <w:rFonts w:hAnsi="宋体" w:hint="eastAsia"/>
          <w:szCs w:val="21"/>
        </w:rPr>
        <w:t>式中：</w:t>
      </w:r>
    </w:p>
    <w:p w:rsidR="004E1180" w:rsidRDefault="00000000">
      <w:pPr>
        <w:pStyle w:val="affffffffffff1"/>
        <w:adjustRightInd w:val="0"/>
        <w:rPr>
          <w:rFonts w:hAnsi="宋体" w:hint="eastAsia"/>
          <w:szCs w:val="21"/>
        </w:rPr>
      </w:pPr>
      <w:r>
        <w:rPr>
          <w:rFonts w:hAnsi="宋体" w:hint="eastAsia"/>
          <w:szCs w:val="21"/>
        </w:rPr>
        <w:t>n ——样本大小；</w:t>
      </w:r>
    </w:p>
    <w:p w:rsidR="004E1180" w:rsidRDefault="00000000">
      <w:pPr>
        <w:pStyle w:val="affffffffffff1"/>
        <w:adjustRightInd w:val="0"/>
        <w:rPr>
          <w:rFonts w:hAnsi="宋体" w:hint="eastAsia"/>
          <w:szCs w:val="21"/>
        </w:rPr>
      </w:pPr>
      <w:r>
        <w:rPr>
          <w:rFonts w:hAnsi="宋体" w:hint="eastAsia"/>
          <w:szCs w:val="21"/>
        </w:rPr>
        <w:t>Ac——合格判定数；</w:t>
      </w:r>
    </w:p>
    <w:p w:rsidR="004E1180" w:rsidRDefault="00000000">
      <w:pPr>
        <w:pStyle w:val="affffffffffff1"/>
        <w:rPr>
          <w:rFonts w:hAnsi="宋体" w:hint="eastAsia"/>
          <w:szCs w:val="21"/>
        </w:rPr>
      </w:pPr>
      <w:r>
        <w:rPr>
          <w:rFonts w:hAnsi="宋体" w:hint="eastAsia"/>
          <w:szCs w:val="21"/>
        </w:rPr>
        <w:t>Re——不合格判定数。</w:t>
      </w:r>
    </w:p>
    <w:p w:rsidR="004E1180" w:rsidRDefault="004E1180">
      <w:pPr>
        <w:pStyle w:val="affffffffffff1"/>
        <w:rPr>
          <w:rFonts w:hAnsi="宋体" w:hint="eastAsia"/>
          <w:szCs w:val="21"/>
        </w:rPr>
      </w:pPr>
    </w:p>
    <w:p w:rsidR="004E1180" w:rsidRDefault="00000000">
      <w:pPr>
        <w:pStyle w:val="afff4"/>
        <w:spacing w:before="120" w:after="120"/>
      </w:pPr>
      <w:r>
        <w:rPr>
          <w:rFonts w:hint="eastAsia"/>
        </w:rPr>
        <w:t>合格判定</w:t>
      </w:r>
    </w:p>
    <w:p w:rsidR="004E1180" w:rsidRDefault="00000000">
      <w:pPr>
        <w:pStyle w:val="affffffffffff1"/>
        <w:adjustRightInd w:val="0"/>
        <w:rPr>
          <w:rFonts w:hAnsi="宋体" w:hint="eastAsia"/>
          <w:szCs w:val="21"/>
        </w:rPr>
      </w:pPr>
      <w:r>
        <w:rPr>
          <w:rFonts w:hAnsi="宋体" w:hint="eastAsia"/>
          <w:szCs w:val="21"/>
        </w:rPr>
        <w:t>检验项目不合格类别的划分见表10，当一个样本不合格检验项目的不合格权值的累积数大于或等于1时，则判为不合格品；反之为合格品。</w:t>
      </w:r>
    </w:p>
    <w:p w:rsidR="004E1180" w:rsidRDefault="00000000">
      <w:pPr>
        <w:pStyle w:val="affffffffffff1"/>
        <w:rPr>
          <w:rFonts w:hAnsi="宋体" w:hint="eastAsia"/>
          <w:szCs w:val="21"/>
        </w:rPr>
      </w:pPr>
      <w:r>
        <w:rPr>
          <w:rFonts w:hAnsi="宋体" w:hint="eastAsia"/>
          <w:szCs w:val="21"/>
        </w:rPr>
        <w:t>对一个样本的某个试验项目发生一次或一次以上的不合格，均按一个不合格计。</w:t>
      </w:r>
    </w:p>
    <w:p w:rsidR="004E1180" w:rsidRDefault="004E1180">
      <w:pPr>
        <w:pStyle w:val="affffffffffff1"/>
        <w:adjustRightInd w:val="0"/>
        <w:rPr>
          <w:rFonts w:hAnsi="宋体" w:hint="eastAsia"/>
          <w:szCs w:val="21"/>
        </w:rPr>
      </w:pPr>
    </w:p>
    <w:p w:rsidR="004E1180" w:rsidRDefault="004E1180">
      <w:pPr>
        <w:pStyle w:val="affffffffffff1"/>
      </w:pPr>
    </w:p>
    <w:p w:rsidR="004E1180" w:rsidRDefault="004E1180">
      <w:pPr>
        <w:pStyle w:val="affffffffffff1"/>
      </w:pPr>
    </w:p>
    <w:p w:rsidR="004E1180" w:rsidRDefault="004E1180">
      <w:pPr>
        <w:pStyle w:val="affffffffffff1"/>
      </w:pPr>
    </w:p>
    <w:p w:rsidR="004E1180" w:rsidRDefault="004E1180">
      <w:pPr>
        <w:pStyle w:val="affffffffffff1"/>
      </w:pPr>
    </w:p>
    <w:p w:rsidR="004E1180" w:rsidRDefault="004E1180">
      <w:pPr>
        <w:pStyle w:val="affffffffffff1"/>
      </w:pPr>
    </w:p>
    <w:p w:rsidR="004E1180" w:rsidRDefault="004E1180">
      <w:pPr>
        <w:pStyle w:val="affffffffffff1"/>
      </w:pPr>
    </w:p>
    <w:p w:rsidR="004E1180" w:rsidRDefault="004E1180">
      <w:pPr>
        <w:pStyle w:val="afffffc"/>
        <w:ind w:firstLine="420"/>
        <w:sectPr w:rsidR="004E1180">
          <w:pgSz w:w="11906" w:h="16838"/>
          <w:pgMar w:top="2410" w:right="1134" w:bottom="1134" w:left="1134" w:header="1418" w:footer="1134" w:gutter="284"/>
          <w:pgNumType w:start="1"/>
          <w:cols w:space="425"/>
          <w:formProt w:val="0"/>
          <w:docGrid w:linePitch="312"/>
        </w:sectPr>
      </w:pPr>
    </w:p>
    <w:p w:rsidR="004E1180" w:rsidRDefault="004E1180">
      <w:pPr>
        <w:pStyle w:val="afc"/>
        <w:rPr>
          <w:rFonts w:hint="eastAsia"/>
        </w:rPr>
      </w:pPr>
      <w:bookmarkStart w:id="53" w:name="BookMark5"/>
      <w:bookmarkEnd w:id="17"/>
    </w:p>
    <w:p w:rsidR="004E1180" w:rsidRDefault="004E1180">
      <w:pPr>
        <w:pStyle w:val="aff2"/>
      </w:pPr>
    </w:p>
    <w:p w:rsidR="004E1180" w:rsidRDefault="00000000">
      <w:pPr>
        <w:pStyle w:val="aff9"/>
        <w:spacing w:before="60" w:after="120"/>
      </w:pPr>
      <w:bookmarkStart w:id="54" w:name="_Toc24956"/>
      <w:r>
        <w:br/>
      </w:r>
      <w:r>
        <w:rPr>
          <w:rFonts w:hint="eastAsia"/>
        </w:rPr>
        <w:t>（规范性）</w:t>
      </w:r>
      <w:r>
        <w:br/>
      </w:r>
      <w:r>
        <w:rPr>
          <w:rFonts w:hint="eastAsia"/>
        </w:rPr>
        <w:t>光纤模块外形和尺寸</w:t>
      </w:r>
      <w:bookmarkEnd w:id="54"/>
    </w:p>
    <w:p w:rsidR="004E1180" w:rsidRDefault="00000000">
      <w:pPr>
        <w:pStyle w:val="affa"/>
        <w:spacing w:before="120" w:after="120"/>
        <w:outlineLvl w:val="0"/>
      </w:pPr>
      <w:bookmarkStart w:id="55" w:name="_Toc21548"/>
      <w:bookmarkStart w:id="56" w:name="_Toc12743"/>
      <w:r>
        <w:t>光纤模块外形和尺寸</w:t>
      </w:r>
      <w:bookmarkEnd w:id="55"/>
      <w:bookmarkEnd w:id="56"/>
    </w:p>
    <w:p w:rsidR="004E1180" w:rsidRDefault="00000000">
      <w:pPr>
        <w:pStyle w:val="afffffc"/>
        <w:ind w:firstLine="420"/>
      </w:pPr>
      <w:r>
        <w:t>光纤模块的外形和尺寸见图</w:t>
      </w:r>
      <w:r>
        <w:rPr>
          <w:rFonts w:hint="eastAsia"/>
        </w:rPr>
        <w:t>A</w:t>
      </w:r>
      <w:r>
        <w:t>.1。</w:t>
      </w:r>
    </w:p>
    <w:p w:rsidR="004E1180" w:rsidRDefault="004E1180">
      <w:pPr>
        <w:pStyle w:val="afffffc"/>
        <w:ind w:firstLine="420"/>
      </w:pPr>
    </w:p>
    <w:p w:rsidR="004E1180" w:rsidRDefault="00000000">
      <w:pPr>
        <w:pStyle w:val="afffffc"/>
        <w:ind w:firstLine="420"/>
        <w:jc w:val="center"/>
      </w:pPr>
      <w:r>
        <w:object w:dxaOrig="7368" w:dyaOrig="4241">
          <v:shape id="_x0000_i1027" type="#_x0000_t75" style="width:368.25pt;height:212.25pt" o:ole="">
            <v:imagedata r:id="rId21" o:title=""/>
            <o:lock v:ext="edit" aspectratio="f"/>
          </v:shape>
          <o:OLEObject Type="Embed" ProgID="Visio.Drawing.11" ShapeID="_x0000_i1027" DrawAspect="Content" ObjectID="_1794402976" r:id="rId22"/>
        </w:object>
      </w:r>
    </w:p>
    <w:p w:rsidR="004E1180" w:rsidRDefault="004E1180">
      <w:pPr>
        <w:pStyle w:val="afffffc"/>
        <w:ind w:firstLine="420"/>
        <w:jc w:val="center"/>
      </w:pPr>
    </w:p>
    <w:p w:rsidR="004E1180" w:rsidRDefault="00000000">
      <w:pPr>
        <w:pStyle w:val="afffffc"/>
        <w:ind w:firstLine="420"/>
        <w:jc w:val="center"/>
      </w:pPr>
      <w:r>
        <w:object w:dxaOrig="6520" w:dyaOrig="4540">
          <v:shape id="_x0000_i1028" type="#_x0000_t75" style="width:326.25pt;height:227.25pt" o:ole="">
            <v:imagedata r:id="rId23" o:title=""/>
            <o:lock v:ext="edit" aspectratio="f"/>
          </v:shape>
          <o:OLEObject Type="Embed" ProgID="Visio.Drawing.11" ShapeID="_x0000_i1028" DrawAspect="Content" ObjectID="_1794402977" r:id="rId24"/>
        </w:object>
      </w:r>
    </w:p>
    <w:p w:rsidR="004E1180" w:rsidRDefault="00000000">
      <w:pPr>
        <w:pStyle w:val="afd"/>
        <w:spacing w:before="120" w:after="120"/>
      </w:pPr>
      <w:r>
        <w:t>光纤模块外形和尺寸</w:t>
      </w:r>
    </w:p>
    <w:p w:rsidR="004E1180" w:rsidRDefault="00000000">
      <w:pPr>
        <w:pStyle w:val="afff8"/>
        <w:rPr>
          <w:sz w:val="21"/>
          <w:szCs w:val="21"/>
        </w:rPr>
      </w:pPr>
      <w:r>
        <w:rPr>
          <w:sz w:val="21"/>
          <w:szCs w:val="21"/>
        </w:rPr>
        <w:t>本图基于</w:t>
      </w:r>
      <w:r>
        <w:rPr>
          <w:rFonts w:hint="eastAsia"/>
          <w:sz w:val="21"/>
          <w:szCs w:val="21"/>
        </w:rPr>
        <w:t>D</w:t>
      </w:r>
      <w:r>
        <w:rPr>
          <w:sz w:val="21"/>
          <w:szCs w:val="21"/>
        </w:rPr>
        <w:t>L/T 1488-2015，图</w:t>
      </w:r>
      <w:r>
        <w:rPr>
          <w:rFonts w:hint="eastAsia"/>
          <w:sz w:val="21"/>
          <w:szCs w:val="21"/>
        </w:rPr>
        <w:t>A.1</w:t>
      </w:r>
    </w:p>
    <w:p w:rsidR="004E1180" w:rsidRDefault="004E1180">
      <w:pPr>
        <w:pStyle w:val="afffffc"/>
        <w:ind w:firstLine="420"/>
      </w:pPr>
    </w:p>
    <w:p w:rsidR="004E1180" w:rsidRDefault="004E1180">
      <w:pPr>
        <w:pStyle w:val="afffffc"/>
        <w:ind w:firstLine="420"/>
      </w:pPr>
    </w:p>
    <w:p w:rsidR="004E1180" w:rsidRDefault="004E1180">
      <w:pPr>
        <w:pStyle w:val="afffffc"/>
        <w:ind w:firstLine="420"/>
      </w:pPr>
    </w:p>
    <w:p w:rsidR="004E1180" w:rsidRDefault="004E1180">
      <w:pPr>
        <w:pStyle w:val="afffffc"/>
        <w:ind w:firstLine="420"/>
      </w:pPr>
    </w:p>
    <w:p w:rsidR="004E1180" w:rsidRDefault="004E1180">
      <w:pPr>
        <w:pStyle w:val="afffffc"/>
        <w:ind w:firstLine="420"/>
        <w:sectPr w:rsidR="004E1180">
          <w:pgSz w:w="11906" w:h="16838"/>
          <w:pgMar w:top="2410" w:right="1134" w:bottom="1134" w:left="1134" w:header="1418" w:footer="1134" w:gutter="284"/>
          <w:cols w:space="425"/>
          <w:formProt w:val="0"/>
          <w:docGrid w:linePitch="312"/>
        </w:sectPr>
      </w:pPr>
    </w:p>
    <w:p w:rsidR="004E1180" w:rsidRDefault="004E1180">
      <w:pPr>
        <w:pStyle w:val="afc"/>
        <w:rPr>
          <w:rFonts w:hint="eastAsia"/>
        </w:rPr>
      </w:pPr>
    </w:p>
    <w:p w:rsidR="004E1180" w:rsidRDefault="004E1180">
      <w:pPr>
        <w:pStyle w:val="aff2"/>
      </w:pPr>
    </w:p>
    <w:p w:rsidR="004E1180" w:rsidRDefault="00000000">
      <w:pPr>
        <w:pStyle w:val="aff9"/>
        <w:spacing w:before="60" w:after="120"/>
      </w:pPr>
      <w:bookmarkStart w:id="57" w:name="_Toc17088"/>
      <w:r>
        <w:br/>
      </w:r>
      <w:r>
        <w:rPr>
          <w:rFonts w:hint="eastAsia"/>
        </w:rPr>
        <w:t>（规范性）</w:t>
      </w:r>
      <w:r>
        <w:br/>
      </w:r>
      <w:r>
        <w:rPr>
          <w:rFonts w:hint="eastAsia"/>
        </w:rPr>
        <w:t>接口定义</w:t>
      </w:r>
      <w:bookmarkEnd w:id="57"/>
    </w:p>
    <w:p w:rsidR="004E1180" w:rsidRDefault="00000000">
      <w:pPr>
        <w:pStyle w:val="affa"/>
        <w:spacing w:before="120" w:after="120"/>
        <w:outlineLvl w:val="0"/>
      </w:pPr>
      <w:bookmarkStart w:id="58" w:name="_Toc3232"/>
      <w:bookmarkStart w:id="59" w:name="_Toc25798"/>
      <w:r>
        <w:rPr>
          <w:rFonts w:hint="eastAsia"/>
        </w:rPr>
        <w:t>载波通信</w:t>
      </w:r>
      <w:r>
        <w:t>接口（强电接口）</w:t>
      </w:r>
      <w:bookmarkEnd w:id="58"/>
      <w:bookmarkEnd w:id="59"/>
    </w:p>
    <w:p w:rsidR="004E1180" w:rsidRDefault="00000000">
      <w:pPr>
        <w:pStyle w:val="afffffc"/>
        <w:ind w:firstLine="420"/>
      </w:pPr>
      <w:r>
        <w:rPr>
          <w:rFonts w:hint="eastAsia"/>
        </w:rPr>
        <w:t>供电接口的管脚排列以及与电能表连接关系见图B</w:t>
      </w:r>
      <w:r>
        <w:t>.1</w:t>
      </w:r>
      <w:r>
        <w:rPr>
          <w:rFonts w:hint="eastAsia"/>
        </w:rPr>
        <w:t>。</w:t>
      </w:r>
    </w:p>
    <w:p w:rsidR="004E1180" w:rsidRDefault="004E1180">
      <w:pPr>
        <w:pStyle w:val="afffffc"/>
        <w:ind w:firstLine="420"/>
      </w:pPr>
    </w:p>
    <w:p w:rsidR="004E1180" w:rsidRDefault="00000000">
      <w:pPr>
        <w:pStyle w:val="afffffc"/>
        <w:ind w:firstLine="420"/>
        <w:jc w:val="center"/>
      </w:pPr>
      <w:r>
        <w:object w:dxaOrig="5141" w:dyaOrig="6177">
          <v:shape id="_x0000_i1029" type="#_x0000_t75" style="width:257.25pt;height:309pt" o:ole="">
            <v:imagedata r:id="rId25" o:title=""/>
            <o:lock v:ext="edit" aspectratio="f"/>
          </v:shape>
          <o:OLEObject Type="Embed" ProgID="Visio.Drawing.11" ShapeID="_x0000_i1029" DrawAspect="Content" ObjectID="_1794402978" r:id="rId26"/>
        </w:object>
      </w:r>
    </w:p>
    <w:p w:rsidR="004E1180" w:rsidRDefault="00000000">
      <w:pPr>
        <w:pStyle w:val="afd"/>
        <w:spacing w:before="120" w:after="120"/>
      </w:pPr>
      <w:r>
        <w:t>光纤</w:t>
      </w:r>
      <w:r>
        <w:rPr>
          <w:rFonts w:hint="eastAsia"/>
        </w:rPr>
        <w:t>通信</w:t>
      </w:r>
      <w:r>
        <w:t>模块供电接口管脚排列</w:t>
      </w:r>
      <w:r>
        <w:rPr>
          <w:rFonts w:hint="eastAsia"/>
        </w:rPr>
        <w:t>及连接示意</w:t>
      </w:r>
      <w:r>
        <w:t>图</w:t>
      </w:r>
    </w:p>
    <w:p w:rsidR="004E1180" w:rsidRDefault="00000000">
      <w:pPr>
        <w:pStyle w:val="afffffc"/>
        <w:ind w:firstLine="420"/>
      </w:pPr>
      <w:r>
        <w:t>管脚定义</w:t>
      </w:r>
      <w:r>
        <w:rPr>
          <w:rFonts w:hint="eastAsia"/>
        </w:rPr>
        <w:t>以及与电能表侧管脚对应关系</w:t>
      </w:r>
      <w:r>
        <w:t>见表</w:t>
      </w:r>
      <w:r>
        <w:rPr>
          <w:rFonts w:hint="eastAsia"/>
        </w:rPr>
        <w:t>B</w:t>
      </w:r>
      <w:r>
        <w:t>.1。</w:t>
      </w:r>
    </w:p>
    <w:p w:rsidR="004E1180" w:rsidRDefault="00000000">
      <w:pPr>
        <w:pStyle w:val="aff3"/>
        <w:spacing w:before="120" w:after="120"/>
      </w:pPr>
      <w:r>
        <w:rPr>
          <w:rFonts w:hint="eastAsia"/>
        </w:rPr>
        <w:t>电能表与光纤通信模块耦合接口管脚定义</w:t>
      </w:r>
    </w:p>
    <w:tbl>
      <w:tblPr>
        <w:tblStyle w:val="a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850"/>
        <w:gridCol w:w="426"/>
        <w:gridCol w:w="425"/>
        <w:gridCol w:w="992"/>
        <w:gridCol w:w="5800"/>
      </w:tblGrid>
      <w:tr w:rsidR="004E1180">
        <w:trPr>
          <w:tblHeader/>
          <w:jc w:val="center"/>
        </w:trPr>
        <w:tc>
          <w:tcPr>
            <w:tcW w:w="841" w:type="dxa"/>
            <w:tcBorders>
              <w:top w:val="single" w:sz="8" w:space="0" w:color="auto"/>
              <w:bottom w:val="single" w:sz="8" w:space="0" w:color="auto"/>
            </w:tcBorders>
            <w:shd w:val="clear" w:color="auto" w:fill="auto"/>
            <w:vAlign w:val="center"/>
          </w:tcPr>
          <w:p w:rsidR="004E1180" w:rsidRDefault="00000000">
            <w:pPr>
              <w:pStyle w:val="affffffffff0"/>
              <w:rPr>
                <w:szCs w:val="18"/>
              </w:rPr>
            </w:pPr>
            <w:r>
              <w:rPr>
                <w:rFonts w:hint="eastAsia"/>
                <w:szCs w:val="18"/>
              </w:rPr>
              <w:t>电能表侧管脚编号</w:t>
            </w:r>
          </w:p>
        </w:tc>
        <w:tc>
          <w:tcPr>
            <w:tcW w:w="850" w:type="dxa"/>
            <w:tcBorders>
              <w:top w:val="single" w:sz="8" w:space="0" w:color="auto"/>
              <w:bottom w:val="single" w:sz="8" w:space="0" w:color="auto"/>
            </w:tcBorders>
            <w:shd w:val="clear" w:color="auto" w:fill="auto"/>
            <w:vAlign w:val="center"/>
          </w:tcPr>
          <w:p w:rsidR="004E1180" w:rsidRDefault="00000000">
            <w:pPr>
              <w:pStyle w:val="affffffffff0"/>
              <w:rPr>
                <w:szCs w:val="18"/>
              </w:rPr>
            </w:pPr>
            <w:r>
              <w:rPr>
                <w:rFonts w:hint="eastAsia"/>
                <w:szCs w:val="18"/>
              </w:rPr>
              <w:t>光纤模块侧管脚号</w:t>
            </w:r>
          </w:p>
        </w:tc>
        <w:tc>
          <w:tcPr>
            <w:tcW w:w="426" w:type="dxa"/>
            <w:tcBorders>
              <w:top w:val="single" w:sz="8" w:space="0" w:color="auto"/>
              <w:bottom w:val="single" w:sz="8" w:space="0" w:color="auto"/>
            </w:tcBorders>
            <w:shd w:val="clear" w:color="auto" w:fill="auto"/>
            <w:vAlign w:val="center"/>
          </w:tcPr>
          <w:p w:rsidR="004E1180" w:rsidRDefault="00000000">
            <w:pPr>
              <w:pStyle w:val="affffffffff0"/>
              <w:rPr>
                <w:szCs w:val="18"/>
              </w:rPr>
            </w:pPr>
            <w:r>
              <w:rPr>
                <w:rFonts w:hint="eastAsia"/>
                <w:szCs w:val="18"/>
              </w:rPr>
              <w:t>信号类别</w:t>
            </w:r>
          </w:p>
        </w:tc>
        <w:tc>
          <w:tcPr>
            <w:tcW w:w="425" w:type="dxa"/>
            <w:tcBorders>
              <w:top w:val="single" w:sz="8" w:space="0" w:color="auto"/>
              <w:bottom w:val="single" w:sz="8" w:space="0" w:color="auto"/>
            </w:tcBorders>
            <w:shd w:val="clear" w:color="auto" w:fill="auto"/>
            <w:vAlign w:val="center"/>
          </w:tcPr>
          <w:p w:rsidR="004E1180" w:rsidRDefault="00000000">
            <w:pPr>
              <w:pStyle w:val="affffffffff0"/>
              <w:rPr>
                <w:szCs w:val="18"/>
              </w:rPr>
            </w:pPr>
            <w:r>
              <w:rPr>
                <w:rFonts w:hint="eastAsia"/>
                <w:szCs w:val="18"/>
              </w:rPr>
              <w:t>信号名称</w:t>
            </w:r>
          </w:p>
        </w:tc>
        <w:tc>
          <w:tcPr>
            <w:tcW w:w="992" w:type="dxa"/>
            <w:tcBorders>
              <w:top w:val="single" w:sz="8" w:space="0" w:color="auto"/>
              <w:bottom w:val="single" w:sz="8" w:space="0" w:color="auto"/>
            </w:tcBorders>
            <w:shd w:val="clear" w:color="auto" w:fill="auto"/>
            <w:vAlign w:val="center"/>
          </w:tcPr>
          <w:p w:rsidR="004E1180" w:rsidRDefault="00000000">
            <w:pPr>
              <w:pStyle w:val="affffffffff0"/>
              <w:rPr>
                <w:szCs w:val="18"/>
              </w:rPr>
            </w:pPr>
            <w:r>
              <w:rPr>
                <w:rFonts w:hint="eastAsia"/>
                <w:szCs w:val="18"/>
              </w:rPr>
              <w:t>信号方向</w:t>
            </w:r>
          </w:p>
          <w:p w:rsidR="004E1180" w:rsidRDefault="00000000">
            <w:pPr>
              <w:pStyle w:val="affffffffff0"/>
              <w:rPr>
                <w:szCs w:val="18"/>
              </w:rPr>
            </w:pPr>
            <w:r>
              <w:rPr>
                <w:rFonts w:hint="eastAsia"/>
                <w:szCs w:val="18"/>
              </w:rPr>
              <w:t>（对模块）</w:t>
            </w:r>
          </w:p>
        </w:tc>
        <w:tc>
          <w:tcPr>
            <w:tcW w:w="5800" w:type="dxa"/>
            <w:tcBorders>
              <w:top w:val="single" w:sz="8" w:space="0" w:color="auto"/>
              <w:bottom w:val="single" w:sz="8" w:space="0" w:color="auto"/>
            </w:tcBorders>
            <w:shd w:val="clear" w:color="auto" w:fill="auto"/>
            <w:vAlign w:val="center"/>
          </w:tcPr>
          <w:p w:rsidR="004E1180" w:rsidRDefault="00000000">
            <w:pPr>
              <w:pStyle w:val="affffffffff0"/>
              <w:rPr>
                <w:szCs w:val="18"/>
              </w:rPr>
            </w:pPr>
            <w:r>
              <w:rPr>
                <w:rFonts w:hint="eastAsia"/>
                <w:szCs w:val="18"/>
              </w:rPr>
              <w:t>说明</w:t>
            </w:r>
          </w:p>
        </w:tc>
      </w:tr>
      <w:tr w:rsidR="004E1180">
        <w:trPr>
          <w:jc w:val="center"/>
        </w:trPr>
        <w:tc>
          <w:tcPr>
            <w:tcW w:w="841" w:type="dxa"/>
            <w:tcBorders>
              <w:top w:val="single" w:sz="8" w:space="0" w:color="auto"/>
            </w:tcBorders>
            <w:shd w:val="clear" w:color="auto" w:fill="auto"/>
            <w:vAlign w:val="center"/>
          </w:tcPr>
          <w:p w:rsidR="004E1180" w:rsidRDefault="00000000">
            <w:pPr>
              <w:pStyle w:val="affffffffff0"/>
            </w:pPr>
            <w:r>
              <w:rPr>
                <w:rFonts w:hint="eastAsia"/>
                <w:szCs w:val="18"/>
              </w:rPr>
              <w:t>1、2</w:t>
            </w:r>
          </w:p>
        </w:tc>
        <w:tc>
          <w:tcPr>
            <w:tcW w:w="850" w:type="dxa"/>
            <w:tcBorders>
              <w:top w:val="single" w:sz="8" w:space="0" w:color="auto"/>
            </w:tcBorders>
            <w:shd w:val="clear" w:color="auto" w:fill="auto"/>
            <w:vAlign w:val="center"/>
          </w:tcPr>
          <w:p w:rsidR="004E1180" w:rsidRDefault="00000000">
            <w:pPr>
              <w:pStyle w:val="affffffffff0"/>
            </w:pPr>
            <w:r>
              <w:rPr>
                <w:rFonts w:hint="eastAsia"/>
                <w:szCs w:val="18"/>
              </w:rPr>
              <w:t>7、8</w:t>
            </w:r>
          </w:p>
        </w:tc>
        <w:tc>
          <w:tcPr>
            <w:tcW w:w="426" w:type="dxa"/>
            <w:tcBorders>
              <w:top w:val="single" w:sz="8" w:space="0" w:color="auto"/>
            </w:tcBorders>
            <w:shd w:val="clear" w:color="auto" w:fill="auto"/>
            <w:vAlign w:val="center"/>
          </w:tcPr>
          <w:p w:rsidR="004E1180" w:rsidRDefault="00000000">
            <w:pPr>
              <w:pStyle w:val="affffffffff0"/>
            </w:pPr>
            <w:r>
              <w:rPr>
                <w:rFonts w:hint="eastAsia"/>
              </w:rPr>
              <w:t>载波</w:t>
            </w:r>
          </w:p>
        </w:tc>
        <w:tc>
          <w:tcPr>
            <w:tcW w:w="425" w:type="dxa"/>
            <w:tcBorders>
              <w:top w:val="single" w:sz="8" w:space="0" w:color="auto"/>
            </w:tcBorders>
            <w:shd w:val="clear" w:color="auto" w:fill="auto"/>
            <w:vAlign w:val="center"/>
          </w:tcPr>
          <w:p w:rsidR="004E1180" w:rsidRDefault="00000000">
            <w:pPr>
              <w:pStyle w:val="affffffffff0"/>
            </w:pPr>
            <w:r>
              <w:rPr>
                <w:rFonts w:hint="eastAsia"/>
                <w:szCs w:val="18"/>
              </w:rPr>
              <w:t>L</w:t>
            </w:r>
          </w:p>
        </w:tc>
        <w:tc>
          <w:tcPr>
            <w:tcW w:w="992" w:type="dxa"/>
            <w:tcBorders>
              <w:top w:val="single" w:sz="8" w:space="0" w:color="auto"/>
            </w:tcBorders>
            <w:shd w:val="clear" w:color="auto" w:fill="auto"/>
            <w:vAlign w:val="center"/>
          </w:tcPr>
          <w:p w:rsidR="004E1180" w:rsidRDefault="004E1180">
            <w:pPr>
              <w:pStyle w:val="affffffffff0"/>
            </w:pPr>
          </w:p>
        </w:tc>
        <w:tc>
          <w:tcPr>
            <w:tcW w:w="5800" w:type="dxa"/>
            <w:tcBorders>
              <w:top w:val="single" w:sz="8" w:space="0" w:color="auto"/>
            </w:tcBorders>
            <w:shd w:val="clear" w:color="auto" w:fill="auto"/>
            <w:vAlign w:val="center"/>
          </w:tcPr>
          <w:p w:rsidR="004E1180" w:rsidRDefault="00000000">
            <w:pPr>
              <w:pStyle w:val="affffffffff0"/>
              <w:jc w:val="left"/>
              <w:rPr>
                <w:szCs w:val="18"/>
              </w:rPr>
            </w:pPr>
            <w:r>
              <w:rPr>
                <w:rFonts w:hint="eastAsia"/>
                <w:szCs w:val="18"/>
              </w:rPr>
              <w:t>电网相线，作为载波信号耦合接入端。</w:t>
            </w:r>
          </w:p>
          <w:p w:rsidR="004E1180" w:rsidRDefault="00000000">
            <w:pPr>
              <w:pStyle w:val="affffffffff0"/>
              <w:jc w:val="left"/>
            </w:pPr>
            <w:r>
              <w:rPr>
                <w:rFonts w:hint="eastAsia"/>
                <w:szCs w:val="18"/>
              </w:rPr>
              <w:t>电网相线作为模块取电接入端。</w:t>
            </w:r>
          </w:p>
        </w:tc>
      </w:tr>
      <w:tr w:rsidR="004E1180">
        <w:trPr>
          <w:trHeight w:val="228"/>
          <w:jc w:val="center"/>
        </w:trPr>
        <w:tc>
          <w:tcPr>
            <w:tcW w:w="841" w:type="dxa"/>
            <w:shd w:val="clear" w:color="auto" w:fill="auto"/>
            <w:vAlign w:val="center"/>
          </w:tcPr>
          <w:p w:rsidR="004E1180" w:rsidRDefault="00000000">
            <w:pPr>
              <w:pStyle w:val="affffffffff0"/>
              <w:rPr>
                <w:szCs w:val="18"/>
              </w:rPr>
            </w:pPr>
            <w:r>
              <w:rPr>
                <w:rFonts w:hint="eastAsia"/>
                <w:szCs w:val="18"/>
              </w:rPr>
              <w:t>3、4</w:t>
            </w:r>
          </w:p>
        </w:tc>
        <w:tc>
          <w:tcPr>
            <w:tcW w:w="850" w:type="dxa"/>
            <w:shd w:val="clear" w:color="auto" w:fill="auto"/>
            <w:vAlign w:val="center"/>
          </w:tcPr>
          <w:p w:rsidR="004E1180" w:rsidRDefault="00000000">
            <w:pPr>
              <w:pStyle w:val="affffffffff0"/>
              <w:rPr>
                <w:szCs w:val="18"/>
              </w:rPr>
            </w:pPr>
            <w:r>
              <w:rPr>
                <w:rFonts w:hint="eastAsia"/>
                <w:szCs w:val="18"/>
              </w:rPr>
              <w:t>5、6</w:t>
            </w:r>
          </w:p>
        </w:tc>
        <w:tc>
          <w:tcPr>
            <w:tcW w:w="426" w:type="dxa"/>
            <w:vMerge w:val="restart"/>
            <w:shd w:val="clear" w:color="auto" w:fill="auto"/>
            <w:vAlign w:val="center"/>
          </w:tcPr>
          <w:p w:rsidR="004E1180" w:rsidRDefault="00000000">
            <w:pPr>
              <w:pStyle w:val="affffffffff0"/>
            </w:pPr>
            <w:r>
              <w:rPr>
                <w:rFonts w:hint="eastAsia"/>
                <w:szCs w:val="18"/>
              </w:rPr>
              <w:t>空</w:t>
            </w:r>
          </w:p>
        </w:tc>
        <w:tc>
          <w:tcPr>
            <w:tcW w:w="425" w:type="dxa"/>
            <w:vMerge w:val="restart"/>
            <w:shd w:val="clear" w:color="auto" w:fill="auto"/>
            <w:vAlign w:val="center"/>
          </w:tcPr>
          <w:p w:rsidR="004E1180" w:rsidRDefault="00000000">
            <w:pPr>
              <w:pStyle w:val="affffffffff0"/>
            </w:pPr>
            <w:r>
              <w:rPr>
                <w:rFonts w:hint="eastAsia"/>
                <w:szCs w:val="18"/>
              </w:rPr>
              <w:t>空</w:t>
            </w:r>
          </w:p>
        </w:tc>
        <w:tc>
          <w:tcPr>
            <w:tcW w:w="992" w:type="dxa"/>
            <w:vMerge w:val="restart"/>
            <w:shd w:val="clear" w:color="auto" w:fill="auto"/>
            <w:vAlign w:val="center"/>
          </w:tcPr>
          <w:p w:rsidR="004E1180" w:rsidRDefault="004E1180">
            <w:pPr>
              <w:pStyle w:val="affffffffff0"/>
            </w:pPr>
          </w:p>
        </w:tc>
        <w:tc>
          <w:tcPr>
            <w:tcW w:w="5800" w:type="dxa"/>
            <w:vMerge w:val="restart"/>
            <w:shd w:val="clear" w:color="auto" w:fill="auto"/>
            <w:vAlign w:val="center"/>
          </w:tcPr>
          <w:p w:rsidR="004E1180" w:rsidRDefault="00000000">
            <w:pPr>
              <w:pStyle w:val="affffffffff0"/>
              <w:jc w:val="left"/>
            </w:pPr>
            <w:r>
              <w:rPr>
                <w:rFonts w:hint="eastAsia"/>
                <w:szCs w:val="18"/>
              </w:rPr>
              <w:t>空引脚，PCB无焊盘设计，连接件对应位置无插针，用于增加安全间距，提高绝缘性能。</w:t>
            </w:r>
          </w:p>
        </w:tc>
      </w:tr>
      <w:tr w:rsidR="004E1180">
        <w:trPr>
          <w:trHeight w:val="228"/>
          <w:jc w:val="center"/>
        </w:trPr>
        <w:tc>
          <w:tcPr>
            <w:tcW w:w="841" w:type="dxa"/>
            <w:shd w:val="clear" w:color="auto" w:fill="auto"/>
            <w:vAlign w:val="center"/>
          </w:tcPr>
          <w:p w:rsidR="004E1180" w:rsidRDefault="00000000">
            <w:pPr>
              <w:pStyle w:val="affffffffff0"/>
              <w:rPr>
                <w:szCs w:val="18"/>
              </w:rPr>
            </w:pPr>
            <w:r>
              <w:rPr>
                <w:rFonts w:hint="eastAsia"/>
                <w:szCs w:val="18"/>
              </w:rPr>
              <w:t>5、6</w:t>
            </w:r>
          </w:p>
        </w:tc>
        <w:tc>
          <w:tcPr>
            <w:tcW w:w="850" w:type="dxa"/>
            <w:shd w:val="clear" w:color="auto" w:fill="auto"/>
            <w:vAlign w:val="center"/>
          </w:tcPr>
          <w:p w:rsidR="004E1180" w:rsidRDefault="00000000">
            <w:pPr>
              <w:pStyle w:val="affffffffff0"/>
              <w:rPr>
                <w:szCs w:val="18"/>
              </w:rPr>
            </w:pPr>
            <w:r>
              <w:rPr>
                <w:rFonts w:hint="eastAsia"/>
                <w:szCs w:val="18"/>
              </w:rPr>
              <w:t>3、4</w:t>
            </w:r>
          </w:p>
        </w:tc>
        <w:tc>
          <w:tcPr>
            <w:tcW w:w="426" w:type="dxa"/>
            <w:vMerge/>
            <w:shd w:val="clear" w:color="auto" w:fill="auto"/>
            <w:vAlign w:val="center"/>
          </w:tcPr>
          <w:p w:rsidR="004E1180" w:rsidRDefault="004E1180">
            <w:pPr>
              <w:pStyle w:val="affffffffff0"/>
              <w:rPr>
                <w:szCs w:val="18"/>
              </w:rPr>
            </w:pPr>
          </w:p>
        </w:tc>
        <w:tc>
          <w:tcPr>
            <w:tcW w:w="425" w:type="dxa"/>
            <w:vMerge/>
            <w:shd w:val="clear" w:color="auto" w:fill="auto"/>
            <w:vAlign w:val="center"/>
          </w:tcPr>
          <w:p w:rsidR="004E1180" w:rsidRDefault="004E1180">
            <w:pPr>
              <w:pStyle w:val="affffffffff0"/>
              <w:rPr>
                <w:szCs w:val="18"/>
              </w:rPr>
            </w:pPr>
          </w:p>
        </w:tc>
        <w:tc>
          <w:tcPr>
            <w:tcW w:w="992" w:type="dxa"/>
            <w:vMerge/>
            <w:shd w:val="clear" w:color="auto" w:fill="auto"/>
            <w:vAlign w:val="center"/>
          </w:tcPr>
          <w:p w:rsidR="004E1180" w:rsidRDefault="004E1180">
            <w:pPr>
              <w:pStyle w:val="affffffffff0"/>
            </w:pPr>
          </w:p>
        </w:tc>
        <w:tc>
          <w:tcPr>
            <w:tcW w:w="5800" w:type="dxa"/>
            <w:vMerge/>
            <w:shd w:val="clear" w:color="auto" w:fill="auto"/>
            <w:vAlign w:val="center"/>
          </w:tcPr>
          <w:p w:rsidR="004E1180" w:rsidRDefault="004E1180">
            <w:pPr>
              <w:pStyle w:val="affffffffff0"/>
              <w:jc w:val="left"/>
              <w:rPr>
                <w:szCs w:val="18"/>
              </w:rPr>
            </w:pPr>
          </w:p>
        </w:tc>
      </w:tr>
      <w:tr w:rsidR="004E1180">
        <w:trPr>
          <w:jc w:val="center"/>
        </w:trPr>
        <w:tc>
          <w:tcPr>
            <w:tcW w:w="841" w:type="dxa"/>
            <w:shd w:val="clear" w:color="auto" w:fill="auto"/>
            <w:vAlign w:val="center"/>
          </w:tcPr>
          <w:p w:rsidR="004E1180" w:rsidRDefault="00000000">
            <w:pPr>
              <w:pStyle w:val="affffffffff0"/>
            </w:pPr>
            <w:r>
              <w:rPr>
                <w:rFonts w:hint="eastAsia"/>
                <w:szCs w:val="18"/>
              </w:rPr>
              <w:t>7、8</w:t>
            </w:r>
          </w:p>
        </w:tc>
        <w:tc>
          <w:tcPr>
            <w:tcW w:w="850" w:type="dxa"/>
            <w:shd w:val="clear" w:color="auto" w:fill="auto"/>
            <w:vAlign w:val="center"/>
          </w:tcPr>
          <w:p w:rsidR="004E1180" w:rsidRDefault="00000000">
            <w:pPr>
              <w:pStyle w:val="affffffffff0"/>
            </w:pPr>
            <w:r>
              <w:rPr>
                <w:rFonts w:hint="eastAsia"/>
                <w:szCs w:val="18"/>
              </w:rPr>
              <w:t>1、2</w:t>
            </w:r>
          </w:p>
        </w:tc>
        <w:tc>
          <w:tcPr>
            <w:tcW w:w="426" w:type="dxa"/>
            <w:shd w:val="clear" w:color="auto" w:fill="auto"/>
            <w:vAlign w:val="center"/>
          </w:tcPr>
          <w:p w:rsidR="004E1180" w:rsidRDefault="00000000">
            <w:pPr>
              <w:pStyle w:val="affffffffff0"/>
            </w:pPr>
            <w:r>
              <w:rPr>
                <w:rFonts w:hint="eastAsia"/>
              </w:rPr>
              <w:t>载波</w:t>
            </w:r>
          </w:p>
        </w:tc>
        <w:tc>
          <w:tcPr>
            <w:tcW w:w="425" w:type="dxa"/>
            <w:shd w:val="clear" w:color="auto" w:fill="auto"/>
            <w:vAlign w:val="center"/>
          </w:tcPr>
          <w:p w:rsidR="004E1180" w:rsidRDefault="00000000">
            <w:pPr>
              <w:pStyle w:val="affffffffff0"/>
            </w:pPr>
            <w:r>
              <w:rPr>
                <w:rFonts w:hint="eastAsia"/>
                <w:szCs w:val="18"/>
              </w:rPr>
              <w:t>N</w:t>
            </w:r>
          </w:p>
        </w:tc>
        <w:tc>
          <w:tcPr>
            <w:tcW w:w="992" w:type="dxa"/>
            <w:shd w:val="clear" w:color="auto" w:fill="auto"/>
            <w:vAlign w:val="center"/>
          </w:tcPr>
          <w:p w:rsidR="004E1180" w:rsidRDefault="004E1180">
            <w:pPr>
              <w:pStyle w:val="affffffffff0"/>
            </w:pPr>
          </w:p>
        </w:tc>
        <w:tc>
          <w:tcPr>
            <w:tcW w:w="5800" w:type="dxa"/>
            <w:shd w:val="clear" w:color="auto" w:fill="auto"/>
            <w:vAlign w:val="center"/>
          </w:tcPr>
          <w:p w:rsidR="004E1180" w:rsidRDefault="00000000">
            <w:pPr>
              <w:pStyle w:val="affffffffff0"/>
              <w:jc w:val="left"/>
              <w:rPr>
                <w:szCs w:val="18"/>
              </w:rPr>
            </w:pPr>
            <w:r>
              <w:rPr>
                <w:rFonts w:hint="eastAsia"/>
                <w:szCs w:val="18"/>
              </w:rPr>
              <w:t>电网中性线，作为载波信号耦合接入端。</w:t>
            </w:r>
          </w:p>
          <w:p w:rsidR="004E1180" w:rsidRDefault="00000000">
            <w:pPr>
              <w:pStyle w:val="affffffffff0"/>
              <w:jc w:val="left"/>
            </w:pPr>
            <w:r>
              <w:rPr>
                <w:rFonts w:hint="eastAsia"/>
                <w:szCs w:val="18"/>
              </w:rPr>
              <w:t>电网中性线作为模块取电接入端。</w:t>
            </w:r>
          </w:p>
        </w:tc>
      </w:tr>
    </w:tbl>
    <w:p w:rsidR="004E1180" w:rsidRDefault="004E1180">
      <w:pPr>
        <w:pStyle w:val="afffffc"/>
        <w:ind w:firstLine="420"/>
      </w:pPr>
    </w:p>
    <w:p w:rsidR="004E1180" w:rsidRDefault="004E1180">
      <w:pPr>
        <w:pStyle w:val="afffffc"/>
        <w:ind w:firstLine="420"/>
      </w:pPr>
    </w:p>
    <w:p w:rsidR="004E1180" w:rsidRDefault="004E1180">
      <w:pPr>
        <w:pStyle w:val="afffffc"/>
        <w:ind w:firstLine="420"/>
      </w:pPr>
    </w:p>
    <w:p w:rsidR="004E1180" w:rsidRDefault="004E1180">
      <w:pPr>
        <w:pStyle w:val="afffffc"/>
        <w:ind w:firstLine="420"/>
      </w:pPr>
    </w:p>
    <w:p w:rsidR="004E1180" w:rsidRDefault="004E1180">
      <w:pPr>
        <w:pStyle w:val="afffffc"/>
        <w:ind w:firstLine="420"/>
      </w:pPr>
    </w:p>
    <w:p w:rsidR="004E1180" w:rsidRDefault="00000000">
      <w:pPr>
        <w:pStyle w:val="affa"/>
        <w:spacing w:before="120" w:after="120"/>
        <w:outlineLvl w:val="0"/>
      </w:pPr>
      <w:bookmarkStart w:id="60" w:name="_Toc21050"/>
      <w:bookmarkStart w:id="61" w:name="_Toc12384"/>
      <w:r>
        <w:rPr>
          <w:rFonts w:hint="eastAsia"/>
        </w:rPr>
        <w:lastRenderedPageBreak/>
        <w:t>与电能表通信接口（弱电接口）</w:t>
      </w:r>
      <w:bookmarkEnd w:id="60"/>
      <w:bookmarkEnd w:id="61"/>
    </w:p>
    <w:p w:rsidR="004E1180" w:rsidRDefault="00000000">
      <w:pPr>
        <w:pStyle w:val="afffffc"/>
        <w:ind w:firstLine="420"/>
      </w:pPr>
      <w:r>
        <w:t>弱电接口的管脚排列</w:t>
      </w:r>
      <w:r>
        <w:rPr>
          <w:rFonts w:hint="eastAsia"/>
        </w:rPr>
        <w:t>及与电能表的连接关系</w:t>
      </w:r>
      <w:r>
        <w:t>见图</w:t>
      </w:r>
      <w:r>
        <w:rPr>
          <w:rFonts w:hint="eastAsia"/>
        </w:rPr>
        <w:t>B</w:t>
      </w:r>
      <w:r>
        <w:t>.2。</w:t>
      </w:r>
    </w:p>
    <w:p w:rsidR="004E1180" w:rsidRDefault="00000000">
      <w:pPr>
        <w:pStyle w:val="afffffc"/>
        <w:ind w:firstLine="420"/>
        <w:jc w:val="center"/>
      </w:pPr>
      <w:r>
        <w:object w:dxaOrig="4274" w:dyaOrig="5419">
          <v:shape id="_x0000_i1030" type="#_x0000_t75" style="width:213.75pt;height:270.75pt" o:ole="">
            <v:imagedata r:id="rId27" o:title=""/>
          </v:shape>
          <o:OLEObject Type="Embed" ProgID="Visio.Drawing.15" ShapeID="_x0000_i1030" DrawAspect="Content" ObjectID="_1794402979" r:id="rId28"/>
        </w:object>
      </w:r>
    </w:p>
    <w:p w:rsidR="004E1180" w:rsidRDefault="00000000">
      <w:pPr>
        <w:pStyle w:val="afd"/>
        <w:spacing w:before="120" w:after="120"/>
      </w:pPr>
      <w:r>
        <w:t>光纤</w:t>
      </w:r>
      <w:r>
        <w:rPr>
          <w:rFonts w:hint="eastAsia"/>
        </w:rPr>
        <w:t>通信</w:t>
      </w:r>
      <w:r>
        <w:t>模块弱电接口管脚排列</w:t>
      </w:r>
      <w:r>
        <w:rPr>
          <w:rFonts w:hint="eastAsia"/>
        </w:rPr>
        <w:t>及连接示意</w:t>
      </w:r>
      <w:r>
        <w:t>图</w:t>
      </w:r>
    </w:p>
    <w:p w:rsidR="004E1180" w:rsidRDefault="00000000">
      <w:pPr>
        <w:pStyle w:val="afffffc"/>
        <w:ind w:firstLine="420"/>
      </w:pPr>
      <w:r>
        <w:t>管脚定义</w:t>
      </w:r>
      <w:r>
        <w:rPr>
          <w:rFonts w:hint="eastAsia"/>
        </w:rPr>
        <w:t>及与电能表侧管脚对应关系</w:t>
      </w:r>
      <w:r>
        <w:t>见表</w:t>
      </w:r>
      <w:r>
        <w:rPr>
          <w:rFonts w:hint="eastAsia"/>
        </w:rPr>
        <w:t>B</w:t>
      </w:r>
      <w:r>
        <w:t>.2</w:t>
      </w:r>
    </w:p>
    <w:p w:rsidR="004E1180" w:rsidRDefault="00000000">
      <w:pPr>
        <w:pStyle w:val="aff3"/>
        <w:spacing w:before="120" w:after="120"/>
      </w:pPr>
      <w:r>
        <w:t>单相电能表与</w:t>
      </w:r>
      <w:r>
        <w:rPr>
          <w:rFonts w:hint="eastAsia"/>
        </w:rPr>
        <w:t>光纤</w:t>
      </w:r>
      <w:r>
        <w:t>通信模块弱电接口管脚定义</w:t>
      </w:r>
      <w:r>
        <w:rPr>
          <w:rFonts w:hint="eastAsia"/>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
        <w:gridCol w:w="919"/>
        <w:gridCol w:w="572"/>
        <w:gridCol w:w="563"/>
        <w:gridCol w:w="990"/>
        <w:gridCol w:w="568"/>
        <w:gridCol w:w="693"/>
        <w:gridCol w:w="4545"/>
      </w:tblGrid>
      <w:tr w:rsidR="004E1180">
        <w:trPr>
          <w:trHeight w:val="340"/>
          <w:jc w:val="center"/>
        </w:trPr>
        <w:tc>
          <w:tcPr>
            <w:tcW w:w="1062" w:type="pct"/>
            <w:gridSpan w:val="3"/>
            <w:vAlign w:val="center"/>
          </w:tcPr>
          <w:p w:rsidR="004E1180" w:rsidRDefault="00000000">
            <w:pPr>
              <w:pStyle w:val="affffffffff0"/>
              <w:rPr>
                <w:szCs w:val="18"/>
              </w:rPr>
            </w:pPr>
            <w:r>
              <w:rPr>
                <w:rFonts w:hint="eastAsia"/>
                <w:szCs w:val="18"/>
              </w:rPr>
              <w:t>电能表侧</w:t>
            </w:r>
          </w:p>
          <w:p w:rsidR="004E1180" w:rsidRDefault="00000000">
            <w:pPr>
              <w:pStyle w:val="affffffffff0"/>
              <w:rPr>
                <w:szCs w:val="18"/>
              </w:rPr>
            </w:pPr>
            <w:r>
              <w:rPr>
                <w:szCs w:val="18"/>
              </w:rPr>
              <w:t>（</w:t>
            </w:r>
            <w:r>
              <w:rPr>
                <w:rFonts w:hint="eastAsia"/>
                <w:szCs w:val="18"/>
              </w:rPr>
              <w:t>见</w:t>
            </w:r>
            <w:r>
              <w:rPr>
                <w:szCs w:val="18"/>
              </w:rPr>
              <w:t>L/T1488-2015，表</w:t>
            </w:r>
            <w:r>
              <w:rPr>
                <w:rFonts w:hint="eastAsia"/>
                <w:szCs w:val="18"/>
              </w:rPr>
              <w:t>F</w:t>
            </w:r>
            <w:r>
              <w:rPr>
                <w:szCs w:val="18"/>
              </w:rPr>
              <w:t>.1）</w:t>
            </w:r>
          </w:p>
        </w:tc>
        <w:tc>
          <w:tcPr>
            <w:tcW w:w="1135" w:type="pct"/>
            <w:gridSpan w:val="3"/>
            <w:vAlign w:val="center"/>
          </w:tcPr>
          <w:p w:rsidR="004E1180" w:rsidRDefault="00000000">
            <w:pPr>
              <w:pStyle w:val="affffffffff0"/>
              <w:rPr>
                <w:szCs w:val="18"/>
              </w:rPr>
            </w:pPr>
            <w:r>
              <w:rPr>
                <w:rFonts w:hint="eastAsia"/>
                <w:szCs w:val="18"/>
              </w:rPr>
              <w:t>光纤模块侧</w:t>
            </w:r>
          </w:p>
        </w:tc>
        <w:tc>
          <w:tcPr>
            <w:tcW w:w="371" w:type="pct"/>
            <w:vMerge w:val="restart"/>
            <w:vAlign w:val="center"/>
          </w:tcPr>
          <w:p w:rsidR="004E1180" w:rsidRDefault="00000000">
            <w:pPr>
              <w:pStyle w:val="affffffffff0"/>
              <w:rPr>
                <w:szCs w:val="18"/>
              </w:rPr>
            </w:pPr>
            <w:r>
              <w:rPr>
                <w:rFonts w:hint="eastAsia"/>
                <w:szCs w:val="18"/>
              </w:rPr>
              <w:t>信号</w:t>
            </w:r>
          </w:p>
          <w:p w:rsidR="004E1180" w:rsidRDefault="00000000">
            <w:pPr>
              <w:pStyle w:val="affffffffff0"/>
              <w:rPr>
                <w:szCs w:val="18"/>
              </w:rPr>
            </w:pPr>
            <w:r>
              <w:rPr>
                <w:rFonts w:hint="eastAsia"/>
                <w:szCs w:val="18"/>
              </w:rPr>
              <w:t>类别</w:t>
            </w:r>
          </w:p>
        </w:tc>
        <w:tc>
          <w:tcPr>
            <w:tcW w:w="2432" w:type="pct"/>
            <w:vMerge w:val="restart"/>
            <w:vAlign w:val="center"/>
          </w:tcPr>
          <w:p w:rsidR="004E1180" w:rsidRDefault="00000000">
            <w:pPr>
              <w:pStyle w:val="affffffffff0"/>
              <w:rPr>
                <w:szCs w:val="18"/>
              </w:rPr>
            </w:pPr>
            <w:r>
              <w:rPr>
                <w:rFonts w:hint="eastAsia"/>
                <w:szCs w:val="18"/>
              </w:rPr>
              <w:t>说明</w:t>
            </w:r>
          </w:p>
        </w:tc>
      </w:tr>
      <w:tr w:rsidR="004E1180">
        <w:trPr>
          <w:trHeight w:val="340"/>
          <w:jc w:val="center"/>
        </w:trPr>
        <w:tc>
          <w:tcPr>
            <w:tcW w:w="264" w:type="pct"/>
            <w:vAlign w:val="center"/>
          </w:tcPr>
          <w:p w:rsidR="004E1180" w:rsidRDefault="00000000">
            <w:pPr>
              <w:pStyle w:val="affffffffff0"/>
              <w:rPr>
                <w:szCs w:val="18"/>
              </w:rPr>
            </w:pPr>
            <w:r>
              <w:rPr>
                <w:rFonts w:hint="eastAsia"/>
                <w:szCs w:val="18"/>
              </w:rPr>
              <w:t>管脚</w:t>
            </w:r>
          </w:p>
          <w:p w:rsidR="004E1180" w:rsidRDefault="00000000">
            <w:pPr>
              <w:pStyle w:val="affffffffff0"/>
              <w:rPr>
                <w:szCs w:val="18"/>
              </w:rPr>
            </w:pPr>
            <w:r>
              <w:rPr>
                <w:rFonts w:hint="eastAsia"/>
                <w:szCs w:val="18"/>
              </w:rPr>
              <w:t>编号</w:t>
            </w:r>
          </w:p>
        </w:tc>
        <w:tc>
          <w:tcPr>
            <w:tcW w:w="492" w:type="pct"/>
            <w:vAlign w:val="center"/>
          </w:tcPr>
          <w:p w:rsidR="004E1180" w:rsidRDefault="00000000">
            <w:pPr>
              <w:pStyle w:val="affffffffff0"/>
              <w:rPr>
                <w:szCs w:val="18"/>
              </w:rPr>
            </w:pPr>
            <w:r>
              <w:rPr>
                <w:rFonts w:hint="eastAsia"/>
                <w:szCs w:val="18"/>
              </w:rPr>
              <w:t>信号</w:t>
            </w:r>
          </w:p>
          <w:p w:rsidR="004E1180" w:rsidRDefault="00000000">
            <w:pPr>
              <w:pStyle w:val="affffffffff0"/>
              <w:rPr>
                <w:szCs w:val="18"/>
              </w:rPr>
            </w:pPr>
            <w:r>
              <w:rPr>
                <w:rFonts w:hint="eastAsia"/>
                <w:szCs w:val="18"/>
              </w:rPr>
              <w:t>名称</w:t>
            </w:r>
          </w:p>
        </w:tc>
        <w:tc>
          <w:tcPr>
            <w:tcW w:w="306" w:type="pct"/>
            <w:vAlign w:val="center"/>
          </w:tcPr>
          <w:p w:rsidR="004E1180" w:rsidRDefault="00000000">
            <w:pPr>
              <w:pStyle w:val="affffffffff0"/>
              <w:rPr>
                <w:szCs w:val="18"/>
              </w:rPr>
            </w:pPr>
            <w:r>
              <w:rPr>
                <w:szCs w:val="18"/>
              </w:rPr>
              <w:t>信号</w:t>
            </w:r>
          </w:p>
          <w:p w:rsidR="004E1180" w:rsidRDefault="00000000">
            <w:pPr>
              <w:pStyle w:val="affffffffff0"/>
              <w:rPr>
                <w:szCs w:val="18"/>
              </w:rPr>
            </w:pPr>
            <w:r>
              <w:rPr>
                <w:szCs w:val="18"/>
              </w:rPr>
              <w:t>方向</w:t>
            </w:r>
          </w:p>
        </w:tc>
        <w:tc>
          <w:tcPr>
            <w:tcW w:w="301" w:type="pct"/>
            <w:vAlign w:val="center"/>
          </w:tcPr>
          <w:p w:rsidR="004E1180" w:rsidRDefault="00000000">
            <w:pPr>
              <w:pStyle w:val="affffffffff0"/>
              <w:rPr>
                <w:szCs w:val="18"/>
              </w:rPr>
            </w:pPr>
            <w:r>
              <w:rPr>
                <w:rFonts w:hint="eastAsia"/>
                <w:szCs w:val="18"/>
              </w:rPr>
              <w:t>管脚</w:t>
            </w:r>
          </w:p>
          <w:p w:rsidR="004E1180" w:rsidRDefault="00000000">
            <w:pPr>
              <w:pStyle w:val="affffffffff0"/>
              <w:rPr>
                <w:szCs w:val="18"/>
              </w:rPr>
            </w:pPr>
            <w:r>
              <w:rPr>
                <w:rFonts w:hint="eastAsia"/>
                <w:szCs w:val="18"/>
              </w:rPr>
              <w:t>编号</w:t>
            </w:r>
          </w:p>
        </w:tc>
        <w:tc>
          <w:tcPr>
            <w:tcW w:w="530" w:type="pct"/>
            <w:vAlign w:val="center"/>
          </w:tcPr>
          <w:p w:rsidR="004E1180" w:rsidRDefault="00000000">
            <w:pPr>
              <w:pStyle w:val="affffffffff0"/>
              <w:rPr>
                <w:szCs w:val="18"/>
              </w:rPr>
            </w:pPr>
            <w:r>
              <w:rPr>
                <w:rFonts w:hint="eastAsia"/>
                <w:szCs w:val="18"/>
              </w:rPr>
              <w:t>信号</w:t>
            </w:r>
          </w:p>
          <w:p w:rsidR="004E1180" w:rsidRDefault="00000000">
            <w:pPr>
              <w:pStyle w:val="affffffffff0"/>
              <w:rPr>
                <w:szCs w:val="18"/>
              </w:rPr>
            </w:pPr>
            <w:r>
              <w:rPr>
                <w:rFonts w:hint="eastAsia"/>
                <w:szCs w:val="18"/>
              </w:rPr>
              <w:t>名称</w:t>
            </w:r>
          </w:p>
        </w:tc>
        <w:tc>
          <w:tcPr>
            <w:tcW w:w="304" w:type="pct"/>
            <w:vAlign w:val="center"/>
          </w:tcPr>
          <w:p w:rsidR="004E1180" w:rsidRDefault="00000000">
            <w:pPr>
              <w:pStyle w:val="affffffffff0"/>
              <w:rPr>
                <w:szCs w:val="18"/>
              </w:rPr>
            </w:pPr>
            <w:r>
              <w:rPr>
                <w:rFonts w:hint="eastAsia"/>
                <w:szCs w:val="18"/>
              </w:rPr>
              <w:t>信号</w:t>
            </w:r>
          </w:p>
          <w:p w:rsidR="004E1180" w:rsidRDefault="00000000">
            <w:pPr>
              <w:pStyle w:val="affffffffff0"/>
              <w:rPr>
                <w:szCs w:val="18"/>
              </w:rPr>
            </w:pPr>
            <w:r>
              <w:rPr>
                <w:rFonts w:hint="eastAsia"/>
                <w:szCs w:val="18"/>
              </w:rPr>
              <w:t>方向</w:t>
            </w:r>
          </w:p>
        </w:tc>
        <w:tc>
          <w:tcPr>
            <w:tcW w:w="371" w:type="pct"/>
            <w:vMerge/>
            <w:vAlign w:val="center"/>
          </w:tcPr>
          <w:p w:rsidR="004E1180" w:rsidRDefault="004E1180">
            <w:pPr>
              <w:pStyle w:val="affffffffff0"/>
              <w:rPr>
                <w:szCs w:val="18"/>
              </w:rPr>
            </w:pPr>
          </w:p>
        </w:tc>
        <w:tc>
          <w:tcPr>
            <w:tcW w:w="2432" w:type="pct"/>
            <w:vMerge/>
            <w:vAlign w:val="center"/>
          </w:tcPr>
          <w:p w:rsidR="004E1180" w:rsidRDefault="004E1180">
            <w:pPr>
              <w:pStyle w:val="affffffffff0"/>
              <w:rPr>
                <w:szCs w:val="18"/>
              </w:rPr>
            </w:pPr>
          </w:p>
        </w:tc>
      </w:tr>
      <w:tr w:rsidR="004E1180">
        <w:trPr>
          <w:trHeight w:val="340"/>
          <w:jc w:val="center"/>
        </w:trPr>
        <w:tc>
          <w:tcPr>
            <w:tcW w:w="264" w:type="pct"/>
            <w:vAlign w:val="center"/>
          </w:tcPr>
          <w:p w:rsidR="004E1180" w:rsidRDefault="00000000">
            <w:pPr>
              <w:pStyle w:val="affffffffff0"/>
              <w:rPr>
                <w:szCs w:val="18"/>
              </w:rPr>
            </w:pPr>
            <w:r>
              <w:rPr>
                <w:szCs w:val="18"/>
              </w:rPr>
              <w:t>12</w:t>
            </w:r>
          </w:p>
        </w:tc>
        <w:tc>
          <w:tcPr>
            <w:tcW w:w="492" w:type="pct"/>
            <w:vAlign w:val="center"/>
          </w:tcPr>
          <w:p w:rsidR="004E1180" w:rsidRDefault="00000000">
            <w:pPr>
              <w:pStyle w:val="affffffffff0"/>
              <w:rPr>
                <w:szCs w:val="18"/>
              </w:rPr>
            </w:pPr>
            <w:r>
              <w:rPr>
                <w:rFonts w:hint="eastAsia"/>
                <w:szCs w:val="18"/>
              </w:rPr>
              <w:t>预留</w:t>
            </w:r>
          </w:p>
        </w:tc>
        <w:tc>
          <w:tcPr>
            <w:tcW w:w="306" w:type="pct"/>
            <w:vAlign w:val="center"/>
          </w:tcPr>
          <w:p w:rsidR="004E1180" w:rsidRDefault="004E1180">
            <w:pPr>
              <w:pStyle w:val="affffffffff0"/>
              <w:rPr>
                <w:szCs w:val="18"/>
              </w:rPr>
            </w:pPr>
          </w:p>
        </w:tc>
        <w:tc>
          <w:tcPr>
            <w:tcW w:w="301" w:type="pct"/>
            <w:vAlign w:val="center"/>
          </w:tcPr>
          <w:p w:rsidR="004E1180" w:rsidRDefault="00000000">
            <w:pPr>
              <w:pStyle w:val="affffffffff0"/>
              <w:rPr>
                <w:szCs w:val="18"/>
              </w:rPr>
            </w:pPr>
            <w:r>
              <w:rPr>
                <w:rFonts w:hint="eastAsia"/>
                <w:szCs w:val="18"/>
              </w:rPr>
              <w:t>9</w:t>
            </w:r>
          </w:p>
        </w:tc>
        <w:tc>
          <w:tcPr>
            <w:tcW w:w="530" w:type="pct"/>
            <w:vAlign w:val="center"/>
          </w:tcPr>
          <w:p w:rsidR="004E1180" w:rsidRDefault="00000000">
            <w:pPr>
              <w:pStyle w:val="affffffffff0"/>
              <w:rPr>
                <w:szCs w:val="18"/>
              </w:rPr>
            </w:pPr>
            <w:r>
              <w:rPr>
                <w:rFonts w:hint="eastAsia"/>
                <w:szCs w:val="18"/>
              </w:rPr>
              <w:t>R</w:t>
            </w:r>
            <w:r>
              <w:rPr>
                <w:szCs w:val="18"/>
              </w:rPr>
              <w:t>ESERVE</w:t>
            </w:r>
          </w:p>
        </w:tc>
        <w:tc>
          <w:tcPr>
            <w:tcW w:w="304" w:type="pct"/>
            <w:vAlign w:val="center"/>
          </w:tcPr>
          <w:p w:rsidR="004E1180" w:rsidRDefault="004E1180">
            <w:pPr>
              <w:pStyle w:val="affffffffff0"/>
              <w:rPr>
                <w:szCs w:val="18"/>
              </w:rPr>
            </w:pPr>
          </w:p>
        </w:tc>
        <w:tc>
          <w:tcPr>
            <w:tcW w:w="371" w:type="pct"/>
            <w:vAlign w:val="center"/>
          </w:tcPr>
          <w:p w:rsidR="004E1180" w:rsidRDefault="004E1180">
            <w:pPr>
              <w:pStyle w:val="affffffffff0"/>
              <w:rPr>
                <w:szCs w:val="18"/>
              </w:rPr>
            </w:pPr>
          </w:p>
        </w:tc>
        <w:tc>
          <w:tcPr>
            <w:tcW w:w="2432" w:type="pct"/>
            <w:vAlign w:val="center"/>
          </w:tcPr>
          <w:p w:rsidR="004E1180" w:rsidRDefault="00000000">
            <w:pPr>
              <w:pStyle w:val="affffffffff0"/>
              <w:jc w:val="both"/>
              <w:rPr>
                <w:szCs w:val="18"/>
              </w:rPr>
            </w:pPr>
            <w:r>
              <w:rPr>
                <w:rFonts w:hint="eastAsia"/>
                <w:szCs w:val="18"/>
              </w:rPr>
              <w:t>预留</w:t>
            </w:r>
          </w:p>
        </w:tc>
      </w:tr>
      <w:tr w:rsidR="004E1180">
        <w:trPr>
          <w:trHeight w:val="340"/>
          <w:jc w:val="center"/>
        </w:trPr>
        <w:tc>
          <w:tcPr>
            <w:tcW w:w="264" w:type="pct"/>
            <w:vAlign w:val="center"/>
          </w:tcPr>
          <w:p w:rsidR="004E1180" w:rsidRDefault="00000000">
            <w:pPr>
              <w:pStyle w:val="affffffffff0"/>
              <w:rPr>
                <w:szCs w:val="18"/>
              </w:rPr>
            </w:pPr>
            <w:r>
              <w:rPr>
                <w:szCs w:val="18"/>
              </w:rPr>
              <w:t>11</w:t>
            </w:r>
          </w:p>
        </w:tc>
        <w:tc>
          <w:tcPr>
            <w:tcW w:w="492" w:type="pct"/>
            <w:vAlign w:val="center"/>
          </w:tcPr>
          <w:p w:rsidR="004E1180" w:rsidRDefault="00000000">
            <w:pPr>
              <w:pStyle w:val="affffffffff0"/>
              <w:rPr>
                <w:szCs w:val="18"/>
              </w:rPr>
            </w:pPr>
            <w:r>
              <w:rPr>
                <w:rFonts w:hint="eastAsia"/>
                <w:szCs w:val="18"/>
              </w:rPr>
              <w:t>EVEN</w:t>
            </w:r>
            <w:r>
              <w:rPr>
                <w:szCs w:val="18"/>
              </w:rPr>
              <w:t>T</w:t>
            </w:r>
            <w:r>
              <w:rPr>
                <w:rFonts w:hint="eastAsia"/>
                <w:szCs w:val="18"/>
              </w:rPr>
              <w:t>OUT</w:t>
            </w:r>
          </w:p>
        </w:tc>
        <w:tc>
          <w:tcPr>
            <w:tcW w:w="306" w:type="pct"/>
            <w:vAlign w:val="center"/>
          </w:tcPr>
          <w:p w:rsidR="004E1180" w:rsidRDefault="00000000">
            <w:pPr>
              <w:pStyle w:val="affffffffff0"/>
              <w:rPr>
                <w:szCs w:val="18"/>
              </w:rPr>
            </w:pPr>
            <w:r>
              <w:rPr>
                <w:rFonts w:ascii="Times New Roman" w:hint="eastAsia"/>
                <w:szCs w:val="18"/>
              </w:rPr>
              <w:t>O</w:t>
            </w:r>
          </w:p>
        </w:tc>
        <w:tc>
          <w:tcPr>
            <w:tcW w:w="301" w:type="pct"/>
            <w:vAlign w:val="center"/>
          </w:tcPr>
          <w:p w:rsidR="004E1180" w:rsidRDefault="00000000">
            <w:pPr>
              <w:pStyle w:val="affffffffff0"/>
              <w:rPr>
                <w:szCs w:val="18"/>
              </w:rPr>
            </w:pPr>
            <w:r>
              <w:rPr>
                <w:rFonts w:hint="eastAsia"/>
                <w:szCs w:val="18"/>
              </w:rPr>
              <w:t>10</w:t>
            </w:r>
          </w:p>
        </w:tc>
        <w:tc>
          <w:tcPr>
            <w:tcW w:w="530" w:type="pct"/>
            <w:vAlign w:val="center"/>
          </w:tcPr>
          <w:p w:rsidR="004E1180" w:rsidRDefault="00000000">
            <w:pPr>
              <w:pStyle w:val="affffffffff0"/>
              <w:rPr>
                <w:szCs w:val="18"/>
              </w:rPr>
            </w:pPr>
            <w:r>
              <w:rPr>
                <w:rFonts w:hint="eastAsia"/>
                <w:szCs w:val="18"/>
              </w:rPr>
              <w:t>EVEN</w:t>
            </w:r>
            <w:r>
              <w:rPr>
                <w:szCs w:val="18"/>
              </w:rPr>
              <w:t>T</w:t>
            </w:r>
            <w:r>
              <w:rPr>
                <w:rFonts w:hint="eastAsia"/>
                <w:szCs w:val="18"/>
              </w:rPr>
              <w:t>OUT</w:t>
            </w:r>
          </w:p>
        </w:tc>
        <w:tc>
          <w:tcPr>
            <w:tcW w:w="304" w:type="pct"/>
            <w:vAlign w:val="center"/>
          </w:tcPr>
          <w:p w:rsidR="004E1180" w:rsidRDefault="00000000">
            <w:pPr>
              <w:pStyle w:val="affffffffff0"/>
              <w:rPr>
                <w:szCs w:val="18"/>
              </w:rPr>
            </w:pPr>
            <w:r>
              <w:rPr>
                <w:rFonts w:hint="eastAsia"/>
                <w:szCs w:val="18"/>
              </w:rPr>
              <w:t>I</w:t>
            </w:r>
          </w:p>
        </w:tc>
        <w:tc>
          <w:tcPr>
            <w:tcW w:w="371" w:type="pct"/>
            <w:vAlign w:val="center"/>
          </w:tcPr>
          <w:p w:rsidR="004E1180" w:rsidRDefault="00000000">
            <w:pPr>
              <w:pStyle w:val="affffffffff0"/>
              <w:rPr>
                <w:szCs w:val="18"/>
              </w:rPr>
            </w:pPr>
            <w:r>
              <w:rPr>
                <w:rFonts w:hint="eastAsia"/>
                <w:szCs w:val="18"/>
              </w:rPr>
              <w:t>状态</w:t>
            </w:r>
          </w:p>
        </w:tc>
        <w:tc>
          <w:tcPr>
            <w:tcW w:w="2432" w:type="pct"/>
            <w:vAlign w:val="center"/>
          </w:tcPr>
          <w:p w:rsidR="004E1180" w:rsidRDefault="00000000">
            <w:pPr>
              <w:pStyle w:val="affffffffff0"/>
              <w:jc w:val="both"/>
              <w:rPr>
                <w:szCs w:val="18"/>
              </w:rPr>
            </w:pPr>
            <w:r>
              <w:rPr>
                <w:szCs w:val="18"/>
              </w:rPr>
              <w:t>电能表事件状态输出，开漏方式，常态为低电平。当有主动上报事件发生时，输出高阻态，请求查询主动上报状态字；查询完毕输出低电平。</w:t>
            </w:r>
          </w:p>
          <w:p w:rsidR="004E1180" w:rsidRDefault="00000000">
            <w:pPr>
              <w:pStyle w:val="affffffffff0"/>
              <w:jc w:val="both"/>
              <w:rPr>
                <w:szCs w:val="18"/>
              </w:rPr>
            </w:pPr>
            <w:r>
              <w:rPr>
                <w:rFonts w:hint="eastAsia"/>
                <w:szCs w:val="18"/>
              </w:rPr>
              <w:t>电能表事件状态输出，当有开表盖、功率反向、时钟错误、存储器故障事件发生时，输出高电平，请求查询异常事件；查询完毕输出低电平，电平上拉电阻在基表（即电能表）侧。</w:t>
            </w:r>
          </w:p>
        </w:tc>
      </w:tr>
      <w:tr w:rsidR="004E1180">
        <w:trPr>
          <w:trHeight w:val="340"/>
          <w:jc w:val="center"/>
        </w:trPr>
        <w:tc>
          <w:tcPr>
            <w:tcW w:w="264" w:type="pct"/>
            <w:vAlign w:val="center"/>
          </w:tcPr>
          <w:p w:rsidR="004E1180" w:rsidRDefault="00000000">
            <w:pPr>
              <w:pStyle w:val="affffffffff0"/>
              <w:rPr>
                <w:szCs w:val="18"/>
              </w:rPr>
            </w:pPr>
            <w:r>
              <w:rPr>
                <w:szCs w:val="18"/>
              </w:rPr>
              <w:t>10</w:t>
            </w:r>
          </w:p>
        </w:tc>
        <w:tc>
          <w:tcPr>
            <w:tcW w:w="492" w:type="pct"/>
            <w:vAlign w:val="center"/>
          </w:tcPr>
          <w:p w:rsidR="004E1180" w:rsidRDefault="00000000">
            <w:pPr>
              <w:pStyle w:val="affffffffff0"/>
              <w:rPr>
                <w:szCs w:val="18"/>
              </w:rPr>
            </w:pPr>
            <w:r>
              <w:rPr>
                <w:rFonts w:hint="eastAsia"/>
                <w:szCs w:val="18"/>
              </w:rPr>
              <w:t>STA</w:t>
            </w:r>
          </w:p>
        </w:tc>
        <w:tc>
          <w:tcPr>
            <w:tcW w:w="306" w:type="pct"/>
            <w:vAlign w:val="center"/>
          </w:tcPr>
          <w:p w:rsidR="004E1180" w:rsidRDefault="00000000">
            <w:pPr>
              <w:pStyle w:val="affffffffff0"/>
              <w:rPr>
                <w:szCs w:val="18"/>
              </w:rPr>
            </w:pPr>
            <w:r>
              <w:rPr>
                <w:rFonts w:hint="eastAsia"/>
                <w:szCs w:val="18"/>
              </w:rPr>
              <w:t>I</w:t>
            </w:r>
          </w:p>
        </w:tc>
        <w:tc>
          <w:tcPr>
            <w:tcW w:w="301" w:type="pct"/>
            <w:vAlign w:val="center"/>
          </w:tcPr>
          <w:p w:rsidR="004E1180" w:rsidRDefault="00000000">
            <w:pPr>
              <w:pStyle w:val="affffffffff0"/>
              <w:rPr>
                <w:szCs w:val="18"/>
              </w:rPr>
            </w:pPr>
            <w:r>
              <w:rPr>
                <w:rFonts w:hint="eastAsia"/>
                <w:szCs w:val="18"/>
              </w:rPr>
              <w:t>11</w:t>
            </w:r>
          </w:p>
        </w:tc>
        <w:tc>
          <w:tcPr>
            <w:tcW w:w="530" w:type="pct"/>
            <w:vAlign w:val="center"/>
          </w:tcPr>
          <w:p w:rsidR="004E1180" w:rsidRDefault="00000000">
            <w:pPr>
              <w:pStyle w:val="affffffffff0"/>
              <w:rPr>
                <w:szCs w:val="18"/>
              </w:rPr>
            </w:pPr>
            <w:r>
              <w:rPr>
                <w:rFonts w:hint="eastAsia"/>
                <w:szCs w:val="18"/>
              </w:rPr>
              <w:t>STA</w:t>
            </w:r>
          </w:p>
        </w:tc>
        <w:tc>
          <w:tcPr>
            <w:tcW w:w="304" w:type="pct"/>
            <w:vAlign w:val="center"/>
          </w:tcPr>
          <w:p w:rsidR="004E1180" w:rsidRDefault="00000000">
            <w:pPr>
              <w:pStyle w:val="affffffffff0"/>
              <w:rPr>
                <w:szCs w:val="18"/>
              </w:rPr>
            </w:pPr>
            <w:r>
              <w:rPr>
                <w:rFonts w:ascii="Times New Roman" w:hint="eastAsia"/>
                <w:szCs w:val="18"/>
              </w:rPr>
              <w:t>O</w:t>
            </w:r>
          </w:p>
        </w:tc>
        <w:tc>
          <w:tcPr>
            <w:tcW w:w="371" w:type="pct"/>
            <w:vAlign w:val="center"/>
          </w:tcPr>
          <w:p w:rsidR="004E1180" w:rsidRDefault="00000000">
            <w:pPr>
              <w:pStyle w:val="affffffffff0"/>
              <w:rPr>
                <w:szCs w:val="18"/>
              </w:rPr>
            </w:pPr>
            <w:r>
              <w:rPr>
                <w:rFonts w:hint="eastAsia"/>
                <w:szCs w:val="18"/>
              </w:rPr>
              <w:t>状态</w:t>
            </w:r>
          </w:p>
        </w:tc>
        <w:tc>
          <w:tcPr>
            <w:tcW w:w="2432" w:type="pct"/>
            <w:vAlign w:val="center"/>
          </w:tcPr>
          <w:p w:rsidR="004E1180" w:rsidRDefault="00000000">
            <w:pPr>
              <w:pStyle w:val="affffffffff0"/>
              <w:jc w:val="both"/>
              <w:rPr>
                <w:szCs w:val="18"/>
              </w:rPr>
            </w:pPr>
            <w:r>
              <w:rPr>
                <w:szCs w:val="18"/>
              </w:rPr>
              <w:t>接收时地址匹配正确输出</w:t>
            </w:r>
            <w:r>
              <w:rPr>
                <w:rFonts w:hint="eastAsia"/>
                <w:szCs w:val="18"/>
              </w:rPr>
              <w:t>0</w:t>
            </w:r>
            <w:r>
              <w:rPr>
                <w:szCs w:val="18"/>
              </w:rPr>
              <w:t>.2s高阻态；通信模块发送过程输出高阻态，表内</w:t>
            </w:r>
            <w:r>
              <w:rPr>
                <w:rFonts w:hint="eastAsia"/>
                <w:szCs w:val="18"/>
              </w:rPr>
              <w:t>C</w:t>
            </w:r>
            <w:r>
              <w:rPr>
                <w:szCs w:val="18"/>
              </w:rPr>
              <w:t>PU判定通信发送时禁止操作继电器。要求通信模块输出为开漏方式，常态为低电平。通信模块低电平电流驱动能力不小于</w:t>
            </w:r>
            <w:r>
              <w:rPr>
                <w:rFonts w:hint="eastAsia"/>
                <w:szCs w:val="18"/>
              </w:rPr>
              <w:t>2</w:t>
            </w:r>
            <w:r>
              <w:rPr>
                <w:szCs w:val="18"/>
              </w:rPr>
              <w:t>mA。</w:t>
            </w:r>
          </w:p>
          <w:p w:rsidR="004E1180" w:rsidRDefault="00000000">
            <w:pPr>
              <w:pStyle w:val="affffffffff0"/>
              <w:jc w:val="both"/>
              <w:rPr>
                <w:szCs w:val="18"/>
              </w:rPr>
            </w:pPr>
            <w:r>
              <w:rPr>
                <w:rFonts w:hint="eastAsia"/>
                <w:szCs w:val="18"/>
              </w:rPr>
              <w:t>接收时地址匹配正确输出0.2S高电平；发送过程输出高电平，表内CPU判定载波发送时禁止操作继电器，电平上拉电阻在基表（即电能表）侧。</w:t>
            </w:r>
          </w:p>
        </w:tc>
      </w:tr>
      <w:tr w:rsidR="004E1180">
        <w:trPr>
          <w:trHeight w:val="340"/>
          <w:jc w:val="center"/>
        </w:trPr>
        <w:tc>
          <w:tcPr>
            <w:tcW w:w="26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sz w:val="18"/>
                <w:szCs w:val="18"/>
              </w:rPr>
              <w:t>9</w:t>
            </w:r>
          </w:p>
        </w:tc>
        <w:tc>
          <w:tcPr>
            <w:tcW w:w="492"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/RST</w:t>
            </w:r>
          </w:p>
        </w:tc>
        <w:tc>
          <w:tcPr>
            <w:tcW w:w="306"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O</w:t>
            </w:r>
          </w:p>
        </w:tc>
        <w:tc>
          <w:tcPr>
            <w:tcW w:w="301"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12</w:t>
            </w:r>
          </w:p>
        </w:tc>
        <w:tc>
          <w:tcPr>
            <w:tcW w:w="530" w:type="pct"/>
            <w:vAlign w:val="center"/>
          </w:tcPr>
          <w:p w:rsidR="004E1180" w:rsidRDefault="00000000">
            <w:pPr>
              <w:pStyle w:val="TableParagraph"/>
              <w:kinsoku w:val="0"/>
              <w:overflowPunct w:val="0"/>
              <w:spacing w:before="60" w:after="120"/>
              <w:jc w:val="center"/>
              <w:rPr>
                <w:rFonts w:hint="eastAsia"/>
                <w:sz w:val="18"/>
                <w:szCs w:val="18"/>
              </w:rPr>
            </w:pPr>
            <w:r>
              <w:rPr>
                <w:rFonts w:ascii="Times New Roman" w:hint="eastAsia"/>
                <w:sz w:val="18"/>
                <w:szCs w:val="18"/>
              </w:rPr>
              <w:t>/RST</w:t>
            </w:r>
          </w:p>
        </w:tc>
        <w:tc>
          <w:tcPr>
            <w:tcW w:w="30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I</w:t>
            </w:r>
          </w:p>
        </w:tc>
        <w:tc>
          <w:tcPr>
            <w:tcW w:w="371" w:type="pct"/>
            <w:vAlign w:val="center"/>
          </w:tcPr>
          <w:p w:rsidR="004E1180" w:rsidRDefault="00000000">
            <w:pPr>
              <w:pStyle w:val="TableParagraph"/>
              <w:kinsoku w:val="0"/>
              <w:overflowPunct w:val="0"/>
              <w:spacing w:before="60" w:after="120"/>
              <w:jc w:val="center"/>
              <w:rPr>
                <w:rFonts w:hint="eastAsia"/>
                <w:sz w:val="18"/>
                <w:szCs w:val="18"/>
              </w:rPr>
            </w:pPr>
            <w:r>
              <w:rPr>
                <w:rFonts w:hint="eastAsia"/>
                <w:sz w:val="18"/>
                <w:szCs w:val="18"/>
              </w:rPr>
              <w:t>信号</w:t>
            </w:r>
          </w:p>
        </w:tc>
        <w:tc>
          <w:tcPr>
            <w:tcW w:w="2432" w:type="pct"/>
            <w:vAlign w:val="center"/>
          </w:tcPr>
          <w:p w:rsidR="004E1180" w:rsidRDefault="00000000">
            <w:pPr>
              <w:pStyle w:val="TableParagraph"/>
              <w:kinsoku w:val="0"/>
              <w:overflowPunct w:val="0"/>
              <w:spacing w:before="60" w:after="120"/>
              <w:ind w:leftChars="50" w:left="105" w:rightChars="50" w:right="105"/>
              <w:jc w:val="both"/>
              <w:rPr>
                <w:rFonts w:hAnsi="Times New Roman"/>
                <w:sz w:val="18"/>
                <w:szCs w:val="18"/>
              </w:rPr>
            </w:pPr>
            <w:r>
              <w:rPr>
                <w:rFonts w:hAnsi="Times New Roman" w:hint="eastAsia"/>
                <w:sz w:val="18"/>
                <w:szCs w:val="18"/>
              </w:rPr>
              <w:t>电能表复位输出（低电平有效），开漏方式，常态为高阻态，可用于复位通信模块，复位信号脉宽不小于0.2s</w:t>
            </w:r>
            <w:r>
              <w:rPr>
                <w:rFonts w:hAnsi="Times New Roman" w:hint="eastAsia"/>
                <w:sz w:val="18"/>
                <w:szCs w:val="18"/>
              </w:rPr>
              <w:lastRenderedPageBreak/>
              <w:t>。</w:t>
            </w:r>
          </w:p>
          <w:p w:rsidR="004E1180" w:rsidRDefault="00000000">
            <w:pPr>
              <w:pStyle w:val="TableParagraph"/>
              <w:kinsoku w:val="0"/>
              <w:overflowPunct w:val="0"/>
              <w:spacing w:before="60" w:after="120"/>
              <w:ind w:leftChars="50" w:left="105" w:rightChars="50" w:right="105"/>
              <w:jc w:val="both"/>
              <w:rPr>
                <w:rFonts w:hAnsi="Times New Roman"/>
                <w:sz w:val="18"/>
                <w:szCs w:val="18"/>
              </w:rPr>
            </w:pPr>
            <w:r>
              <w:rPr>
                <w:rFonts w:hAnsi="Times New Roman" w:hint="eastAsia"/>
                <w:sz w:val="18"/>
                <w:szCs w:val="18"/>
              </w:rPr>
              <w:t>复位输入（低电平有效）</w:t>
            </w:r>
          </w:p>
        </w:tc>
      </w:tr>
      <w:tr w:rsidR="004E1180">
        <w:trPr>
          <w:trHeight w:val="340"/>
          <w:jc w:val="center"/>
        </w:trPr>
        <w:tc>
          <w:tcPr>
            <w:tcW w:w="26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sz w:val="18"/>
                <w:szCs w:val="18"/>
              </w:rPr>
              <w:lastRenderedPageBreak/>
              <w:t>8</w:t>
            </w:r>
          </w:p>
        </w:tc>
        <w:tc>
          <w:tcPr>
            <w:tcW w:w="492"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T</w:t>
            </w:r>
            <w:r>
              <w:rPr>
                <w:rFonts w:ascii="Times New Roman"/>
                <w:sz w:val="18"/>
                <w:szCs w:val="18"/>
              </w:rPr>
              <w:t>XD</w:t>
            </w:r>
          </w:p>
        </w:tc>
        <w:tc>
          <w:tcPr>
            <w:tcW w:w="306"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O</w:t>
            </w:r>
          </w:p>
        </w:tc>
        <w:tc>
          <w:tcPr>
            <w:tcW w:w="301"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13</w:t>
            </w:r>
          </w:p>
        </w:tc>
        <w:tc>
          <w:tcPr>
            <w:tcW w:w="530" w:type="pct"/>
            <w:vAlign w:val="center"/>
          </w:tcPr>
          <w:p w:rsidR="004E1180" w:rsidRDefault="00000000">
            <w:pPr>
              <w:pStyle w:val="TableParagraph"/>
              <w:kinsoku w:val="0"/>
              <w:overflowPunct w:val="0"/>
              <w:spacing w:before="60" w:after="120"/>
              <w:jc w:val="center"/>
              <w:rPr>
                <w:rFonts w:hint="eastAsia"/>
                <w:sz w:val="18"/>
                <w:szCs w:val="18"/>
              </w:rPr>
            </w:pPr>
            <w:r>
              <w:rPr>
                <w:rFonts w:ascii="Times New Roman" w:hint="eastAsia"/>
                <w:sz w:val="18"/>
                <w:szCs w:val="18"/>
              </w:rPr>
              <w:t>RXD</w:t>
            </w:r>
          </w:p>
        </w:tc>
        <w:tc>
          <w:tcPr>
            <w:tcW w:w="30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I</w:t>
            </w:r>
          </w:p>
        </w:tc>
        <w:tc>
          <w:tcPr>
            <w:tcW w:w="371" w:type="pct"/>
            <w:vAlign w:val="center"/>
          </w:tcPr>
          <w:p w:rsidR="004E1180" w:rsidRDefault="00000000">
            <w:pPr>
              <w:pStyle w:val="TableParagraph"/>
              <w:kinsoku w:val="0"/>
              <w:overflowPunct w:val="0"/>
              <w:spacing w:before="60" w:after="120"/>
              <w:jc w:val="center"/>
              <w:rPr>
                <w:rFonts w:hint="eastAsia"/>
                <w:sz w:val="18"/>
                <w:szCs w:val="18"/>
              </w:rPr>
            </w:pPr>
            <w:r>
              <w:rPr>
                <w:rFonts w:hint="eastAsia"/>
                <w:sz w:val="18"/>
                <w:szCs w:val="18"/>
              </w:rPr>
              <w:t>信号</w:t>
            </w:r>
          </w:p>
        </w:tc>
        <w:tc>
          <w:tcPr>
            <w:tcW w:w="2432" w:type="pct"/>
            <w:vAlign w:val="center"/>
          </w:tcPr>
          <w:p w:rsidR="004E1180" w:rsidRDefault="00000000">
            <w:pPr>
              <w:pStyle w:val="TableParagraph"/>
              <w:kinsoku w:val="0"/>
              <w:overflowPunct w:val="0"/>
              <w:spacing w:before="60" w:after="120"/>
              <w:ind w:leftChars="50" w:left="105" w:rightChars="50" w:right="105"/>
              <w:jc w:val="both"/>
              <w:rPr>
                <w:rFonts w:hAnsi="Times New Roman"/>
                <w:sz w:val="18"/>
                <w:szCs w:val="18"/>
              </w:rPr>
            </w:pPr>
            <w:r>
              <w:rPr>
                <w:rFonts w:hAnsi="Times New Roman" w:hint="eastAsia"/>
                <w:sz w:val="18"/>
                <w:szCs w:val="18"/>
              </w:rPr>
              <w:t>电能表发送通信信号，开漏方式，常态为高阻态。</w:t>
            </w:r>
          </w:p>
          <w:p w:rsidR="004E1180" w:rsidRDefault="00000000">
            <w:pPr>
              <w:pStyle w:val="TableParagraph"/>
              <w:kinsoku w:val="0"/>
              <w:overflowPunct w:val="0"/>
              <w:spacing w:before="60" w:after="120"/>
              <w:ind w:leftChars="50" w:left="105" w:rightChars="50" w:right="105"/>
              <w:jc w:val="both"/>
              <w:rPr>
                <w:rFonts w:hAnsi="Times New Roman"/>
                <w:sz w:val="18"/>
                <w:szCs w:val="18"/>
              </w:rPr>
            </w:pPr>
            <w:r>
              <w:rPr>
                <w:rFonts w:hAnsi="Times New Roman" w:hint="eastAsia"/>
                <w:sz w:val="18"/>
                <w:szCs w:val="18"/>
              </w:rPr>
              <w:t>通信模块接收电能表CPUz信号引脚（5 VTTL电平）。</w:t>
            </w:r>
          </w:p>
        </w:tc>
      </w:tr>
      <w:tr w:rsidR="004E1180">
        <w:trPr>
          <w:trHeight w:val="340"/>
          <w:jc w:val="center"/>
        </w:trPr>
        <w:tc>
          <w:tcPr>
            <w:tcW w:w="26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sz w:val="18"/>
                <w:szCs w:val="18"/>
              </w:rPr>
              <w:t>7</w:t>
            </w:r>
          </w:p>
        </w:tc>
        <w:tc>
          <w:tcPr>
            <w:tcW w:w="492"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/SET</w:t>
            </w:r>
          </w:p>
        </w:tc>
        <w:tc>
          <w:tcPr>
            <w:tcW w:w="306"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O</w:t>
            </w:r>
          </w:p>
        </w:tc>
        <w:tc>
          <w:tcPr>
            <w:tcW w:w="301"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14</w:t>
            </w:r>
          </w:p>
        </w:tc>
        <w:tc>
          <w:tcPr>
            <w:tcW w:w="530" w:type="pct"/>
            <w:vAlign w:val="center"/>
          </w:tcPr>
          <w:p w:rsidR="004E1180" w:rsidRDefault="00000000">
            <w:pPr>
              <w:pStyle w:val="TableParagraph"/>
              <w:kinsoku w:val="0"/>
              <w:overflowPunct w:val="0"/>
              <w:spacing w:before="60" w:after="120"/>
              <w:jc w:val="center"/>
              <w:rPr>
                <w:rFonts w:hint="eastAsia"/>
                <w:sz w:val="18"/>
                <w:szCs w:val="18"/>
              </w:rPr>
            </w:pPr>
            <w:r>
              <w:rPr>
                <w:rFonts w:ascii="Times New Roman" w:hint="eastAsia"/>
                <w:sz w:val="18"/>
                <w:szCs w:val="18"/>
              </w:rPr>
              <w:t>/SET</w:t>
            </w:r>
          </w:p>
        </w:tc>
        <w:tc>
          <w:tcPr>
            <w:tcW w:w="30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I</w:t>
            </w:r>
          </w:p>
        </w:tc>
        <w:tc>
          <w:tcPr>
            <w:tcW w:w="371" w:type="pct"/>
            <w:vAlign w:val="center"/>
          </w:tcPr>
          <w:p w:rsidR="004E1180" w:rsidRDefault="00000000">
            <w:pPr>
              <w:pStyle w:val="TableParagraph"/>
              <w:kinsoku w:val="0"/>
              <w:overflowPunct w:val="0"/>
              <w:spacing w:before="60" w:after="120"/>
              <w:jc w:val="center"/>
              <w:rPr>
                <w:rFonts w:hint="eastAsia"/>
                <w:sz w:val="18"/>
                <w:szCs w:val="18"/>
              </w:rPr>
            </w:pPr>
            <w:r>
              <w:rPr>
                <w:rFonts w:hint="eastAsia"/>
                <w:sz w:val="18"/>
                <w:szCs w:val="18"/>
              </w:rPr>
              <w:t>信号</w:t>
            </w:r>
          </w:p>
        </w:tc>
        <w:tc>
          <w:tcPr>
            <w:tcW w:w="2432" w:type="pct"/>
            <w:vAlign w:val="center"/>
          </w:tcPr>
          <w:p w:rsidR="004E1180" w:rsidRDefault="00000000">
            <w:pPr>
              <w:pStyle w:val="TableParagraph"/>
              <w:kinsoku w:val="0"/>
              <w:overflowPunct w:val="0"/>
              <w:spacing w:before="60" w:after="120"/>
              <w:ind w:leftChars="50" w:left="105" w:rightChars="50" w:right="105"/>
              <w:jc w:val="both"/>
              <w:rPr>
                <w:rFonts w:hAnsi="Times New Roman"/>
                <w:sz w:val="18"/>
                <w:szCs w:val="18"/>
              </w:rPr>
            </w:pPr>
            <w:r>
              <w:rPr>
                <w:rFonts w:hAnsi="Times New Roman" w:hint="eastAsia"/>
                <w:sz w:val="18"/>
                <w:szCs w:val="18"/>
              </w:rPr>
              <w:t>模块设置使能；低电平时，方可设置通信模块。开漏方式，常态为高阻态。</w:t>
            </w:r>
          </w:p>
          <w:p w:rsidR="004E1180" w:rsidRDefault="00000000">
            <w:pPr>
              <w:pStyle w:val="TableParagraph"/>
              <w:kinsoku w:val="0"/>
              <w:overflowPunct w:val="0"/>
              <w:spacing w:before="60" w:after="120"/>
              <w:ind w:leftChars="50" w:left="105" w:rightChars="50" w:right="105"/>
              <w:jc w:val="both"/>
              <w:rPr>
                <w:rFonts w:hAnsi="Times New Roman"/>
                <w:sz w:val="18"/>
                <w:szCs w:val="18"/>
              </w:rPr>
            </w:pPr>
            <w:r>
              <w:rPr>
                <w:rFonts w:hAnsi="Times New Roman" w:hint="eastAsia"/>
                <w:sz w:val="18"/>
                <w:szCs w:val="18"/>
              </w:rPr>
              <w:t>MAC地址设置使能：低电平时，方可设置载波模块MAC地址。</w:t>
            </w:r>
          </w:p>
        </w:tc>
      </w:tr>
      <w:tr w:rsidR="004E1180">
        <w:trPr>
          <w:trHeight w:val="340"/>
          <w:jc w:val="center"/>
        </w:trPr>
        <w:tc>
          <w:tcPr>
            <w:tcW w:w="26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sz w:val="18"/>
                <w:szCs w:val="18"/>
              </w:rPr>
              <w:t>6</w:t>
            </w:r>
          </w:p>
        </w:tc>
        <w:tc>
          <w:tcPr>
            <w:tcW w:w="492"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预留</w:t>
            </w:r>
          </w:p>
        </w:tc>
        <w:tc>
          <w:tcPr>
            <w:tcW w:w="306" w:type="pct"/>
            <w:vAlign w:val="center"/>
          </w:tcPr>
          <w:p w:rsidR="004E1180" w:rsidRDefault="004E1180">
            <w:pPr>
              <w:pStyle w:val="TableParagraph"/>
              <w:kinsoku w:val="0"/>
              <w:overflowPunct w:val="0"/>
              <w:spacing w:before="60" w:after="120"/>
              <w:jc w:val="center"/>
              <w:rPr>
                <w:rFonts w:ascii="Times New Roman" w:hint="eastAsia"/>
                <w:sz w:val="18"/>
                <w:szCs w:val="18"/>
              </w:rPr>
            </w:pPr>
          </w:p>
        </w:tc>
        <w:tc>
          <w:tcPr>
            <w:tcW w:w="301"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15</w:t>
            </w:r>
          </w:p>
        </w:tc>
        <w:tc>
          <w:tcPr>
            <w:tcW w:w="530" w:type="pct"/>
            <w:vAlign w:val="center"/>
          </w:tcPr>
          <w:p w:rsidR="004E1180" w:rsidRDefault="004E1180">
            <w:pPr>
              <w:pStyle w:val="TableParagraph"/>
              <w:kinsoku w:val="0"/>
              <w:overflowPunct w:val="0"/>
              <w:spacing w:before="60" w:after="120"/>
              <w:jc w:val="center"/>
              <w:rPr>
                <w:rFonts w:hint="eastAsia"/>
                <w:sz w:val="18"/>
                <w:szCs w:val="18"/>
                <w:highlight w:val="yellow"/>
              </w:rPr>
            </w:pPr>
          </w:p>
        </w:tc>
        <w:tc>
          <w:tcPr>
            <w:tcW w:w="304" w:type="pct"/>
            <w:vAlign w:val="center"/>
          </w:tcPr>
          <w:p w:rsidR="004E1180" w:rsidRDefault="004E1180">
            <w:pPr>
              <w:pStyle w:val="TableParagraph"/>
              <w:kinsoku w:val="0"/>
              <w:overflowPunct w:val="0"/>
              <w:spacing w:before="60" w:after="120"/>
              <w:jc w:val="center"/>
              <w:rPr>
                <w:rFonts w:hint="eastAsia"/>
                <w:sz w:val="18"/>
                <w:szCs w:val="18"/>
                <w:highlight w:val="yellow"/>
              </w:rPr>
            </w:pPr>
          </w:p>
        </w:tc>
        <w:tc>
          <w:tcPr>
            <w:tcW w:w="371" w:type="pct"/>
            <w:vAlign w:val="center"/>
          </w:tcPr>
          <w:p w:rsidR="004E1180" w:rsidRDefault="004E1180">
            <w:pPr>
              <w:pStyle w:val="TableParagraph"/>
              <w:kinsoku w:val="0"/>
              <w:overflowPunct w:val="0"/>
              <w:spacing w:before="60" w:after="120"/>
              <w:ind w:leftChars="50" w:left="105" w:rightChars="50" w:right="105"/>
              <w:jc w:val="both"/>
              <w:rPr>
                <w:rFonts w:hAnsi="Times New Roman"/>
                <w:sz w:val="18"/>
                <w:szCs w:val="18"/>
              </w:rPr>
            </w:pPr>
          </w:p>
          <w:p w:rsidR="004E1180" w:rsidRDefault="00000000">
            <w:pPr>
              <w:pStyle w:val="TableParagraph"/>
              <w:kinsoku w:val="0"/>
              <w:overflowPunct w:val="0"/>
              <w:spacing w:before="60" w:after="120"/>
              <w:ind w:leftChars="50" w:left="105" w:rightChars="50" w:right="105"/>
              <w:jc w:val="both"/>
              <w:rPr>
                <w:rFonts w:hAnsi="Times New Roman"/>
                <w:sz w:val="18"/>
                <w:szCs w:val="18"/>
              </w:rPr>
            </w:pPr>
            <w:r>
              <w:rPr>
                <w:rFonts w:hAnsi="Times New Roman" w:hint="eastAsia"/>
                <w:sz w:val="18"/>
                <w:szCs w:val="18"/>
              </w:rPr>
              <w:t>预留</w:t>
            </w:r>
          </w:p>
          <w:p w:rsidR="004E1180" w:rsidRDefault="004E1180">
            <w:pPr>
              <w:pStyle w:val="TableParagraph"/>
              <w:kinsoku w:val="0"/>
              <w:overflowPunct w:val="0"/>
              <w:spacing w:before="60" w:after="120"/>
              <w:jc w:val="center"/>
              <w:rPr>
                <w:rFonts w:hint="eastAsia"/>
                <w:sz w:val="18"/>
                <w:szCs w:val="18"/>
                <w:highlight w:val="yellow"/>
              </w:rPr>
            </w:pPr>
          </w:p>
        </w:tc>
        <w:tc>
          <w:tcPr>
            <w:tcW w:w="2432" w:type="pct"/>
            <w:vAlign w:val="center"/>
          </w:tcPr>
          <w:p w:rsidR="004E1180" w:rsidRDefault="00000000">
            <w:pPr>
              <w:pStyle w:val="TableParagraph"/>
              <w:kinsoku w:val="0"/>
              <w:overflowPunct w:val="0"/>
              <w:spacing w:before="60" w:after="120"/>
              <w:ind w:leftChars="50" w:left="105" w:rightChars="50" w:right="105"/>
              <w:jc w:val="both"/>
              <w:rPr>
                <w:rFonts w:hAnsi="Times New Roman"/>
                <w:sz w:val="18"/>
                <w:szCs w:val="18"/>
              </w:rPr>
            </w:pPr>
            <w:r>
              <w:rPr>
                <w:rFonts w:hAnsi="Times New Roman" w:hint="eastAsia"/>
                <w:sz w:val="18"/>
                <w:szCs w:val="18"/>
              </w:rPr>
              <w:t>通信模块数字部分电源，由电能表提供，电压：直流5V±5%；电流：50mA。【DL/T1488-2015取消了该引脚定义</w:t>
            </w:r>
          </w:p>
        </w:tc>
      </w:tr>
      <w:tr w:rsidR="004E1180">
        <w:trPr>
          <w:trHeight w:val="340"/>
          <w:jc w:val="center"/>
        </w:trPr>
        <w:tc>
          <w:tcPr>
            <w:tcW w:w="26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sz w:val="18"/>
                <w:szCs w:val="18"/>
              </w:rPr>
              <w:t>5</w:t>
            </w:r>
          </w:p>
        </w:tc>
        <w:tc>
          <w:tcPr>
            <w:tcW w:w="492"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R</w:t>
            </w:r>
            <w:r>
              <w:rPr>
                <w:rFonts w:ascii="Times New Roman"/>
                <w:sz w:val="18"/>
                <w:szCs w:val="18"/>
              </w:rPr>
              <w:t>XD</w:t>
            </w:r>
          </w:p>
        </w:tc>
        <w:tc>
          <w:tcPr>
            <w:tcW w:w="306"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I</w:t>
            </w:r>
          </w:p>
        </w:tc>
        <w:tc>
          <w:tcPr>
            <w:tcW w:w="301"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16</w:t>
            </w:r>
          </w:p>
        </w:tc>
        <w:tc>
          <w:tcPr>
            <w:tcW w:w="530" w:type="pct"/>
            <w:vAlign w:val="center"/>
          </w:tcPr>
          <w:p w:rsidR="004E1180" w:rsidRDefault="00000000">
            <w:pPr>
              <w:pStyle w:val="TableParagraph"/>
              <w:kinsoku w:val="0"/>
              <w:overflowPunct w:val="0"/>
              <w:spacing w:before="60" w:after="120"/>
              <w:jc w:val="center"/>
              <w:rPr>
                <w:rFonts w:hint="eastAsia"/>
                <w:sz w:val="18"/>
                <w:szCs w:val="18"/>
              </w:rPr>
            </w:pPr>
            <w:r>
              <w:rPr>
                <w:rFonts w:ascii="Times New Roman" w:hint="eastAsia"/>
                <w:sz w:val="18"/>
                <w:szCs w:val="18"/>
              </w:rPr>
              <w:t>TXD</w:t>
            </w:r>
          </w:p>
        </w:tc>
        <w:tc>
          <w:tcPr>
            <w:tcW w:w="30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O</w:t>
            </w:r>
          </w:p>
        </w:tc>
        <w:tc>
          <w:tcPr>
            <w:tcW w:w="371" w:type="pct"/>
            <w:vAlign w:val="center"/>
          </w:tcPr>
          <w:p w:rsidR="004E1180" w:rsidRDefault="00000000">
            <w:pPr>
              <w:pStyle w:val="TableParagraph"/>
              <w:kinsoku w:val="0"/>
              <w:overflowPunct w:val="0"/>
              <w:spacing w:before="60" w:after="120"/>
              <w:jc w:val="center"/>
              <w:rPr>
                <w:rFonts w:hint="eastAsia"/>
                <w:sz w:val="18"/>
                <w:szCs w:val="18"/>
              </w:rPr>
            </w:pPr>
            <w:r>
              <w:rPr>
                <w:rFonts w:hint="eastAsia"/>
                <w:sz w:val="18"/>
                <w:szCs w:val="18"/>
              </w:rPr>
              <w:t>信号</w:t>
            </w:r>
          </w:p>
        </w:tc>
        <w:tc>
          <w:tcPr>
            <w:tcW w:w="2432" w:type="pct"/>
            <w:vAlign w:val="center"/>
          </w:tcPr>
          <w:p w:rsidR="004E1180" w:rsidRDefault="00000000">
            <w:pPr>
              <w:pStyle w:val="TableParagraph"/>
              <w:kinsoku w:val="0"/>
              <w:overflowPunct w:val="0"/>
              <w:spacing w:before="60" w:after="120"/>
              <w:ind w:leftChars="50" w:left="105" w:rightChars="50" w:right="105"/>
              <w:jc w:val="both"/>
              <w:rPr>
                <w:rFonts w:hAnsi="Times New Roman"/>
                <w:sz w:val="18"/>
                <w:szCs w:val="18"/>
              </w:rPr>
            </w:pPr>
            <w:r>
              <w:rPr>
                <w:rFonts w:hAnsi="Times New Roman" w:hint="eastAsia"/>
                <w:sz w:val="18"/>
                <w:szCs w:val="18"/>
              </w:rPr>
              <w:t>电能表接收通信信号，通信模块输出为开漏方式，常态为高阻态。通信模块低电平电流驱动能力不小于2mA。默认通信速率2400bit/s。</w:t>
            </w:r>
          </w:p>
          <w:p w:rsidR="004E1180" w:rsidRDefault="00000000">
            <w:pPr>
              <w:pStyle w:val="TableParagraph"/>
              <w:kinsoku w:val="0"/>
              <w:overflowPunct w:val="0"/>
              <w:spacing w:before="60" w:after="120"/>
              <w:ind w:leftChars="50" w:left="105" w:rightChars="50" w:right="105"/>
              <w:jc w:val="both"/>
              <w:rPr>
                <w:rFonts w:hAnsi="Times New Roman"/>
                <w:sz w:val="18"/>
                <w:szCs w:val="18"/>
              </w:rPr>
            </w:pPr>
            <w:r>
              <w:rPr>
                <w:rFonts w:hAnsi="Times New Roman" w:hint="eastAsia"/>
                <w:sz w:val="18"/>
                <w:szCs w:val="18"/>
              </w:rPr>
              <w:t>通信模块给电能表CPU发送信号引脚（5 VTTL电平）。</w:t>
            </w:r>
          </w:p>
        </w:tc>
      </w:tr>
      <w:tr w:rsidR="004E1180">
        <w:trPr>
          <w:trHeight w:val="340"/>
          <w:jc w:val="center"/>
        </w:trPr>
        <w:tc>
          <w:tcPr>
            <w:tcW w:w="26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4</w:t>
            </w:r>
          </w:p>
        </w:tc>
        <w:tc>
          <w:tcPr>
            <w:tcW w:w="492"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VSS</w:t>
            </w:r>
          </w:p>
        </w:tc>
        <w:tc>
          <w:tcPr>
            <w:tcW w:w="306"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I</w:t>
            </w:r>
          </w:p>
        </w:tc>
        <w:tc>
          <w:tcPr>
            <w:tcW w:w="301"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17</w:t>
            </w:r>
          </w:p>
        </w:tc>
        <w:tc>
          <w:tcPr>
            <w:tcW w:w="530" w:type="pct"/>
            <w:vAlign w:val="center"/>
          </w:tcPr>
          <w:p w:rsidR="004E1180" w:rsidRDefault="00000000">
            <w:pPr>
              <w:pStyle w:val="TableParagraph"/>
              <w:kinsoku w:val="0"/>
              <w:overflowPunct w:val="0"/>
              <w:spacing w:before="60" w:after="120"/>
              <w:jc w:val="center"/>
              <w:rPr>
                <w:rFonts w:hint="eastAsia"/>
                <w:sz w:val="18"/>
                <w:szCs w:val="18"/>
              </w:rPr>
            </w:pPr>
            <w:r>
              <w:rPr>
                <w:rFonts w:ascii="Times New Roman" w:hint="eastAsia"/>
                <w:sz w:val="18"/>
                <w:szCs w:val="18"/>
              </w:rPr>
              <w:t>VSS</w:t>
            </w:r>
          </w:p>
        </w:tc>
        <w:tc>
          <w:tcPr>
            <w:tcW w:w="30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O</w:t>
            </w:r>
          </w:p>
        </w:tc>
        <w:tc>
          <w:tcPr>
            <w:tcW w:w="371" w:type="pct"/>
            <w:vMerge w:val="restart"/>
            <w:vAlign w:val="center"/>
          </w:tcPr>
          <w:p w:rsidR="004E1180" w:rsidRDefault="00000000">
            <w:pPr>
              <w:pStyle w:val="TableParagraph"/>
              <w:kinsoku w:val="0"/>
              <w:overflowPunct w:val="0"/>
              <w:spacing w:before="60" w:after="120"/>
              <w:jc w:val="center"/>
              <w:rPr>
                <w:rFonts w:hint="eastAsia"/>
                <w:sz w:val="18"/>
                <w:szCs w:val="18"/>
              </w:rPr>
            </w:pPr>
            <w:r>
              <w:rPr>
                <w:rFonts w:hint="eastAsia"/>
                <w:sz w:val="18"/>
                <w:szCs w:val="18"/>
              </w:rPr>
              <w:t>电源地</w:t>
            </w:r>
          </w:p>
        </w:tc>
        <w:tc>
          <w:tcPr>
            <w:tcW w:w="2432" w:type="pct"/>
            <w:vMerge w:val="restart"/>
            <w:vAlign w:val="center"/>
          </w:tcPr>
          <w:p w:rsidR="004E1180" w:rsidRDefault="00000000">
            <w:pPr>
              <w:pStyle w:val="TableParagraph"/>
              <w:kinsoku w:val="0"/>
              <w:overflowPunct w:val="0"/>
              <w:spacing w:before="60" w:after="120"/>
              <w:ind w:leftChars="50" w:left="105" w:rightChars="50" w:right="105"/>
              <w:jc w:val="both"/>
              <w:rPr>
                <w:rFonts w:ascii="Times New Roman" w:hint="eastAsia"/>
                <w:sz w:val="18"/>
                <w:szCs w:val="18"/>
              </w:rPr>
            </w:pPr>
            <w:r>
              <w:rPr>
                <w:rFonts w:ascii="Times New Roman" w:hint="eastAsia"/>
                <w:sz w:val="18"/>
                <w:szCs w:val="18"/>
              </w:rPr>
              <w:t>通信地</w:t>
            </w:r>
          </w:p>
        </w:tc>
      </w:tr>
      <w:tr w:rsidR="004E1180">
        <w:trPr>
          <w:trHeight w:val="340"/>
          <w:jc w:val="center"/>
        </w:trPr>
        <w:tc>
          <w:tcPr>
            <w:tcW w:w="26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3</w:t>
            </w:r>
          </w:p>
        </w:tc>
        <w:tc>
          <w:tcPr>
            <w:tcW w:w="492"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V</w:t>
            </w:r>
            <w:r>
              <w:rPr>
                <w:rFonts w:ascii="Times New Roman"/>
                <w:sz w:val="18"/>
                <w:szCs w:val="18"/>
              </w:rPr>
              <w:t>SS</w:t>
            </w:r>
          </w:p>
        </w:tc>
        <w:tc>
          <w:tcPr>
            <w:tcW w:w="306"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I</w:t>
            </w:r>
          </w:p>
        </w:tc>
        <w:tc>
          <w:tcPr>
            <w:tcW w:w="301"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18</w:t>
            </w:r>
          </w:p>
        </w:tc>
        <w:tc>
          <w:tcPr>
            <w:tcW w:w="530"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VSS</w:t>
            </w:r>
          </w:p>
        </w:tc>
        <w:tc>
          <w:tcPr>
            <w:tcW w:w="30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O</w:t>
            </w:r>
          </w:p>
        </w:tc>
        <w:tc>
          <w:tcPr>
            <w:tcW w:w="371" w:type="pct"/>
            <w:vMerge/>
            <w:vAlign w:val="center"/>
          </w:tcPr>
          <w:p w:rsidR="004E1180" w:rsidRDefault="004E1180">
            <w:pPr>
              <w:pStyle w:val="TableParagraph"/>
              <w:kinsoku w:val="0"/>
              <w:overflowPunct w:val="0"/>
              <w:spacing w:before="60" w:after="120"/>
              <w:jc w:val="center"/>
              <w:rPr>
                <w:rFonts w:hint="eastAsia"/>
                <w:sz w:val="18"/>
                <w:szCs w:val="18"/>
              </w:rPr>
            </w:pPr>
          </w:p>
        </w:tc>
        <w:tc>
          <w:tcPr>
            <w:tcW w:w="2432" w:type="pct"/>
            <w:vMerge/>
            <w:vAlign w:val="center"/>
          </w:tcPr>
          <w:p w:rsidR="004E1180" w:rsidRDefault="004E1180">
            <w:pPr>
              <w:pStyle w:val="TableParagraph"/>
              <w:kinsoku w:val="0"/>
              <w:overflowPunct w:val="0"/>
              <w:spacing w:before="60" w:after="120"/>
              <w:ind w:leftChars="50" w:left="105" w:rightChars="50" w:right="105"/>
              <w:jc w:val="both"/>
              <w:rPr>
                <w:rFonts w:ascii="Times New Roman" w:hint="eastAsia"/>
                <w:sz w:val="18"/>
                <w:szCs w:val="18"/>
              </w:rPr>
            </w:pPr>
          </w:p>
        </w:tc>
      </w:tr>
      <w:tr w:rsidR="004E1180">
        <w:trPr>
          <w:trHeight w:val="340"/>
          <w:jc w:val="center"/>
        </w:trPr>
        <w:tc>
          <w:tcPr>
            <w:tcW w:w="26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sz w:val="18"/>
                <w:szCs w:val="18"/>
              </w:rPr>
              <w:t>2</w:t>
            </w:r>
          </w:p>
        </w:tc>
        <w:tc>
          <w:tcPr>
            <w:tcW w:w="492"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V</w:t>
            </w:r>
            <w:r>
              <w:rPr>
                <w:rFonts w:ascii="Times New Roman"/>
                <w:sz w:val="18"/>
                <w:szCs w:val="18"/>
              </w:rPr>
              <w:t>CC</w:t>
            </w:r>
          </w:p>
        </w:tc>
        <w:tc>
          <w:tcPr>
            <w:tcW w:w="306"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O</w:t>
            </w:r>
          </w:p>
        </w:tc>
        <w:tc>
          <w:tcPr>
            <w:tcW w:w="301"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19</w:t>
            </w:r>
          </w:p>
        </w:tc>
        <w:tc>
          <w:tcPr>
            <w:tcW w:w="530" w:type="pct"/>
            <w:vAlign w:val="center"/>
          </w:tcPr>
          <w:p w:rsidR="004E1180" w:rsidRDefault="00000000">
            <w:pPr>
              <w:pStyle w:val="TableParagraph"/>
              <w:kinsoku w:val="0"/>
              <w:overflowPunct w:val="0"/>
              <w:spacing w:before="60" w:after="120"/>
              <w:jc w:val="center"/>
              <w:rPr>
                <w:rFonts w:hint="eastAsia"/>
                <w:sz w:val="18"/>
                <w:szCs w:val="18"/>
              </w:rPr>
            </w:pPr>
            <w:r>
              <w:rPr>
                <w:rFonts w:ascii="Times New Roman" w:hint="eastAsia"/>
                <w:sz w:val="18"/>
                <w:szCs w:val="18"/>
              </w:rPr>
              <w:t>VCC</w:t>
            </w:r>
          </w:p>
        </w:tc>
        <w:tc>
          <w:tcPr>
            <w:tcW w:w="30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I</w:t>
            </w:r>
          </w:p>
        </w:tc>
        <w:tc>
          <w:tcPr>
            <w:tcW w:w="371" w:type="pct"/>
            <w:vMerge w:val="restart"/>
            <w:vAlign w:val="center"/>
          </w:tcPr>
          <w:p w:rsidR="004E1180" w:rsidRDefault="00000000">
            <w:pPr>
              <w:pStyle w:val="TableParagraph"/>
              <w:kinsoku w:val="0"/>
              <w:overflowPunct w:val="0"/>
              <w:spacing w:before="60" w:after="120"/>
              <w:jc w:val="center"/>
              <w:rPr>
                <w:rFonts w:hint="eastAsia"/>
                <w:sz w:val="18"/>
                <w:szCs w:val="18"/>
              </w:rPr>
            </w:pPr>
            <w:r>
              <w:rPr>
                <w:rFonts w:hint="eastAsia"/>
                <w:sz w:val="18"/>
                <w:szCs w:val="18"/>
              </w:rPr>
              <w:t>电源</w:t>
            </w:r>
          </w:p>
        </w:tc>
        <w:tc>
          <w:tcPr>
            <w:tcW w:w="2432" w:type="pct"/>
            <w:vMerge w:val="restart"/>
            <w:vAlign w:val="center"/>
          </w:tcPr>
          <w:p w:rsidR="004E1180" w:rsidRDefault="00000000">
            <w:pPr>
              <w:pStyle w:val="TableParagraph"/>
              <w:kinsoku w:val="0"/>
              <w:overflowPunct w:val="0"/>
              <w:spacing w:before="60" w:after="120"/>
              <w:ind w:leftChars="50" w:left="105" w:rightChars="50" w:right="105"/>
              <w:jc w:val="both"/>
              <w:rPr>
                <w:rFonts w:ascii="Times New Roman" w:hint="eastAsia"/>
                <w:sz w:val="18"/>
                <w:szCs w:val="18"/>
              </w:rPr>
            </w:pPr>
            <w:r>
              <w:rPr>
                <w:rFonts w:ascii="Times New Roman"/>
                <w:sz w:val="18"/>
                <w:szCs w:val="18"/>
              </w:rPr>
              <w:t>通信模块模拟电源，由电能表提供，当电能表运行在规定的工作电压范围时，输出电压范围：</w:t>
            </w:r>
            <w:r>
              <w:rPr>
                <w:rFonts w:ascii="Times New Roman" w:hint="eastAsia"/>
                <w:sz w:val="18"/>
                <w:szCs w:val="18"/>
              </w:rPr>
              <w:t>+</w:t>
            </w:r>
            <w:r>
              <w:rPr>
                <w:rFonts w:ascii="Times New Roman"/>
                <w:sz w:val="18"/>
                <w:szCs w:val="18"/>
              </w:rPr>
              <w:t>12V</w:t>
            </w:r>
            <w:r>
              <w:rPr>
                <w:rFonts w:ascii="Times New Roman"/>
                <w:sz w:val="18"/>
                <w:szCs w:val="18"/>
              </w:rPr>
              <w:t>±</w:t>
            </w:r>
            <w:r>
              <w:rPr>
                <w:rFonts w:ascii="Times New Roman"/>
                <w:sz w:val="18"/>
                <w:szCs w:val="18"/>
              </w:rPr>
              <w:t>1V</w:t>
            </w:r>
            <w:r>
              <w:rPr>
                <w:rFonts w:ascii="Times New Roman"/>
                <w:sz w:val="18"/>
                <w:szCs w:val="18"/>
              </w:rPr>
              <w:t>（负载电流</w:t>
            </w:r>
            <w:r>
              <w:rPr>
                <w:rFonts w:ascii="Times New Roman" w:hint="eastAsia"/>
                <w:sz w:val="18"/>
                <w:szCs w:val="18"/>
              </w:rPr>
              <w:t>1</w:t>
            </w:r>
            <w:r>
              <w:rPr>
                <w:rFonts w:ascii="Times New Roman"/>
                <w:sz w:val="18"/>
                <w:szCs w:val="18"/>
              </w:rPr>
              <w:t>mA~125mA</w:t>
            </w:r>
            <w:r>
              <w:rPr>
                <w:rFonts w:ascii="Times New Roman"/>
                <w:sz w:val="18"/>
                <w:szCs w:val="18"/>
              </w:rPr>
              <w:t>），纹波峰峰值不超过</w:t>
            </w:r>
            <w:r>
              <w:rPr>
                <w:rFonts w:ascii="Times New Roman" w:hint="eastAsia"/>
                <w:sz w:val="18"/>
                <w:szCs w:val="18"/>
              </w:rPr>
              <w:t>0</w:t>
            </w:r>
            <w:r>
              <w:rPr>
                <w:rFonts w:ascii="Times New Roman"/>
                <w:sz w:val="18"/>
                <w:szCs w:val="18"/>
              </w:rPr>
              <w:t>.</w:t>
            </w:r>
            <w:r>
              <w:rPr>
                <w:rFonts w:ascii="Times New Roman" w:hint="eastAsia"/>
                <w:sz w:val="18"/>
                <w:szCs w:val="18"/>
              </w:rPr>
              <w:t>1</w:t>
            </w:r>
            <w:r>
              <w:rPr>
                <w:rFonts w:ascii="Times New Roman"/>
                <w:sz w:val="18"/>
                <w:szCs w:val="18"/>
              </w:rPr>
              <w:t>%</w:t>
            </w:r>
          </w:p>
        </w:tc>
      </w:tr>
      <w:tr w:rsidR="004E1180">
        <w:trPr>
          <w:trHeight w:val="340"/>
          <w:jc w:val="center"/>
        </w:trPr>
        <w:tc>
          <w:tcPr>
            <w:tcW w:w="26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1</w:t>
            </w:r>
          </w:p>
        </w:tc>
        <w:tc>
          <w:tcPr>
            <w:tcW w:w="492"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VCC</w:t>
            </w:r>
          </w:p>
        </w:tc>
        <w:tc>
          <w:tcPr>
            <w:tcW w:w="306"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O</w:t>
            </w:r>
          </w:p>
        </w:tc>
        <w:tc>
          <w:tcPr>
            <w:tcW w:w="301"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20</w:t>
            </w:r>
          </w:p>
        </w:tc>
        <w:tc>
          <w:tcPr>
            <w:tcW w:w="530"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V</w:t>
            </w:r>
            <w:r>
              <w:rPr>
                <w:rFonts w:ascii="Times New Roman"/>
                <w:sz w:val="18"/>
                <w:szCs w:val="18"/>
              </w:rPr>
              <w:t>CC</w:t>
            </w:r>
          </w:p>
        </w:tc>
        <w:tc>
          <w:tcPr>
            <w:tcW w:w="304" w:type="pct"/>
            <w:vAlign w:val="center"/>
          </w:tcPr>
          <w:p w:rsidR="004E1180" w:rsidRDefault="00000000">
            <w:pPr>
              <w:pStyle w:val="TableParagraph"/>
              <w:kinsoku w:val="0"/>
              <w:overflowPunct w:val="0"/>
              <w:spacing w:before="60" w:after="120"/>
              <w:jc w:val="center"/>
              <w:rPr>
                <w:rFonts w:ascii="Times New Roman" w:hint="eastAsia"/>
                <w:sz w:val="18"/>
                <w:szCs w:val="18"/>
              </w:rPr>
            </w:pPr>
            <w:r>
              <w:rPr>
                <w:rFonts w:ascii="Times New Roman" w:hint="eastAsia"/>
                <w:sz w:val="18"/>
                <w:szCs w:val="18"/>
              </w:rPr>
              <w:t>I</w:t>
            </w:r>
          </w:p>
        </w:tc>
        <w:tc>
          <w:tcPr>
            <w:tcW w:w="371" w:type="pct"/>
            <w:vMerge/>
            <w:vAlign w:val="center"/>
          </w:tcPr>
          <w:p w:rsidR="004E1180" w:rsidRDefault="004E1180">
            <w:pPr>
              <w:pStyle w:val="TableParagraph"/>
              <w:kinsoku w:val="0"/>
              <w:overflowPunct w:val="0"/>
              <w:spacing w:before="60" w:after="120"/>
              <w:jc w:val="center"/>
              <w:rPr>
                <w:rFonts w:hint="eastAsia"/>
                <w:sz w:val="18"/>
                <w:szCs w:val="18"/>
              </w:rPr>
            </w:pPr>
          </w:p>
        </w:tc>
        <w:tc>
          <w:tcPr>
            <w:tcW w:w="2432" w:type="pct"/>
            <w:vMerge/>
            <w:vAlign w:val="center"/>
          </w:tcPr>
          <w:p w:rsidR="004E1180" w:rsidRDefault="004E1180">
            <w:pPr>
              <w:pStyle w:val="TableParagraph"/>
              <w:kinsoku w:val="0"/>
              <w:overflowPunct w:val="0"/>
              <w:spacing w:before="60" w:after="120"/>
              <w:ind w:leftChars="50" w:left="105" w:rightChars="50" w:right="105"/>
              <w:jc w:val="both"/>
              <w:rPr>
                <w:rFonts w:ascii="Times New Roman" w:hint="eastAsia"/>
                <w:sz w:val="18"/>
                <w:szCs w:val="18"/>
              </w:rPr>
            </w:pPr>
          </w:p>
        </w:tc>
      </w:tr>
      <w:tr w:rsidR="004E1180">
        <w:trPr>
          <w:trHeight w:val="340"/>
          <w:jc w:val="center"/>
        </w:trPr>
        <w:tc>
          <w:tcPr>
            <w:tcW w:w="5000" w:type="pct"/>
            <w:gridSpan w:val="8"/>
            <w:vAlign w:val="center"/>
          </w:tcPr>
          <w:p w:rsidR="004E1180" w:rsidRDefault="00000000">
            <w:pPr>
              <w:pStyle w:val="a5"/>
              <w:numPr>
                <w:ilvl w:val="0"/>
                <w:numId w:val="43"/>
              </w:numPr>
            </w:pPr>
            <w:r>
              <w:t>本表基于</w:t>
            </w:r>
            <w:r>
              <w:rPr>
                <w:rFonts w:hint="eastAsia"/>
              </w:rPr>
              <w:t>D</w:t>
            </w:r>
            <w:r>
              <w:t>L/T 1588-2015，表</w:t>
            </w:r>
            <w:r>
              <w:rPr>
                <w:rFonts w:hint="eastAsia"/>
              </w:rPr>
              <w:t>F</w:t>
            </w:r>
            <w:r>
              <w:t>.1。</w:t>
            </w:r>
          </w:p>
          <w:p w:rsidR="004E1180" w:rsidRDefault="00000000">
            <w:pPr>
              <w:pStyle w:val="a5"/>
            </w:pPr>
            <w:r>
              <w:rPr>
                <w:rFonts w:ascii="Times New Roman" w:hint="eastAsia"/>
              </w:rPr>
              <w:t>O</w:t>
            </w:r>
            <w:r>
              <w:rPr>
                <w:rFonts w:ascii="Times New Roman" w:hint="eastAsia"/>
              </w:rPr>
              <w:t>——输出（</w:t>
            </w:r>
            <w:r>
              <w:rPr>
                <w:rFonts w:ascii="Times New Roman"/>
              </w:rPr>
              <w:t>Output</w:t>
            </w:r>
            <w:r>
              <w:rPr>
                <w:rFonts w:ascii="Times New Roman" w:hint="eastAsia"/>
              </w:rPr>
              <w:t>）</w:t>
            </w:r>
            <w:r>
              <w:rPr>
                <w:rFonts w:ascii="Times New Roman"/>
              </w:rPr>
              <w:t>，</w:t>
            </w:r>
            <w:r>
              <w:rPr>
                <w:rFonts w:ascii="Times New Roman" w:hint="eastAsia"/>
              </w:rPr>
              <w:t>I</w:t>
            </w:r>
            <w:r>
              <w:rPr>
                <w:rFonts w:ascii="Times New Roman" w:hint="eastAsia"/>
              </w:rPr>
              <w:t>——输入</w:t>
            </w:r>
            <w:r>
              <w:rPr>
                <w:rFonts w:ascii="Times New Roman" w:hint="eastAsia"/>
              </w:rPr>
              <w:t>(</w:t>
            </w:r>
            <w:r>
              <w:rPr>
                <w:rFonts w:ascii="Times New Roman"/>
              </w:rPr>
              <w:t>Input)</w:t>
            </w:r>
          </w:p>
        </w:tc>
      </w:tr>
      <w:tr w:rsidR="004E1180">
        <w:trPr>
          <w:trHeight w:val="340"/>
          <w:jc w:val="center"/>
        </w:trPr>
        <w:tc>
          <w:tcPr>
            <w:tcW w:w="5000" w:type="pct"/>
            <w:gridSpan w:val="8"/>
            <w:vAlign w:val="center"/>
          </w:tcPr>
          <w:p w:rsidR="004E1180" w:rsidRDefault="004E1180">
            <w:pPr>
              <w:pStyle w:val="afffffc"/>
              <w:ind w:firstLine="420"/>
            </w:pPr>
          </w:p>
        </w:tc>
      </w:tr>
    </w:tbl>
    <w:p w:rsidR="004E1180" w:rsidRDefault="004E1180">
      <w:pPr>
        <w:pStyle w:val="afffffc"/>
        <w:ind w:firstLine="420"/>
      </w:pPr>
    </w:p>
    <w:p w:rsidR="004E1180" w:rsidRDefault="00000000">
      <w:pPr>
        <w:pStyle w:val="affa"/>
        <w:spacing w:before="120" w:after="120"/>
        <w:outlineLvl w:val="0"/>
      </w:pPr>
      <w:bookmarkStart w:id="62" w:name="_Toc1988"/>
      <w:bookmarkStart w:id="63" w:name="_Toc2794"/>
      <w:r>
        <w:t>供电接口</w:t>
      </w:r>
      <w:bookmarkEnd w:id="62"/>
      <w:bookmarkEnd w:id="63"/>
    </w:p>
    <w:p w:rsidR="004E1180" w:rsidRDefault="00000000">
      <w:pPr>
        <w:pStyle w:val="afffffc"/>
        <w:ind w:firstLine="420"/>
      </w:pPr>
      <w:r>
        <w:t>光纤模块与电能表主端子的连接</w:t>
      </w:r>
      <w:r>
        <w:rPr>
          <w:rFonts w:hint="eastAsia"/>
        </w:rPr>
        <w:t>示意</w:t>
      </w:r>
      <w:r>
        <w:t>见图</w:t>
      </w:r>
      <w:r>
        <w:rPr>
          <w:rFonts w:hint="eastAsia"/>
        </w:rPr>
        <w:t>B</w:t>
      </w:r>
      <w:r>
        <w:t>.3。其中光纤模块的相线</w:t>
      </w:r>
      <w:r>
        <w:rPr>
          <w:rFonts w:hint="eastAsia"/>
        </w:rPr>
        <w:t xml:space="preserve"> L 与电能表相线出线端子2相连，光纤模块的零线N与电能表中性线出线端子4相连。</w:t>
      </w:r>
    </w:p>
    <w:p w:rsidR="004E1180" w:rsidRDefault="00000000">
      <w:pPr>
        <w:pStyle w:val="afffffc"/>
        <w:ind w:firstLine="420"/>
        <w:jc w:val="center"/>
      </w:pPr>
      <w:r>
        <w:object w:dxaOrig="3605" w:dyaOrig="4078">
          <v:shape id="_x0000_i1031" type="#_x0000_t75" style="width:180pt;height:204pt" o:ole="">
            <v:imagedata r:id="rId29" o:title=""/>
          </v:shape>
          <o:OLEObject Type="Embed" ProgID="Visio.Drawing.15" ShapeID="_x0000_i1031" DrawAspect="Content" ObjectID="_1794402980" r:id="rId30"/>
        </w:object>
      </w:r>
    </w:p>
    <w:p w:rsidR="004E1180" w:rsidRDefault="00000000">
      <w:pPr>
        <w:pStyle w:val="afd"/>
        <w:spacing w:before="120" w:after="120"/>
      </w:pPr>
      <w:r>
        <w:rPr>
          <w:rFonts w:hint="eastAsia"/>
        </w:rPr>
        <w:lastRenderedPageBreak/>
        <w:t>光纤模块的供电连接示意图</w:t>
      </w:r>
    </w:p>
    <w:p w:rsidR="004E1180" w:rsidRDefault="00000000">
      <w:pPr>
        <w:pStyle w:val="afffffc"/>
        <w:ind w:firstLine="420"/>
      </w:pPr>
      <w:r>
        <w:t>电能表的主端子分布及尺寸见</w:t>
      </w:r>
      <w:r>
        <w:rPr>
          <w:rFonts w:hint="eastAsia"/>
        </w:rPr>
        <w:t>D</w:t>
      </w:r>
      <w:r>
        <w:t>L/T 1488-2015图</w:t>
      </w:r>
      <w:r>
        <w:rPr>
          <w:rFonts w:hint="eastAsia"/>
        </w:rPr>
        <w:t>B</w:t>
      </w:r>
      <w:r>
        <w:t>.3。</w:t>
      </w:r>
    </w:p>
    <w:p w:rsidR="004E1180" w:rsidRDefault="00000000">
      <w:pPr>
        <w:pStyle w:val="afffffc"/>
        <w:ind w:firstLine="420"/>
      </w:pPr>
      <w:r>
        <w:t>电能表端子见图</w:t>
      </w:r>
      <w:r>
        <w:rPr>
          <w:rFonts w:hint="eastAsia"/>
        </w:rPr>
        <w:t>B</w:t>
      </w:r>
      <w:r>
        <w:t>.4，各端子定义见表</w:t>
      </w:r>
      <w:r>
        <w:rPr>
          <w:rFonts w:hint="eastAsia"/>
        </w:rPr>
        <w:t>B</w:t>
      </w:r>
      <w:r>
        <w:t>.3</w:t>
      </w:r>
    </w:p>
    <w:p w:rsidR="004E1180" w:rsidRDefault="004E1180">
      <w:pPr>
        <w:pStyle w:val="afffffc"/>
        <w:ind w:firstLine="420"/>
      </w:pPr>
    </w:p>
    <w:p w:rsidR="004E1180" w:rsidRDefault="00000000">
      <w:pPr>
        <w:pStyle w:val="afffffc"/>
        <w:ind w:firstLine="420"/>
        <w:jc w:val="center"/>
      </w:pPr>
      <w:r>
        <w:rPr>
          <w:noProof/>
        </w:rPr>
        <w:drawing>
          <wp:inline distT="0" distB="0" distL="0" distR="0">
            <wp:extent cx="2530475" cy="1223645"/>
            <wp:effectExtent l="0" t="0" r="31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1"/>
                    <a:stretch>
                      <a:fillRect/>
                    </a:stretch>
                  </pic:blipFill>
                  <pic:spPr>
                    <a:xfrm>
                      <a:off x="0" y="0"/>
                      <a:ext cx="2530800" cy="1224000"/>
                    </a:xfrm>
                    <a:prstGeom prst="rect">
                      <a:avLst/>
                    </a:prstGeom>
                  </pic:spPr>
                </pic:pic>
              </a:graphicData>
            </a:graphic>
          </wp:inline>
        </w:drawing>
      </w:r>
    </w:p>
    <w:p w:rsidR="004E1180" w:rsidRDefault="004E1180">
      <w:pPr>
        <w:pStyle w:val="afffffc"/>
        <w:ind w:firstLine="420"/>
        <w:jc w:val="center"/>
      </w:pPr>
    </w:p>
    <w:p w:rsidR="004E1180" w:rsidRDefault="00000000">
      <w:pPr>
        <w:pStyle w:val="afff8"/>
      </w:pPr>
      <w:r>
        <w:rPr>
          <w:rFonts w:hint="eastAsia"/>
        </w:rPr>
        <w:t>本图基于D</w:t>
      </w:r>
      <w:r>
        <w:t>L/T 1488-2015，图B.6</w:t>
      </w:r>
    </w:p>
    <w:p w:rsidR="004E1180" w:rsidRDefault="00000000">
      <w:pPr>
        <w:pStyle w:val="afd"/>
        <w:spacing w:before="120" w:after="120"/>
      </w:pPr>
      <w:r>
        <w:t>电能表接线</w:t>
      </w:r>
      <w:r>
        <w:rPr>
          <w:rFonts w:hint="eastAsia"/>
        </w:rPr>
        <w:t>端子</w:t>
      </w:r>
    </w:p>
    <w:p w:rsidR="004E1180" w:rsidRDefault="004E1180">
      <w:pPr>
        <w:pStyle w:val="afffffc"/>
        <w:ind w:firstLine="420"/>
      </w:pPr>
    </w:p>
    <w:p w:rsidR="004E1180" w:rsidRDefault="00000000">
      <w:pPr>
        <w:pStyle w:val="aff3"/>
        <w:spacing w:before="120" w:after="120"/>
      </w:pPr>
      <w:r>
        <w:t>电能表接线端子定义（对应图</w:t>
      </w:r>
      <w:r>
        <w:rPr>
          <w:rFonts w:hint="eastAsia"/>
        </w:rPr>
        <w:t>B</w:t>
      </w:r>
      <w:r>
        <w:t>.3）</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897"/>
        <w:gridCol w:w="6437"/>
      </w:tblGrid>
      <w:tr w:rsidR="004E1180">
        <w:trPr>
          <w:trHeight w:val="265"/>
          <w:jc w:val="center"/>
        </w:trPr>
        <w:tc>
          <w:tcPr>
            <w:tcW w:w="1552" w:type="pct"/>
            <w:vAlign w:val="center"/>
          </w:tcPr>
          <w:p w:rsidR="004E1180" w:rsidRDefault="00000000">
            <w:pPr>
              <w:pStyle w:val="affffffffff0"/>
              <w:rPr>
                <w:szCs w:val="18"/>
              </w:rPr>
            </w:pPr>
            <w:r>
              <w:rPr>
                <w:szCs w:val="18"/>
              </w:rPr>
              <w:t>端子号</w:t>
            </w:r>
          </w:p>
        </w:tc>
        <w:tc>
          <w:tcPr>
            <w:tcW w:w="3448" w:type="pct"/>
            <w:vAlign w:val="center"/>
          </w:tcPr>
          <w:p w:rsidR="004E1180" w:rsidRDefault="00000000">
            <w:pPr>
              <w:pStyle w:val="affffffffff0"/>
              <w:rPr>
                <w:szCs w:val="18"/>
              </w:rPr>
            </w:pPr>
            <w:r>
              <w:rPr>
                <w:szCs w:val="18"/>
              </w:rPr>
              <w:t>端子描述</w:t>
            </w:r>
          </w:p>
        </w:tc>
      </w:tr>
      <w:tr w:rsidR="004E1180">
        <w:trPr>
          <w:trHeight w:val="265"/>
          <w:jc w:val="center"/>
        </w:trPr>
        <w:tc>
          <w:tcPr>
            <w:tcW w:w="1552" w:type="pct"/>
            <w:vAlign w:val="center"/>
          </w:tcPr>
          <w:p w:rsidR="004E1180" w:rsidRDefault="00000000">
            <w:pPr>
              <w:pStyle w:val="affffffffff0"/>
              <w:rPr>
                <w:szCs w:val="18"/>
              </w:rPr>
            </w:pPr>
            <w:r>
              <w:rPr>
                <w:szCs w:val="18"/>
              </w:rPr>
              <w:t>1</w:t>
            </w:r>
          </w:p>
        </w:tc>
        <w:tc>
          <w:tcPr>
            <w:tcW w:w="3448" w:type="pct"/>
            <w:vAlign w:val="center"/>
          </w:tcPr>
          <w:p w:rsidR="004E1180" w:rsidRDefault="00000000">
            <w:pPr>
              <w:pStyle w:val="affffffffff0"/>
              <w:rPr>
                <w:szCs w:val="18"/>
              </w:rPr>
            </w:pPr>
            <w:r>
              <w:rPr>
                <w:szCs w:val="18"/>
              </w:rPr>
              <w:t>相线接线端子，相线入</w:t>
            </w:r>
          </w:p>
        </w:tc>
      </w:tr>
      <w:tr w:rsidR="004E1180">
        <w:trPr>
          <w:trHeight w:val="265"/>
          <w:jc w:val="center"/>
        </w:trPr>
        <w:tc>
          <w:tcPr>
            <w:tcW w:w="1552" w:type="pct"/>
            <w:vAlign w:val="center"/>
          </w:tcPr>
          <w:p w:rsidR="004E1180" w:rsidRDefault="00000000">
            <w:pPr>
              <w:pStyle w:val="affffffffff0"/>
              <w:rPr>
                <w:szCs w:val="18"/>
              </w:rPr>
            </w:pPr>
            <w:r>
              <w:rPr>
                <w:szCs w:val="18"/>
              </w:rPr>
              <w:t>2</w:t>
            </w:r>
          </w:p>
        </w:tc>
        <w:tc>
          <w:tcPr>
            <w:tcW w:w="3448" w:type="pct"/>
            <w:vAlign w:val="center"/>
          </w:tcPr>
          <w:p w:rsidR="004E1180" w:rsidRDefault="00000000">
            <w:pPr>
              <w:pStyle w:val="affffffffff0"/>
              <w:rPr>
                <w:szCs w:val="18"/>
              </w:rPr>
            </w:pPr>
            <w:r>
              <w:rPr>
                <w:szCs w:val="18"/>
              </w:rPr>
              <w:t>相线接线端子，相线出</w:t>
            </w:r>
          </w:p>
        </w:tc>
      </w:tr>
      <w:tr w:rsidR="004E1180">
        <w:trPr>
          <w:trHeight w:val="265"/>
          <w:jc w:val="center"/>
        </w:trPr>
        <w:tc>
          <w:tcPr>
            <w:tcW w:w="1552" w:type="pct"/>
            <w:vAlign w:val="center"/>
          </w:tcPr>
          <w:p w:rsidR="004E1180" w:rsidRDefault="00000000">
            <w:pPr>
              <w:pStyle w:val="affffffffff0"/>
              <w:rPr>
                <w:szCs w:val="18"/>
              </w:rPr>
            </w:pPr>
            <w:r>
              <w:rPr>
                <w:szCs w:val="18"/>
              </w:rPr>
              <w:t>3</w:t>
            </w:r>
          </w:p>
        </w:tc>
        <w:tc>
          <w:tcPr>
            <w:tcW w:w="3448" w:type="pct"/>
            <w:vAlign w:val="center"/>
          </w:tcPr>
          <w:p w:rsidR="004E1180" w:rsidRDefault="00000000">
            <w:pPr>
              <w:pStyle w:val="affffffffff0"/>
              <w:rPr>
                <w:szCs w:val="18"/>
              </w:rPr>
            </w:pPr>
            <w:r>
              <w:rPr>
                <w:rFonts w:hint="eastAsia"/>
                <w:szCs w:val="18"/>
              </w:rPr>
              <w:t>中</w:t>
            </w:r>
            <w:r>
              <w:rPr>
                <w:szCs w:val="18"/>
              </w:rPr>
              <w:t>性线接线端子，中性线入</w:t>
            </w:r>
          </w:p>
        </w:tc>
      </w:tr>
      <w:tr w:rsidR="004E1180">
        <w:trPr>
          <w:trHeight w:val="265"/>
          <w:jc w:val="center"/>
        </w:trPr>
        <w:tc>
          <w:tcPr>
            <w:tcW w:w="1552" w:type="pct"/>
            <w:vAlign w:val="center"/>
          </w:tcPr>
          <w:p w:rsidR="004E1180" w:rsidRDefault="00000000">
            <w:pPr>
              <w:pStyle w:val="affffffffff0"/>
              <w:rPr>
                <w:szCs w:val="18"/>
              </w:rPr>
            </w:pPr>
            <w:r>
              <w:rPr>
                <w:szCs w:val="18"/>
              </w:rPr>
              <w:t>4</w:t>
            </w:r>
          </w:p>
        </w:tc>
        <w:tc>
          <w:tcPr>
            <w:tcW w:w="3448" w:type="pct"/>
            <w:vAlign w:val="center"/>
          </w:tcPr>
          <w:p w:rsidR="004E1180" w:rsidRDefault="00000000">
            <w:pPr>
              <w:pStyle w:val="affffffffff0"/>
              <w:rPr>
                <w:szCs w:val="18"/>
              </w:rPr>
            </w:pPr>
            <w:r>
              <w:rPr>
                <w:rFonts w:hint="eastAsia"/>
                <w:szCs w:val="18"/>
              </w:rPr>
              <w:t>中</w:t>
            </w:r>
            <w:r>
              <w:rPr>
                <w:szCs w:val="18"/>
              </w:rPr>
              <w:t>性线接线端子，中性线出</w:t>
            </w:r>
          </w:p>
        </w:tc>
      </w:tr>
      <w:tr w:rsidR="004E1180">
        <w:trPr>
          <w:trHeight w:val="265"/>
          <w:jc w:val="center"/>
        </w:trPr>
        <w:tc>
          <w:tcPr>
            <w:tcW w:w="5000" w:type="pct"/>
            <w:gridSpan w:val="2"/>
            <w:vAlign w:val="center"/>
          </w:tcPr>
          <w:p w:rsidR="004E1180" w:rsidRDefault="00000000">
            <w:pPr>
              <w:pStyle w:val="afff8"/>
            </w:pPr>
            <w:r>
              <w:t>本表基于</w:t>
            </w:r>
            <w:r>
              <w:rPr>
                <w:rFonts w:hint="eastAsia"/>
              </w:rPr>
              <w:t>D</w:t>
            </w:r>
            <w:r>
              <w:t>L/T 1488-2015，表</w:t>
            </w:r>
            <w:r>
              <w:rPr>
                <w:rFonts w:hint="eastAsia"/>
              </w:rPr>
              <w:t>B</w:t>
            </w:r>
            <w:r>
              <w:t>.1。</w:t>
            </w:r>
          </w:p>
        </w:tc>
      </w:tr>
    </w:tbl>
    <w:p w:rsidR="004E1180" w:rsidRDefault="004E1180">
      <w:pPr>
        <w:pStyle w:val="afffffc"/>
        <w:ind w:firstLine="420"/>
      </w:pPr>
    </w:p>
    <w:p w:rsidR="004E1180" w:rsidRDefault="004E1180">
      <w:pPr>
        <w:pStyle w:val="afffffc"/>
        <w:ind w:firstLine="420"/>
      </w:pPr>
    </w:p>
    <w:p w:rsidR="004E1180" w:rsidRDefault="004E1180">
      <w:pPr>
        <w:pStyle w:val="afffffc"/>
        <w:ind w:firstLine="420"/>
      </w:pPr>
    </w:p>
    <w:p w:rsidR="004E1180" w:rsidRDefault="004E1180">
      <w:pPr>
        <w:pStyle w:val="afffffc"/>
        <w:ind w:firstLine="420"/>
      </w:pPr>
    </w:p>
    <w:p w:rsidR="004E1180" w:rsidRDefault="004E1180">
      <w:pPr>
        <w:pStyle w:val="afffffc"/>
        <w:ind w:firstLine="420"/>
      </w:pPr>
    </w:p>
    <w:p w:rsidR="004E1180" w:rsidRDefault="004E1180">
      <w:pPr>
        <w:pStyle w:val="afffffc"/>
        <w:ind w:firstLine="420"/>
      </w:pPr>
    </w:p>
    <w:bookmarkEnd w:id="53"/>
    <w:p w:rsidR="004E1180" w:rsidRDefault="004E1180">
      <w:pPr>
        <w:pStyle w:val="afffffc"/>
        <w:ind w:firstLineChars="0" w:firstLine="0"/>
        <w:jc w:val="center"/>
      </w:pPr>
    </w:p>
    <w:sectPr w:rsidR="004E1180">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247F" w:rsidRDefault="0037247F">
      <w:pPr>
        <w:spacing w:line="240" w:lineRule="auto"/>
      </w:pPr>
      <w:r>
        <w:separator/>
      </w:r>
    </w:p>
  </w:endnote>
  <w:endnote w:type="continuationSeparator" w:id="0">
    <w:p w:rsidR="0037247F" w:rsidRDefault="00372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等线"/>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180" w:rsidRDefault="00000000">
    <w:pPr>
      <w:pStyle w:val="affff4"/>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180" w:rsidRDefault="004E1180">
    <w:pPr>
      <w:pStyle w:val="affff4"/>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180" w:rsidRDefault="00000000">
    <w:pPr>
      <w:pStyle w:val="afffff9"/>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247F" w:rsidRDefault="0037247F">
      <w:pPr>
        <w:spacing w:line="240" w:lineRule="auto"/>
      </w:pPr>
      <w:r>
        <w:separator/>
      </w:r>
    </w:p>
  </w:footnote>
  <w:footnote w:type="continuationSeparator" w:id="0">
    <w:p w:rsidR="0037247F" w:rsidRDefault="003724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180" w:rsidRDefault="00000000">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180" w:rsidRDefault="004E1180">
    <w:pPr>
      <w:pStyle w:val="affff6"/>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180" w:rsidRDefault="00000000">
    <w:pPr>
      <w:pStyle w:val="affff6"/>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T/CIMA 0063—202X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180" w:rsidRDefault="00000000">
    <w:pPr>
      <w:pStyle w:val="affffff1"/>
      <w:rPr>
        <w:rFonts w:hint="eastAsia"/>
      </w:rPr>
    </w:pPr>
    <w:r>
      <w:fldChar w:fldCharType="begin"/>
    </w:r>
    <w:r>
      <w:instrText xml:space="preserve"> STYLEREF  标准文件_文件编号  \* MERGEFORMAT </w:instrText>
    </w:r>
    <w:r>
      <w:fldChar w:fldCharType="separate"/>
    </w:r>
    <w:r w:rsidR="00A31403">
      <w:rPr>
        <w:rFonts w:hint="eastAsia"/>
        <w:noProof/>
      </w:rPr>
      <w:t>T/CIMA 0063—202X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EAF251"/>
    <w:multiLevelType w:val="singleLevel"/>
    <w:tmpl w:val="90EAF251"/>
    <w:lvl w:ilvl="0">
      <w:start w:val="1"/>
      <w:numFmt w:val="lowerLetter"/>
      <w:suff w:val="nothing"/>
      <w:lvlText w:val="%1）"/>
      <w:lvlJc w:val="left"/>
      <w:pPr>
        <w:ind w:left="420" w:firstLine="0"/>
      </w:pPr>
    </w:lvl>
  </w:abstractNum>
  <w:abstractNum w:abstractNumId="1" w15:restartNumberingAfterBreak="0">
    <w:nsid w:val="A6327599"/>
    <w:multiLevelType w:val="singleLevel"/>
    <w:tmpl w:val="A6327599"/>
    <w:lvl w:ilvl="0">
      <w:start w:val="1"/>
      <w:numFmt w:val="lowerLetter"/>
      <w:suff w:val="space"/>
      <w:lvlText w:val="%1)"/>
      <w:lvlJc w:val="left"/>
    </w:lvl>
  </w:abstractNum>
  <w:abstractNum w:abstractNumId="2" w15:restartNumberingAfterBreak="0">
    <w:nsid w:val="C738C956"/>
    <w:multiLevelType w:val="singleLevel"/>
    <w:tmpl w:val="C738C956"/>
    <w:lvl w:ilvl="0">
      <w:start w:val="1"/>
      <w:numFmt w:val="decimal"/>
      <w:suff w:val="space"/>
      <w:lvlText w:val="%1)"/>
      <w:lvlJc w:val="left"/>
    </w:lvl>
  </w:abstractNum>
  <w:abstractNum w:abstractNumId="3" w15:restartNumberingAfterBreak="0">
    <w:nsid w:val="D32159EC"/>
    <w:multiLevelType w:val="singleLevel"/>
    <w:tmpl w:val="D32159EC"/>
    <w:lvl w:ilvl="0">
      <w:start w:val="1"/>
      <w:numFmt w:val="decimal"/>
      <w:suff w:val="nothing"/>
      <w:lvlText w:val="%1）"/>
      <w:lvlJc w:val="left"/>
    </w:lvl>
  </w:abstractNum>
  <w:abstractNum w:abstractNumId="4"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5"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15:restartNumberingAfterBreak="0">
    <w:nsid w:val="079102AD"/>
    <w:multiLevelType w:val="multilevel"/>
    <w:tmpl w:val="079102AD"/>
    <w:lvl w:ilvl="0">
      <w:start w:val="1"/>
      <w:numFmt w:val="decimal"/>
      <w:pStyle w:val="a5"/>
      <w:suff w:val="nothing"/>
      <w:lvlText w:val="注%1："/>
      <w:lvlJc w:val="left"/>
      <w:pPr>
        <w:ind w:left="1158"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7"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1"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3"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4"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425"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2C5917C3"/>
    <w:multiLevelType w:val="multilevel"/>
    <w:tmpl w:val="2C5917C3"/>
    <w:lvl w:ilvl="0">
      <w:start w:val="1"/>
      <w:numFmt w:val="none"/>
      <w:pStyle w:val="af6"/>
      <w:lvlText w:val="%1——"/>
      <w:lvlJc w:val="left"/>
      <w:pPr>
        <w:tabs>
          <w:tab w:val="left" w:pos="710"/>
        </w:tabs>
        <w:ind w:left="710"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7"/>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6" w15:restartNumberingAfterBreak="0">
    <w:nsid w:val="3245903F"/>
    <w:multiLevelType w:val="singleLevel"/>
    <w:tmpl w:val="3245903F"/>
    <w:lvl w:ilvl="0">
      <w:start w:val="1"/>
      <w:numFmt w:val="lowerLetter"/>
      <w:suff w:val="space"/>
      <w:lvlText w:val="%1)"/>
      <w:lvlJc w:val="left"/>
    </w:lvl>
  </w:abstractNum>
  <w:abstractNum w:abstractNumId="17" w15:restartNumberingAfterBreak="0">
    <w:nsid w:val="32F04FB2"/>
    <w:multiLevelType w:val="multilevel"/>
    <w:tmpl w:val="32F04FB2"/>
    <w:lvl w:ilvl="0">
      <w:start w:val="1"/>
      <w:numFmt w:val="lowerLetter"/>
      <w:pStyle w:val="af8"/>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44C50F90"/>
    <w:multiLevelType w:val="multilevel"/>
    <w:tmpl w:val="44C50F90"/>
    <w:lvl w:ilvl="0">
      <w:start w:val="1"/>
      <w:numFmt w:val="lowerLetter"/>
      <w:pStyle w:val="af9"/>
      <w:lvlText w:val="%1)"/>
      <w:lvlJc w:val="left"/>
      <w:pPr>
        <w:tabs>
          <w:tab w:val="left" w:pos="851"/>
        </w:tabs>
        <w:ind w:left="851" w:hanging="426"/>
      </w:pPr>
      <w:rPr>
        <w:rFonts w:ascii="宋体" w:eastAsia="宋体" w:hAnsi="Times New Roman" w:hint="eastAsia"/>
        <w:sz w:val="21"/>
      </w:rPr>
    </w:lvl>
    <w:lvl w:ilvl="1">
      <w:start w:val="1"/>
      <w:numFmt w:val="decimal"/>
      <w:pStyle w:val="afa"/>
      <w:lvlText w:val="%2)"/>
      <w:lvlJc w:val="left"/>
      <w:pPr>
        <w:tabs>
          <w:tab w:val="left"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8802D1C"/>
    <w:multiLevelType w:val="multilevel"/>
    <w:tmpl w:val="48802D1C"/>
    <w:lvl w:ilvl="0">
      <w:start w:val="1"/>
      <w:numFmt w:val="upperLetter"/>
      <w:pStyle w:val="afc"/>
      <w:lvlText w:val="%1"/>
      <w:lvlJc w:val="left"/>
      <w:pPr>
        <w:ind w:left="420" w:hanging="420"/>
      </w:pPr>
      <w:rPr>
        <w:rFonts w:hint="eastAsia"/>
      </w:rPr>
    </w:lvl>
    <w:lvl w:ilvl="1">
      <w:start w:val="1"/>
      <w:numFmt w:val="decimal"/>
      <w:pStyle w:val="afd"/>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B733A5F"/>
    <w:multiLevelType w:val="multilevel"/>
    <w:tmpl w:val="4B733A5F"/>
    <w:lvl w:ilvl="0">
      <w:start w:val="1"/>
      <w:numFmt w:val="decimal"/>
      <w:pStyle w:val="afe"/>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1" w15:restartNumberingAfterBreak="0">
    <w:nsid w:val="4E5D0534"/>
    <w:multiLevelType w:val="multilevel"/>
    <w:tmpl w:val="4E5D0534"/>
    <w:lvl w:ilvl="0">
      <w:start w:val="1"/>
      <w:numFmt w:val="decimal"/>
      <w:pStyle w:val="aff"/>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4F1ABDAE"/>
    <w:multiLevelType w:val="singleLevel"/>
    <w:tmpl w:val="4F1ABDAE"/>
    <w:lvl w:ilvl="0">
      <w:start w:val="1"/>
      <w:numFmt w:val="lowerLetter"/>
      <w:suff w:val="space"/>
      <w:lvlText w:val="%1)"/>
      <w:lvlJc w:val="left"/>
    </w:lvl>
  </w:abstractNum>
  <w:abstractNum w:abstractNumId="23" w15:restartNumberingAfterBreak="0">
    <w:nsid w:val="54632751"/>
    <w:multiLevelType w:val="multilevel"/>
    <w:tmpl w:val="54632751"/>
    <w:lvl w:ilvl="0">
      <w:start w:val="1"/>
      <w:numFmt w:val="none"/>
      <w:pStyle w:val="aff0"/>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4" w15:restartNumberingAfterBreak="0">
    <w:nsid w:val="557C2AF5"/>
    <w:multiLevelType w:val="multilevel"/>
    <w:tmpl w:val="557C2AF5"/>
    <w:lvl w:ilvl="0">
      <w:start w:val="1"/>
      <w:numFmt w:val="decimal"/>
      <w:pStyle w:val="aff1"/>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5" w15:restartNumberingAfterBreak="0">
    <w:nsid w:val="5603797C"/>
    <w:multiLevelType w:val="multilevel"/>
    <w:tmpl w:val="5603797C"/>
    <w:lvl w:ilvl="0">
      <w:start w:val="1"/>
      <w:numFmt w:val="upperLetter"/>
      <w:pStyle w:val="aff2"/>
      <w:suff w:val="space"/>
      <w:lvlText w:val="%1"/>
      <w:lvlJc w:val="left"/>
      <w:pPr>
        <w:ind w:left="425" w:hanging="425"/>
      </w:pPr>
      <w:rPr>
        <w:rFonts w:hint="eastAsia"/>
      </w:rPr>
    </w:lvl>
    <w:lvl w:ilvl="1">
      <w:start w:val="1"/>
      <w:numFmt w:val="decimal"/>
      <w:pStyle w:val="aff3"/>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4D2089"/>
    <w:multiLevelType w:val="multilevel"/>
    <w:tmpl w:val="564D2089"/>
    <w:lvl w:ilvl="0">
      <w:start w:val="1"/>
      <w:numFmt w:val="none"/>
      <w:pStyle w:val="aff4"/>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0B55DC2"/>
    <w:multiLevelType w:val="multilevel"/>
    <w:tmpl w:val="60B55DC2"/>
    <w:lvl w:ilvl="0">
      <w:start w:val="1"/>
      <w:numFmt w:val="upperLetter"/>
      <w:pStyle w:val="aff5"/>
      <w:lvlText w:val="%1"/>
      <w:lvlJc w:val="left"/>
      <w:pPr>
        <w:tabs>
          <w:tab w:val="left" w:pos="0"/>
        </w:tabs>
        <w:ind w:left="0" w:hanging="425"/>
      </w:pPr>
      <w:rPr>
        <w:rFonts w:hint="eastAsia"/>
      </w:rPr>
    </w:lvl>
    <w:lvl w:ilvl="1">
      <w:start w:val="1"/>
      <w:numFmt w:val="decimal"/>
      <w:pStyle w:val="af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8" w15:restartNumberingAfterBreak="0">
    <w:nsid w:val="6173B0F5"/>
    <w:multiLevelType w:val="singleLevel"/>
    <w:tmpl w:val="6173B0F5"/>
    <w:lvl w:ilvl="0">
      <w:start w:val="1"/>
      <w:numFmt w:val="lowerLetter"/>
      <w:suff w:val="space"/>
      <w:lvlText w:val="%1)"/>
      <w:lvlJc w:val="left"/>
    </w:lvl>
  </w:abstractNum>
  <w:abstractNum w:abstractNumId="29"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0" w15:restartNumberingAfterBreak="0">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2" w15:restartNumberingAfterBreak="0">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7" w15:restartNumberingAfterBreak="0">
    <w:nsid w:val="6DBF04F4"/>
    <w:multiLevelType w:val="multilevel"/>
    <w:tmpl w:val="6DBF04F4"/>
    <w:lvl w:ilvl="0">
      <w:start w:val="1"/>
      <w:numFmt w:val="none"/>
      <w:pStyle w:val="afff8"/>
      <w:lvlText w:val="%1注："/>
      <w:lvlJc w:val="left"/>
      <w:pPr>
        <w:ind w:left="942" w:hanging="374"/>
      </w:pPr>
      <w:rPr>
        <w:rFonts w:ascii="黑体" w:eastAsia="黑体" w:hint="default"/>
        <w:b w:val="0"/>
        <w:i w:val="0"/>
        <w:sz w:val="21"/>
        <w:szCs w:val="21"/>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8" w15:restartNumberingAfterBreak="0">
    <w:nsid w:val="6DE22D1E"/>
    <w:multiLevelType w:val="singleLevel"/>
    <w:tmpl w:val="6DE22D1E"/>
    <w:lvl w:ilvl="0">
      <w:start w:val="1"/>
      <w:numFmt w:val="lowerLetter"/>
      <w:suff w:val="space"/>
      <w:lvlText w:val="%1)"/>
      <w:lvlJc w:val="left"/>
    </w:lvl>
  </w:abstractNum>
  <w:abstractNum w:abstractNumId="39"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0"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13789568">
    <w:abstractNumId w:val="4"/>
  </w:num>
  <w:num w:numId="2" w16cid:durableId="26610163">
    <w:abstractNumId w:val="36"/>
  </w:num>
  <w:num w:numId="3" w16cid:durableId="956568801">
    <w:abstractNumId w:val="9"/>
  </w:num>
  <w:num w:numId="4" w16cid:durableId="253981610">
    <w:abstractNumId w:val="32"/>
  </w:num>
  <w:num w:numId="5" w16cid:durableId="1360162911">
    <w:abstractNumId w:val="25"/>
  </w:num>
  <w:num w:numId="6" w16cid:durableId="1637877103">
    <w:abstractNumId w:val="19"/>
  </w:num>
  <w:num w:numId="7" w16cid:durableId="259223571">
    <w:abstractNumId w:val="12"/>
  </w:num>
  <w:num w:numId="8" w16cid:durableId="917832675">
    <w:abstractNumId w:val="7"/>
  </w:num>
  <w:num w:numId="9" w16cid:durableId="1076173008">
    <w:abstractNumId w:val="13"/>
  </w:num>
  <w:num w:numId="10" w16cid:durableId="1656451837">
    <w:abstractNumId w:val="23"/>
  </w:num>
  <w:num w:numId="11" w16cid:durableId="283657574">
    <w:abstractNumId w:val="34"/>
  </w:num>
  <w:num w:numId="12" w16cid:durableId="198082170">
    <w:abstractNumId w:val="17"/>
  </w:num>
  <w:num w:numId="13" w16cid:durableId="1612083010">
    <w:abstractNumId w:val="18"/>
  </w:num>
  <w:num w:numId="14" w16cid:durableId="811092792">
    <w:abstractNumId w:val="11"/>
  </w:num>
  <w:num w:numId="15" w16cid:durableId="671378736">
    <w:abstractNumId w:val="26"/>
  </w:num>
  <w:num w:numId="16" w16cid:durableId="940188473">
    <w:abstractNumId w:val="30"/>
  </w:num>
  <w:num w:numId="17" w16cid:durableId="408769436">
    <w:abstractNumId w:val="24"/>
  </w:num>
  <w:num w:numId="18" w16cid:durableId="771515786">
    <w:abstractNumId w:val="39"/>
  </w:num>
  <w:num w:numId="19" w16cid:durableId="308367158">
    <w:abstractNumId w:val="21"/>
  </w:num>
  <w:num w:numId="20" w16cid:durableId="1275287193">
    <w:abstractNumId w:val="5"/>
  </w:num>
  <w:num w:numId="21" w16cid:durableId="1031761158">
    <w:abstractNumId w:val="15"/>
  </w:num>
  <w:num w:numId="22" w16cid:durableId="1897083318">
    <w:abstractNumId w:val="40"/>
  </w:num>
  <w:num w:numId="23" w16cid:durableId="872183971">
    <w:abstractNumId w:val="29"/>
  </w:num>
  <w:num w:numId="24" w16cid:durableId="1887525817">
    <w:abstractNumId w:val="10"/>
  </w:num>
  <w:num w:numId="25" w16cid:durableId="1220558381">
    <w:abstractNumId w:val="35"/>
  </w:num>
  <w:num w:numId="26" w16cid:durableId="2038651294">
    <w:abstractNumId w:val="37"/>
  </w:num>
  <w:num w:numId="27" w16cid:durableId="712269187">
    <w:abstractNumId w:val="6"/>
  </w:num>
  <w:num w:numId="28" w16cid:durableId="660960536">
    <w:abstractNumId w:val="8"/>
  </w:num>
  <w:num w:numId="29" w16cid:durableId="1685008741">
    <w:abstractNumId w:val="20"/>
  </w:num>
  <w:num w:numId="30" w16cid:durableId="2005160304">
    <w:abstractNumId w:val="33"/>
  </w:num>
  <w:num w:numId="31" w16cid:durableId="425226899">
    <w:abstractNumId w:val="31"/>
  </w:num>
  <w:num w:numId="32" w16cid:durableId="1387069888">
    <w:abstractNumId w:val="14"/>
  </w:num>
  <w:num w:numId="33" w16cid:durableId="900753896">
    <w:abstractNumId w:val="27"/>
  </w:num>
  <w:num w:numId="34" w16cid:durableId="642124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4835036">
    <w:abstractNumId w:val="1"/>
  </w:num>
  <w:num w:numId="36" w16cid:durableId="318968982">
    <w:abstractNumId w:val="22"/>
  </w:num>
  <w:num w:numId="37" w16cid:durableId="1815875836">
    <w:abstractNumId w:val="3"/>
  </w:num>
  <w:num w:numId="38" w16cid:durableId="427391036">
    <w:abstractNumId w:val="2"/>
  </w:num>
  <w:num w:numId="39" w16cid:durableId="662778442">
    <w:abstractNumId w:val="38"/>
  </w:num>
  <w:num w:numId="40" w16cid:durableId="38745428">
    <w:abstractNumId w:val="0"/>
  </w:num>
  <w:num w:numId="41" w16cid:durableId="838693165">
    <w:abstractNumId w:val="16"/>
  </w:num>
  <w:num w:numId="42" w16cid:durableId="1840151685">
    <w:abstractNumId w:val="28"/>
  </w:num>
  <w:num w:numId="43" w16cid:durableId="678699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FjNDUyN2VlYWM3ZTNiZTY4NDZkMzQwOTJmODEzOTUifQ=="/>
  </w:docVars>
  <w:rsids>
    <w:rsidRoot w:val="00C67146"/>
    <w:rsid w:val="0000040A"/>
    <w:rsid w:val="00000A94"/>
    <w:rsid w:val="00001972"/>
    <w:rsid w:val="00001D9A"/>
    <w:rsid w:val="0000265E"/>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D9E"/>
    <w:rsid w:val="00043282"/>
    <w:rsid w:val="00044286"/>
    <w:rsid w:val="00046982"/>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CEF"/>
    <w:rsid w:val="00077B64"/>
    <w:rsid w:val="00080A1C"/>
    <w:rsid w:val="00080A61"/>
    <w:rsid w:val="00082317"/>
    <w:rsid w:val="00083D2C"/>
    <w:rsid w:val="00086AA1"/>
    <w:rsid w:val="00087A77"/>
    <w:rsid w:val="00090CA6"/>
    <w:rsid w:val="00092B8A"/>
    <w:rsid w:val="00092FB0"/>
    <w:rsid w:val="000934C5"/>
    <w:rsid w:val="00093D25"/>
    <w:rsid w:val="00093DAB"/>
    <w:rsid w:val="00093E6E"/>
    <w:rsid w:val="00094D73"/>
    <w:rsid w:val="00096D63"/>
    <w:rsid w:val="000A0B60"/>
    <w:rsid w:val="000A0EB8"/>
    <w:rsid w:val="000A19FC"/>
    <w:rsid w:val="000A296B"/>
    <w:rsid w:val="000A53FA"/>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336"/>
    <w:rsid w:val="000E6FD7"/>
    <w:rsid w:val="000F06E1"/>
    <w:rsid w:val="000F0E3C"/>
    <w:rsid w:val="000F19D5"/>
    <w:rsid w:val="000F4050"/>
    <w:rsid w:val="000F4AEA"/>
    <w:rsid w:val="000F5E92"/>
    <w:rsid w:val="000F67E9"/>
    <w:rsid w:val="00104926"/>
    <w:rsid w:val="00113B1E"/>
    <w:rsid w:val="0011711C"/>
    <w:rsid w:val="00124E4F"/>
    <w:rsid w:val="001257AC"/>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7D8"/>
    <w:rsid w:val="001470D2"/>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B2D"/>
    <w:rsid w:val="001702DD"/>
    <w:rsid w:val="00170804"/>
    <w:rsid w:val="001708E9"/>
    <w:rsid w:val="0017340B"/>
    <w:rsid w:val="00173FB1"/>
    <w:rsid w:val="00176DFD"/>
    <w:rsid w:val="0018052D"/>
    <w:rsid w:val="001852C9"/>
    <w:rsid w:val="00187A0B"/>
    <w:rsid w:val="00190087"/>
    <w:rsid w:val="001913C4"/>
    <w:rsid w:val="0019348F"/>
    <w:rsid w:val="00193A07"/>
    <w:rsid w:val="00194C95"/>
    <w:rsid w:val="00195C34"/>
    <w:rsid w:val="00196EF5"/>
    <w:rsid w:val="001A1694"/>
    <w:rsid w:val="001A1A53"/>
    <w:rsid w:val="001A234A"/>
    <w:rsid w:val="001A4CF3"/>
    <w:rsid w:val="001A6696"/>
    <w:rsid w:val="001B06E8"/>
    <w:rsid w:val="001B71D0"/>
    <w:rsid w:val="001B71EE"/>
    <w:rsid w:val="001C04A8"/>
    <w:rsid w:val="001C2C03"/>
    <w:rsid w:val="001C3EE9"/>
    <w:rsid w:val="001C42F7"/>
    <w:rsid w:val="001C49E5"/>
    <w:rsid w:val="001C680C"/>
    <w:rsid w:val="001C7FEA"/>
    <w:rsid w:val="001D0499"/>
    <w:rsid w:val="001D0BBE"/>
    <w:rsid w:val="001D0ED4"/>
    <w:rsid w:val="001D212F"/>
    <w:rsid w:val="001D29D7"/>
    <w:rsid w:val="001D2BB4"/>
    <w:rsid w:val="001D2DE7"/>
    <w:rsid w:val="001D411C"/>
    <w:rsid w:val="001D50C9"/>
    <w:rsid w:val="001E1B6A"/>
    <w:rsid w:val="001E2484"/>
    <w:rsid w:val="001E3CC4"/>
    <w:rsid w:val="001E4882"/>
    <w:rsid w:val="001E73AB"/>
    <w:rsid w:val="001F092D"/>
    <w:rsid w:val="001F124C"/>
    <w:rsid w:val="001F143A"/>
    <w:rsid w:val="001F1605"/>
    <w:rsid w:val="001F2508"/>
    <w:rsid w:val="001F3EB7"/>
    <w:rsid w:val="001F4816"/>
    <w:rsid w:val="001F69B4"/>
    <w:rsid w:val="001F77C7"/>
    <w:rsid w:val="00200183"/>
    <w:rsid w:val="00200333"/>
    <w:rsid w:val="0020107D"/>
    <w:rsid w:val="00202AA4"/>
    <w:rsid w:val="002031F7"/>
    <w:rsid w:val="002040E6"/>
    <w:rsid w:val="0020527B"/>
    <w:rsid w:val="00205F2C"/>
    <w:rsid w:val="00210B15"/>
    <w:rsid w:val="002133B3"/>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5610"/>
    <w:rsid w:val="002456D6"/>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EEB"/>
    <w:rsid w:val="00292D60"/>
    <w:rsid w:val="00293B30"/>
    <w:rsid w:val="00294D34"/>
    <w:rsid w:val="00294E3B"/>
    <w:rsid w:val="002956D0"/>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77C"/>
    <w:rsid w:val="002B4508"/>
    <w:rsid w:val="002B4DD0"/>
    <w:rsid w:val="002B5779"/>
    <w:rsid w:val="002B7332"/>
    <w:rsid w:val="002B7F51"/>
    <w:rsid w:val="002C09E7"/>
    <w:rsid w:val="002C1E06"/>
    <w:rsid w:val="002C3F07"/>
    <w:rsid w:val="002C5278"/>
    <w:rsid w:val="002C7EBB"/>
    <w:rsid w:val="002D06C1"/>
    <w:rsid w:val="002D42B5"/>
    <w:rsid w:val="002D4F1A"/>
    <w:rsid w:val="002D64EF"/>
    <w:rsid w:val="002D6EC6"/>
    <w:rsid w:val="002D79AC"/>
    <w:rsid w:val="002E039D"/>
    <w:rsid w:val="002E4D5A"/>
    <w:rsid w:val="002E5442"/>
    <w:rsid w:val="002E6326"/>
    <w:rsid w:val="002F092F"/>
    <w:rsid w:val="002F30E0"/>
    <w:rsid w:val="002F35E4"/>
    <w:rsid w:val="002F3730"/>
    <w:rsid w:val="002F38E1"/>
    <w:rsid w:val="002F667B"/>
    <w:rsid w:val="002F7AF6"/>
    <w:rsid w:val="00300E63"/>
    <w:rsid w:val="00302DC3"/>
    <w:rsid w:val="00302F5F"/>
    <w:rsid w:val="0030441D"/>
    <w:rsid w:val="00306063"/>
    <w:rsid w:val="00313B85"/>
    <w:rsid w:val="00317988"/>
    <w:rsid w:val="003221B4"/>
    <w:rsid w:val="0032258D"/>
    <w:rsid w:val="00322E62"/>
    <w:rsid w:val="00324D13"/>
    <w:rsid w:val="00324EDD"/>
    <w:rsid w:val="00326532"/>
    <w:rsid w:val="003331E4"/>
    <w:rsid w:val="00336C64"/>
    <w:rsid w:val="00337162"/>
    <w:rsid w:val="0034194F"/>
    <w:rsid w:val="00344605"/>
    <w:rsid w:val="003474AA"/>
    <w:rsid w:val="00350D1D"/>
    <w:rsid w:val="00352C83"/>
    <w:rsid w:val="00352F1A"/>
    <w:rsid w:val="00356E65"/>
    <w:rsid w:val="0036107C"/>
    <w:rsid w:val="003615D2"/>
    <w:rsid w:val="003633A9"/>
    <w:rsid w:val="0036429C"/>
    <w:rsid w:val="003642B5"/>
    <w:rsid w:val="00364A53"/>
    <w:rsid w:val="003654CB"/>
    <w:rsid w:val="00365AA9"/>
    <w:rsid w:val="00365F86"/>
    <w:rsid w:val="00365F87"/>
    <w:rsid w:val="00366E89"/>
    <w:rsid w:val="003705F4"/>
    <w:rsid w:val="00370D58"/>
    <w:rsid w:val="00371316"/>
    <w:rsid w:val="0037247F"/>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533"/>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C6101"/>
    <w:rsid w:val="003D0519"/>
    <w:rsid w:val="003D0FF6"/>
    <w:rsid w:val="003D262C"/>
    <w:rsid w:val="003D54AF"/>
    <w:rsid w:val="003D6D61"/>
    <w:rsid w:val="003E091D"/>
    <w:rsid w:val="003E1C53"/>
    <w:rsid w:val="003E2A69"/>
    <w:rsid w:val="003E2D49"/>
    <w:rsid w:val="003E2FD4"/>
    <w:rsid w:val="003E49F6"/>
    <w:rsid w:val="003E660F"/>
    <w:rsid w:val="003F0841"/>
    <w:rsid w:val="003F23D3"/>
    <w:rsid w:val="003F3F08"/>
    <w:rsid w:val="003F45BC"/>
    <w:rsid w:val="003F49F1"/>
    <w:rsid w:val="003F6272"/>
    <w:rsid w:val="00400E72"/>
    <w:rsid w:val="00401400"/>
    <w:rsid w:val="0040242D"/>
    <w:rsid w:val="00404869"/>
    <w:rsid w:val="00405884"/>
    <w:rsid w:val="0040640E"/>
    <w:rsid w:val="0040715B"/>
    <w:rsid w:val="00407D39"/>
    <w:rsid w:val="0041477A"/>
    <w:rsid w:val="004167A3"/>
    <w:rsid w:val="004224BD"/>
    <w:rsid w:val="00422A33"/>
    <w:rsid w:val="00424A85"/>
    <w:rsid w:val="00430E6F"/>
    <w:rsid w:val="00432DAA"/>
    <w:rsid w:val="00434305"/>
    <w:rsid w:val="004359FE"/>
    <w:rsid w:val="00435DF7"/>
    <w:rsid w:val="0044083F"/>
    <w:rsid w:val="00441AE7"/>
    <w:rsid w:val="00445574"/>
    <w:rsid w:val="004467FB"/>
    <w:rsid w:val="00452D6B"/>
    <w:rsid w:val="00454484"/>
    <w:rsid w:val="0045517B"/>
    <w:rsid w:val="00463B77"/>
    <w:rsid w:val="00463C7B"/>
    <w:rsid w:val="004644A6"/>
    <w:rsid w:val="004659BD"/>
    <w:rsid w:val="00470775"/>
    <w:rsid w:val="00470C53"/>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28E"/>
    <w:rsid w:val="004A63FA"/>
    <w:rsid w:val="004A6A3D"/>
    <w:rsid w:val="004B0272"/>
    <w:rsid w:val="004B0F20"/>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C32"/>
    <w:rsid w:val="004D4406"/>
    <w:rsid w:val="004D7C42"/>
    <w:rsid w:val="004E0465"/>
    <w:rsid w:val="004E0D53"/>
    <w:rsid w:val="004E1180"/>
    <w:rsid w:val="004E127B"/>
    <w:rsid w:val="004E1C0A"/>
    <w:rsid w:val="004E30C5"/>
    <w:rsid w:val="004E4AA5"/>
    <w:rsid w:val="004E4AEE"/>
    <w:rsid w:val="004E59E3"/>
    <w:rsid w:val="004E64F4"/>
    <w:rsid w:val="004E67C0"/>
    <w:rsid w:val="004F3346"/>
    <w:rsid w:val="004F391A"/>
    <w:rsid w:val="004F3CFB"/>
    <w:rsid w:val="004F6456"/>
    <w:rsid w:val="004F696E"/>
    <w:rsid w:val="004F6C71"/>
    <w:rsid w:val="00501139"/>
    <w:rsid w:val="0050363E"/>
    <w:rsid w:val="005039BC"/>
    <w:rsid w:val="005043BB"/>
    <w:rsid w:val="00504A3D"/>
    <w:rsid w:val="00505767"/>
    <w:rsid w:val="00505935"/>
    <w:rsid w:val="005073F0"/>
    <w:rsid w:val="00507EE4"/>
    <w:rsid w:val="00510A7B"/>
    <w:rsid w:val="00512F6E"/>
    <w:rsid w:val="00513038"/>
    <w:rsid w:val="00513EA2"/>
    <w:rsid w:val="00514174"/>
    <w:rsid w:val="0051604D"/>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3A5"/>
    <w:rsid w:val="00541853"/>
    <w:rsid w:val="00543BDA"/>
    <w:rsid w:val="005441CC"/>
    <w:rsid w:val="005479DA"/>
    <w:rsid w:val="00547BCC"/>
    <w:rsid w:val="0055013B"/>
    <w:rsid w:val="00551F6F"/>
    <w:rsid w:val="00555044"/>
    <w:rsid w:val="00555364"/>
    <w:rsid w:val="00561475"/>
    <w:rsid w:val="00562308"/>
    <w:rsid w:val="0056487B"/>
    <w:rsid w:val="00564FB9"/>
    <w:rsid w:val="00573D9E"/>
    <w:rsid w:val="005801E3"/>
    <w:rsid w:val="00581802"/>
    <w:rsid w:val="005836A8"/>
    <w:rsid w:val="0058409C"/>
    <w:rsid w:val="00584262"/>
    <w:rsid w:val="0058625B"/>
    <w:rsid w:val="00586630"/>
    <w:rsid w:val="00587ADD"/>
    <w:rsid w:val="00593433"/>
    <w:rsid w:val="00593A49"/>
    <w:rsid w:val="00596160"/>
    <w:rsid w:val="005966E2"/>
    <w:rsid w:val="00597007"/>
    <w:rsid w:val="0059777B"/>
    <w:rsid w:val="005A0032"/>
    <w:rsid w:val="005A0966"/>
    <w:rsid w:val="005A11B7"/>
    <w:rsid w:val="005A260B"/>
    <w:rsid w:val="005A4A1B"/>
    <w:rsid w:val="005A7830"/>
    <w:rsid w:val="005A7FCE"/>
    <w:rsid w:val="005B0F3F"/>
    <w:rsid w:val="005B191C"/>
    <w:rsid w:val="005B2AF9"/>
    <w:rsid w:val="005B4903"/>
    <w:rsid w:val="005B51CE"/>
    <w:rsid w:val="005B5885"/>
    <w:rsid w:val="005B5CD7"/>
    <w:rsid w:val="005B629C"/>
    <w:rsid w:val="005B6CF6"/>
    <w:rsid w:val="005B7422"/>
    <w:rsid w:val="005C1F3F"/>
    <w:rsid w:val="005C29B8"/>
    <w:rsid w:val="005C5F21"/>
    <w:rsid w:val="005C7156"/>
    <w:rsid w:val="005D0A24"/>
    <w:rsid w:val="005D0C75"/>
    <w:rsid w:val="005D2041"/>
    <w:rsid w:val="005D4171"/>
    <w:rsid w:val="005D4D1F"/>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0FD"/>
    <w:rsid w:val="00636E3E"/>
    <w:rsid w:val="006379F7"/>
    <w:rsid w:val="00637E4D"/>
    <w:rsid w:val="00640620"/>
    <w:rsid w:val="00641A1F"/>
    <w:rsid w:val="00645904"/>
    <w:rsid w:val="00651ACB"/>
    <w:rsid w:val="00651C47"/>
    <w:rsid w:val="00652AB2"/>
    <w:rsid w:val="00653FED"/>
    <w:rsid w:val="00654EC0"/>
    <w:rsid w:val="0065525B"/>
    <w:rsid w:val="0065598A"/>
    <w:rsid w:val="00655D4F"/>
    <w:rsid w:val="00656D29"/>
    <w:rsid w:val="00657BA7"/>
    <w:rsid w:val="006640E5"/>
    <w:rsid w:val="006646F1"/>
    <w:rsid w:val="00664929"/>
    <w:rsid w:val="00664F62"/>
    <w:rsid w:val="006655E1"/>
    <w:rsid w:val="00672060"/>
    <w:rsid w:val="00672BFD"/>
    <w:rsid w:val="00676192"/>
    <w:rsid w:val="006770F4"/>
    <w:rsid w:val="00677A84"/>
    <w:rsid w:val="0068026D"/>
    <w:rsid w:val="00680A27"/>
    <w:rsid w:val="006816A4"/>
    <w:rsid w:val="006819B8"/>
    <w:rsid w:val="006840A6"/>
    <w:rsid w:val="006850CD"/>
    <w:rsid w:val="00685AAB"/>
    <w:rsid w:val="006914D2"/>
    <w:rsid w:val="006A07AA"/>
    <w:rsid w:val="006A25E5"/>
    <w:rsid w:val="006A2B46"/>
    <w:rsid w:val="006A336D"/>
    <w:rsid w:val="006A37B9"/>
    <w:rsid w:val="006A4313"/>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38F"/>
    <w:rsid w:val="006E6AB7"/>
    <w:rsid w:val="006F03A8"/>
    <w:rsid w:val="006F2ACA"/>
    <w:rsid w:val="006F2ADC"/>
    <w:rsid w:val="006F2BFE"/>
    <w:rsid w:val="006F31E9"/>
    <w:rsid w:val="006F6284"/>
    <w:rsid w:val="007002C5"/>
    <w:rsid w:val="00700E37"/>
    <w:rsid w:val="00701CA8"/>
    <w:rsid w:val="00704387"/>
    <w:rsid w:val="00704C90"/>
    <w:rsid w:val="00707669"/>
    <w:rsid w:val="007103B3"/>
    <w:rsid w:val="00711CBA"/>
    <w:rsid w:val="00711FB5"/>
    <w:rsid w:val="00712A01"/>
    <w:rsid w:val="00714F58"/>
    <w:rsid w:val="00717EFF"/>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058"/>
    <w:rsid w:val="00756B26"/>
    <w:rsid w:val="00756EDF"/>
    <w:rsid w:val="007600E3"/>
    <w:rsid w:val="0076308D"/>
    <w:rsid w:val="00765C43"/>
    <w:rsid w:val="00765EFB"/>
    <w:rsid w:val="007671CA"/>
    <w:rsid w:val="00767C61"/>
    <w:rsid w:val="0077008A"/>
    <w:rsid w:val="00773C1F"/>
    <w:rsid w:val="00774DA4"/>
    <w:rsid w:val="00776599"/>
    <w:rsid w:val="0078114B"/>
    <w:rsid w:val="00781CDB"/>
    <w:rsid w:val="00781DD2"/>
    <w:rsid w:val="0078309C"/>
    <w:rsid w:val="00783ECF"/>
    <w:rsid w:val="0078413A"/>
    <w:rsid w:val="007959E8"/>
    <w:rsid w:val="00795E9C"/>
    <w:rsid w:val="00797505"/>
    <w:rsid w:val="007A0521"/>
    <w:rsid w:val="007A2E12"/>
    <w:rsid w:val="007A3475"/>
    <w:rsid w:val="007A41C8"/>
    <w:rsid w:val="007A54CE"/>
    <w:rsid w:val="007A56E4"/>
    <w:rsid w:val="007A6FD9"/>
    <w:rsid w:val="007A7FFA"/>
    <w:rsid w:val="007B04EB"/>
    <w:rsid w:val="007B0D4F"/>
    <w:rsid w:val="007B5A3D"/>
    <w:rsid w:val="007B5B95"/>
    <w:rsid w:val="007B6032"/>
    <w:rsid w:val="007B68EA"/>
    <w:rsid w:val="007B7453"/>
    <w:rsid w:val="007C2D89"/>
    <w:rsid w:val="007C4593"/>
    <w:rsid w:val="007C5309"/>
    <w:rsid w:val="007C6069"/>
    <w:rsid w:val="007C6BF1"/>
    <w:rsid w:val="007D06C4"/>
    <w:rsid w:val="007D1352"/>
    <w:rsid w:val="007D2508"/>
    <w:rsid w:val="007D346A"/>
    <w:rsid w:val="007D6518"/>
    <w:rsid w:val="007D6F0C"/>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17BC"/>
    <w:rsid w:val="00815419"/>
    <w:rsid w:val="008163C8"/>
    <w:rsid w:val="008164A1"/>
    <w:rsid w:val="00817325"/>
    <w:rsid w:val="008209E6"/>
    <w:rsid w:val="00822370"/>
    <w:rsid w:val="00822AEB"/>
    <w:rsid w:val="00823303"/>
    <w:rsid w:val="008233B2"/>
    <w:rsid w:val="00823A02"/>
    <w:rsid w:val="00823A9F"/>
    <w:rsid w:val="00823C85"/>
    <w:rsid w:val="00824617"/>
    <w:rsid w:val="00824896"/>
    <w:rsid w:val="00825138"/>
    <w:rsid w:val="008269DD"/>
    <w:rsid w:val="00830621"/>
    <w:rsid w:val="0083348C"/>
    <w:rsid w:val="008373D3"/>
    <w:rsid w:val="00840617"/>
    <w:rsid w:val="00840F84"/>
    <w:rsid w:val="00842A47"/>
    <w:rsid w:val="00843C13"/>
    <w:rsid w:val="008454F8"/>
    <w:rsid w:val="0085173A"/>
    <w:rsid w:val="00854082"/>
    <w:rsid w:val="008603CE"/>
    <w:rsid w:val="008620FC"/>
    <w:rsid w:val="008627A5"/>
    <w:rsid w:val="00863E05"/>
    <w:rsid w:val="00865ACA"/>
    <w:rsid w:val="00865D28"/>
    <w:rsid w:val="00865F85"/>
    <w:rsid w:val="00867C10"/>
    <w:rsid w:val="00870439"/>
    <w:rsid w:val="00870DA1"/>
    <w:rsid w:val="008720A1"/>
    <w:rsid w:val="008722A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FB7"/>
    <w:rsid w:val="008D09D0"/>
    <w:rsid w:val="008D0CE8"/>
    <w:rsid w:val="008D2D1D"/>
    <w:rsid w:val="008D453D"/>
    <w:rsid w:val="008D53AD"/>
    <w:rsid w:val="008D562B"/>
    <w:rsid w:val="008D5733"/>
    <w:rsid w:val="008D622B"/>
    <w:rsid w:val="008D666C"/>
    <w:rsid w:val="008D7B54"/>
    <w:rsid w:val="008E0C9D"/>
    <w:rsid w:val="008E1648"/>
    <w:rsid w:val="008E1B3E"/>
    <w:rsid w:val="008E2319"/>
    <w:rsid w:val="008E2B14"/>
    <w:rsid w:val="008E420F"/>
    <w:rsid w:val="008E4BB6"/>
    <w:rsid w:val="008E5518"/>
    <w:rsid w:val="008E6A84"/>
    <w:rsid w:val="008F0CDC"/>
    <w:rsid w:val="008F17A3"/>
    <w:rsid w:val="008F1ED3"/>
    <w:rsid w:val="008F4C29"/>
    <w:rsid w:val="008F70BD"/>
    <w:rsid w:val="008F788F"/>
    <w:rsid w:val="008F7EA2"/>
    <w:rsid w:val="00902722"/>
    <w:rsid w:val="009027BC"/>
    <w:rsid w:val="00904DE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37A6E"/>
    <w:rsid w:val="009413BE"/>
    <w:rsid w:val="009429D5"/>
    <w:rsid w:val="00942BF1"/>
    <w:rsid w:val="00945180"/>
    <w:rsid w:val="00945428"/>
    <w:rsid w:val="0094607B"/>
    <w:rsid w:val="00953604"/>
    <w:rsid w:val="00953924"/>
    <w:rsid w:val="0095496B"/>
    <w:rsid w:val="00960F1E"/>
    <w:rsid w:val="009610DC"/>
    <w:rsid w:val="00961490"/>
    <w:rsid w:val="0096381A"/>
    <w:rsid w:val="00965E04"/>
    <w:rsid w:val="0096710F"/>
    <w:rsid w:val="009674AD"/>
    <w:rsid w:val="00970CDC"/>
    <w:rsid w:val="00975727"/>
    <w:rsid w:val="00977010"/>
    <w:rsid w:val="00977D02"/>
    <w:rsid w:val="00977FF9"/>
    <w:rsid w:val="009809BB"/>
    <w:rsid w:val="0098364B"/>
    <w:rsid w:val="009908A3"/>
    <w:rsid w:val="009911AF"/>
    <w:rsid w:val="00991875"/>
    <w:rsid w:val="00991F92"/>
    <w:rsid w:val="00992985"/>
    <w:rsid w:val="0099300F"/>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949"/>
    <w:rsid w:val="009C4CFA"/>
    <w:rsid w:val="009C5070"/>
    <w:rsid w:val="009C72D0"/>
    <w:rsid w:val="009D112C"/>
    <w:rsid w:val="009D1385"/>
    <w:rsid w:val="009D47FA"/>
    <w:rsid w:val="009D49B0"/>
    <w:rsid w:val="009D4C5B"/>
    <w:rsid w:val="009D50D2"/>
    <w:rsid w:val="009D6BCA"/>
    <w:rsid w:val="009E0F62"/>
    <w:rsid w:val="009E144A"/>
    <w:rsid w:val="009E2ACD"/>
    <w:rsid w:val="009E4A58"/>
    <w:rsid w:val="009E5A2D"/>
    <w:rsid w:val="009E5AB2"/>
    <w:rsid w:val="009E6219"/>
    <w:rsid w:val="009E65DE"/>
    <w:rsid w:val="009F03B3"/>
    <w:rsid w:val="00A005C0"/>
    <w:rsid w:val="00A0096C"/>
    <w:rsid w:val="00A01757"/>
    <w:rsid w:val="00A028C0"/>
    <w:rsid w:val="00A02BAE"/>
    <w:rsid w:val="00A03116"/>
    <w:rsid w:val="00A06A6B"/>
    <w:rsid w:val="00A07E47"/>
    <w:rsid w:val="00A12800"/>
    <w:rsid w:val="00A129D0"/>
    <w:rsid w:val="00A12C33"/>
    <w:rsid w:val="00A138BA"/>
    <w:rsid w:val="00A14C8E"/>
    <w:rsid w:val="00A153D9"/>
    <w:rsid w:val="00A15F09"/>
    <w:rsid w:val="00A169B6"/>
    <w:rsid w:val="00A2271D"/>
    <w:rsid w:val="00A237D5"/>
    <w:rsid w:val="00A30EFC"/>
    <w:rsid w:val="00A31403"/>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460"/>
    <w:rsid w:val="00A55BD6"/>
    <w:rsid w:val="00A55D50"/>
    <w:rsid w:val="00A57142"/>
    <w:rsid w:val="00A648CD"/>
    <w:rsid w:val="00A6537A"/>
    <w:rsid w:val="00A67866"/>
    <w:rsid w:val="00A70B07"/>
    <w:rsid w:val="00A723F8"/>
    <w:rsid w:val="00A75BC7"/>
    <w:rsid w:val="00A77CCB"/>
    <w:rsid w:val="00A83D8D"/>
    <w:rsid w:val="00A8446B"/>
    <w:rsid w:val="00A8473F"/>
    <w:rsid w:val="00A85FA2"/>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B7CCE"/>
    <w:rsid w:val="00AC27A6"/>
    <w:rsid w:val="00AC30F7"/>
    <w:rsid w:val="00AC3A5A"/>
    <w:rsid w:val="00AC4D95"/>
    <w:rsid w:val="00AC5DF4"/>
    <w:rsid w:val="00AD0AEF"/>
    <w:rsid w:val="00AD11B7"/>
    <w:rsid w:val="00AD1A94"/>
    <w:rsid w:val="00AD1C05"/>
    <w:rsid w:val="00AD4126"/>
    <w:rsid w:val="00AD421C"/>
    <w:rsid w:val="00AD44FA"/>
    <w:rsid w:val="00AD6C69"/>
    <w:rsid w:val="00AE070A"/>
    <w:rsid w:val="00AE101C"/>
    <w:rsid w:val="00AE2A69"/>
    <w:rsid w:val="00AE37E5"/>
    <w:rsid w:val="00AE5EB4"/>
    <w:rsid w:val="00AF0C18"/>
    <w:rsid w:val="00AF47C5"/>
    <w:rsid w:val="00AF5398"/>
    <w:rsid w:val="00B049AF"/>
    <w:rsid w:val="00B064AD"/>
    <w:rsid w:val="00B07242"/>
    <w:rsid w:val="00B10534"/>
    <w:rsid w:val="00B113DB"/>
    <w:rsid w:val="00B11D8A"/>
    <w:rsid w:val="00B12981"/>
    <w:rsid w:val="00B147DD"/>
    <w:rsid w:val="00B156FD"/>
    <w:rsid w:val="00B21D76"/>
    <w:rsid w:val="00B21F61"/>
    <w:rsid w:val="00B261F1"/>
    <w:rsid w:val="00B265BC"/>
    <w:rsid w:val="00B3116A"/>
    <w:rsid w:val="00B31FB1"/>
    <w:rsid w:val="00B33952"/>
    <w:rsid w:val="00B33C5E"/>
    <w:rsid w:val="00B342F4"/>
    <w:rsid w:val="00B34369"/>
    <w:rsid w:val="00B34DC2"/>
    <w:rsid w:val="00B378E5"/>
    <w:rsid w:val="00B4346D"/>
    <w:rsid w:val="00B440F4"/>
    <w:rsid w:val="00B447A5"/>
    <w:rsid w:val="00B4654C"/>
    <w:rsid w:val="00B47293"/>
    <w:rsid w:val="00B50628"/>
    <w:rsid w:val="00B50E50"/>
    <w:rsid w:val="00B52120"/>
    <w:rsid w:val="00B54ABC"/>
    <w:rsid w:val="00B56FBE"/>
    <w:rsid w:val="00B60ACF"/>
    <w:rsid w:val="00B612BD"/>
    <w:rsid w:val="00B62B58"/>
    <w:rsid w:val="00B65149"/>
    <w:rsid w:val="00B66567"/>
    <w:rsid w:val="00B66F52"/>
    <w:rsid w:val="00B66FE5"/>
    <w:rsid w:val="00B72880"/>
    <w:rsid w:val="00B758BF"/>
    <w:rsid w:val="00B75C0E"/>
    <w:rsid w:val="00B77EC8"/>
    <w:rsid w:val="00B827A6"/>
    <w:rsid w:val="00B831CE"/>
    <w:rsid w:val="00B865D2"/>
    <w:rsid w:val="00B86677"/>
    <w:rsid w:val="00B87131"/>
    <w:rsid w:val="00B939B1"/>
    <w:rsid w:val="00B96D40"/>
    <w:rsid w:val="00B97386"/>
    <w:rsid w:val="00B97C4B"/>
    <w:rsid w:val="00BA263B"/>
    <w:rsid w:val="00BA3E93"/>
    <w:rsid w:val="00BA42B2"/>
    <w:rsid w:val="00BA58D4"/>
    <w:rsid w:val="00BA5B9E"/>
    <w:rsid w:val="00BA7C9A"/>
    <w:rsid w:val="00BB196D"/>
    <w:rsid w:val="00BB5F8F"/>
    <w:rsid w:val="00BB657A"/>
    <w:rsid w:val="00BC1A4E"/>
    <w:rsid w:val="00BC5DC7"/>
    <w:rsid w:val="00BC6B8B"/>
    <w:rsid w:val="00BC73D8"/>
    <w:rsid w:val="00BD52D7"/>
    <w:rsid w:val="00BD5AD2"/>
    <w:rsid w:val="00BE22F3"/>
    <w:rsid w:val="00BE2594"/>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4FA"/>
    <w:rsid w:val="00C20F24"/>
    <w:rsid w:val="00C21540"/>
    <w:rsid w:val="00C21906"/>
    <w:rsid w:val="00C21BFA"/>
    <w:rsid w:val="00C21CF3"/>
    <w:rsid w:val="00C24C8D"/>
    <w:rsid w:val="00C25FE2"/>
    <w:rsid w:val="00C26B53"/>
    <w:rsid w:val="00C2723A"/>
    <w:rsid w:val="00C279B2"/>
    <w:rsid w:val="00C33E50"/>
    <w:rsid w:val="00C34C20"/>
    <w:rsid w:val="00C35A3E"/>
    <w:rsid w:val="00C42130"/>
    <w:rsid w:val="00C423A4"/>
    <w:rsid w:val="00C423E3"/>
    <w:rsid w:val="00C44BF5"/>
    <w:rsid w:val="00C51C99"/>
    <w:rsid w:val="00C521D6"/>
    <w:rsid w:val="00C55232"/>
    <w:rsid w:val="00C553A4"/>
    <w:rsid w:val="00C55A06"/>
    <w:rsid w:val="00C55D03"/>
    <w:rsid w:val="00C601BC"/>
    <w:rsid w:val="00C6329F"/>
    <w:rsid w:val="00C63340"/>
    <w:rsid w:val="00C643F9"/>
    <w:rsid w:val="00C64E95"/>
    <w:rsid w:val="00C67146"/>
    <w:rsid w:val="00C71372"/>
    <w:rsid w:val="00C72410"/>
    <w:rsid w:val="00C7287F"/>
    <w:rsid w:val="00C80CB8"/>
    <w:rsid w:val="00C819F8"/>
    <w:rsid w:val="00C81E7B"/>
    <w:rsid w:val="00C8248C"/>
    <w:rsid w:val="00C84E33"/>
    <w:rsid w:val="00C8664F"/>
    <w:rsid w:val="00C86D6F"/>
    <w:rsid w:val="00C905FC"/>
    <w:rsid w:val="00C92D03"/>
    <w:rsid w:val="00C9319C"/>
    <w:rsid w:val="00C9435D"/>
    <w:rsid w:val="00C94DF2"/>
    <w:rsid w:val="00C96741"/>
    <w:rsid w:val="00CA2D1B"/>
    <w:rsid w:val="00CA375D"/>
    <w:rsid w:val="00CA53F4"/>
    <w:rsid w:val="00CA662A"/>
    <w:rsid w:val="00CA7AFD"/>
    <w:rsid w:val="00CA7C3C"/>
    <w:rsid w:val="00CB0189"/>
    <w:rsid w:val="00CB0BA2"/>
    <w:rsid w:val="00CB1A42"/>
    <w:rsid w:val="00CB1B0C"/>
    <w:rsid w:val="00CB2C0B"/>
    <w:rsid w:val="00CB4451"/>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AE8"/>
    <w:rsid w:val="00CE30EA"/>
    <w:rsid w:val="00CF048A"/>
    <w:rsid w:val="00CF155A"/>
    <w:rsid w:val="00CF2947"/>
    <w:rsid w:val="00CF686F"/>
    <w:rsid w:val="00CF6E60"/>
    <w:rsid w:val="00CF7BCA"/>
    <w:rsid w:val="00D008FD"/>
    <w:rsid w:val="00D01121"/>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1B63"/>
    <w:rsid w:val="00D4514F"/>
    <w:rsid w:val="00D451E2"/>
    <w:rsid w:val="00D45E89"/>
    <w:rsid w:val="00D45E8D"/>
    <w:rsid w:val="00D466AE"/>
    <w:rsid w:val="00D47019"/>
    <w:rsid w:val="00D4734F"/>
    <w:rsid w:val="00D50667"/>
    <w:rsid w:val="00D51BF3"/>
    <w:rsid w:val="00D54324"/>
    <w:rsid w:val="00D63ECB"/>
    <w:rsid w:val="00D65C7B"/>
    <w:rsid w:val="00D66846"/>
    <w:rsid w:val="00D675FB"/>
    <w:rsid w:val="00D71F25"/>
    <w:rsid w:val="00D72A9C"/>
    <w:rsid w:val="00D77031"/>
    <w:rsid w:val="00D842AD"/>
    <w:rsid w:val="00D84941"/>
    <w:rsid w:val="00D84FA1"/>
    <w:rsid w:val="00D851F0"/>
    <w:rsid w:val="00D86DB7"/>
    <w:rsid w:val="00D87BF5"/>
    <w:rsid w:val="00D90721"/>
    <w:rsid w:val="00D926D0"/>
    <w:rsid w:val="00D92EAE"/>
    <w:rsid w:val="00D93030"/>
    <w:rsid w:val="00D950E1"/>
    <w:rsid w:val="00D952A6"/>
    <w:rsid w:val="00D9630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37A"/>
    <w:rsid w:val="00DC3067"/>
    <w:rsid w:val="00DC370B"/>
    <w:rsid w:val="00DC5589"/>
    <w:rsid w:val="00DC5B90"/>
    <w:rsid w:val="00DD00FF"/>
    <w:rsid w:val="00DD0619"/>
    <w:rsid w:val="00DD07FB"/>
    <w:rsid w:val="00DD25C6"/>
    <w:rsid w:val="00DD4FE5"/>
    <w:rsid w:val="00DD54B0"/>
    <w:rsid w:val="00DD57EE"/>
    <w:rsid w:val="00DD6BCC"/>
    <w:rsid w:val="00DE0A4B"/>
    <w:rsid w:val="00DE0B95"/>
    <w:rsid w:val="00DE2410"/>
    <w:rsid w:val="00DE2939"/>
    <w:rsid w:val="00DE6E81"/>
    <w:rsid w:val="00DE703F"/>
    <w:rsid w:val="00DE7595"/>
    <w:rsid w:val="00DE7B0D"/>
    <w:rsid w:val="00DF1961"/>
    <w:rsid w:val="00DF4250"/>
    <w:rsid w:val="00DF44DE"/>
    <w:rsid w:val="00E01138"/>
    <w:rsid w:val="00E02DFB"/>
    <w:rsid w:val="00E030F9"/>
    <w:rsid w:val="00E0311A"/>
    <w:rsid w:val="00E03138"/>
    <w:rsid w:val="00E0489D"/>
    <w:rsid w:val="00E06404"/>
    <w:rsid w:val="00E071AB"/>
    <w:rsid w:val="00E11A85"/>
    <w:rsid w:val="00E12495"/>
    <w:rsid w:val="00E15CCD"/>
    <w:rsid w:val="00E202EF"/>
    <w:rsid w:val="00E210B5"/>
    <w:rsid w:val="00E2552F"/>
    <w:rsid w:val="00E3137A"/>
    <w:rsid w:val="00E31DFF"/>
    <w:rsid w:val="00E32CCF"/>
    <w:rsid w:val="00E34A98"/>
    <w:rsid w:val="00E357FD"/>
    <w:rsid w:val="00E35D1E"/>
    <w:rsid w:val="00E364F9"/>
    <w:rsid w:val="00E365FA"/>
    <w:rsid w:val="00E36789"/>
    <w:rsid w:val="00E44A83"/>
    <w:rsid w:val="00E502C1"/>
    <w:rsid w:val="00E502DD"/>
    <w:rsid w:val="00E50D3A"/>
    <w:rsid w:val="00E51387"/>
    <w:rsid w:val="00E51E68"/>
    <w:rsid w:val="00E52EFD"/>
    <w:rsid w:val="00E53014"/>
    <w:rsid w:val="00E5408A"/>
    <w:rsid w:val="00E56800"/>
    <w:rsid w:val="00E60C63"/>
    <w:rsid w:val="00E62FF9"/>
    <w:rsid w:val="00E635D6"/>
    <w:rsid w:val="00E639BC"/>
    <w:rsid w:val="00E64850"/>
    <w:rsid w:val="00E664CC"/>
    <w:rsid w:val="00E70388"/>
    <w:rsid w:val="00E70F92"/>
    <w:rsid w:val="00E74313"/>
    <w:rsid w:val="00E74C54"/>
    <w:rsid w:val="00E7682D"/>
    <w:rsid w:val="00E77A03"/>
    <w:rsid w:val="00E8067D"/>
    <w:rsid w:val="00E822E8"/>
    <w:rsid w:val="00E82554"/>
    <w:rsid w:val="00E82606"/>
    <w:rsid w:val="00E831C1"/>
    <w:rsid w:val="00E846C8"/>
    <w:rsid w:val="00E84957"/>
    <w:rsid w:val="00E84A55"/>
    <w:rsid w:val="00E85BFF"/>
    <w:rsid w:val="00E90335"/>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BF6"/>
    <w:rsid w:val="00EC3231"/>
    <w:rsid w:val="00EC5359"/>
    <w:rsid w:val="00EC562A"/>
    <w:rsid w:val="00ED067A"/>
    <w:rsid w:val="00ED2B50"/>
    <w:rsid w:val="00ED31B5"/>
    <w:rsid w:val="00ED75C5"/>
    <w:rsid w:val="00EE0350"/>
    <w:rsid w:val="00EE0719"/>
    <w:rsid w:val="00EE0E80"/>
    <w:rsid w:val="00EE22BC"/>
    <w:rsid w:val="00EE59B3"/>
    <w:rsid w:val="00EE613F"/>
    <w:rsid w:val="00EE7295"/>
    <w:rsid w:val="00EE7869"/>
    <w:rsid w:val="00EF054A"/>
    <w:rsid w:val="00EF3235"/>
    <w:rsid w:val="00EF7E72"/>
    <w:rsid w:val="00F036D0"/>
    <w:rsid w:val="00F06D37"/>
    <w:rsid w:val="00F07B9D"/>
    <w:rsid w:val="00F11586"/>
    <w:rsid w:val="00F1183B"/>
    <w:rsid w:val="00F11C9F"/>
    <w:rsid w:val="00F12263"/>
    <w:rsid w:val="00F131B5"/>
    <w:rsid w:val="00F1409D"/>
    <w:rsid w:val="00F14214"/>
    <w:rsid w:val="00F157A9"/>
    <w:rsid w:val="00F16F00"/>
    <w:rsid w:val="00F20F13"/>
    <w:rsid w:val="00F210DB"/>
    <w:rsid w:val="00F2234B"/>
    <w:rsid w:val="00F25BB6"/>
    <w:rsid w:val="00F26079"/>
    <w:rsid w:val="00F26B7E"/>
    <w:rsid w:val="00F27A3B"/>
    <w:rsid w:val="00F311ED"/>
    <w:rsid w:val="00F31B08"/>
    <w:rsid w:val="00F33817"/>
    <w:rsid w:val="00F420D5"/>
    <w:rsid w:val="00F451EA"/>
    <w:rsid w:val="00F45447"/>
    <w:rsid w:val="00F456C6"/>
    <w:rsid w:val="00F4577B"/>
    <w:rsid w:val="00F45D47"/>
    <w:rsid w:val="00F46496"/>
    <w:rsid w:val="00F474D0"/>
    <w:rsid w:val="00F50179"/>
    <w:rsid w:val="00F515EE"/>
    <w:rsid w:val="00F56511"/>
    <w:rsid w:val="00F6194E"/>
    <w:rsid w:val="00F623AC"/>
    <w:rsid w:val="00F6412A"/>
    <w:rsid w:val="00F64E10"/>
    <w:rsid w:val="00F65893"/>
    <w:rsid w:val="00F66A4A"/>
    <w:rsid w:val="00F71E22"/>
    <w:rsid w:val="00F72142"/>
    <w:rsid w:val="00F72AE7"/>
    <w:rsid w:val="00F754C0"/>
    <w:rsid w:val="00F833BA"/>
    <w:rsid w:val="00F84A8E"/>
    <w:rsid w:val="00F84E0E"/>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93D"/>
    <w:rsid w:val="00FD00E6"/>
    <w:rsid w:val="00FD09A1"/>
    <w:rsid w:val="00FD1CDD"/>
    <w:rsid w:val="00FD2A7C"/>
    <w:rsid w:val="00FD59EB"/>
    <w:rsid w:val="00FD7299"/>
    <w:rsid w:val="00FE1FBE"/>
    <w:rsid w:val="00FE3901"/>
    <w:rsid w:val="00FE39D3"/>
    <w:rsid w:val="00FE4BCE"/>
    <w:rsid w:val="00FE54AE"/>
    <w:rsid w:val="00FE576A"/>
    <w:rsid w:val="00FE7E79"/>
    <w:rsid w:val="00FF3E7D"/>
    <w:rsid w:val="00FF4979"/>
    <w:rsid w:val="00FF5B99"/>
    <w:rsid w:val="00FF730C"/>
    <w:rsid w:val="00FF73F4"/>
    <w:rsid w:val="00FF7CE4"/>
    <w:rsid w:val="00FF7E39"/>
    <w:rsid w:val="02115321"/>
    <w:rsid w:val="022A49B8"/>
    <w:rsid w:val="0273010D"/>
    <w:rsid w:val="02832A46"/>
    <w:rsid w:val="02BA5D3C"/>
    <w:rsid w:val="030F6941"/>
    <w:rsid w:val="03525F75"/>
    <w:rsid w:val="036D2DAF"/>
    <w:rsid w:val="03CA1FAF"/>
    <w:rsid w:val="03CB4725"/>
    <w:rsid w:val="042E253E"/>
    <w:rsid w:val="04322975"/>
    <w:rsid w:val="043D36FD"/>
    <w:rsid w:val="04D96810"/>
    <w:rsid w:val="061439B5"/>
    <w:rsid w:val="06156D08"/>
    <w:rsid w:val="06F42B68"/>
    <w:rsid w:val="070D3A1D"/>
    <w:rsid w:val="07847146"/>
    <w:rsid w:val="07CB0EB6"/>
    <w:rsid w:val="082C7287"/>
    <w:rsid w:val="082E2B16"/>
    <w:rsid w:val="0ABD7054"/>
    <w:rsid w:val="0C2F4EA9"/>
    <w:rsid w:val="0C6236CC"/>
    <w:rsid w:val="0EA53D44"/>
    <w:rsid w:val="0FF97273"/>
    <w:rsid w:val="10B369C5"/>
    <w:rsid w:val="112453F4"/>
    <w:rsid w:val="116326B4"/>
    <w:rsid w:val="11717F0E"/>
    <w:rsid w:val="117479FE"/>
    <w:rsid w:val="11D6401D"/>
    <w:rsid w:val="12857D27"/>
    <w:rsid w:val="13FE2B7B"/>
    <w:rsid w:val="15B01759"/>
    <w:rsid w:val="166764B7"/>
    <w:rsid w:val="16A86180"/>
    <w:rsid w:val="16B74615"/>
    <w:rsid w:val="18562DAE"/>
    <w:rsid w:val="1B2D6FD2"/>
    <w:rsid w:val="1B5F527B"/>
    <w:rsid w:val="1BF6706B"/>
    <w:rsid w:val="1C295631"/>
    <w:rsid w:val="1C2F10F1"/>
    <w:rsid w:val="1D71365E"/>
    <w:rsid w:val="1DE67D95"/>
    <w:rsid w:val="1EA27958"/>
    <w:rsid w:val="1EE47F71"/>
    <w:rsid w:val="1FAA740D"/>
    <w:rsid w:val="211B1C44"/>
    <w:rsid w:val="213351E0"/>
    <w:rsid w:val="22765384"/>
    <w:rsid w:val="236C49D9"/>
    <w:rsid w:val="270F24F9"/>
    <w:rsid w:val="275E213E"/>
    <w:rsid w:val="27CB4854"/>
    <w:rsid w:val="27EF6F5A"/>
    <w:rsid w:val="29210904"/>
    <w:rsid w:val="29982084"/>
    <w:rsid w:val="2ACA1805"/>
    <w:rsid w:val="2AF754D0"/>
    <w:rsid w:val="2BA271EA"/>
    <w:rsid w:val="2C3106F8"/>
    <w:rsid w:val="2C557E64"/>
    <w:rsid w:val="2C6941AB"/>
    <w:rsid w:val="2C8B4A6B"/>
    <w:rsid w:val="2C9E20A7"/>
    <w:rsid w:val="2CDA0E5A"/>
    <w:rsid w:val="2CEB4D5B"/>
    <w:rsid w:val="2DE30898"/>
    <w:rsid w:val="30E8007F"/>
    <w:rsid w:val="313F372D"/>
    <w:rsid w:val="31523460"/>
    <w:rsid w:val="31E01AAF"/>
    <w:rsid w:val="322C0915"/>
    <w:rsid w:val="32577FC7"/>
    <w:rsid w:val="35E6061B"/>
    <w:rsid w:val="36CC15BF"/>
    <w:rsid w:val="383D0DF4"/>
    <w:rsid w:val="38E866DD"/>
    <w:rsid w:val="39C477D1"/>
    <w:rsid w:val="39D52E80"/>
    <w:rsid w:val="3A2160C5"/>
    <w:rsid w:val="3AF30F63"/>
    <w:rsid w:val="3B0B7F51"/>
    <w:rsid w:val="3BAC7C11"/>
    <w:rsid w:val="3C0E2793"/>
    <w:rsid w:val="3CC70E54"/>
    <w:rsid w:val="3CF26119"/>
    <w:rsid w:val="3D022DBC"/>
    <w:rsid w:val="3D540560"/>
    <w:rsid w:val="3E3363C7"/>
    <w:rsid w:val="3EC52511"/>
    <w:rsid w:val="3EE32D91"/>
    <w:rsid w:val="3F4D460E"/>
    <w:rsid w:val="40141930"/>
    <w:rsid w:val="40717B72"/>
    <w:rsid w:val="4072332D"/>
    <w:rsid w:val="40890150"/>
    <w:rsid w:val="415E0DFE"/>
    <w:rsid w:val="425270EF"/>
    <w:rsid w:val="4269758A"/>
    <w:rsid w:val="428C60A6"/>
    <w:rsid w:val="43472297"/>
    <w:rsid w:val="449F6565"/>
    <w:rsid w:val="44DA134B"/>
    <w:rsid w:val="44F62D94"/>
    <w:rsid w:val="45324FA4"/>
    <w:rsid w:val="45BE0A38"/>
    <w:rsid w:val="460B0FFB"/>
    <w:rsid w:val="47D40B4C"/>
    <w:rsid w:val="48D83DF3"/>
    <w:rsid w:val="48F0738F"/>
    <w:rsid w:val="4AA76716"/>
    <w:rsid w:val="4AD52CE0"/>
    <w:rsid w:val="4BA32DDE"/>
    <w:rsid w:val="4BB658A8"/>
    <w:rsid w:val="4F2002A2"/>
    <w:rsid w:val="4F4F0B87"/>
    <w:rsid w:val="503175AC"/>
    <w:rsid w:val="51363DAD"/>
    <w:rsid w:val="51FC0A11"/>
    <w:rsid w:val="525C5344"/>
    <w:rsid w:val="525E7A5F"/>
    <w:rsid w:val="52775526"/>
    <w:rsid w:val="53175BC3"/>
    <w:rsid w:val="53415BCE"/>
    <w:rsid w:val="53C37E9A"/>
    <w:rsid w:val="548D0188"/>
    <w:rsid w:val="55BF269E"/>
    <w:rsid w:val="55DA1393"/>
    <w:rsid w:val="56376900"/>
    <w:rsid w:val="5670430C"/>
    <w:rsid w:val="56890E23"/>
    <w:rsid w:val="56AF0889"/>
    <w:rsid w:val="56F664B8"/>
    <w:rsid w:val="572C7395"/>
    <w:rsid w:val="579730CB"/>
    <w:rsid w:val="57B25295"/>
    <w:rsid w:val="57F45716"/>
    <w:rsid w:val="583D59AE"/>
    <w:rsid w:val="5962291D"/>
    <w:rsid w:val="59EE0AA2"/>
    <w:rsid w:val="5A4C0918"/>
    <w:rsid w:val="5A5359CF"/>
    <w:rsid w:val="5AFB7D2F"/>
    <w:rsid w:val="5B991B08"/>
    <w:rsid w:val="5BC70423"/>
    <w:rsid w:val="5CC02467"/>
    <w:rsid w:val="5CCF101D"/>
    <w:rsid w:val="5D192F00"/>
    <w:rsid w:val="5F517C97"/>
    <w:rsid w:val="5FD05F75"/>
    <w:rsid w:val="5FEA0B84"/>
    <w:rsid w:val="612D1D16"/>
    <w:rsid w:val="63247F09"/>
    <w:rsid w:val="634265CE"/>
    <w:rsid w:val="646D148B"/>
    <w:rsid w:val="652D7AB2"/>
    <w:rsid w:val="65A30C7B"/>
    <w:rsid w:val="65D02EEA"/>
    <w:rsid w:val="65F71905"/>
    <w:rsid w:val="66017417"/>
    <w:rsid w:val="660278FC"/>
    <w:rsid w:val="66602917"/>
    <w:rsid w:val="680C4CB4"/>
    <w:rsid w:val="69422F6B"/>
    <w:rsid w:val="69E05367"/>
    <w:rsid w:val="6A2B4273"/>
    <w:rsid w:val="6AA915A7"/>
    <w:rsid w:val="6B267FC9"/>
    <w:rsid w:val="6C6475C8"/>
    <w:rsid w:val="6E9035F8"/>
    <w:rsid w:val="707D50FC"/>
    <w:rsid w:val="70D51C49"/>
    <w:rsid w:val="71500A63"/>
    <w:rsid w:val="718F01C0"/>
    <w:rsid w:val="721E2526"/>
    <w:rsid w:val="72F270DE"/>
    <w:rsid w:val="7387656B"/>
    <w:rsid w:val="73AF381F"/>
    <w:rsid w:val="74DF0220"/>
    <w:rsid w:val="77686C92"/>
    <w:rsid w:val="7794754C"/>
    <w:rsid w:val="79230202"/>
    <w:rsid w:val="794C38BE"/>
    <w:rsid w:val="7B32572E"/>
    <w:rsid w:val="7CFE0E52"/>
    <w:rsid w:val="7ED70744"/>
    <w:rsid w:val="7F8557DB"/>
    <w:rsid w:val="7FCC6F66"/>
    <w:rsid w:val="7FD3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32A6CA"/>
  <w15:docId w15:val="{252EEFCE-B126-444A-81C8-688A62C4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Body Text"/>
    <w:basedOn w:val="afffb"/>
    <w:link w:val="affff1"/>
    <w:uiPriority w:val="1"/>
    <w:qFormat/>
    <w:pPr>
      <w:spacing w:after="120"/>
    </w:pPr>
  </w:style>
  <w:style w:type="paragraph" w:styleId="TOC5">
    <w:name w:val="toc 5"/>
    <w:basedOn w:val="afffb"/>
    <w:next w:val="afffb"/>
    <w:uiPriority w:val="39"/>
    <w:unhideWhenUsed/>
    <w:qFormat/>
    <w:pPr>
      <w:ind w:left="839"/>
    </w:pPr>
    <w:rPr>
      <w:rFonts w:ascii="宋体"/>
    </w:rPr>
  </w:style>
  <w:style w:type="paragraph" w:styleId="TOC3">
    <w:name w:val="toc 3"/>
    <w:basedOn w:val="afffb"/>
    <w:next w:val="afffb"/>
    <w:uiPriority w:val="39"/>
    <w:unhideWhenUsed/>
    <w:qFormat/>
    <w:pPr>
      <w:spacing w:line="300" w:lineRule="exact"/>
      <w:ind w:left="420"/>
    </w:pPr>
    <w:rPr>
      <w:rFonts w:ascii="宋体"/>
    </w:rPr>
  </w:style>
  <w:style w:type="paragraph" w:styleId="affff2">
    <w:name w:val="Balloon Text"/>
    <w:basedOn w:val="afffb"/>
    <w:link w:val="affff3"/>
    <w:uiPriority w:val="99"/>
    <w:semiHidden/>
    <w:unhideWhenUsed/>
    <w:qFormat/>
    <w:rPr>
      <w:sz w:val="18"/>
      <w:szCs w:val="18"/>
    </w:rPr>
  </w:style>
  <w:style w:type="paragraph" w:styleId="affff4">
    <w:name w:val="footer"/>
    <w:basedOn w:val="afffb"/>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b"/>
    <w:link w:val="affff7"/>
    <w:uiPriority w:val="99"/>
    <w:qFormat/>
    <w:pPr>
      <w:tabs>
        <w:tab w:val="center" w:pos="4153"/>
        <w:tab w:val="right" w:pos="8306"/>
      </w:tabs>
      <w:adjustRightInd/>
      <w:snapToGrid w:val="0"/>
      <w:jc w:val="center"/>
    </w:pPr>
    <w:rPr>
      <w:sz w:val="18"/>
      <w:szCs w:val="18"/>
    </w:rPr>
  </w:style>
  <w:style w:type="paragraph" w:styleId="TOC1">
    <w:name w:val="toc 1"/>
    <w:basedOn w:val="afffb"/>
    <w:next w:val="afffb"/>
    <w:uiPriority w:val="39"/>
    <w:unhideWhenUsed/>
    <w:qFormat/>
    <w:rPr>
      <w:rFonts w:ascii="宋体"/>
    </w:rPr>
  </w:style>
  <w:style w:type="paragraph" w:styleId="TOC4">
    <w:name w:val="toc 4"/>
    <w:basedOn w:val="afffb"/>
    <w:next w:val="afffb"/>
    <w:uiPriority w:val="39"/>
    <w:unhideWhenUsed/>
    <w:qFormat/>
    <w:pPr>
      <w:tabs>
        <w:tab w:val="right" w:leader="dot" w:pos="9344"/>
      </w:tabs>
      <w:spacing w:line="300" w:lineRule="exact"/>
      <w:ind w:left="629"/>
    </w:pPr>
    <w:rPr>
      <w:rFonts w:ascii="宋体"/>
    </w:rPr>
  </w:style>
  <w:style w:type="paragraph" w:styleId="affff8">
    <w:name w:val="footnote text"/>
    <w:basedOn w:val="afffb"/>
    <w:next w:val="afffb"/>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uiPriority w:val="39"/>
    <w:unhideWhenUsed/>
    <w:qFormat/>
    <w:pPr>
      <w:spacing w:line="300" w:lineRule="exact"/>
      <w:ind w:left="1049"/>
    </w:pPr>
    <w:rPr>
      <w:rFonts w:ascii="宋体"/>
    </w:rPr>
  </w:style>
  <w:style w:type="paragraph" w:styleId="affffa">
    <w:name w:val="table of figures"/>
    <w:basedOn w:val="afffb"/>
    <w:next w:val="afffb"/>
    <w:semiHidden/>
    <w:qFormat/>
    <w:pPr>
      <w:adjustRightInd/>
      <w:spacing w:line="240" w:lineRule="auto"/>
      <w:jc w:val="left"/>
    </w:pPr>
    <w:rPr>
      <w:szCs w:val="24"/>
    </w:rPr>
  </w:style>
  <w:style w:type="paragraph" w:styleId="TOC2">
    <w:name w:val="toc 2"/>
    <w:basedOn w:val="afffb"/>
    <w:next w:val="afffb"/>
    <w:uiPriority w:val="39"/>
    <w:unhideWhenUsed/>
    <w:qFormat/>
    <w:pPr>
      <w:tabs>
        <w:tab w:val="right" w:leader="dot" w:pos="9344"/>
      </w:tabs>
      <w:spacing w:line="300" w:lineRule="exact"/>
      <w:ind w:left="210"/>
    </w:pPr>
    <w:rPr>
      <w:rFonts w:ascii="宋体"/>
    </w:rPr>
  </w:style>
  <w:style w:type="paragraph" w:styleId="affffb">
    <w:name w:val="Title"/>
    <w:basedOn w:val="afffb"/>
    <w:link w:val="affffc"/>
    <w:qFormat/>
    <w:pPr>
      <w:spacing w:before="240" w:after="60"/>
      <w:jc w:val="center"/>
      <w:outlineLvl w:val="0"/>
    </w:pPr>
    <w:rPr>
      <w:rFonts w:ascii="Arial" w:hAnsi="Arial" w:cs="Arial"/>
      <w:b/>
      <w:bCs/>
      <w:sz w:val="32"/>
      <w:szCs w:val="32"/>
    </w:rPr>
  </w:style>
  <w:style w:type="table" w:styleId="affffd">
    <w:name w:val="Table Grid"/>
    <w:basedOn w:val="afff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FollowedHyperlink"/>
    <w:basedOn w:val="afffc"/>
    <w:uiPriority w:val="99"/>
    <w:semiHidden/>
    <w:unhideWhenUsed/>
    <w:qFormat/>
    <w:rPr>
      <w:color w:val="136EC2"/>
      <w:u w:val="none"/>
    </w:rPr>
  </w:style>
  <w:style w:type="character" w:styleId="afffff1">
    <w:name w:val="Emphasis"/>
    <w:uiPriority w:val="20"/>
    <w:qFormat/>
    <w:rPr>
      <w:i/>
      <w:iCs/>
    </w:rPr>
  </w:style>
  <w:style w:type="character" w:styleId="HTML">
    <w:name w:val="HTML Definition"/>
    <w:basedOn w:val="afffc"/>
    <w:uiPriority w:val="99"/>
    <w:semiHidden/>
    <w:unhideWhenUsed/>
    <w:qFormat/>
  </w:style>
  <w:style w:type="character" w:styleId="HTML0">
    <w:name w:val="HTML Acronym"/>
    <w:basedOn w:val="afffc"/>
    <w:uiPriority w:val="99"/>
    <w:semiHidden/>
    <w:unhideWhenUsed/>
    <w:qFormat/>
  </w:style>
  <w:style w:type="character" w:styleId="HTML1">
    <w:name w:val="HTML Variable"/>
    <w:basedOn w:val="afffc"/>
    <w:uiPriority w:val="99"/>
    <w:semiHidden/>
    <w:unhideWhenUsed/>
    <w:qFormat/>
  </w:style>
  <w:style w:type="character" w:styleId="afffff2">
    <w:name w:val="Hyperlink"/>
    <w:uiPriority w:val="99"/>
    <w:qFormat/>
    <w:rPr>
      <w:rFonts w:ascii="宋体" w:eastAsia="宋体" w:hAnsi="Times New Roman"/>
      <w:color w:val="auto"/>
      <w:spacing w:val="0"/>
      <w:w w:val="100"/>
      <w:position w:val="0"/>
      <w:sz w:val="21"/>
      <w:u w:val="none"/>
      <w:vertAlign w:val="baseline"/>
    </w:rPr>
  </w:style>
  <w:style w:type="character" w:styleId="HTML2">
    <w:name w:val="HTML Code"/>
    <w:basedOn w:val="afffc"/>
    <w:uiPriority w:val="99"/>
    <w:semiHidden/>
    <w:unhideWhenUsed/>
    <w:qFormat/>
    <w:rPr>
      <w:rFonts w:ascii="Courier New" w:hAnsi="Courier New"/>
      <w:sz w:val="20"/>
    </w:rPr>
  </w:style>
  <w:style w:type="character" w:styleId="HTML3">
    <w:name w:val="HTML Cite"/>
    <w:basedOn w:val="afffc"/>
    <w:uiPriority w:val="99"/>
    <w:semiHidden/>
    <w:unhideWhenUsed/>
    <w:qFormat/>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7">
    <w:name w:val="页眉 字符"/>
    <w:link w:val="affff6"/>
    <w:uiPriority w:val="99"/>
    <w:qFormat/>
    <w:rPr>
      <w:rFonts w:ascii="Times New Roman" w:eastAsia="宋体" w:hAnsi="Times New Roman" w:cs="Times New Roman"/>
      <w:sz w:val="18"/>
      <w:szCs w:val="18"/>
    </w:rPr>
  </w:style>
  <w:style w:type="character" w:customStyle="1" w:styleId="affff5">
    <w:name w:val="页脚 字符"/>
    <w:link w:val="affff4"/>
    <w:uiPriority w:val="99"/>
    <w:qFormat/>
    <w:rPr>
      <w:rFonts w:ascii="宋体" w:eastAsia="宋体" w:hAnsi="Times New Roman" w:cs="Times New Roman"/>
      <w:sz w:val="18"/>
      <w:szCs w:val="18"/>
    </w:rPr>
  </w:style>
  <w:style w:type="character" w:customStyle="1" w:styleId="affff3">
    <w:name w:val="批注框文本 字符"/>
    <w:link w:val="affff2"/>
    <w:uiPriority w:val="99"/>
    <w:semiHidden/>
    <w:qFormat/>
    <w:rPr>
      <w:sz w:val="18"/>
      <w:szCs w:val="18"/>
    </w:rPr>
  </w:style>
  <w:style w:type="paragraph" w:styleId="afffff4">
    <w:name w:val="Quote"/>
    <w:basedOn w:val="afffb"/>
    <w:next w:val="afffb"/>
    <w:link w:val="afffff5"/>
    <w:uiPriority w:val="29"/>
    <w:qFormat/>
    <w:rPr>
      <w:i/>
      <w:iCs/>
      <w:color w:val="000000"/>
    </w:rPr>
  </w:style>
  <w:style w:type="character" w:customStyle="1" w:styleId="afffff5">
    <w:name w:val="引用 字符"/>
    <w:link w:val="afffff4"/>
    <w:uiPriority w:val="29"/>
    <w:qFormat/>
    <w:rPr>
      <w:i/>
      <w:iCs/>
      <w:color w:val="000000"/>
    </w:rPr>
  </w:style>
  <w:style w:type="character" w:customStyle="1" w:styleId="affffc">
    <w:name w:val="标题 字符"/>
    <w:link w:val="affffb"/>
    <w:qFormat/>
    <w:rPr>
      <w:rFonts w:ascii="Arial" w:eastAsia="宋体" w:hAnsi="Arial" w:cs="Arial"/>
      <w:b/>
      <w:bCs/>
      <w:sz w:val="32"/>
      <w:szCs w:val="32"/>
    </w:rPr>
  </w:style>
  <w:style w:type="paragraph" w:customStyle="1" w:styleId="afffff6">
    <w:name w:val="标准标志"/>
    <w:next w:val="afffb"/>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7">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8">
    <w:name w:val="标准文件_页脚偶数页"/>
    <w:qFormat/>
    <w:pPr>
      <w:ind w:left="198"/>
    </w:pPr>
    <w:rPr>
      <w:rFonts w:ascii="宋体"/>
      <w:sz w:val="18"/>
    </w:rPr>
  </w:style>
  <w:style w:type="paragraph" w:customStyle="1" w:styleId="afffff9">
    <w:name w:val="标准文件_页脚奇数页"/>
    <w:qFormat/>
    <w:pPr>
      <w:ind w:right="227"/>
      <w:jc w:val="right"/>
    </w:pPr>
    <w:rPr>
      <w:rFonts w:ascii="宋体"/>
      <w:sz w:val="18"/>
    </w:rPr>
  </w:style>
  <w:style w:type="paragraph" w:customStyle="1" w:styleId="afffffa">
    <w:name w:val="标准书眉一"/>
    <w:qFormat/>
    <w:pPr>
      <w:jc w:val="both"/>
    </w:pPr>
  </w:style>
  <w:style w:type="paragraph" w:customStyle="1" w:styleId="ICS">
    <w:name w:val="标准文件_ICS"/>
    <w:basedOn w:val="afffb"/>
    <w:qFormat/>
    <w:pPr>
      <w:spacing w:line="0" w:lineRule="atLeast"/>
    </w:pPr>
    <w:rPr>
      <w:rFonts w:ascii="黑体" w:eastAsia="黑体" w:hAnsi="宋体"/>
    </w:rPr>
  </w:style>
  <w:style w:type="paragraph" w:customStyle="1" w:styleId="afffffb">
    <w:name w:val="标准文件_标准正文"/>
    <w:basedOn w:val="afffb"/>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b"/>
    <w:qFormat/>
    <w:pPr>
      <w:jc w:val="center"/>
    </w:pPr>
    <w:rPr>
      <w:rFonts w:ascii="黑体" w:eastAsia="黑体"/>
      <w:kern w:val="0"/>
      <w:sz w:val="44"/>
    </w:rPr>
  </w:style>
  <w:style w:type="paragraph" w:customStyle="1" w:styleId="affffff">
    <w:name w:val="标准文件_标准代替"/>
    <w:basedOn w:val="afffb"/>
    <w:next w:val="afffb"/>
    <w:qFormat/>
    <w:pPr>
      <w:spacing w:line="310" w:lineRule="exact"/>
      <w:jc w:val="right"/>
    </w:pPr>
    <w:rPr>
      <w:rFonts w:ascii="宋体" w:hAnsi="宋体"/>
      <w:kern w:val="0"/>
    </w:rPr>
  </w:style>
  <w:style w:type="paragraph" w:customStyle="1" w:styleId="affffff0">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b"/>
    <w:qFormat/>
    <w:pPr>
      <w:jc w:val="left"/>
    </w:pPr>
  </w:style>
  <w:style w:type="paragraph" w:customStyle="1" w:styleId="affffff3">
    <w:name w:val="标准文件_参考文献标题"/>
    <w:basedOn w:val="afffb"/>
    <w:next w:val="afffb"/>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4">
    <w:name w:val="标准文件_二级条标题"/>
    <w:next w:val="afffffc"/>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b"/>
    <w:next w:val="affffff"/>
    <w:qFormat/>
    <w:pPr>
      <w:spacing w:line="310" w:lineRule="exact"/>
      <w:jc w:val="right"/>
    </w:pPr>
    <w:rPr>
      <w:rFonts w:ascii="黑体" w:eastAsia="黑体"/>
      <w:kern w:val="0"/>
      <w:sz w:val="28"/>
    </w:rPr>
  </w:style>
  <w:style w:type="paragraph" w:customStyle="1" w:styleId="affffff6">
    <w:name w:val="标准文件_封面标准分类号"/>
    <w:basedOn w:val="afffb"/>
    <w:qFormat/>
    <w:rPr>
      <w:rFonts w:ascii="黑体" w:eastAsia="黑体"/>
      <w:b/>
      <w:kern w:val="0"/>
      <w:sz w:val="28"/>
    </w:rPr>
  </w:style>
  <w:style w:type="paragraph" w:customStyle="1" w:styleId="affffff7">
    <w:name w:val="标准文件_封面标准名称"/>
    <w:basedOn w:val="afffb"/>
    <w:qFormat/>
    <w:pPr>
      <w:spacing w:line="240" w:lineRule="auto"/>
      <w:jc w:val="center"/>
    </w:pPr>
    <w:rPr>
      <w:rFonts w:ascii="黑体" w:eastAsia="黑体"/>
      <w:kern w:val="0"/>
      <w:sz w:val="52"/>
    </w:rPr>
  </w:style>
  <w:style w:type="paragraph" w:customStyle="1" w:styleId="affffff8">
    <w:name w:val="标准文件_封面标准英文名称"/>
    <w:basedOn w:val="afffb"/>
    <w:qFormat/>
    <w:pPr>
      <w:spacing w:line="240" w:lineRule="auto"/>
      <w:jc w:val="center"/>
    </w:pPr>
    <w:rPr>
      <w:rFonts w:ascii="黑体" w:eastAsia="黑体"/>
      <w:b/>
      <w:sz w:val="28"/>
    </w:rPr>
  </w:style>
  <w:style w:type="paragraph" w:customStyle="1" w:styleId="affffff9">
    <w:name w:val="标准文件_封面发布日期"/>
    <w:basedOn w:val="afffb"/>
    <w:qFormat/>
    <w:pPr>
      <w:spacing w:line="310" w:lineRule="exact"/>
    </w:pPr>
    <w:rPr>
      <w:rFonts w:ascii="黑体" w:eastAsia="黑体"/>
      <w:kern w:val="0"/>
      <w:sz w:val="28"/>
    </w:rPr>
  </w:style>
  <w:style w:type="paragraph" w:customStyle="1" w:styleId="affffffa">
    <w:name w:val="标准文件_封面密级"/>
    <w:basedOn w:val="afffb"/>
    <w:qFormat/>
    <w:rPr>
      <w:rFonts w:eastAsia="黑体"/>
      <w:sz w:val="32"/>
    </w:rPr>
  </w:style>
  <w:style w:type="paragraph" w:customStyle="1" w:styleId="affffffb">
    <w:name w:val="标准文件_封面实施日期"/>
    <w:basedOn w:val="afffb"/>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c"/>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3">
    <w:name w:val="标准文件_附录表标题"/>
    <w:next w:val="afffffc"/>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a">
    <w:name w:val="标准文件_附录一级条标题"/>
    <w:next w:val="afffffc"/>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b">
    <w:name w:val="标准文件_附录二级条标题"/>
    <w:basedOn w:val="affa"/>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c"/>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d">
    <w:name w:val="标准文件_附录四级条标题"/>
    <w:next w:val="afffffc"/>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d">
    <w:name w:val="标准文件_附录图标题"/>
    <w:next w:val="afffffc"/>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e">
    <w:name w:val="标准文件_附录五级条标题"/>
    <w:next w:val="afffffc"/>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sz w:val="21"/>
    </w:rPr>
  </w:style>
  <w:style w:type="character" w:customStyle="1" w:styleId="affff1">
    <w:name w:val="正文文本 字符"/>
    <w:link w:val="affff0"/>
    <w:uiPriority w:val="99"/>
    <w:qFormat/>
    <w:rPr>
      <w:rFonts w:ascii="Times New Roman" w:eastAsia="宋体" w:hAnsi="Times New Roman" w:cs="Times New Roman"/>
      <w:szCs w:val="20"/>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f0">
    <w:name w:val="标准文件_目次、标准名称标题"/>
    <w:basedOn w:val="a6"/>
    <w:next w:val="afffffc"/>
    <w:qFormat/>
    <w:pPr>
      <w:spacing w:line="460" w:lineRule="exact"/>
    </w:pPr>
  </w:style>
  <w:style w:type="paragraph" w:customStyle="1" w:styleId="afffffff1">
    <w:name w:val="标准文件_目录标题"/>
    <w:basedOn w:val="afffb"/>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f0">
    <w:name w:val="标准文件_破折号列项（二级）"/>
    <w:basedOn w:val="af1"/>
    <w:qFormat/>
    <w:pPr>
      <w:numPr>
        <w:numId w:val="10"/>
      </w:numPr>
      <w:ind w:left="0" w:firstLine="200"/>
    </w:pPr>
  </w:style>
  <w:style w:type="paragraph" w:customStyle="1" w:styleId="afff5">
    <w:name w:val="标准文件_三级条标题"/>
    <w:basedOn w:val="afff4"/>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c"/>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9">
    <w:name w:val="脚注文本 字符"/>
    <w:link w:val="affff8"/>
    <w:semiHidden/>
    <w:qFormat/>
    <w:rPr>
      <w:rFonts w:ascii="宋体" w:eastAsia="宋体" w:hAnsi="Times New Roman" w:cs="Times New Roman"/>
      <w:sz w:val="18"/>
      <w:szCs w:val="18"/>
    </w:rPr>
  </w:style>
  <w:style w:type="paragraph" w:customStyle="1" w:styleId="afffffff3">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8">
    <w:name w:val="标准文件_图表脚注"/>
    <w:basedOn w:val="afffb"/>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c"/>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2">
    <w:name w:val="标准文件_章标题"/>
    <w:next w:val="afffffc"/>
    <w:qFormat/>
    <w:pPr>
      <w:numPr>
        <w:ilvl w:val="1"/>
        <w:numId w:val="2"/>
      </w:numPr>
      <w:spacing w:beforeLines="100" w:before="100" w:afterLines="100" w:after="100"/>
      <w:jc w:val="both"/>
      <w:outlineLvl w:val="0"/>
    </w:pPr>
    <w:rPr>
      <w:rFonts w:ascii="黑体" w:eastAsia="黑体"/>
      <w:sz w:val="21"/>
    </w:rPr>
  </w:style>
  <w:style w:type="paragraph" w:customStyle="1" w:styleId="afff3">
    <w:name w:val="标准文件_一级条标题"/>
    <w:basedOn w:val="afff2"/>
    <w:next w:val="afffffc"/>
    <w:qFormat/>
    <w:pPr>
      <w:numPr>
        <w:ilvl w:val="2"/>
      </w:numPr>
      <w:spacing w:beforeLines="50" w:before="50" w:afterLines="50" w:after="50"/>
      <w:outlineLvl w:val="1"/>
    </w:pPr>
  </w:style>
  <w:style w:type="paragraph" w:customStyle="1" w:styleId="afffffff5">
    <w:name w:val="标准文件_一致程度"/>
    <w:basedOn w:val="afffb"/>
    <w:qFormat/>
    <w:pPr>
      <w:spacing w:line="440" w:lineRule="exact"/>
      <w:jc w:val="center"/>
    </w:pPr>
    <w:rPr>
      <w:sz w:val="28"/>
    </w:rPr>
  </w:style>
  <w:style w:type="paragraph" w:customStyle="1" w:styleId="afffffff6">
    <w:name w:val="标准文件_引言标题"/>
    <w:next w:val="afffb"/>
    <w:qFormat/>
    <w:pPr>
      <w:shd w:val="clear" w:color="FFFFFF" w:fill="FFFFFF"/>
      <w:spacing w:before="540" w:after="600"/>
      <w:jc w:val="center"/>
      <w:outlineLvl w:val="0"/>
    </w:pPr>
    <w:rPr>
      <w:rFonts w:ascii="黑体" w:eastAsia="黑体"/>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a">
    <w:name w:val="标准文件_数字编号列项（二级）"/>
    <w:qFormat/>
    <w:pPr>
      <w:numPr>
        <w:ilvl w:val="1"/>
        <w:numId w:val="13"/>
      </w:numPr>
      <w:jc w:val="both"/>
    </w:pPr>
    <w:rPr>
      <w:rFonts w:ascii="宋体"/>
      <w:sz w:val="21"/>
    </w:rPr>
  </w:style>
  <w:style w:type="paragraph" w:customStyle="1" w:styleId="af">
    <w:name w:val="标准文件_英文注："/>
    <w:basedOn w:val="afffb"/>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c"/>
    <w:qFormat/>
    <w:pPr>
      <w:numPr>
        <w:numId w:val="16"/>
      </w:num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b"/>
    <w:next w:val="afffffb"/>
    <w:qFormat/>
    <w:pPr>
      <w:tabs>
        <w:tab w:val="center" w:pos="4678"/>
        <w:tab w:val="right" w:leader="middleDot" w:pos="9356"/>
      </w:tabs>
      <w:spacing w:line="240" w:lineRule="auto"/>
    </w:pPr>
    <w:rPr>
      <w:rFonts w:ascii="宋体" w:hAnsi="宋体"/>
    </w:rPr>
  </w:style>
  <w:style w:type="paragraph" w:customStyle="1" w:styleId="aff1">
    <w:name w:val="标准文件_正文图标题"/>
    <w:next w:val="afffffc"/>
    <w:qFormat/>
    <w:pPr>
      <w:numPr>
        <w:numId w:val="17"/>
      </w:numPr>
      <w:spacing w:beforeLines="50" w:before="50" w:afterLines="50" w:after="50"/>
      <w:jc w:val="center"/>
    </w:pPr>
    <w:rPr>
      <w:rFonts w:ascii="黑体" w:eastAsia="黑体"/>
      <w:sz w:val="21"/>
    </w:rPr>
  </w:style>
  <w:style w:type="paragraph" w:customStyle="1" w:styleId="afff9">
    <w:name w:val="标准文件_正文英文表标题"/>
    <w:next w:val="afffffc"/>
    <w:qFormat/>
    <w:pPr>
      <w:numPr>
        <w:numId w:val="18"/>
      </w:numPr>
      <w:jc w:val="center"/>
    </w:pPr>
    <w:rPr>
      <w:rFonts w:ascii="黑体" w:eastAsia="黑体"/>
      <w:sz w:val="21"/>
    </w:rPr>
  </w:style>
  <w:style w:type="paragraph" w:customStyle="1" w:styleId="aff">
    <w:name w:val="标准文件_正文英文图标题"/>
    <w:next w:val="afffffc"/>
    <w:qFormat/>
    <w:pPr>
      <w:numPr>
        <w:numId w:val="19"/>
      </w:numPr>
      <w:jc w:val="center"/>
    </w:pPr>
    <w:rPr>
      <w:rFonts w:ascii="黑体" w:eastAsia="黑体"/>
      <w:sz w:val="21"/>
    </w:rPr>
  </w:style>
  <w:style w:type="paragraph" w:customStyle="1" w:styleId="afb">
    <w:name w:val="标准文件_编号列项（三级）"/>
    <w:qFormat/>
    <w:pPr>
      <w:numPr>
        <w:ilvl w:val="2"/>
        <w:numId w:val="13"/>
      </w:numPr>
    </w:pPr>
    <w:rPr>
      <w:rFonts w:ascii="宋体"/>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pPr>
    <w:rPr>
      <w:rFonts w:eastAsia="黑体"/>
      <w:sz w:val="28"/>
    </w:rPr>
  </w:style>
  <w:style w:type="paragraph" w:customStyle="1" w:styleId="afffffffb">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d">
    <w:name w:val="封面标准文稿编辑信息"/>
    <w:qFormat/>
    <w:pPr>
      <w:spacing w:before="180" w:line="180" w:lineRule="exact"/>
      <w:jc w:val="center"/>
    </w:pPr>
    <w:rPr>
      <w:rFonts w:ascii="宋体"/>
      <w:sz w:val="21"/>
    </w:rPr>
  </w:style>
  <w:style w:type="paragraph" w:customStyle="1" w:styleId="afffffffe">
    <w:name w:val="封面标准文稿类别"/>
    <w:qFormat/>
    <w:pPr>
      <w:spacing w:before="440" w:line="400" w:lineRule="exact"/>
      <w:jc w:val="center"/>
    </w:pPr>
    <w:rPr>
      <w:rFonts w:ascii="宋体"/>
      <w:sz w:val="24"/>
    </w:rPr>
  </w:style>
  <w:style w:type="paragraph" w:customStyle="1" w:styleId="affffffff">
    <w:name w:val="封面标准英文名称"/>
    <w:qFormat/>
    <w:pPr>
      <w:widowControl w:val="0"/>
      <w:spacing w:line="360" w:lineRule="exact"/>
      <w:jc w:val="center"/>
    </w:pPr>
    <w:rPr>
      <w:sz w:val="28"/>
    </w:rPr>
  </w:style>
  <w:style w:type="paragraph" w:customStyle="1" w:styleId="affffffff0">
    <w:name w:val="封面一致性程度标识"/>
    <w:qFormat/>
    <w:pPr>
      <w:spacing w:before="440" w:line="440" w:lineRule="exact"/>
      <w:jc w:val="center"/>
    </w:pPr>
    <w:rPr>
      <w:sz w:val="28"/>
    </w:rPr>
  </w:style>
  <w:style w:type="paragraph" w:customStyle="1" w:styleId="affffffff1">
    <w:name w:val="封面正文"/>
    <w:qFormat/>
    <w:pPr>
      <w:jc w:val="both"/>
    </w:pPr>
  </w:style>
  <w:style w:type="paragraph" w:customStyle="1" w:styleId="affffffff2">
    <w:name w:val="附录二级无标题条"/>
    <w:basedOn w:val="afffb"/>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6">
    <w:name w:val="标准文件_一级项"/>
    <w:qFormat/>
    <w:pPr>
      <w:numPr>
        <w:numId w:val="21"/>
      </w:numPr>
      <w:tabs>
        <w:tab w:val="clear" w:pos="710"/>
        <w:tab w:val="left" w:pos="851"/>
      </w:tabs>
      <w:ind w:left="851"/>
    </w:pPr>
    <w:rPr>
      <w:rFonts w:ascii="宋体"/>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b"/>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sz w:val="21"/>
    </w:rPr>
  </w:style>
  <w:style w:type="paragraph" w:customStyle="1" w:styleId="210">
    <w:name w:val="目录 21"/>
    <w:basedOn w:val="afffb"/>
    <w:next w:val="afffb"/>
    <w:semiHidden/>
    <w:qFormat/>
    <w:pPr>
      <w:adjustRightInd/>
      <w:spacing w:line="240" w:lineRule="auto"/>
      <w:jc w:val="left"/>
    </w:pPr>
    <w:rPr>
      <w:bCs/>
      <w:iCs/>
    </w:rPr>
  </w:style>
  <w:style w:type="paragraph" w:customStyle="1" w:styleId="31">
    <w:name w:val="目录 31"/>
    <w:basedOn w:val="afffb"/>
    <w:next w:val="afffb"/>
    <w:semiHidden/>
    <w:qFormat/>
    <w:pPr>
      <w:spacing w:line="240" w:lineRule="auto"/>
    </w:pPr>
    <w:rPr>
      <w:rFonts w:ascii="宋体" w:hAnsi="宋体"/>
      <w:iCs/>
    </w:rPr>
  </w:style>
  <w:style w:type="paragraph" w:customStyle="1" w:styleId="41">
    <w:name w:val="目录 41"/>
    <w:basedOn w:val="afffb"/>
    <w:next w:val="afffb"/>
    <w:semiHidden/>
    <w:qFormat/>
    <w:pPr>
      <w:adjustRightInd/>
      <w:spacing w:line="240" w:lineRule="auto"/>
      <w:jc w:val="left"/>
    </w:pPr>
  </w:style>
  <w:style w:type="paragraph" w:customStyle="1" w:styleId="51">
    <w:name w:val="目录 51"/>
    <w:basedOn w:val="afffb"/>
    <w:next w:val="afffb"/>
    <w:semiHidden/>
    <w:qFormat/>
    <w:pPr>
      <w:spacing w:line="240" w:lineRule="auto"/>
    </w:pPr>
    <w:rPr>
      <w:rFonts w:ascii="宋体" w:hAnsi="宋体"/>
    </w:rPr>
  </w:style>
  <w:style w:type="paragraph" w:customStyle="1" w:styleId="61">
    <w:name w:val="目录 61"/>
    <w:basedOn w:val="afffb"/>
    <w:next w:val="afffb"/>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eastAsia="黑体"/>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3"/>
    <w:qFormat/>
    <w:pPr>
      <w:spacing w:beforeLines="0" w:before="0" w:afterLines="0" w:after="0"/>
      <w:outlineLvl w:val="9"/>
    </w:pPr>
    <w:rPr>
      <w:rFonts w:ascii="宋体" w:eastAsia="宋体"/>
    </w:rPr>
  </w:style>
  <w:style w:type="paragraph" w:customStyle="1" w:styleId="afffffffff6">
    <w:name w:val="标准文件_五级无标题"/>
    <w:basedOn w:val="afff7"/>
    <w:qFormat/>
    <w:pPr>
      <w:spacing w:beforeLines="0" w:before="0" w:afterLines="0" w:after="0"/>
      <w:outlineLvl w:val="9"/>
    </w:pPr>
    <w:rPr>
      <w:rFonts w:ascii="宋体" w:eastAsia="宋体"/>
    </w:rPr>
  </w:style>
  <w:style w:type="paragraph" w:customStyle="1" w:styleId="afffffffff7">
    <w:name w:val="标准文件_三级无标题"/>
    <w:basedOn w:val="afff5"/>
    <w:qFormat/>
    <w:pPr>
      <w:spacing w:beforeLines="0" w:before="0" w:afterLines="0" w:after="0"/>
      <w:outlineLvl w:val="9"/>
    </w:pPr>
    <w:rPr>
      <w:rFonts w:ascii="宋体" w:eastAsia="宋体"/>
    </w:rPr>
  </w:style>
  <w:style w:type="paragraph" w:customStyle="1" w:styleId="afffffffff8">
    <w:name w:val="标准文件_二级无标题"/>
    <w:basedOn w:val="afff4"/>
    <w:qFormat/>
    <w:pPr>
      <w:spacing w:beforeLines="0" w:before="0" w:afterLines="0" w:after="0"/>
      <w:outlineLvl w:val="9"/>
    </w:pPr>
    <w:rPr>
      <w:rFonts w:ascii="宋体" w:eastAsia="宋体"/>
    </w:rPr>
  </w:style>
  <w:style w:type="paragraph" w:customStyle="1" w:styleId="afffffffff9">
    <w:name w:val="标准_四级无标题"/>
    <w:basedOn w:val="afff6"/>
    <w:next w:val="afffffc"/>
    <w:qFormat/>
    <w:rPr>
      <w:rFonts w:eastAsia="宋体"/>
    </w:rPr>
  </w:style>
  <w:style w:type="paragraph" w:customStyle="1" w:styleId="afffffffffa">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c"/>
    <w:qFormat/>
    <w:pPr>
      <w:numPr>
        <w:numId w:val="23"/>
      </w:numPr>
      <w:ind w:firstLineChars="0" w:firstLine="0"/>
    </w:pPr>
    <w:rPr>
      <w:rFonts w:ascii="Times New Roman" w:cs="Arial"/>
      <w:szCs w:val="28"/>
    </w:rPr>
  </w:style>
  <w:style w:type="paragraph" w:customStyle="1" w:styleId="ae">
    <w:name w:val="标准文件_小写罗马数字编号列项"/>
    <w:basedOn w:val="afffffc"/>
    <w:qFormat/>
    <w:pPr>
      <w:numPr>
        <w:numId w:val="24"/>
      </w:numPr>
      <w:ind w:firstLineChars="0" w:firstLine="0"/>
    </w:pPr>
    <w:rPr>
      <w:rFonts w:cs="Arial"/>
      <w:szCs w:val="28"/>
    </w:rPr>
  </w:style>
  <w:style w:type="paragraph" w:customStyle="1" w:styleId="afffffffffb">
    <w:name w:val="标准文件_附录标题"/>
    <w:basedOn w:val="aff9"/>
    <w:qFormat/>
    <w:pPr>
      <w:numPr>
        <w:numId w:val="0"/>
      </w:numPr>
      <w:spacing w:after="280"/>
      <w:outlineLvl w:val="9"/>
    </w:pPr>
  </w:style>
  <w:style w:type="paragraph" w:customStyle="1" w:styleId="afffffffffc">
    <w:name w:val="标准文件_二级项"/>
    <w:qFormat/>
    <w:rPr>
      <w:rFonts w:ascii="宋体"/>
      <w:sz w:val="21"/>
    </w:rPr>
  </w:style>
  <w:style w:type="paragraph" w:customStyle="1" w:styleId="af7">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c"/>
    <w:qFormat/>
    <w:pPr>
      <w:numPr>
        <w:numId w:val="25"/>
      </w:numPr>
      <w:adjustRightInd/>
      <w:spacing w:line="240" w:lineRule="auto"/>
      <w:ind w:left="783"/>
    </w:pPr>
    <w:rPr>
      <w:rFonts w:ascii="宋体" w:hAnsi="Times New Roman"/>
      <w:sz w:val="18"/>
      <w:szCs w:val="18"/>
    </w:rPr>
  </w:style>
  <w:style w:type="paragraph" w:customStyle="1" w:styleId="af9">
    <w:name w:val="标准文件_字母编号列项（一级）"/>
    <w:qFormat/>
    <w:pPr>
      <w:numPr>
        <w:numId w:val="13"/>
      </w:numPr>
      <w:jc w:val="both"/>
    </w:pPr>
    <w:rPr>
      <w:rFonts w:ascii="宋体"/>
      <w:sz w:val="21"/>
    </w:rPr>
  </w:style>
  <w:style w:type="paragraph" w:customStyle="1" w:styleId="afffffffffd">
    <w:name w:val="标准文件_索引字母"/>
    <w:next w:val="afffffc"/>
    <w:qFormat/>
    <w:pPr>
      <w:jc w:val="center"/>
    </w:pPr>
    <w:rPr>
      <w:rFonts w:ascii="宋体" w:eastAsia="Times New Roman" w:hAnsi="宋体"/>
      <w:b/>
      <w:kern w:val="2"/>
      <w:sz w:val="21"/>
    </w:rPr>
  </w:style>
  <w:style w:type="paragraph" w:customStyle="1" w:styleId="afffffffffe">
    <w:name w:val="标准文件_附录前"/>
    <w:next w:val="afffffc"/>
    <w:qFormat/>
    <w:pPr>
      <w:spacing w:line="20" w:lineRule="atLeast"/>
      <w:ind w:firstLine="200"/>
    </w:pPr>
    <w:rPr>
      <w:rFonts w:ascii="宋体" w:hAnsi="宋体"/>
      <w:kern w:val="2"/>
      <w:sz w:val="10"/>
    </w:rPr>
  </w:style>
  <w:style w:type="paragraph" w:customStyle="1" w:styleId="affffffffff">
    <w:name w:val="标准文件_正文标准名称"/>
    <w:qFormat/>
    <w:pPr>
      <w:spacing w:after="640" w:line="400" w:lineRule="exact"/>
      <w:jc w:val="center"/>
    </w:pPr>
    <w:rPr>
      <w:rFonts w:ascii="黑体" w:eastAsia="黑体" w:hAnsi="黑体"/>
      <w:kern w:val="2"/>
      <w:sz w:val="32"/>
      <w:szCs w:val="32"/>
    </w:rPr>
  </w:style>
  <w:style w:type="paragraph" w:customStyle="1" w:styleId="affffffffff0">
    <w:name w:val="标准文件_表格"/>
    <w:basedOn w:val="afffffc"/>
    <w:qFormat/>
    <w:pPr>
      <w:ind w:firstLineChars="0" w:firstLine="0"/>
      <w:jc w:val="center"/>
    </w:pPr>
    <w:rPr>
      <w:sz w:val="18"/>
    </w:rPr>
  </w:style>
  <w:style w:type="paragraph" w:customStyle="1" w:styleId="afff8">
    <w:name w:val="标准文件_注："/>
    <w:next w:val="afffffc"/>
    <w:qFormat/>
    <w:pPr>
      <w:widowControl w:val="0"/>
      <w:numPr>
        <w:numId w:val="26"/>
      </w:numPr>
      <w:autoSpaceDE w:val="0"/>
      <w:autoSpaceDN w:val="0"/>
      <w:ind w:left="737"/>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1"/>
    <w:qFormat/>
    <w:pPr>
      <w:widowControl w:val="0"/>
      <w:numPr>
        <w:numId w:val="28"/>
      </w:numPr>
      <w:jc w:val="both"/>
    </w:pPr>
    <w:rPr>
      <w:rFonts w:ascii="宋体"/>
      <w:sz w:val="18"/>
      <w:szCs w:val="18"/>
    </w:rPr>
  </w:style>
  <w:style w:type="paragraph" w:customStyle="1" w:styleId="affffffffff1">
    <w:name w:val="标准文件_示例内容"/>
    <w:basedOn w:val="afffffc"/>
    <w:qFormat/>
    <w:pPr>
      <w:ind w:firstLine="420"/>
    </w:pPr>
    <w:rPr>
      <w:sz w:val="18"/>
    </w:rPr>
  </w:style>
  <w:style w:type="paragraph" w:customStyle="1" w:styleId="afe">
    <w:name w:val="标准文件_示例×："/>
    <w:basedOn w:val="afffb"/>
    <w:next w:val="affffffffff1"/>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2">
    <w:name w:val="标准文件_表格续"/>
    <w:basedOn w:val="afffffc"/>
    <w:next w:val="afffffc"/>
    <w:qFormat/>
    <w:pPr>
      <w:jc w:val="center"/>
    </w:pPr>
    <w:rPr>
      <w:rFonts w:ascii="黑体" w:eastAsia="黑体" w:hAnsi="黑体"/>
    </w:rPr>
  </w:style>
  <w:style w:type="character" w:styleId="affffffffff3">
    <w:name w:val="Placeholder Text"/>
    <w:basedOn w:val="afffc"/>
    <w:uiPriority w:val="99"/>
    <w:semiHidden/>
    <w:qFormat/>
    <w:rPr>
      <w:color w:val="808080"/>
    </w:rPr>
  </w:style>
  <w:style w:type="paragraph" w:customStyle="1" w:styleId="2">
    <w:name w:val="标准文件_二级项2"/>
    <w:basedOn w:val="afffffc"/>
    <w:qFormat/>
    <w:pPr>
      <w:numPr>
        <w:ilvl w:val="1"/>
        <w:numId w:val="21"/>
      </w:numPr>
      <w:ind w:left="1271" w:firstLineChars="0" w:hanging="420"/>
    </w:pPr>
  </w:style>
  <w:style w:type="paragraph" w:customStyle="1" w:styleId="21">
    <w:name w:val="标准文件_三级项2"/>
    <w:basedOn w:val="afffffc"/>
    <w:qFormat/>
    <w:pPr>
      <w:numPr>
        <w:numId w:val="30"/>
      </w:numPr>
      <w:spacing w:line="300" w:lineRule="exact"/>
      <w:ind w:left="1276" w:firstLineChars="0" w:hanging="425"/>
    </w:pPr>
    <w:rPr>
      <w:rFonts w:ascii="Times New Roman"/>
    </w:rPr>
  </w:style>
  <w:style w:type="paragraph" w:customStyle="1" w:styleId="20">
    <w:name w:val="标准文件_一级项2"/>
    <w:basedOn w:val="afffffc"/>
    <w:qFormat/>
    <w:pPr>
      <w:numPr>
        <w:numId w:val="31"/>
      </w:numPr>
      <w:spacing w:line="300" w:lineRule="exact"/>
      <w:ind w:left="1271" w:firstLineChars="0" w:hanging="420"/>
    </w:pPr>
    <w:rPr>
      <w:rFonts w:ascii="Times New Roman"/>
    </w:rPr>
  </w:style>
  <w:style w:type="paragraph" w:customStyle="1" w:styleId="affffffffff4">
    <w:name w:val="标准文件_提示"/>
    <w:basedOn w:val="afffffc"/>
    <w:next w:val="afffffc"/>
    <w:qFormat/>
    <w:pPr>
      <w:ind w:firstLine="420"/>
    </w:pPr>
    <w:rPr>
      <w:rFonts w:ascii="黑体" w:eastAsia="黑体"/>
    </w:rPr>
  </w:style>
  <w:style w:type="character" w:customStyle="1" w:styleId="affffffffff5">
    <w:name w:val="标准文件_来源"/>
    <w:basedOn w:val="afffc"/>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uto"/>
      <w:spacing w:before="57"/>
    </w:pPr>
    <w:rPr>
      <w:sz w:val="21"/>
    </w:rPr>
  </w:style>
  <w:style w:type="paragraph" w:customStyle="1" w:styleId="affffffffffb">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c">
    <w:name w:val="标准文件_附录图标号"/>
    <w:basedOn w:val="afffffc"/>
    <w:next w:val="afffffc"/>
    <w:qFormat/>
    <w:pPr>
      <w:numPr>
        <w:numId w:val="6"/>
      </w:numPr>
      <w:spacing w:line="14" w:lineRule="exact"/>
      <w:ind w:firstLineChars="0" w:firstLine="0"/>
      <w:jc w:val="center"/>
    </w:pPr>
    <w:rPr>
      <w:rFonts w:ascii="黑体" w:eastAsia="黑体" w:hAnsi="黑体"/>
      <w:vanish/>
      <w:sz w:val="2"/>
      <w:szCs w:val="21"/>
    </w:rPr>
  </w:style>
  <w:style w:type="paragraph" w:customStyle="1" w:styleId="aff2">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c">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d">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e">
    <w:name w:val="标准文件_索引项"/>
    <w:basedOn w:val="afffffc"/>
    <w:next w:val="afffffc"/>
    <w:qFormat/>
    <w:pPr>
      <w:tabs>
        <w:tab w:val="right" w:leader="dot" w:pos="9356"/>
      </w:tabs>
      <w:ind w:left="210" w:firstLineChars="0" w:hanging="210"/>
      <w:jc w:val="left"/>
    </w:pPr>
  </w:style>
  <w:style w:type="paragraph" w:customStyle="1" w:styleId="afffffffffff">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f4">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5">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6">
    <w:name w:val="标准文件_引言三级无标题"/>
    <w:basedOn w:val="a9"/>
    <w:next w:val="afffffc"/>
    <w:qFormat/>
    <w:pPr>
      <w:spacing w:beforeLines="0" w:before="0" w:afterLines="0" w:after="0" w:line="276" w:lineRule="auto"/>
    </w:pPr>
    <w:rPr>
      <w:rFonts w:ascii="宋体" w:eastAsia="宋体"/>
    </w:rPr>
  </w:style>
  <w:style w:type="paragraph" w:customStyle="1" w:styleId="afffffffffff7">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8">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9">
    <w:name w:val="标准文件_索引标题"/>
    <w:basedOn w:val="affffff3"/>
    <w:next w:val="afffffc"/>
    <w:qFormat/>
    <w:rPr>
      <w:rFonts w:hAnsi="黑体"/>
    </w:rPr>
  </w:style>
  <w:style w:type="paragraph" w:customStyle="1" w:styleId="afffffffffffa">
    <w:name w:val="标准文件_脚注内容"/>
    <w:basedOn w:val="afffffc"/>
    <w:qFormat/>
    <w:pPr>
      <w:ind w:leftChars="200" w:left="400" w:hangingChars="200" w:hanging="200"/>
    </w:pPr>
    <w:rPr>
      <w:sz w:val="15"/>
    </w:rPr>
  </w:style>
  <w:style w:type="paragraph" w:customStyle="1" w:styleId="afffffffffffb">
    <w:name w:val="标准文件_术语条一"/>
    <w:basedOn w:val="afffffffff5"/>
    <w:next w:val="afffffc"/>
    <w:qFormat/>
  </w:style>
  <w:style w:type="paragraph" w:customStyle="1" w:styleId="afffffffffffc">
    <w:name w:val="标准文件_术语条二"/>
    <w:basedOn w:val="afffffffff8"/>
    <w:next w:val="afffffc"/>
    <w:qFormat/>
  </w:style>
  <w:style w:type="paragraph" w:customStyle="1" w:styleId="afffffffffffd">
    <w:name w:val="标准文件_术语条三"/>
    <w:basedOn w:val="afffffffff7"/>
    <w:next w:val="afffffc"/>
    <w:qFormat/>
  </w:style>
  <w:style w:type="paragraph" w:customStyle="1" w:styleId="afffffffffffe">
    <w:name w:val="标准文件_术语条四"/>
    <w:basedOn w:val="afffffffffa"/>
    <w:next w:val="afffffc"/>
    <w:qFormat/>
  </w:style>
  <w:style w:type="paragraph" w:customStyle="1" w:styleId="affffffffffff">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0">
    <w:name w:val="发布"/>
    <w:basedOn w:val="afffc"/>
    <w:qFormat/>
    <w:rPr>
      <w:rFonts w:ascii="黑体" w:eastAsia="黑体"/>
      <w:spacing w:val="85"/>
      <w:w w:val="100"/>
      <w:position w:val="3"/>
      <w:sz w:val="28"/>
      <w:szCs w:val="28"/>
    </w:rPr>
  </w:style>
  <w:style w:type="paragraph" w:customStyle="1" w:styleId="affffffffffff1">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1"/>
    <w:qFormat/>
    <w:rPr>
      <w:rFonts w:ascii="宋体" w:hAnsi="Times New Roman"/>
      <w:sz w:val="21"/>
    </w:rPr>
  </w:style>
  <w:style w:type="paragraph" w:customStyle="1" w:styleId="af2">
    <w:name w:val="章标题"/>
    <w:next w:val="affffffffffff1"/>
    <w:qFormat/>
    <w:pPr>
      <w:numPr>
        <w:numId w:val="32"/>
      </w:numPr>
      <w:spacing w:beforeLines="100" w:afterLines="100"/>
      <w:jc w:val="both"/>
      <w:outlineLvl w:val="1"/>
    </w:pPr>
    <w:rPr>
      <w:rFonts w:ascii="黑体" w:eastAsia="黑体"/>
      <w:sz w:val="21"/>
    </w:rPr>
  </w:style>
  <w:style w:type="paragraph" w:customStyle="1" w:styleId="af3">
    <w:name w:val="一级条标题"/>
    <w:next w:val="affffffffffff1"/>
    <w:qFormat/>
    <w:pPr>
      <w:numPr>
        <w:ilvl w:val="1"/>
        <w:numId w:val="32"/>
      </w:numPr>
      <w:spacing w:beforeLines="50" w:afterLines="50"/>
      <w:outlineLvl w:val="2"/>
    </w:pPr>
    <w:rPr>
      <w:rFonts w:ascii="黑体" w:eastAsia="黑体"/>
      <w:sz w:val="21"/>
      <w:szCs w:val="21"/>
    </w:rPr>
  </w:style>
  <w:style w:type="paragraph" w:customStyle="1" w:styleId="af4">
    <w:name w:val="二级条标题"/>
    <w:basedOn w:val="af3"/>
    <w:next w:val="affffffffffff1"/>
    <w:link w:val="CharChar"/>
    <w:uiPriority w:val="99"/>
    <w:qFormat/>
    <w:pPr>
      <w:numPr>
        <w:ilvl w:val="2"/>
      </w:numPr>
      <w:spacing w:before="50" w:after="50"/>
      <w:outlineLvl w:val="3"/>
    </w:pPr>
  </w:style>
  <w:style w:type="paragraph" w:customStyle="1" w:styleId="af5">
    <w:name w:val="四级条标题"/>
    <w:basedOn w:val="afffb"/>
    <w:next w:val="affffffffffff1"/>
    <w:qFormat/>
    <w:pPr>
      <w:numPr>
        <w:ilvl w:val="4"/>
        <w:numId w:val="32"/>
      </w:numPr>
      <w:adjustRightInd/>
      <w:spacing w:line="240" w:lineRule="auto"/>
      <w:outlineLvl w:val="5"/>
    </w:pPr>
    <w:rPr>
      <w:rFonts w:ascii="黑体" w:eastAsia="黑体" w:hAnsi="黑体"/>
    </w:rPr>
  </w:style>
  <w:style w:type="paragraph" w:customStyle="1" w:styleId="affffffffffff2">
    <w:name w:val="正文表标题"/>
    <w:next w:val="affffffffffff1"/>
    <w:qFormat/>
    <w:pPr>
      <w:tabs>
        <w:tab w:val="left" w:pos="360"/>
      </w:tabs>
      <w:spacing w:beforeLines="50" w:afterLines="50"/>
      <w:jc w:val="center"/>
    </w:pPr>
    <w:rPr>
      <w:rFonts w:ascii="黑体" w:eastAsia="黑体"/>
      <w:sz w:val="21"/>
    </w:rPr>
  </w:style>
  <w:style w:type="paragraph" w:customStyle="1" w:styleId="aff5">
    <w:name w:val="附录表标号"/>
    <w:basedOn w:val="afffb"/>
    <w:next w:val="affffffffffff1"/>
    <w:qFormat/>
    <w:pPr>
      <w:numPr>
        <w:numId w:val="33"/>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6">
    <w:name w:val="附录表标题"/>
    <w:basedOn w:val="afffb"/>
    <w:next w:val="affffffffffff1"/>
    <w:qFormat/>
    <w:pPr>
      <w:numPr>
        <w:ilvl w:val="1"/>
        <w:numId w:val="33"/>
      </w:numPr>
      <w:tabs>
        <w:tab w:val="left" w:pos="180"/>
      </w:tabs>
      <w:adjustRightInd/>
      <w:spacing w:beforeLines="50" w:afterLines="50" w:line="240" w:lineRule="auto"/>
      <w:ind w:left="0" w:firstLine="0"/>
      <w:jc w:val="center"/>
    </w:pPr>
    <w:rPr>
      <w:rFonts w:ascii="黑体" w:eastAsia="黑体" w:hAnsi="Times New Roman"/>
    </w:rPr>
  </w:style>
  <w:style w:type="paragraph" w:customStyle="1" w:styleId="affffffffffff3">
    <w:name w:val="字母编号列项（一级）"/>
    <w:qFormat/>
    <w:pPr>
      <w:tabs>
        <w:tab w:val="left" w:pos="840"/>
      </w:tabs>
      <w:ind w:left="839" w:hanging="419"/>
      <w:jc w:val="both"/>
    </w:pPr>
    <w:rPr>
      <w:rFonts w:ascii="宋体"/>
      <w:sz w:val="21"/>
    </w:rPr>
  </w:style>
  <w:style w:type="paragraph" w:customStyle="1" w:styleId="TableParagraph">
    <w:name w:val="Table Paragraph"/>
    <w:basedOn w:val="afffb"/>
    <w:unhideWhenUsed/>
    <w:qFormat/>
    <w:pPr>
      <w:autoSpaceDE w:val="0"/>
      <w:autoSpaceDN w:val="0"/>
      <w:spacing w:before="11" w:line="240" w:lineRule="auto"/>
      <w:jc w:val="left"/>
    </w:pPr>
    <w:rPr>
      <w:rFonts w:ascii="宋体" w:hAnsi="宋体"/>
      <w:kern w:val="0"/>
      <w:sz w:val="24"/>
      <w:szCs w:val="24"/>
    </w:rPr>
  </w:style>
  <w:style w:type="character" w:customStyle="1" w:styleId="CharChar">
    <w:name w:val="二级条标题 Char Char"/>
    <w:link w:val="af4"/>
    <w:uiPriority w:val="99"/>
    <w:qFormat/>
    <w:locked/>
    <w:rPr>
      <w:rFonts w:ascii="黑体" w:eastAsia="黑体" w:hAnsi="Times New Roman"/>
      <w:sz w:val="21"/>
      <w:szCs w:val="21"/>
    </w:rPr>
  </w:style>
  <w:style w:type="character" w:customStyle="1" w:styleId="btn-auto-1">
    <w:name w:val="btn-auto-1"/>
    <w:basedOn w:val="afffc"/>
    <w:qFormat/>
  </w:style>
  <w:style w:type="character" w:customStyle="1" w:styleId="s1">
    <w:name w:val="s1"/>
    <w:basedOn w:val="afffc"/>
    <w:qFormat/>
    <w:rPr>
      <w:color w:val="DDDDDD"/>
      <w:sz w:val="12"/>
      <w:szCs w:val="12"/>
    </w:rPr>
  </w:style>
  <w:style w:type="character" w:customStyle="1" w:styleId="btn-task-gray2">
    <w:name w:val="btn-task-gray2"/>
    <w:basedOn w:val="afffc"/>
    <w:qFormat/>
    <w:rPr>
      <w:color w:val="FFFFFF"/>
      <w:u w:val="none"/>
      <w:shd w:val="clear" w:color="auto" w:fill="CCCCCC"/>
    </w:rPr>
  </w:style>
  <w:style w:type="character" w:customStyle="1" w:styleId="btn-task-gray3">
    <w:name w:val="btn-task-gray3"/>
    <w:basedOn w:val="afffc"/>
    <w:qFormat/>
  </w:style>
  <w:style w:type="character" w:customStyle="1" w:styleId="j1x3c779ezx1">
    <w:name w:val="j1x3c779ezx1"/>
    <w:basedOn w:val="afffc"/>
    <w:qFormat/>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2.bin"/><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emf"/><Relationship Id="rId28" Type="http://schemas.openxmlformats.org/officeDocument/2006/relationships/package" Target="embeddings/Microsoft_Visio___1.vsdx"/><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oleObject" Target="embeddings/oleObject3.bin"/><Relationship Id="rId27" Type="http://schemas.openxmlformats.org/officeDocument/2006/relationships/image" Target="media/image8.emf"/><Relationship Id="rId30" Type="http://schemas.openxmlformats.org/officeDocument/2006/relationships/package" Target="embeddings/Microsoft_Visio___2.vsdx"/><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35FAA155FF49EC854F8EC4950C2473"/>
        <w:category>
          <w:name w:val="常规"/>
          <w:gallery w:val="placeholder"/>
        </w:category>
        <w:types>
          <w:type w:val="bbPlcHdr"/>
        </w:types>
        <w:behaviors>
          <w:behavior w:val="content"/>
        </w:behaviors>
        <w:guid w:val="{01AE854F-304D-4293-AE41-4CCC0C4DFB45}"/>
      </w:docPartPr>
      <w:docPartBody>
        <w:p w:rsidR="00813E36" w:rsidRDefault="00000000">
          <w:pPr>
            <w:pStyle w:val="0035FAA155FF49EC854F8EC4950C2473"/>
            <w:rPr>
              <w:rFonts w:hint="eastAsia"/>
            </w:rPr>
          </w:pPr>
          <w:r>
            <w:rPr>
              <w:rStyle w:val="a3"/>
              <w:rFonts w:hint="eastAsia"/>
            </w:rPr>
            <w:t>单击或点击此处输入文字。</w:t>
          </w:r>
        </w:p>
      </w:docPartBody>
    </w:docPart>
    <w:docPart>
      <w:docPartPr>
        <w:name w:val="6A7DA3E28121499FB6CD9BCDE8C7BEA6"/>
        <w:category>
          <w:name w:val="常规"/>
          <w:gallery w:val="placeholder"/>
        </w:category>
        <w:types>
          <w:type w:val="bbPlcHdr"/>
        </w:types>
        <w:behaviors>
          <w:behavior w:val="content"/>
        </w:behaviors>
        <w:guid w:val="{F5A7420E-CDC3-45E9-AB7B-DCAAA9661BF8}"/>
      </w:docPartPr>
      <w:docPartBody>
        <w:p w:rsidR="00813E36" w:rsidRDefault="00000000">
          <w:pPr>
            <w:pStyle w:val="6A7DA3E28121499FB6CD9BCDE8C7BEA6"/>
            <w:rPr>
              <w:rFonts w:hint="eastAsia"/>
            </w:rPr>
          </w:pPr>
          <w:r>
            <w:rPr>
              <w:rStyle w:val="a3"/>
              <w:rFonts w:hint="eastAsia"/>
            </w:rPr>
            <w:t>选择一项。</w:t>
          </w:r>
        </w:p>
      </w:docPartBody>
    </w:docPart>
    <w:docPart>
      <w:docPartPr>
        <w:name w:val="3BFDA810695249F4943378A5585E22B6"/>
        <w:category>
          <w:name w:val="常规"/>
          <w:gallery w:val="placeholder"/>
        </w:category>
        <w:types>
          <w:type w:val="bbPlcHdr"/>
        </w:types>
        <w:behaviors>
          <w:behavior w:val="content"/>
        </w:behaviors>
        <w:guid w:val="{25D31E0A-7A53-42AC-8A61-DF5722380BC8}"/>
      </w:docPartPr>
      <w:docPartBody>
        <w:p w:rsidR="00813E36" w:rsidRDefault="00000000">
          <w:pPr>
            <w:pStyle w:val="3BFDA810695249F4943378A5585E22B6"/>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等线"/>
    <w:panose1 w:val="020B0604020202020204"/>
    <w:charset w:val="86"/>
    <w:family w:val="auto"/>
    <w:pitch w:val="default"/>
    <w:sig w:usb0="00000000" w:usb1="00000000"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6B7"/>
    <w:rsid w:val="00101B48"/>
    <w:rsid w:val="00144D03"/>
    <w:rsid w:val="004817DF"/>
    <w:rsid w:val="007543FA"/>
    <w:rsid w:val="008134BB"/>
    <w:rsid w:val="00813E36"/>
    <w:rsid w:val="00903322"/>
    <w:rsid w:val="009226B7"/>
    <w:rsid w:val="00A10071"/>
    <w:rsid w:val="00AD54C1"/>
    <w:rsid w:val="00E53014"/>
    <w:rsid w:val="00F04AA7"/>
    <w:rsid w:val="00F57A27"/>
    <w:rsid w:val="00FE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035FAA155FF49EC854F8EC4950C2473">
    <w:name w:val="0035FAA155FF49EC854F8EC4950C2473"/>
    <w:qFormat/>
    <w:pPr>
      <w:widowControl w:val="0"/>
      <w:jc w:val="both"/>
    </w:pPr>
    <w:rPr>
      <w:kern w:val="2"/>
      <w:sz w:val="21"/>
      <w:szCs w:val="22"/>
    </w:rPr>
  </w:style>
  <w:style w:type="paragraph" w:customStyle="1" w:styleId="6A7DA3E28121499FB6CD9BCDE8C7BEA6">
    <w:name w:val="6A7DA3E28121499FB6CD9BCDE8C7BEA6"/>
    <w:qFormat/>
    <w:pPr>
      <w:widowControl w:val="0"/>
      <w:jc w:val="both"/>
    </w:pPr>
    <w:rPr>
      <w:kern w:val="2"/>
      <w:sz w:val="21"/>
      <w:szCs w:val="22"/>
    </w:rPr>
  </w:style>
  <w:style w:type="paragraph" w:customStyle="1" w:styleId="3BFDA810695249F4943378A5585E22B6">
    <w:name w:val="3BFDA810695249F4943378A5585E22B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22</TotalTime>
  <Pages>24</Pages>
  <Words>2748</Words>
  <Characters>15664</Characters>
  <Application>Microsoft Office Word</Application>
  <DocSecurity>0</DocSecurity>
  <Lines>130</Lines>
  <Paragraphs>36</Paragraphs>
  <ScaleCrop>false</ScaleCrop>
  <Company>PCMI</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zhangdq</dc:creator>
  <dc:description>&lt;config cover="true" show_menu="true" version="1.0.0" doctype="SDKXY"&gt;_x000d_
&lt;/config&gt;</dc:description>
  <cp:lastModifiedBy>静 王</cp:lastModifiedBy>
  <cp:revision>18</cp:revision>
  <cp:lastPrinted>2021-02-02T08:22:00Z</cp:lastPrinted>
  <dcterms:created xsi:type="dcterms:W3CDTF">2021-11-11T02:30:00Z</dcterms:created>
  <dcterms:modified xsi:type="dcterms:W3CDTF">2024-11-29T08:30:00Z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2052-12.1.0.18912</vt:lpwstr>
  </property>
  <property fmtid="{D5CDD505-2E9C-101B-9397-08002B2CF9AE}" pid="15" name="ICV">
    <vt:lpwstr>DAE56D87B3D740479B8296EAD9BE7F8E_13</vt:lpwstr>
  </property>
</Properties>
</file>