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57D8A">
      <w:pPr>
        <w:pStyle w:val="2"/>
        <w:jc w:val="center"/>
        <w:rPr>
          <w:rFonts w:ascii="Times New Roman" w:hAnsi="Times New Roman" w:eastAsia="黑体"/>
          <w:sz w:val="52"/>
          <w:szCs w:val="52"/>
        </w:rPr>
      </w:pPr>
      <w:bookmarkStart w:id="8" w:name="_GoBack"/>
      <w:bookmarkEnd w:id="8"/>
      <w:r>
        <w:rPr>
          <w:rFonts w:hint="eastAsia" w:ascii="Times New Roman" w:hAnsi="Times New Roman" w:eastAsia="黑体"/>
          <w:sz w:val="52"/>
          <w:szCs w:val="52"/>
        </w:rPr>
        <w:t>中国仪器仪表行业协会团体标准</w:t>
      </w:r>
    </w:p>
    <w:p w14:paraId="1593EFE5">
      <w:pPr>
        <w:rPr>
          <w:rFonts w:ascii="Times New Roman" w:hAnsi="Times New Roman" w:eastAsia="黑体"/>
          <w:sz w:val="52"/>
          <w:szCs w:val="52"/>
        </w:rPr>
      </w:pPr>
    </w:p>
    <w:p w14:paraId="5A418A61">
      <w:pPr>
        <w:pStyle w:val="2"/>
        <w:jc w:val="center"/>
        <w:rPr>
          <w:rFonts w:ascii="Times New Roman" w:hAnsi="Times New Roman"/>
          <w:sz w:val="36"/>
          <w:szCs w:val="36"/>
        </w:rPr>
      </w:pPr>
      <w:r>
        <w:rPr>
          <w:rFonts w:hint="eastAsia" w:ascii="Times New Roman" w:hAnsi="Times New Roman"/>
          <w:sz w:val="36"/>
          <w:szCs w:val="36"/>
        </w:rPr>
        <w:t>《</w:t>
      </w:r>
      <w:r>
        <w:rPr>
          <w:rFonts w:hint="eastAsia"/>
          <w:lang w:val="en-US" w:eastAsia="zh-CN"/>
        </w:rPr>
        <w:t>电力负荷与碳排放监测终端</w:t>
      </w:r>
      <w:r>
        <w:rPr>
          <w:rFonts w:hint="eastAsia" w:ascii="Times New Roman" w:hAnsi="Times New Roman"/>
          <w:sz w:val="36"/>
          <w:szCs w:val="36"/>
        </w:rPr>
        <w:t>》</w:t>
      </w:r>
    </w:p>
    <w:p w14:paraId="067A898B">
      <w:pPr>
        <w:rPr>
          <w:rFonts w:ascii="Times New Roman" w:hAnsi="Times New Roman"/>
          <w:sz w:val="32"/>
          <w:szCs w:val="32"/>
        </w:rPr>
      </w:pPr>
    </w:p>
    <w:p w14:paraId="0C80E921">
      <w:pPr>
        <w:rPr>
          <w:rFonts w:ascii="Times New Roman" w:hAnsi="Times New Roman"/>
          <w:sz w:val="32"/>
          <w:szCs w:val="32"/>
        </w:rPr>
      </w:pPr>
    </w:p>
    <w:p w14:paraId="27E7EE98">
      <w:pPr>
        <w:rPr>
          <w:rFonts w:ascii="Times New Roman" w:hAnsi="Times New Roman"/>
          <w:sz w:val="32"/>
          <w:szCs w:val="32"/>
        </w:rPr>
      </w:pPr>
    </w:p>
    <w:p w14:paraId="2C4A79AA">
      <w:pPr>
        <w:pStyle w:val="2"/>
        <w:jc w:val="center"/>
        <w:rPr>
          <w:rFonts w:ascii="Times New Roman" w:hAnsi="Times New Roman"/>
          <w:sz w:val="28"/>
          <w:szCs w:val="28"/>
        </w:rPr>
      </w:pPr>
      <w:r>
        <w:rPr>
          <w:rFonts w:hint="eastAsia" w:ascii="Times New Roman" w:hAnsi="Times New Roman"/>
          <w:sz w:val="36"/>
          <w:szCs w:val="36"/>
        </w:rPr>
        <w:t>编制说明</w:t>
      </w:r>
    </w:p>
    <w:p w14:paraId="3853233F">
      <w:pPr>
        <w:jc w:val="center"/>
        <w:rPr>
          <w:rFonts w:ascii="Times New Roman" w:hAnsi="Times New Roman"/>
          <w:b/>
          <w:bCs/>
          <w:sz w:val="28"/>
          <w:szCs w:val="28"/>
        </w:rPr>
      </w:pPr>
      <w:r>
        <w:rPr>
          <w:rFonts w:hint="eastAsia" w:ascii="Times New Roman" w:hAnsi="Times New Roman"/>
          <w:b/>
          <w:bCs/>
          <w:sz w:val="28"/>
          <w:szCs w:val="28"/>
        </w:rPr>
        <w:t>（</w:t>
      </w:r>
      <w:r>
        <w:rPr>
          <w:rFonts w:hint="eastAsia" w:ascii="Times New Roman" w:hAnsi="Times New Roman"/>
          <w:b/>
          <w:bCs/>
          <w:sz w:val="28"/>
          <w:szCs w:val="28"/>
          <w:lang w:val="en-US" w:eastAsia="zh-CN"/>
        </w:rPr>
        <w:t>征求意见</w:t>
      </w:r>
      <w:r>
        <w:rPr>
          <w:rFonts w:hint="eastAsia" w:ascii="Times New Roman" w:hAnsi="Times New Roman"/>
          <w:b/>
          <w:bCs/>
          <w:sz w:val="28"/>
          <w:szCs w:val="28"/>
        </w:rPr>
        <w:t>稿）</w:t>
      </w:r>
    </w:p>
    <w:p w14:paraId="13494C76">
      <w:pPr>
        <w:rPr>
          <w:rFonts w:ascii="Times New Roman" w:hAnsi="Times New Roman"/>
          <w:sz w:val="28"/>
          <w:szCs w:val="28"/>
        </w:rPr>
      </w:pPr>
      <w:r>
        <w:rPr>
          <w:rFonts w:hint="eastAsia" w:ascii="Times New Roman" w:hAnsi="Times New Roman"/>
          <w:sz w:val="28"/>
          <w:szCs w:val="28"/>
        </w:rPr>
        <w:t xml:space="preserve">                          </w:t>
      </w:r>
    </w:p>
    <w:p w14:paraId="2E0CF83B">
      <w:pPr>
        <w:rPr>
          <w:rFonts w:ascii="Times New Roman" w:hAnsi="Times New Roman"/>
          <w:sz w:val="28"/>
          <w:szCs w:val="28"/>
        </w:rPr>
      </w:pPr>
    </w:p>
    <w:p w14:paraId="752FB725">
      <w:pPr>
        <w:rPr>
          <w:rFonts w:ascii="Times New Roman" w:hAnsi="Times New Roman"/>
          <w:sz w:val="28"/>
          <w:szCs w:val="28"/>
        </w:rPr>
      </w:pPr>
    </w:p>
    <w:p w14:paraId="0BF2B21E">
      <w:pPr>
        <w:rPr>
          <w:rFonts w:ascii="Times New Roman" w:hAnsi="Times New Roman"/>
          <w:sz w:val="28"/>
          <w:szCs w:val="28"/>
        </w:rPr>
      </w:pPr>
    </w:p>
    <w:p w14:paraId="4112F68E">
      <w:pPr>
        <w:rPr>
          <w:rFonts w:ascii="Times New Roman" w:hAnsi="Times New Roman"/>
          <w:sz w:val="28"/>
          <w:szCs w:val="28"/>
        </w:rPr>
      </w:pPr>
    </w:p>
    <w:p w14:paraId="2DD8FD1D">
      <w:pPr>
        <w:jc w:val="center"/>
        <w:rPr>
          <w:rFonts w:hint="default" w:ascii="黑体" w:hAnsi="黑体" w:eastAsia="黑体" w:cs="黑体"/>
          <w:sz w:val="28"/>
          <w:szCs w:val="28"/>
          <w:lang w:val="en-US"/>
        </w:rPr>
      </w:pPr>
      <w:r>
        <w:rPr>
          <w:rFonts w:hint="eastAsia" w:ascii="Times New Roman" w:hAnsi="Times New Roman"/>
          <w:sz w:val="28"/>
          <w:szCs w:val="28"/>
        </w:rPr>
        <w:t>202</w:t>
      </w:r>
      <w:r>
        <w:rPr>
          <w:rFonts w:hint="eastAsia" w:ascii="Times New Roman" w:hAnsi="Times New Roman"/>
          <w:sz w:val="28"/>
          <w:szCs w:val="28"/>
          <w:lang w:val="en-US" w:eastAsia="zh-CN"/>
        </w:rPr>
        <w:t>50224</w:t>
      </w:r>
    </w:p>
    <w:p w14:paraId="602D5E17">
      <w:pPr>
        <w:pStyle w:val="24"/>
        <w:spacing w:before="360" w:after="360"/>
        <w:rPr>
          <w:rFonts w:hAnsi="黑体" w:cs="黑体"/>
          <w:shd w:val="clear" w:color="auto" w:fill="FFFFFF"/>
        </w:rPr>
        <w:sectPr>
          <w:pgSz w:w="11906" w:h="16838"/>
          <w:pgMar w:top="1440" w:right="1800" w:bottom="1440" w:left="1800" w:header="851" w:footer="992" w:gutter="0"/>
          <w:cols w:space="720" w:num="1"/>
          <w:docGrid w:type="lines" w:linePitch="312" w:charSpace="0"/>
        </w:sectPr>
      </w:pPr>
    </w:p>
    <w:p w14:paraId="5CA5299F">
      <w:pPr>
        <w:pStyle w:val="3"/>
        <w:rPr>
          <w:rFonts w:hint="eastAsia" w:ascii="Times New Roman" w:hAnsi="Times New Roman" w:cs="Times New Roman"/>
          <w:sz w:val="28"/>
          <w:szCs w:val="28"/>
        </w:rPr>
      </w:pPr>
      <w:r>
        <w:rPr>
          <w:rFonts w:hint="eastAsia" w:ascii="Times New Roman" w:hAnsi="Times New Roman" w:cs="Times New Roman"/>
          <w:sz w:val="28"/>
          <w:szCs w:val="28"/>
        </w:rPr>
        <w:t>一、 工作简况</w:t>
      </w:r>
    </w:p>
    <w:p w14:paraId="6F761FD2">
      <w:pPr>
        <w:pStyle w:val="3"/>
        <w:rPr>
          <w:rFonts w:ascii="黑体" w:hAnsi="黑体" w:eastAsia="黑体" w:cs="黑体"/>
          <w:sz w:val="21"/>
          <w:szCs w:val="21"/>
        </w:rPr>
      </w:pPr>
      <w:r>
        <w:rPr>
          <w:rFonts w:ascii="黑体" w:hAnsi="黑体" w:eastAsia="黑体" w:cs="黑体"/>
          <w:sz w:val="21"/>
          <w:szCs w:val="21"/>
        </w:rPr>
        <w:t>1</w:t>
      </w:r>
      <w:r>
        <w:rPr>
          <w:rFonts w:hint="eastAsia" w:ascii="黑体" w:hAnsi="黑体" w:eastAsia="黑体" w:cs="黑体"/>
          <w:sz w:val="21"/>
          <w:szCs w:val="21"/>
        </w:rPr>
        <w:t xml:space="preserve"> </w:t>
      </w:r>
      <w:r>
        <w:rPr>
          <w:rFonts w:ascii="黑体" w:hAnsi="黑体" w:eastAsia="黑体" w:cs="黑体"/>
          <w:sz w:val="21"/>
          <w:szCs w:val="21"/>
        </w:rPr>
        <w:t xml:space="preserve"> </w:t>
      </w:r>
      <w:r>
        <w:rPr>
          <w:rFonts w:hint="eastAsia" w:ascii="黑体" w:hAnsi="黑体" w:eastAsia="黑体" w:cs="黑体"/>
          <w:sz w:val="21"/>
          <w:szCs w:val="21"/>
        </w:rPr>
        <w:t>任务来源</w:t>
      </w:r>
    </w:p>
    <w:p w14:paraId="6F45913A">
      <w:pPr>
        <w:spacing w:line="360" w:lineRule="auto"/>
        <w:ind w:firstLine="480" w:firstLineChars="200"/>
        <w:rPr>
          <w:rFonts w:hint="eastAsia" w:ascii="黑体" w:hAnsi="黑体" w:eastAsia="黑体" w:cs="黑体"/>
          <w:sz w:val="21"/>
          <w:szCs w:val="21"/>
        </w:rPr>
      </w:pPr>
      <w:r>
        <w:rPr>
          <w:rFonts w:hint="eastAsia" w:ascii="Times New Roman" w:hAnsi="Times New Roman"/>
          <w:b w:val="0"/>
          <w:bCs w:val="0"/>
          <w:kern w:val="2"/>
          <w:sz w:val="24"/>
          <w:szCs w:val="24"/>
        </w:rPr>
        <w:t>本团体标准根据中国仪器仪表行业协会《关于</w:t>
      </w:r>
      <w:r>
        <w:rPr>
          <w:rFonts w:hint="eastAsia" w:ascii="Times New Roman" w:hAnsi="Times New Roman"/>
          <w:b w:val="0"/>
          <w:bCs w:val="0"/>
          <w:kern w:val="2"/>
          <w:sz w:val="24"/>
          <w:szCs w:val="24"/>
          <w:lang w:val="en-US" w:eastAsia="zh-CN"/>
        </w:rPr>
        <w:t>&lt;</w:t>
      </w:r>
      <w:r>
        <w:rPr>
          <w:rFonts w:hint="eastAsia" w:ascii="Times New Roman" w:hAnsi="Times New Roman"/>
          <w:b w:val="0"/>
          <w:bCs w:val="0"/>
          <w:kern w:val="2"/>
          <w:sz w:val="24"/>
          <w:szCs w:val="24"/>
        </w:rPr>
        <w:t>35kV 及以下电压等级油浸式变压器容量评估导则</w:t>
      </w:r>
      <w:r>
        <w:rPr>
          <w:rFonts w:hint="eastAsia" w:ascii="Times New Roman" w:hAnsi="Times New Roman"/>
          <w:b w:val="0"/>
          <w:bCs w:val="0"/>
          <w:kern w:val="2"/>
          <w:sz w:val="24"/>
          <w:szCs w:val="24"/>
          <w:lang w:val="en-US" w:eastAsia="zh-CN"/>
        </w:rPr>
        <w:t>&gt;</w:t>
      </w:r>
      <w:r>
        <w:rPr>
          <w:rFonts w:hint="eastAsia" w:ascii="Times New Roman" w:hAnsi="Times New Roman"/>
          <w:b w:val="0"/>
          <w:bCs w:val="0"/>
          <w:kern w:val="2"/>
          <w:sz w:val="24"/>
          <w:szCs w:val="24"/>
        </w:rPr>
        <w:t>等 25 项团体标准立项的批复》（中仪协 [2024]</w:t>
      </w:r>
      <w:r>
        <w:rPr>
          <w:rFonts w:hint="eastAsia" w:ascii="Times New Roman" w:hAnsi="Times New Roman"/>
          <w:b w:val="0"/>
          <w:bCs w:val="0"/>
          <w:kern w:val="2"/>
          <w:sz w:val="24"/>
          <w:szCs w:val="24"/>
          <w:lang w:val="en-US" w:eastAsia="zh-CN"/>
        </w:rPr>
        <w:t>03</w:t>
      </w:r>
      <w:r>
        <w:rPr>
          <w:rFonts w:hint="eastAsia" w:ascii="Times New Roman" w:hAnsi="Times New Roman"/>
          <w:b w:val="0"/>
          <w:bCs w:val="0"/>
          <w:kern w:val="2"/>
          <w:sz w:val="24"/>
          <w:szCs w:val="24"/>
        </w:rPr>
        <w:t>号）文件立项，项目名称为：《</w:t>
      </w:r>
      <w:r>
        <w:rPr>
          <w:rFonts w:hint="eastAsia" w:ascii="Times New Roman" w:hAnsi="Times New Roman"/>
          <w:b w:val="0"/>
          <w:bCs w:val="0"/>
          <w:kern w:val="2"/>
          <w:sz w:val="24"/>
          <w:szCs w:val="24"/>
          <w:lang w:val="en-US" w:eastAsia="zh-CN"/>
        </w:rPr>
        <w:t>电力</w:t>
      </w:r>
      <w:r>
        <w:rPr>
          <w:rFonts w:hint="eastAsia" w:ascii="Times New Roman" w:hAnsi="Times New Roman"/>
          <w:b w:val="0"/>
          <w:bCs w:val="0"/>
          <w:kern w:val="2"/>
          <w:sz w:val="24"/>
          <w:szCs w:val="24"/>
        </w:rPr>
        <w:t>负荷与碳排放监测终端》，项目编号为：T/CIMA 01</w:t>
      </w:r>
      <w:r>
        <w:rPr>
          <w:rFonts w:hint="eastAsia" w:ascii="Times New Roman" w:hAnsi="Times New Roman"/>
          <w:b w:val="0"/>
          <w:bCs w:val="0"/>
          <w:kern w:val="2"/>
          <w:sz w:val="24"/>
          <w:szCs w:val="24"/>
          <w:lang w:val="en-US" w:eastAsia="zh-CN"/>
        </w:rPr>
        <w:t>4</w:t>
      </w:r>
      <w:r>
        <w:rPr>
          <w:rFonts w:hint="eastAsia" w:ascii="Times New Roman" w:hAnsi="Times New Roman"/>
          <w:b w:val="0"/>
          <w:bCs w:val="0"/>
          <w:kern w:val="2"/>
          <w:sz w:val="24"/>
          <w:szCs w:val="24"/>
        </w:rPr>
        <w:t>6，由中国仪器仪表行业协会电工仪器仪表分会提出，由中国仪器仪表行业协会归口。计划制定起止时间为2</w:t>
      </w:r>
      <w:r>
        <w:rPr>
          <w:rFonts w:ascii="Times New Roman" w:hAnsi="Times New Roman"/>
          <w:b w:val="0"/>
          <w:bCs w:val="0"/>
          <w:kern w:val="2"/>
          <w:sz w:val="24"/>
          <w:szCs w:val="24"/>
        </w:rPr>
        <w:t>02</w:t>
      </w:r>
      <w:r>
        <w:rPr>
          <w:rFonts w:hint="eastAsia" w:ascii="Times New Roman" w:hAnsi="Times New Roman"/>
          <w:b w:val="0"/>
          <w:bCs w:val="0"/>
          <w:kern w:val="2"/>
          <w:sz w:val="24"/>
          <w:szCs w:val="24"/>
        </w:rPr>
        <w:t>4年3月至2</w:t>
      </w:r>
      <w:r>
        <w:rPr>
          <w:rFonts w:ascii="Times New Roman" w:hAnsi="Times New Roman"/>
          <w:b w:val="0"/>
          <w:bCs w:val="0"/>
          <w:kern w:val="2"/>
          <w:sz w:val="24"/>
          <w:szCs w:val="24"/>
        </w:rPr>
        <w:t>02</w:t>
      </w:r>
      <w:r>
        <w:rPr>
          <w:rFonts w:hint="eastAsia" w:ascii="Times New Roman" w:hAnsi="Times New Roman"/>
          <w:b w:val="0"/>
          <w:bCs w:val="0"/>
          <w:kern w:val="2"/>
          <w:sz w:val="24"/>
          <w:szCs w:val="24"/>
        </w:rPr>
        <w:t>5年</w:t>
      </w:r>
      <w:r>
        <w:rPr>
          <w:rFonts w:hint="eastAsia" w:ascii="Times New Roman" w:hAnsi="Times New Roman"/>
          <w:b w:val="0"/>
          <w:bCs w:val="0"/>
          <w:kern w:val="2"/>
          <w:sz w:val="24"/>
          <w:szCs w:val="24"/>
          <w:lang w:val="en-US" w:eastAsia="zh-CN"/>
        </w:rPr>
        <w:t>3</w:t>
      </w:r>
      <w:r>
        <w:rPr>
          <w:rFonts w:hint="eastAsia" w:ascii="Times New Roman" w:hAnsi="Times New Roman"/>
          <w:b w:val="0"/>
          <w:bCs w:val="0"/>
          <w:kern w:val="2"/>
          <w:sz w:val="24"/>
          <w:szCs w:val="24"/>
        </w:rPr>
        <w:t>月。</w:t>
      </w:r>
    </w:p>
    <w:p w14:paraId="639EEB76">
      <w:pPr>
        <w:pStyle w:val="3"/>
        <w:rPr>
          <w:rFonts w:ascii="黑体" w:hAnsi="黑体" w:eastAsia="黑体" w:cs="黑体"/>
          <w:sz w:val="21"/>
          <w:szCs w:val="21"/>
        </w:rPr>
      </w:pPr>
      <w:r>
        <w:rPr>
          <w:rFonts w:hint="eastAsia" w:ascii="黑体" w:hAnsi="黑体" w:eastAsia="黑体" w:cs="黑体"/>
          <w:sz w:val="21"/>
          <w:szCs w:val="21"/>
        </w:rPr>
        <w:t xml:space="preserve">2 </w:t>
      </w:r>
      <w:r>
        <w:rPr>
          <w:rFonts w:ascii="黑体" w:hAnsi="黑体" w:eastAsia="黑体" w:cs="黑体"/>
          <w:sz w:val="21"/>
          <w:szCs w:val="21"/>
        </w:rPr>
        <w:t xml:space="preserve"> </w:t>
      </w:r>
      <w:r>
        <w:rPr>
          <w:rFonts w:hint="eastAsia" w:ascii="黑体" w:hAnsi="黑体" w:eastAsia="黑体" w:cs="黑体"/>
          <w:sz w:val="21"/>
          <w:szCs w:val="21"/>
        </w:rPr>
        <w:t>主要工作过程</w:t>
      </w:r>
    </w:p>
    <w:p w14:paraId="4046FA06">
      <w:pPr>
        <w:spacing w:line="360" w:lineRule="auto"/>
        <w:ind w:firstLine="482" w:firstLineChars="200"/>
        <w:rPr>
          <w:rFonts w:hint="eastAsia" w:ascii="宋体" w:hAnsi="宋体" w:cs="宋体"/>
          <w:b w:val="0"/>
          <w:bCs/>
          <w:sz w:val="24"/>
          <w:szCs w:val="24"/>
        </w:rPr>
      </w:pPr>
      <w:r>
        <w:rPr>
          <w:rFonts w:hint="eastAsia" w:ascii="宋体" w:hAnsi="宋体" w:cs="宋体"/>
          <w:b/>
          <w:bCs w:val="0"/>
          <w:sz w:val="24"/>
          <w:szCs w:val="24"/>
        </w:rPr>
        <w:t>2023年4月：</w:t>
      </w:r>
      <w:r>
        <w:rPr>
          <w:rFonts w:hint="eastAsia" w:ascii="宋体" w:hAnsi="宋体" w:cs="宋体"/>
          <w:b w:val="0"/>
          <w:bCs/>
          <w:sz w:val="24"/>
          <w:szCs w:val="24"/>
        </w:rPr>
        <w:t>中国仪器仪表行业协会电工仪器仪表分会申请立项，并形成标准草案稿。</w:t>
      </w:r>
    </w:p>
    <w:p w14:paraId="04C34388">
      <w:pPr>
        <w:spacing w:line="360" w:lineRule="auto"/>
        <w:ind w:firstLine="482" w:firstLineChars="200"/>
        <w:rPr>
          <w:rFonts w:hint="eastAsia" w:ascii="宋体" w:hAnsi="宋体" w:cs="宋体"/>
          <w:b w:val="0"/>
          <w:bCs/>
          <w:sz w:val="24"/>
          <w:szCs w:val="24"/>
        </w:rPr>
      </w:pPr>
      <w:r>
        <w:rPr>
          <w:rFonts w:hint="eastAsia" w:ascii="宋体" w:hAnsi="宋体" w:cs="宋体"/>
          <w:b/>
          <w:bCs w:val="0"/>
          <w:sz w:val="24"/>
          <w:szCs w:val="24"/>
        </w:rPr>
        <w:t>2023年7月：</w:t>
      </w:r>
      <w:r>
        <w:rPr>
          <w:rFonts w:hint="eastAsia" w:ascii="宋体" w:hAnsi="宋体" w:cs="宋体"/>
          <w:b w:val="0"/>
          <w:bCs/>
          <w:sz w:val="24"/>
          <w:szCs w:val="24"/>
        </w:rPr>
        <w:t>中国仪器仪表行业协会组织立项评审会议，会后下达了关于《</w:t>
      </w:r>
      <w:r>
        <w:rPr>
          <w:rFonts w:hint="eastAsia" w:ascii="宋体" w:hAnsi="宋体" w:cs="宋体"/>
          <w:b w:val="0"/>
          <w:bCs/>
          <w:sz w:val="24"/>
          <w:szCs w:val="24"/>
          <w:lang w:val="en-US" w:eastAsia="zh-CN"/>
        </w:rPr>
        <w:t>多路分支</w:t>
      </w:r>
      <w:r>
        <w:rPr>
          <w:rFonts w:hint="eastAsia" w:ascii="宋体" w:hAnsi="宋体" w:cs="宋体"/>
          <w:b w:val="0"/>
          <w:bCs/>
          <w:sz w:val="24"/>
          <w:szCs w:val="24"/>
        </w:rPr>
        <w:t>负荷与碳排放监测终端》团体标准立项的批复，由国网山东省电力公司营销服务中心</w:t>
      </w:r>
      <w:r>
        <w:rPr>
          <w:rFonts w:hint="eastAsia" w:ascii="宋体" w:hAnsi="宋体" w:cs="宋体"/>
          <w:b w:val="0"/>
          <w:bCs/>
          <w:sz w:val="24"/>
          <w:szCs w:val="24"/>
          <w:lang w:eastAsia="zh-CN"/>
        </w:rPr>
        <w:t>（</w:t>
      </w:r>
      <w:r>
        <w:rPr>
          <w:rFonts w:hint="eastAsia" w:ascii="宋体" w:hAnsi="宋体" w:cs="宋体"/>
          <w:b w:val="0"/>
          <w:bCs/>
          <w:sz w:val="24"/>
          <w:szCs w:val="24"/>
          <w:lang w:val="en-US" w:eastAsia="zh-CN"/>
        </w:rPr>
        <w:t>计量中心）</w:t>
      </w:r>
      <w:r>
        <w:rPr>
          <w:rFonts w:hint="eastAsia" w:ascii="宋体" w:hAnsi="宋体" w:cs="宋体"/>
          <w:b w:val="0"/>
          <w:bCs/>
          <w:sz w:val="24"/>
          <w:szCs w:val="24"/>
        </w:rPr>
        <w:t>牵头，组织成立标准起草工作组。</w:t>
      </w:r>
    </w:p>
    <w:p w14:paraId="37BE0505">
      <w:pPr>
        <w:spacing w:line="360" w:lineRule="auto"/>
        <w:ind w:firstLine="482" w:firstLineChars="200"/>
        <w:rPr>
          <w:rFonts w:hint="eastAsia" w:ascii="宋体" w:hAnsi="宋体" w:cs="宋体"/>
          <w:b w:val="0"/>
          <w:bCs/>
          <w:sz w:val="24"/>
          <w:szCs w:val="24"/>
        </w:rPr>
      </w:pPr>
      <w:r>
        <w:rPr>
          <w:rFonts w:hint="eastAsia" w:ascii="宋体" w:hAnsi="宋体" w:cs="宋体"/>
          <w:b/>
          <w:bCs w:val="0"/>
          <w:sz w:val="24"/>
          <w:szCs w:val="24"/>
        </w:rPr>
        <w:t>2023年8月-2023年9月：</w:t>
      </w:r>
      <w:r>
        <w:rPr>
          <w:rFonts w:hint="eastAsia" w:ascii="宋体" w:hAnsi="宋体" w:cs="宋体"/>
          <w:b w:val="0"/>
          <w:bCs/>
          <w:sz w:val="24"/>
          <w:szCs w:val="24"/>
        </w:rPr>
        <w:t>启动团体标准制定工作。起草组严格按照《国家标准管理办法》、GB/T 1.1—2020《标准化工作导则 第1部分：标准化文件的结构和起草规则编写》等文件的要求进行标准制定并形成了工作组讨论稿。</w:t>
      </w:r>
    </w:p>
    <w:p w14:paraId="6B0BEFA6">
      <w:pPr>
        <w:spacing w:line="360" w:lineRule="auto"/>
        <w:ind w:firstLine="482" w:firstLineChars="200"/>
        <w:rPr>
          <w:rFonts w:hint="eastAsia" w:ascii="宋体" w:hAnsi="宋体" w:cs="宋体"/>
          <w:b w:val="0"/>
          <w:bCs/>
          <w:sz w:val="24"/>
          <w:szCs w:val="24"/>
        </w:rPr>
      </w:pPr>
      <w:r>
        <w:rPr>
          <w:rFonts w:hint="eastAsia" w:ascii="宋体" w:hAnsi="宋体" w:cs="宋体"/>
          <w:b/>
          <w:bCs w:val="0"/>
          <w:sz w:val="24"/>
          <w:szCs w:val="24"/>
        </w:rPr>
        <w:t>2024年2月28日：</w:t>
      </w:r>
      <w:r>
        <w:rPr>
          <w:rFonts w:hint="eastAsia" w:ascii="宋体" w:hAnsi="宋体" w:cs="宋体"/>
          <w:b w:val="0"/>
          <w:bCs/>
          <w:sz w:val="24"/>
          <w:szCs w:val="24"/>
        </w:rPr>
        <w:t>在厦门召开起草第一次工作组会议，工作组对讨论稿的标准化对象、结构进行了认真、细致的逐条讨论，</w:t>
      </w:r>
      <w:r>
        <w:rPr>
          <w:rFonts w:hint="eastAsia" w:ascii="宋体" w:hAnsi="宋体" w:cs="宋体"/>
          <w:b w:val="0"/>
          <w:bCs/>
          <w:sz w:val="24"/>
          <w:szCs w:val="24"/>
          <w:lang w:val="en-US" w:eastAsia="zh-CN"/>
        </w:rPr>
        <w:t>一致决定将标准化对象修改为“电力负荷与碳排放监测终端”，</w:t>
      </w:r>
      <w:r>
        <w:rPr>
          <w:rFonts w:hint="eastAsia" w:ascii="宋体" w:hAnsi="宋体" w:cs="宋体"/>
          <w:b w:val="0"/>
          <w:bCs/>
          <w:sz w:val="24"/>
          <w:szCs w:val="24"/>
        </w:rPr>
        <w:t>并对主要技术内容达成了一致意见，分配标准符合性验证工作，并对试验项目进行分工，形成会议纪要。</w:t>
      </w:r>
    </w:p>
    <w:p w14:paraId="10324BC7">
      <w:pPr>
        <w:spacing w:line="360" w:lineRule="auto"/>
        <w:ind w:firstLine="482" w:firstLineChars="200"/>
        <w:rPr>
          <w:rFonts w:hint="default" w:ascii="宋体" w:hAnsi="宋体" w:eastAsia="宋体" w:cs="宋体"/>
          <w:b w:val="0"/>
          <w:bCs/>
          <w:sz w:val="24"/>
          <w:szCs w:val="24"/>
          <w:lang w:val="en-US" w:eastAsia="zh-CN"/>
        </w:rPr>
      </w:pPr>
      <w:r>
        <w:rPr>
          <w:rFonts w:hint="eastAsia" w:ascii="宋体" w:hAnsi="宋体" w:cs="宋体"/>
          <w:b/>
          <w:bCs w:val="0"/>
          <w:sz w:val="24"/>
          <w:szCs w:val="24"/>
          <w:lang w:val="en-US" w:eastAsia="zh-CN"/>
        </w:rPr>
        <w:t>2024年5月15日-17日</w:t>
      </w:r>
      <w:r>
        <w:rPr>
          <w:rFonts w:hint="eastAsia" w:ascii="宋体" w:hAnsi="宋体" w:cs="宋体"/>
          <w:b w:val="0"/>
          <w:bCs/>
          <w:sz w:val="24"/>
          <w:szCs w:val="24"/>
          <w:lang w:val="en-US" w:eastAsia="zh-CN"/>
        </w:rPr>
        <w:t>：</w:t>
      </w:r>
      <w:r>
        <w:rPr>
          <w:rFonts w:hint="eastAsia" w:ascii="宋体" w:hAnsi="宋体" w:cs="宋体"/>
          <w:color w:val="000000"/>
          <w:sz w:val="24"/>
          <w:szCs w:val="24"/>
        </w:rPr>
        <w:t>工</w:t>
      </w:r>
      <w:r>
        <w:rPr>
          <w:rFonts w:hint="eastAsia" w:ascii="宋体" w:hAnsi="宋体" w:cs="宋体"/>
          <w:bCs/>
          <w:sz w:val="24"/>
          <w:szCs w:val="24"/>
        </w:rPr>
        <w:t>作组在济南召开</w:t>
      </w:r>
      <w:r>
        <w:rPr>
          <w:rFonts w:hint="eastAsia" w:ascii="宋体" w:hAnsi="宋体" w:cs="宋体"/>
          <w:bCs/>
          <w:sz w:val="24"/>
          <w:szCs w:val="24"/>
          <w:lang w:val="en-US" w:eastAsia="zh-CN"/>
        </w:rPr>
        <w:t>集中编制</w:t>
      </w:r>
      <w:r>
        <w:rPr>
          <w:rFonts w:hint="eastAsia" w:ascii="宋体" w:hAnsi="宋体" w:cs="宋体"/>
          <w:bCs/>
          <w:sz w:val="24"/>
          <w:szCs w:val="24"/>
        </w:rPr>
        <w:t>会议，根据</w:t>
      </w:r>
      <w:r>
        <w:rPr>
          <w:rFonts w:hint="eastAsia" w:ascii="宋体" w:hAnsi="宋体" w:cs="宋体"/>
          <w:b w:val="0"/>
          <w:bCs/>
          <w:sz w:val="24"/>
          <w:szCs w:val="24"/>
          <w:lang w:val="en-US" w:eastAsia="zh-CN"/>
        </w:rPr>
        <w:t>第一次会议纪要，</w:t>
      </w:r>
      <w:r>
        <w:rPr>
          <w:rFonts w:hint="eastAsia" w:ascii="宋体" w:hAnsi="宋体" w:cs="宋体"/>
          <w:bCs/>
          <w:sz w:val="24"/>
          <w:szCs w:val="24"/>
        </w:rPr>
        <w:t>逐条讨论修改标准</w:t>
      </w:r>
      <w:r>
        <w:rPr>
          <w:rFonts w:hint="eastAsia" w:ascii="宋体" w:hAnsi="宋体" w:cs="宋体"/>
          <w:b w:val="0"/>
          <w:bCs/>
          <w:sz w:val="24"/>
          <w:szCs w:val="24"/>
          <w:lang w:val="en-US" w:eastAsia="zh-CN"/>
        </w:rPr>
        <w:t>，</w:t>
      </w:r>
      <w:r>
        <w:rPr>
          <w:rFonts w:hint="eastAsia" w:ascii="宋体" w:hAnsi="宋体" w:cs="宋体"/>
          <w:bCs/>
          <w:sz w:val="24"/>
          <w:szCs w:val="24"/>
        </w:rPr>
        <w:t>形成</w:t>
      </w:r>
      <w:r>
        <w:rPr>
          <w:rFonts w:hint="eastAsia" w:ascii="宋体" w:hAnsi="宋体" w:cs="宋体"/>
          <w:b w:val="0"/>
          <w:bCs/>
          <w:sz w:val="24"/>
          <w:szCs w:val="24"/>
          <w:lang w:val="en-US" w:eastAsia="zh-CN"/>
        </w:rPr>
        <w:t>工作组讨论稿。</w:t>
      </w:r>
    </w:p>
    <w:p w14:paraId="1615813D">
      <w:pPr>
        <w:spacing w:line="360" w:lineRule="auto"/>
        <w:ind w:firstLine="482" w:firstLineChars="200"/>
        <w:rPr>
          <w:rFonts w:hint="eastAsia" w:ascii="宋体" w:hAnsi="宋体" w:cs="宋体"/>
          <w:b w:val="0"/>
          <w:bCs/>
          <w:sz w:val="24"/>
          <w:szCs w:val="24"/>
        </w:rPr>
      </w:pPr>
      <w:r>
        <w:rPr>
          <w:rFonts w:hint="eastAsia" w:ascii="宋体" w:hAnsi="宋体" w:cs="宋体"/>
          <w:b/>
          <w:bCs w:val="0"/>
          <w:sz w:val="24"/>
          <w:szCs w:val="24"/>
        </w:rPr>
        <w:t>2024年7月2日：</w:t>
      </w:r>
      <w:r>
        <w:rPr>
          <w:rFonts w:hint="eastAsia" w:ascii="宋体" w:hAnsi="宋体" w:cs="宋体"/>
          <w:b w:val="0"/>
          <w:bCs/>
          <w:sz w:val="24"/>
          <w:szCs w:val="24"/>
        </w:rPr>
        <w:t>在扬州召开起草工作组第二次会议，对标准工作组讨论稿进行了仔细讨论，形成会议纪要。</w:t>
      </w:r>
    </w:p>
    <w:p w14:paraId="4A4114EF">
      <w:pPr>
        <w:spacing w:line="360" w:lineRule="auto"/>
        <w:ind w:firstLine="482" w:firstLineChars="200"/>
        <w:rPr>
          <w:rFonts w:hint="eastAsia"/>
          <w:lang w:eastAsia="zh-CN"/>
        </w:rPr>
      </w:pPr>
      <w:r>
        <w:rPr>
          <w:rFonts w:hint="eastAsia" w:ascii="宋体" w:hAnsi="宋体" w:cs="宋体"/>
          <w:b/>
          <w:bCs w:val="0"/>
          <w:sz w:val="24"/>
          <w:szCs w:val="24"/>
          <w:lang w:val="en-US" w:eastAsia="zh-CN"/>
        </w:rPr>
        <w:t>2024年12月</w:t>
      </w:r>
      <w:r>
        <w:rPr>
          <w:rFonts w:hint="eastAsia" w:ascii="宋体" w:hAnsi="宋体" w:cs="宋体"/>
          <w:b w:val="0"/>
          <w:bCs/>
          <w:sz w:val="24"/>
          <w:szCs w:val="24"/>
          <w:lang w:val="en-US" w:eastAsia="zh-CN"/>
        </w:rPr>
        <w:t>：主笔单位根据第二次会议纪要和标准编制组内部意见，</w:t>
      </w:r>
      <w:r>
        <w:rPr>
          <w:rFonts w:hint="eastAsia" w:ascii="宋体" w:hAnsi="宋体" w:cs="宋体"/>
          <w:b w:val="0"/>
          <w:bCs/>
          <w:sz w:val="24"/>
          <w:szCs w:val="24"/>
        </w:rPr>
        <w:t>对工作组讨论稿进行修改完善</w:t>
      </w:r>
      <w:r>
        <w:rPr>
          <w:rFonts w:hint="eastAsia" w:ascii="宋体" w:hAnsi="宋体" w:cs="宋体"/>
          <w:b w:val="0"/>
          <w:bCs/>
          <w:sz w:val="24"/>
          <w:szCs w:val="24"/>
          <w:lang w:eastAsia="zh-CN"/>
        </w:rPr>
        <w:t>，</w:t>
      </w:r>
      <w:r>
        <w:rPr>
          <w:rFonts w:hint="eastAsia" w:ascii="宋体" w:hAnsi="宋体" w:cs="宋体"/>
          <w:b w:val="0"/>
          <w:bCs/>
          <w:sz w:val="24"/>
          <w:szCs w:val="24"/>
        </w:rPr>
        <w:t>形成征求意见稿</w:t>
      </w:r>
      <w:r>
        <w:rPr>
          <w:rFonts w:hint="eastAsia" w:ascii="宋体" w:hAnsi="宋体" w:cs="宋体"/>
          <w:b w:val="0"/>
          <w:bCs/>
          <w:sz w:val="24"/>
          <w:szCs w:val="24"/>
          <w:lang w:eastAsia="zh-CN"/>
        </w:rPr>
        <w:t>。</w:t>
      </w:r>
    </w:p>
    <w:p w14:paraId="1A55548C">
      <w:pPr>
        <w:spacing w:line="360" w:lineRule="auto"/>
        <w:ind w:firstLine="420" w:firstLineChars="200"/>
        <w:rPr>
          <w:rFonts w:ascii="黑体" w:hAnsi="黑体" w:eastAsia="黑体" w:cs="黑体"/>
          <w:sz w:val="21"/>
          <w:szCs w:val="21"/>
          <w:lang w:val="zh-CN"/>
        </w:rPr>
      </w:pPr>
      <w:r>
        <w:rPr>
          <w:rFonts w:hint="eastAsia" w:ascii="黑体" w:hAnsi="黑体" w:eastAsia="黑体" w:cs="黑体"/>
          <w:sz w:val="21"/>
          <w:szCs w:val="21"/>
        </w:rPr>
        <w:t xml:space="preserve">3  </w:t>
      </w:r>
      <w:r>
        <w:rPr>
          <w:rFonts w:hint="eastAsia" w:ascii="黑体" w:hAnsi="黑体" w:eastAsia="黑体" w:cs="黑体"/>
          <w:sz w:val="21"/>
          <w:szCs w:val="21"/>
          <w:lang w:val="zh-CN"/>
        </w:rPr>
        <w:t>主要参加单位和工作组成员及其所做的工作</w:t>
      </w:r>
    </w:p>
    <w:p w14:paraId="3E023919">
      <w:pPr>
        <w:spacing w:line="360" w:lineRule="auto"/>
        <w:ind w:firstLine="480" w:firstLineChars="200"/>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标准牵头起草单位是国网山东省电力公司营销服务中心（计量中心），主要起草单位包括青岛鼎信通讯股份有限公司、哈尔滨电工仪表研究所有限公司、烟台东方威思顿电气有限公司、广东省计量科学研究院、武汉盛帆电子股份有限公司、华立科技股份有限公司、河南峰恩电气有限公司、深圳市科陆电子科技股份有限公司、杭州海兴电力科技股份有限公司、深圳市航天泰瑞捷电子有限公司、南京林洋电力科技有限公司、广州宇阳电力科技有限公司、科大智能科技股份有限公司、深圳智微电子科技股份有限公司、积成电子股份有限公司、深圳市思达仪表有限公司、烟台东方瑞创达电子科技有限公司、南京思宇电气技术有限公司、怀化建南机器厂有限公司、珠海市艾普科技有限公司、江苏林洋能源股份有限公司。</w:t>
      </w:r>
    </w:p>
    <w:p w14:paraId="3E02391A">
      <w:pPr>
        <w:spacing w:line="360" w:lineRule="auto"/>
        <w:ind w:firstLine="480" w:firstLineChars="200"/>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国网山东省电力公司营销服务中心（计量中心）作为执笔单位负责了本标准的工作组讨论稿和征求意见稿的起草、修改工作。</w:t>
      </w:r>
    </w:p>
    <w:p w14:paraId="10F6338D">
      <w:pPr>
        <w:spacing w:line="360" w:lineRule="auto"/>
        <w:ind w:firstLine="480" w:firstLineChars="200"/>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本标准主要起草人：李琮琮、刘献成、于雷、付鹏、王平欣、张向、王硕、葛玉磊、曾仕途、翟晓卉、杨红卫、邓彩云、马华超、冯磊、强雪乾、汪梦余、廖明豪、陈小勇、白和平、郑宝毅、罗振、张丰春、刘亚东、顾君、蔡松勇、杨毅、傅炳嘉、周政雷、杨开林、靳凯然、吕振彦。</w:t>
      </w:r>
    </w:p>
    <w:p w14:paraId="3E02391C">
      <w:pPr>
        <w:spacing w:line="360" w:lineRule="auto"/>
        <w:ind w:firstLine="480" w:firstLineChars="200"/>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李琮琮为本标准的主笔人，负责标准的编写，刘献成为本标准起草工作组的组长，王平欣、廖明豪等为本标准起草工作组的组员，负责标准的编写进程和组织协调工作；杨红卫、翟晓卉等工作组成员为本标准的编写和修改工作给与大量帮助。</w:t>
      </w:r>
    </w:p>
    <w:p w14:paraId="676297EE">
      <w:pPr>
        <w:pStyle w:val="3"/>
        <w:rPr>
          <w:rFonts w:hint="eastAsia" w:ascii="Times New Roman" w:hAnsi="Times New Roman" w:cs="Times New Roman"/>
          <w:sz w:val="28"/>
          <w:szCs w:val="28"/>
        </w:rPr>
      </w:pPr>
      <w:r>
        <w:rPr>
          <w:rFonts w:hint="eastAsia" w:ascii="Times New Roman" w:hAnsi="Times New Roman" w:cs="Times New Roman"/>
          <w:sz w:val="28"/>
          <w:szCs w:val="28"/>
        </w:rPr>
        <w:t>二、  标准编制原则和主要技术内容确定的依据</w:t>
      </w:r>
    </w:p>
    <w:p w14:paraId="59380302">
      <w:pPr>
        <w:pStyle w:val="3"/>
        <w:rPr>
          <w:rFonts w:ascii="黑体" w:hAnsi="黑体" w:eastAsia="黑体" w:cs="黑体"/>
          <w:sz w:val="21"/>
          <w:szCs w:val="21"/>
        </w:rPr>
      </w:pPr>
      <w:r>
        <w:rPr>
          <w:rFonts w:ascii="黑体" w:hAnsi="黑体" w:eastAsia="黑体" w:cs="黑体"/>
          <w:sz w:val="21"/>
          <w:szCs w:val="21"/>
        </w:rPr>
        <w:t xml:space="preserve">1 </w:t>
      </w:r>
      <w:r>
        <w:rPr>
          <w:rFonts w:hint="eastAsia" w:ascii="黑体" w:hAnsi="黑体" w:eastAsia="黑体" w:cs="黑体"/>
          <w:sz w:val="21"/>
          <w:szCs w:val="21"/>
        </w:rPr>
        <w:t xml:space="preserve"> 主要阐述标准制定或修订过程遵循的基本原则</w:t>
      </w:r>
    </w:p>
    <w:p w14:paraId="08BB5D0C">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cs="Times New Roman"/>
          <w:sz w:val="24"/>
          <w:szCs w:val="24"/>
          <w:highlight w:val="none"/>
        </w:rPr>
        <w:t>本标准按照GB/T 1.1—2020《标准化工作导则 第1部分：标准化文件的结构和起草规则》的规定起草，遵循了标准化文件的基本编写原则，确保了标准的科学性、规范性和适用性。</w:t>
      </w:r>
      <w:r>
        <w:rPr>
          <w:rFonts w:hint="eastAsia" w:ascii="Times New Roman" w:hAnsi="Times New Roman" w:cs="Times New Roman"/>
          <w:sz w:val="24"/>
          <w:szCs w:val="24"/>
          <w:highlight w:val="none"/>
          <w:lang w:val="en-US" w:eastAsia="zh-CN"/>
        </w:rPr>
        <w:t>按照</w:t>
      </w:r>
      <w:r>
        <w:rPr>
          <w:rFonts w:hint="eastAsia" w:ascii="Times New Roman" w:hAnsi="Times New Roman" w:eastAsia="宋体" w:cs="Times New Roman"/>
          <w:i w:val="0"/>
          <w:iCs w:val="0"/>
          <w:caps w:val="0"/>
          <w:color w:val="auto"/>
          <w:spacing w:val="0"/>
          <w:sz w:val="24"/>
          <w:szCs w:val="24"/>
          <w:highlight w:val="none"/>
        </w:rPr>
        <w:t>GB/T 20001.1-2023《标准编写规则 第1部分：术语》</w:t>
      </w:r>
      <w:r>
        <w:rPr>
          <w:rFonts w:hint="eastAsia" w:ascii="Times New Roman" w:hAnsi="Times New Roman" w:cs="Times New Roman"/>
          <w:i w:val="0"/>
          <w:iCs w:val="0"/>
          <w:caps w:val="0"/>
          <w:spacing w:val="0"/>
          <w:sz w:val="24"/>
          <w:szCs w:val="24"/>
          <w:highlight w:val="none"/>
          <w:lang w:val="en-US" w:eastAsia="zh-CN"/>
        </w:rPr>
        <w:t>规定</w:t>
      </w:r>
      <w:r>
        <w:rPr>
          <w:rFonts w:hint="eastAsia" w:ascii="Times New Roman" w:hAnsi="Times New Roman" w:eastAsia="宋体" w:cs="Times New Roman"/>
          <w:i w:val="0"/>
          <w:iCs w:val="0"/>
          <w:caps w:val="0"/>
          <w:color w:val="auto"/>
          <w:spacing w:val="0"/>
          <w:sz w:val="24"/>
          <w:szCs w:val="24"/>
          <w:highlight w:val="none"/>
          <w:lang w:val="en-US" w:eastAsia="zh-CN"/>
        </w:rPr>
        <w:t>撰写术语及定义部分，遵循了标准化文件的</w:t>
      </w:r>
      <w:r>
        <w:rPr>
          <w:rStyle w:val="17"/>
          <w:rFonts w:hint="eastAsia" w:ascii="Times New Roman" w:hAnsi="Times New Roman" w:eastAsia="宋体" w:cs="Times New Roman"/>
          <w:i w:val="0"/>
          <w:iCs w:val="0"/>
          <w:caps w:val="0"/>
          <w:color w:val="auto"/>
          <w:spacing w:val="0"/>
          <w:sz w:val="24"/>
          <w:szCs w:val="24"/>
          <w:highlight w:val="none"/>
        </w:rPr>
        <w:t>科学性原则</w:t>
      </w:r>
      <w:r>
        <w:rPr>
          <w:rFonts w:hint="eastAsia" w:ascii="Times New Roman" w:hAnsi="Times New Roman" w:cs="Times New Roman"/>
          <w:i w:val="0"/>
          <w:iCs w:val="0"/>
          <w:caps w:val="0"/>
          <w:spacing w:val="0"/>
          <w:sz w:val="24"/>
          <w:szCs w:val="24"/>
          <w:highlight w:val="none"/>
          <w:lang w:eastAsia="zh-CN"/>
        </w:rPr>
        <w:t>。</w:t>
      </w:r>
      <w:r>
        <w:rPr>
          <w:rFonts w:hint="eastAsia" w:ascii="Times New Roman" w:hAnsi="Times New Roman" w:cs="Times New Roman"/>
          <w:i w:val="0"/>
          <w:iCs w:val="0"/>
          <w:caps w:val="0"/>
          <w:spacing w:val="0"/>
          <w:sz w:val="24"/>
          <w:szCs w:val="24"/>
          <w:highlight w:val="none"/>
          <w:lang w:val="en-US" w:eastAsia="zh-CN"/>
        </w:rPr>
        <w:t>按照</w:t>
      </w:r>
      <w:r>
        <w:rPr>
          <w:rFonts w:hint="eastAsia" w:ascii="Times New Roman" w:hAnsi="Times New Roman" w:eastAsia="宋体" w:cs="Times New Roman"/>
          <w:i w:val="0"/>
          <w:iCs w:val="0"/>
          <w:caps w:val="0"/>
          <w:color w:val="auto"/>
          <w:spacing w:val="0"/>
          <w:sz w:val="24"/>
          <w:szCs w:val="24"/>
          <w:highlight w:val="none"/>
        </w:rPr>
        <w:t>GB/T 20000.2-2009《标准化工作指南 第2部分：采用国际标准》</w:t>
      </w:r>
      <w:r>
        <w:rPr>
          <w:rFonts w:hint="eastAsia" w:ascii="Times New Roman" w:hAnsi="Times New Roman" w:eastAsia="宋体" w:cs="Times New Roman"/>
          <w:i w:val="0"/>
          <w:iCs w:val="0"/>
          <w:caps w:val="0"/>
          <w:color w:val="auto"/>
          <w:spacing w:val="0"/>
          <w:sz w:val="24"/>
          <w:szCs w:val="24"/>
          <w:highlight w:val="none"/>
          <w:lang w:val="en-US" w:eastAsia="zh-CN"/>
        </w:rPr>
        <w:t>的规定</w:t>
      </w:r>
      <w:r>
        <w:rPr>
          <w:rFonts w:hint="eastAsia" w:ascii="Times New Roman" w:hAnsi="Times New Roman" w:cs="Times New Roman"/>
          <w:i w:val="0"/>
          <w:iCs w:val="0"/>
          <w:caps w:val="0"/>
          <w:spacing w:val="0"/>
          <w:sz w:val="24"/>
          <w:szCs w:val="24"/>
          <w:highlight w:val="none"/>
          <w:lang w:val="en-US" w:eastAsia="zh-CN"/>
        </w:rPr>
        <w:t>起草</w:t>
      </w:r>
      <w:r>
        <w:rPr>
          <w:rFonts w:hint="eastAsia" w:ascii="Times New Roman" w:hAnsi="Times New Roman" w:eastAsia="宋体" w:cs="Times New Roman"/>
          <w:i w:val="0"/>
          <w:iCs w:val="0"/>
          <w:caps w:val="0"/>
          <w:color w:val="auto"/>
          <w:spacing w:val="0"/>
          <w:sz w:val="24"/>
          <w:szCs w:val="24"/>
          <w:highlight w:val="none"/>
          <w:lang w:val="en-US" w:eastAsia="zh-CN"/>
        </w:rPr>
        <w:t>，遵循了标准化文件的</w:t>
      </w:r>
      <w:r>
        <w:rPr>
          <w:rStyle w:val="17"/>
          <w:rFonts w:hint="eastAsia" w:ascii="Times New Roman" w:hAnsi="Times New Roman" w:eastAsia="宋体" w:cs="Times New Roman"/>
          <w:i w:val="0"/>
          <w:iCs w:val="0"/>
          <w:caps w:val="0"/>
          <w:color w:val="auto"/>
          <w:spacing w:val="0"/>
          <w:sz w:val="24"/>
          <w:szCs w:val="24"/>
          <w:highlight w:val="none"/>
        </w:rPr>
        <w:t>协调性原则</w:t>
      </w:r>
      <w:r>
        <w:rPr>
          <w:rStyle w:val="17"/>
          <w:rFonts w:hint="eastAsia" w:ascii="Times New Roman" w:hAnsi="Times New Roman" w:eastAsia="宋体" w:cs="Times New Roman"/>
          <w:i w:val="0"/>
          <w:iCs w:val="0"/>
          <w:caps w:val="0"/>
          <w:color w:val="auto"/>
          <w:spacing w:val="0"/>
          <w:sz w:val="24"/>
          <w:szCs w:val="24"/>
          <w:highlight w:val="none"/>
          <w:lang w:eastAsia="zh-CN"/>
        </w:rPr>
        <w:t>，</w:t>
      </w:r>
      <w:r>
        <w:rPr>
          <w:rStyle w:val="17"/>
          <w:rFonts w:hint="eastAsia" w:ascii="Times New Roman" w:hAnsi="Times New Roman" w:eastAsia="宋体" w:cs="Times New Roman"/>
          <w:i w:val="0"/>
          <w:iCs w:val="0"/>
          <w:caps w:val="0"/>
          <w:color w:val="auto"/>
          <w:spacing w:val="0"/>
          <w:sz w:val="24"/>
          <w:szCs w:val="24"/>
          <w:highlight w:val="none"/>
          <w:lang w:val="en-US" w:eastAsia="zh-CN"/>
        </w:rPr>
        <w:t>确保了标准与</w:t>
      </w:r>
      <w:r>
        <w:rPr>
          <w:rFonts w:hint="eastAsia" w:ascii="Times New Roman" w:hAnsi="Times New Roman" w:eastAsia="宋体" w:cs="Times New Roman"/>
          <w:i w:val="0"/>
          <w:iCs w:val="0"/>
          <w:caps w:val="0"/>
          <w:color w:val="auto"/>
          <w:spacing w:val="0"/>
          <w:sz w:val="24"/>
          <w:szCs w:val="24"/>
          <w:highlight w:val="none"/>
        </w:rPr>
        <w:t>现行法律法规、国家政策及已有标准体系协调一致，避免</w:t>
      </w:r>
      <w:r>
        <w:rPr>
          <w:rFonts w:hint="eastAsia" w:ascii="Times New Roman" w:hAnsi="Times New Roman" w:eastAsia="宋体" w:cs="Times New Roman"/>
          <w:i w:val="0"/>
          <w:iCs w:val="0"/>
          <w:caps w:val="0"/>
          <w:color w:val="auto"/>
          <w:spacing w:val="0"/>
          <w:sz w:val="24"/>
          <w:szCs w:val="24"/>
          <w:highlight w:val="none"/>
          <w:lang w:val="en-US" w:eastAsia="zh-CN"/>
        </w:rPr>
        <w:t>了</w:t>
      </w:r>
      <w:r>
        <w:rPr>
          <w:rFonts w:hint="eastAsia" w:ascii="Times New Roman" w:hAnsi="Times New Roman" w:eastAsia="宋体" w:cs="Times New Roman"/>
          <w:i w:val="0"/>
          <w:iCs w:val="0"/>
          <w:caps w:val="0"/>
          <w:color w:val="auto"/>
          <w:spacing w:val="0"/>
          <w:sz w:val="24"/>
          <w:szCs w:val="24"/>
          <w:highlight w:val="none"/>
        </w:rPr>
        <w:t>冲突或重复</w:t>
      </w:r>
      <w:r>
        <w:rPr>
          <w:rFonts w:hint="eastAsia" w:ascii="Times New Roman" w:hAnsi="Times New Roman" w:cs="Times New Roman"/>
          <w:i w:val="0"/>
          <w:iCs w:val="0"/>
          <w:caps w:val="0"/>
          <w:spacing w:val="0"/>
          <w:sz w:val="24"/>
          <w:szCs w:val="24"/>
          <w:highlight w:val="none"/>
          <w:lang w:eastAsia="zh-CN"/>
        </w:rPr>
        <w:t>。</w:t>
      </w:r>
    </w:p>
    <w:p w14:paraId="3973744F">
      <w:pPr>
        <w:pStyle w:val="3"/>
        <w:rPr>
          <w:rFonts w:hint="eastAsia" w:ascii="黑体" w:hAnsi="黑体" w:eastAsia="黑体" w:cs="黑体"/>
          <w:sz w:val="21"/>
          <w:szCs w:val="21"/>
        </w:rPr>
      </w:pPr>
      <w:r>
        <w:rPr>
          <w:rFonts w:ascii="黑体" w:hAnsi="黑体" w:eastAsia="黑体" w:cs="黑体"/>
          <w:sz w:val="21"/>
          <w:szCs w:val="21"/>
        </w:rPr>
        <w:t>2</w:t>
      </w:r>
      <w:r>
        <w:rPr>
          <w:rFonts w:hint="eastAsia" w:ascii="黑体" w:hAnsi="黑体" w:eastAsia="黑体" w:cs="黑体"/>
          <w:sz w:val="21"/>
          <w:szCs w:val="21"/>
        </w:rPr>
        <w:t xml:space="preserve">  标准主要内容中技术指标、参数、技术要求、检验规则依据</w:t>
      </w:r>
    </w:p>
    <w:p w14:paraId="3E023921">
      <w:pPr>
        <w:spacing w:line="360" w:lineRule="auto"/>
        <w:ind w:firstLine="480" w:firstLineChars="200"/>
        <w:rPr>
          <w:rFonts w:hint="eastAsia" w:ascii="Times New Roman" w:hAnsi="Times New Roman" w:cs="Times New Roman"/>
          <w:sz w:val="24"/>
          <w:szCs w:val="24"/>
          <w:lang w:val="en-US" w:eastAsia="zh-CN"/>
        </w:rPr>
      </w:pPr>
      <w:bookmarkStart w:id="0" w:name="_Toc14499"/>
      <w:bookmarkStart w:id="1" w:name="_Toc15039"/>
      <w:bookmarkStart w:id="2" w:name="_Toc30014"/>
      <w:bookmarkStart w:id="3" w:name="_Toc16000794"/>
      <w:bookmarkStart w:id="4" w:name="_Toc17130595"/>
      <w:bookmarkStart w:id="5" w:name="_Toc18180"/>
      <w:bookmarkStart w:id="6" w:name="_Toc32526"/>
      <w:bookmarkStart w:id="7" w:name="_Toc10174"/>
      <w:r>
        <w:rPr>
          <w:rFonts w:hint="eastAsia" w:ascii="Times New Roman" w:hAnsi="Times New Roman" w:cs="Times New Roman"/>
          <w:sz w:val="24"/>
          <w:szCs w:val="24"/>
          <w:lang w:val="en-US" w:eastAsia="zh-CN"/>
        </w:rPr>
        <w:t>本标准的主要技术指标、参数、技术要求和检验规则，基于对电力负荷与碳排放监测终端在电力系统中应用特点的深入研究，</w:t>
      </w:r>
      <w:r>
        <w:rPr>
          <w:rFonts w:hint="eastAsia"/>
          <w:sz w:val="24"/>
          <w:szCs w:val="24"/>
          <w:lang w:val="en-US" w:eastAsia="zh-CN"/>
        </w:rPr>
        <w:t>并</w:t>
      </w:r>
      <w:r>
        <w:rPr>
          <w:rFonts w:hint="eastAsia" w:ascii="Times New Roman" w:hAnsi="Times New Roman" w:cs="Times New Roman"/>
          <w:sz w:val="24"/>
          <w:szCs w:val="24"/>
          <w:lang w:val="en-US" w:eastAsia="zh-CN"/>
        </w:rPr>
        <w:t>结合实际应用需求而制定。</w:t>
      </w:r>
    </w:p>
    <w:p w14:paraId="75F2F050">
      <w:pPr>
        <w:spacing w:line="360" w:lineRule="auto"/>
        <w:ind w:firstLine="480" w:firstLineChars="20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本标准在制定过程中，充分考虑了电力负荷与碳排放监测终端在不同环境条件下的工作性能，对设备的电气性能、机械结构、功能特点、数据通信和安全防护等方面提出了具体的技术要求。</w:t>
      </w:r>
    </w:p>
    <w:p w14:paraId="7015C3D8">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本标准内容，青岛鼎信通讯股份有限公司已开展相关了实验室测试。针对电力负荷与碳排放监测终端的动态误差测试数据如下。</w:t>
      </w:r>
    </w:p>
    <w:tbl>
      <w:tblPr>
        <w:tblStyle w:val="16"/>
        <w:tblW w:w="8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657"/>
        <w:gridCol w:w="946"/>
        <w:gridCol w:w="1007"/>
        <w:gridCol w:w="1016"/>
        <w:gridCol w:w="1689"/>
      </w:tblGrid>
      <w:tr w14:paraId="02C57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40F9ECFF">
            <w:pPr>
              <w:spacing w:line="300" w:lineRule="exact"/>
              <w:jc w:val="center"/>
              <w:rPr>
                <w:rFonts w:hint="eastAsia" w:eastAsia="宋体"/>
                <w:lang w:val="en-US" w:eastAsia="zh-CN"/>
              </w:rPr>
            </w:pPr>
            <w:r>
              <w:rPr>
                <w:rFonts w:hint="eastAsia"/>
                <w:lang w:val="en-US" w:eastAsia="zh-CN"/>
              </w:rPr>
              <w:t>序号</w:t>
            </w:r>
          </w:p>
        </w:tc>
        <w:tc>
          <w:tcPr>
            <w:tcW w:w="2657" w:type="dxa"/>
            <w:vAlign w:val="center"/>
          </w:tcPr>
          <w:p w14:paraId="70C00E68">
            <w:pPr>
              <w:spacing w:line="300" w:lineRule="exact"/>
              <w:jc w:val="center"/>
            </w:pPr>
            <w:r>
              <w:rPr>
                <w:rFonts w:hint="eastAsia"/>
              </w:rPr>
              <w:t>检验项目及检验要求</w:t>
            </w:r>
          </w:p>
        </w:tc>
        <w:tc>
          <w:tcPr>
            <w:tcW w:w="4658" w:type="dxa"/>
            <w:gridSpan w:val="4"/>
            <w:vAlign w:val="center"/>
          </w:tcPr>
          <w:p w14:paraId="036E82C1">
            <w:pPr>
              <w:spacing w:line="300" w:lineRule="exact"/>
              <w:jc w:val="center"/>
            </w:pPr>
            <w:r>
              <w:rPr>
                <w:rFonts w:hint="eastAsia"/>
              </w:rPr>
              <w:t>测量或观察结果</w:t>
            </w:r>
          </w:p>
        </w:tc>
      </w:tr>
      <w:tr w14:paraId="32D60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restart"/>
            <w:vAlign w:val="center"/>
          </w:tcPr>
          <w:p w14:paraId="3A3E4B6E">
            <w:pPr>
              <w:spacing w:line="300" w:lineRule="exact"/>
              <w:jc w:val="center"/>
            </w:pPr>
            <w:r>
              <w:rPr>
                <w:rFonts w:hint="eastAsia"/>
              </w:rPr>
              <w:t>1</w:t>
            </w:r>
          </w:p>
        </w:tc>
        <w:tc>
          <w:tcPr>
            <w:tcW w:w="2657" w:type="dxa"/>
            <w:vMerge w:val="restart"/>
            <w:vAlign w:val="center"/>
          </w:tcPr>
          <w:p w14:paraId="6F0E3AC5">
            <w:pPr>
              <w:spacing w:line="300" w:lineRule="exact"/>
              <w:jc w:val="center"/>
            </w:pPr>
            <w:r>
              <w:rPr>
                <w:rFonts w:hint="eastAsia"/>
              </w:rPr>
              <w:t>计量性能</w:t>
            </w:r>
          </w:p>
          <w:p w14:paraId="133A9E99">
            <w:pPr>
              <w:spacing w:line="300" w:lineRule="exact"/>
              <w:jc w:val="center"/>
            </w:pPr>
            <w:r>
              <w:rPr>
                <w:rFonts w:hint="eastAsia"/>
              </w:rPr>
              <w:t>环境温度:（℃）</w:t>
            </w:r>
          </w:p>
          <w:p w14:paraId="38FEBDA8">
            <w:pPr>
              <w:spacing w:line="300" w:lineRule="exact"/>
              <w:jc w:val="center"/>
            </w:pPr>
            <w:r>
              <w:rPr>
                <w:rFonts w:hint="eastAsia"/>
              </w:rPr>
              <w:t>相对湿度：（％）</w:t>
            </w:r>
          </w:p>
          <w:p w14:paraId="7F4FF321">
            <w:pPr>
              <w:spacing w:line="300" w:lineRule="exact"/>
              <w:jc w:val="center"/>
            </w:pPr>
            <w:r>
              <w:rPr>
                <w:rFonts w:hint="eastAsia"/>
              </w:rPr>
              <w:t>测试数据由上位机显示</w:t>
            </w:r>
          </w:p>
          <w:p w14:paraId="66B374ED">
            <w:pPr>
              <w:spacing w:line="300" w:lineRule="exact"/>
              <w:jc w:val="center"/>
            </w:pPr>
            <w:r>
              <w:rPr>
                <w:rFonts w:hint="eastAsia"/>
              </w:rPr>
              <w:t>Itr=40A，Imin=16A，Ist=2A</w:t>
            </w:r>
          </w:p>
          <w:p w14:paraId="2A7A4021">
            <w:pPr>
              <w:spacing w:line="300" w:lineRule="exact"/>
              <w:jc w:val="center"/>
            </w:pPr>
            <w:r>
              <w:rPr>
                <w:rFonts w:hint="eastAsia"/>
              </w:rPr>
              <w:t>Imax=1600A</w:t>
            </w:r>
          </w:p>
          <w:p w14:paraId="468E2830">
            <w:pPr>
              <w:spacing w:line="300" w:lineRule="exact"/>
              <w:jc w:val="center"/>
            </w:pPr>
            <w:r>
              <w:rPr>
                <w:rFonts w:hint="eastAsia"/>
              </w:rPr>
              <w:t>准确度等级：A</w:t>
            </w:r>
          </w:p>
        </w:tc>
        <w:tc>
          <w:tcPr>
            <w:tcW w:w="4658" w:type="dxa"/>
            <w:gridSpan w:val="4"/>
            <w:vAlign w:val="center"/>
          </w:tcPr>
          <w:p w14:paraId="200241B5">
            <w:pPr>
              <w:spacing w:line="300" w:lineRule="exact"/>
              <w:jc w:val="center"/>
            </w:pPr>
            <w:r>
              <w:rPr>
                <w:rFonts w:hint="eastAsia"/>
              </w:rPr>
              <w:t>1#</w:t>
            </w:r>
          </w:p>
        </w:tc>
      </w:tr>
      <w:tr w14:paraId="2AB9A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988" w:type="dxa"/>
            <w:vMerge w:val="continue"/>
            <w:vAlign w:val="center"/>
          </w:tcPr>
          <w:p w14:paraId="49E773A6">
            <w:pPr>
              <w:spacing w:line="300" w:lineRule="exact"/>
              <w:jc w:val="center"/>
            </w:pPr>
          </w:p>
        </w:tc>
        <w:tc>
          <w:tcPr>
            <w:tcW w:w="2657" w:type="dxa"/>
            <w:vMerge w:val="continue"/>
            <w:vAlign w:val="center"/>
          </w:tcPr>
          <w:p w14:paraId="0A2805EB">
            <w:pPr>
              <w:spacing w:line="300" w:lineRule="exact"/>
              <w:jc w:val="center"/>
            </w:pPr>
          </w:p>
        </w:tc>
        <w:tc>
          <w:tcPr>
            <w:tcW w:w="4658" w:type="dxa"/>
            <w:gridSpan w:val="4"/>
            <w:tcBorders>
              <w:bottom w:val="single" w:color="auto" w:sz="4" w:space="0"/>
            </w:tcBorders>
            <w:vAlign w:val="center"/>
          </w:tcPr>
          <w:p w14:paraId="65C16BA1">
            <w:pPr>
              <w:spacing w:line="300" w:lineRule="exact"/>
              <w:jc w:val="center"/>
            </w:pPr>
            <w:r>
              <w:rPr>
                <w:rFonts w:hint="eastAsia"/>
              </w:rPr>
              <w:t>22.6</w:t>
            </w:r>
          </w:p>
          <w:p w14:paraId="4E16C2D6">
            <w:pPr>
              <w:spacing w:line="300" w:lineRule="exact"/>
              <w:jc w:val="center"/>
            </w:pPr>
            <w:r>
              <w:rPr>
                <w:rFonts w:hint="eastAsia"/>
              </w:rPr>
              <w:t>59.4</w:t>
            </w:r>
          </w:p>
        </w:tc>
      </w:tr>
      <w:tr w14:paraId="132DC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39EBDD7B">
            <w:pPr>
              <w:spacing w:line="300" w:lineRule="exact"/>
              <w:jc w:val="center"/>
            </w:pPr>
          </w:p>
        </w:tc>
        <w:tc>
          <w:tcPr>
            <w:tcW w:w="2657" w:type="dxa"/>
            <w:vMerge w:val="continue"/>
            <w:vAlign w:val="center"/>
          </w:tcPr>
          <w:p w14:paraId="60236FAB">
            <w:pPr>
              <w:spacing w:line="300" w:lineRule="exact"/>
              <w:jc w:val="center"/>
            </w:pPr>
          </w:p>
        </w:tc>
        <w:tc>
          <w:tcPr>
            <w:tcW w:w="946" w:type="dxa"/>
            <w:vMerge w:val="restart"/>
            <w:vAlign w:val="center"/>
          </w:tcPr>
          <w:p w14:paraId="0A461755">
            <w:pPr>
              <w:spacing w:line="300" w:lineRule="exact"/>
              <w:jc w:val="center"/>
              <w:rPr>
                <w:rFonts w:ascii="Times New Roman" w:hAnsi="Times New Roman"/>
              </w:rPr>
            </w:pPr>
            <m:oMathPara>
              <m:oMath>
                <m:r>
                  <m:rPr/>
                  <w:rPr>
                    <w:rFonts w:hint="eastAsia" w:ascii="Cambria Math" w:hAnsi="Cambria Math"/>
                  </w:rPr>
                  <m:t>cos</m:t>
                </m:r>
                <m:r>
                  <m:rPr/>
                  <w:rPr>
                    <w:rFonts w:ascii="Cambria Math" w:hAnsi="Cambria Math"/>
                  </w:rPr>
                  <m:t>ϕ</m:t>
                </m:r>
              </m:oMath>
            </m:oMathPara>
          </w:p>
        </w:tc>
        <w:tc>
          <w:tcPr>
            <w:tcW w:w="1007" w:type="dxa"/>
            <w:vMerge w:val="restart"/>
            <w:vAlign w:val="center"/>
          </w:tcPr>
          <w:p w14:paraId="2A67A893">
            <w:pPr>
              <w:spacing w:line="300" w:lineRule="exact"/>
              <w:jc w:val="center"/>
            </w:pPr>
            <w:r>
              <w:rPr>
                <w:rFonts w:hint="eastAsia"/>
              </w:rPr>
              <w:t>电流（A）</w:t>
            </w:r>
          </w:p>
        </w:tc>
        <w:tc>
          <w:tcPr>
            <w:tcW w:w="1016" w:type="dxa"/>
            <w:vMerge w:val="restart"/>
            <w:vAlign w:val="center"/>
          </w:tcPr>
          <w:p w14:paraId="7A7B8B58">
            <w:pPr>
              <w:spacing w:line="300" w:lineRule="exact"/>
              <w:jc w:val="center"/>
            </w:pPr>
            <w:r>
              <w:rPr>
                <w:rFonts w:hint="eastAsia"/>
              </w:rPr>
              <w:t>误差限值（%）</w:t>
            </w:r>
          </w:p>
        </w:tc>
        <w:tc>
          <w:tcPr>
            <w:tcW w:w="1689" w:type="dxa"/>
            <w:vAlign w:val="center"/>
          </w:tcPr>
          <w:p w14:paraId="0714ADBE">
            <w:pPr>
              <w:spacing w:line="300" w:lineRule="exact"/>
              <w:jc w:val="center"/>
            </w:pPr>
            <w:r>
              <w:rPr>
                <w:rFonts w:hint="eastAsia"/>
              </w:rPr>
              <w:t>误差（%）</w:t>
            </w:r>
          </w:p>
        </w:tc>
      </w:tr>
      <w:tr w14:paraId="224B2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58A222B6">
            <w:pPr>
              <w:spacing w:line="300" w:lineRule="exact"/>
              <w:jc w:val="center"/>
            </w:pPr>
          </w:p>
        </w:tc>
        <w:tc>
          <w:tcPr>
            <w:tcW w:w="2657" w:type="dxa"/>
            <w:vMerge w:val="continue"/>
            <w:vAlign w:val="center"/>
          </w:tcPr>
          <w:p w14:paraId="4FCC63E2">
            <w:pPr>
              <w:spacing w:line="300" w:lineRule="exact"/>
              <w:jc w:val="center"/>
            </w:pPr>
          </w:p>
        </w:tc>
        <w:tc>
          <w:tcPr>
            <w:tcW w:w="946" w:type="dxa"/>
            <w:vMerge w:val="continue"/>
            <w:vAlign w:val="center"/>
          </w:tcPr>
          <w:p w14:paraId="6DE830B3">
            <w:pPr>
              <w:spacing w:line="300" w:lineRule="exact"/>
              <w:jc w:val="center"/>
            </w:pPr>
          </w:p>
        </w:tc>
        <w:tc>
          <w:tcPr>
            <w:tcW w:w="1007" w:type="dxa"/>
            <w:vMerge w:val="continue"/>
            <w:vAlign w:val="center"/>
          </w:tcPr>
          <w:p w14:paraId="798C943D">
            <w:pPr>
              <w:spacing w:line="300" w:lineRule="exact"/>
              <w:jc w:val="center"/>
            </w:pPr>
          </w:p>
        </w:tc>
        <w:tc>
          <w:tcPr>
            <w:tcW w:w="1016" w:type="dxa"/>
            <w:vMerge w:val="continue"/>
            <w:vAlign w:val="center"/>
          </w:tcPr>
          <w:p w14:paraId="31A96B07">
            <w:pPr>
              <w:spacing w:line="300" w:lineRule="exact"/>
              <w:jc w:val="center"/>
            </w:pPr>
          </w:p>
        </w:tc>
        <w:tc>
          <w:tcPr>
            <w:tcW w:w="1689" w:type="dxa"/>
            <w:vAlign w:val="center"/>
          </w:tcPr>
          <w:p w14:paraId="539D9539">
            <w:pPr>
              <w:spacing w:line="300" w:lineRule="exact"/>
              <w:jc w:val="center"/>
            </w:pPr>
            <w:r>
              <w:rPr>
                <w:rFonts w:hint="eastAsia"/>
              </w:rPr>
              <w:t>A/B/C</w:t>
            </w:r>
          </w:p>
        </w:tc>
      </w:tr>
      <w:tr w14:paraId="40D07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1692FB0C">
            <w:pPr>
              <w:spacing w:line="300" w:lineRule="exact"/>
              <w:jc w:val="center"/>
            </w:pPr>
          </w:p>
        </w:tc>
        <w:tc>
          <w:tcPr>
            <w:tcW w:w="2657" w:type="dxa"/>
            <w:vMerge w:val="continue"/>
            <w:vAlign w:val="center"/>
          </w:tcPr>
          <w:p w14:paraId="3EAA416F">
            <w:pPr>
              <w:spacing w:line="300" w:lineRule="exact"/>
              <w:jc w:val="center"/>
            </w:pPr>
          </w:p>
        </w:tc>
        <w:tc>
          <w:tcPr>
            <w:tcW w:w="946" w:type="dxa"/>
            <w:vMerge w:val="restart"/>
            <w:vAlign w:val="center"/>
          </w:tcPr>
          <w:p w14:paraId="6624B9D1">
            <w:pPr>
              <w:spacing w:line="300" w:lineRule="exact"/>
              <w:jc w:val="center"/>
            </w:pPr>
            <w:r>
              <w:rPr>
                <w:rFonts w:hint="eastAsia"/>
              </w:rPr>
              <w:t>1</w:t>
            </w:r>
          </w:p>
        </w:tc>
        <w:tc>
          <w:tcPr>
            <w:tcW w:w="1007" w:type="dxa"/>
            <w:vAlign w:val="center"/>
          </w:tcPr>
          <w:p w14:paraId="3B618F04">
            <w:pPr>
              <w:spacing w:line="300" w:lineRule="exact"/>
              <w:jc w:val="center"/>
            </w:pPr>
            <w:r>
              <w:rPr>
                <w:rFonts w:hint="eastAsia"/>
              </w:rPr>
              <w:t>Itr</w:t>
            </w:r>
          </w:p>
        </w:tc>
        <w:tc>
          <w:tcPr>
            <w:tcW w:w="1016" w:type="dxa"/>
            <w:vAlign w:val="center"/>
          </w:tcPr>
          <w:p w14:paraId="6944BCD0">
            <w:pPr>
              <w:spacing w:line="300" w:lineRule="exact"/>
              <w:jc w:val="center"/>
            </w:pPr>
            <w:r>
              <w:rPr>
                <w:rFonts w:hint="eastAsia"/>
              </w:rPr>
              <w:t>±2.0</w:t>
            </w:r>
          </w:p>
        </w:tc>
        <w:tc>
          <w:tcPr>
            <w:tcW w:w="1689" w:type="dxa"/>
            <w:vAlign w:val="center"/>
          </w:tcPr>
          <w:p w14:paraId="07338EA2">
            <w:pPr>
              <w:spacing w:line="300" w:lineRule="exact"/>
              <w:jc w:val="center"/>
            </w:pPr>
            <w:r>
              <w:rPr>
                <w:rFonts w:hint="eastAsia"/>
              </w:rPr>
              <w:t>-0.20/-0.30/0.10</w:t>
            </w:r>
          </w:p>
        </w:tc>
      </w:tr>
      <w:tr w14:paraId="0B6D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0661AF31">
            <w:pPr>
              <w:spacing w:line="300" w:lineRule="exact"/>
              <w:jc w:val="center"/>
            </w:pPr>
          </w:p>
        </w:tc>
        <w:tc>
          <w:tcPr>
            <w:tcW w:w="2657" w:type="dxa"/>
            <w:vMerge w:val="continue"/>
            <w:vAlign w:val="center"/>
          </w:tcPr>
          <w:p w14:paraId="6DF97304">
            <w:pPr>
              <w:spacing w:line="300" w:lineRule="exact"/>
              <w:jc w:val="center"/>
            </w:pPr>
          </w:p>
        </w:tc>
        <w:tc>
          <w:tcPr>
            <w:tcW w:w="946" w:type="dxa"/>
            <w:vMerge w:val="continue"/>
            <w:vAlign w:val="center"/>
          </w:tcPr>
          <w:p w14:paraId="06D3479E">
            <w:pPr>
              <w:spacing w:line="300" w:lineRule="exact"/>
              <w:jc w:val="center"/>
            </w:pPr>
          </w:p>
        </w:tc>
        <w:tc>
          <w:tcPr>
            <w:tcW w:w="1007" w:type="dxa"/>
            <w:vAlign w:val="center"/>
          </w:tcPr>
          <w:p w14:paraId="1B38C5D4">
            <w:pPr>
              <w:spacing w:line="300" w:lineRule="exact"/>
              <w:jc w:val="center"/>
            </w:pPr>
            <w:r>
              <w:rPr>
                <w:rFonts w:hint="eastAsia"/>
              </w:rPr>
              <w:t>Imax</w:t>
            </w:r>
          </w:p>
        </w:tc>
        <w:tc>
          <w:tcPr>
            <w:tcW w:w="1016" w:type="dxa"/>
            <w:vAlign w:val="center"/>
          </w:tcPr>
          <w:p w14:paraId="1A6BD9BB">
            <w:pPr>
              <w:spacing w:line="300" w:lineRule="exact"/>
              <w:jc w:val="center"/>
            </w:pPr>
            <w:r>
              <w:rPr>
                <w:rFonts w:hint="eastAsia"/>
              </w:rPr>
              <w:t>±2.0</w:t>
            </w:r>
          </w:p>
        </w:tc>
        <w:tc>
          <w:tcPr>
            <w:tcW w:w="1689" w:type="dxa"/>
            <w:vAlign w:val="center"/>
          </w:tcPr>
          <w:p w14:paraId="623B2363">
            <w:pPr>
              <w:spacing w:line="300" w:lineRule="exact"/>
              <w:jc w:val="center"/>
            </w:pPr>
            <w:r>
              <w:rPr>
                <w:rFonts w:hint="eastAsia"/>
              </w:rPr>
              <w:t>-0.20/-0.20/0.00</w:t>
            </w:r>
          </w:p>
        </w:tc>
      </w:tr>
      <w:tr w14:paraId="6D87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1E0D1942">
            <w:pPr>
              <w:spacing w:line="300" w:lineRule="exact"/>
              <w:jc w:val="center"/>
            </w:pPr>
          </w:p>
        </w:tc>
        <w:tc>
          <w:tcPr>
            <w:tcW w:w="2657" w:type="dxa"/>
            <w:vMerge w:val="continue"/>
            <w:vAlign w:val="center"/>
          </w:tcPr>
          <w:p w14:paraId="2C61FA15">
            <w:pPr>
              <w:spacing w:line="300" w:lineRule="exact"/>
              <w:jc w:val="center"/>
            </w:pPr>
          </w:p>
        </w:tc>
        <w:tc>
          <w:tcPr>
            <w:tcW w:w="946" w:type="dxa"/>
            <w:vMerge w:val="restart"/>
            <w:vAlign w:val="center"/>
          </w:tcPr>
          <w:p w14:paraId="72E584F0">
            <w:pPr>
              <w:spacing w:line="300" w:lineRule="exact"/>
              <w:jc w:val="center"/>
            </w:pPr>
            <w:r>
              <w:rPr>
                <w:rFonts w:hint="eastAsia"/>
              </w:rPr>
              <w:t>0.5L</w:t>
            </w:r>
          </w:p>
        </w:tc>
        <w:tc>
          <w:tcPr>
            <w:tcW w:w="1007" w:type="dxa"/>
            <w:vAlign w:val="center"/>
          </w:tcPr>
          <w:p w14:paraId="198C2080">
            <w:pPr>
              <w:spacing w:line="300" w:lineRule="exact"/>
              <w:jc w:val="center"/>
            </w:pPr>
            <w:r>
              <w:rPr>
                <w:rFonts w:hint="eastAsia"/>
              </w:rPr>
              <w:t>Itr</w:t>
            </w:r>
          </w:p>
        </w:tc>
        <w:tc>
          <w:tcPr>
            <w:tcW w:w="1016" w:type="dxa"/>
            <w:vAlign w:val="center"/>
          </w:tcPr>
          <w:p w14:paraId="2FE862A7">
            <w:pPr>
              <w:spacing w:line="300" w:lineRule="exact"/>
              <w:jc w:val="center"/>
            </w:pPr>
            <w:r>
              <w:rPr>
                <w:rFonts w:hint="eastAsia"/>
              </w:rPr>
              <w:t>±2.0</w:t>
            </w:r>
          </w:p>
        </w:tc>
        <w:tc>
          <w:tcPr>
            <w:tcW w:w="1689" w:type="dxa"/>
            <w:vAlign w:val="center"/>
          </w:tcPr>
          <w:p w14:paraId="113FAA47">
            <w:pPr>
              <w:spacing w:line="300" w:lineRule="exact"/>
              <w:jc w:val="center"/>
            </w:pPr>
            <w:r>
              <w:rPr>
                <w:rFonts w:hint="eastAsia"/>
              </w:rPr>
              <w:t>-0.30/-0.20/0.10</w:t>
            </w:r>
          </w:p>
        </w:tc>
      </w:tr>
      <w:tr w14:paraId="3FFE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5E3E8384">
            <w:pPr>
              <w:spacing w:line="300" w:lineRule="exact"/>
              <w:jc w:val="center"/>
            </w:pPr>
          </w:p>
        </w:tc>
        <w:tc>
          <w:tcPr>
            <w:tcW w:w="2657" w:type="dxa"/>
            <w:vMerge w:val="continue"/>
            <w:vAlign w:val="center"/>
          </w:tcPr>
          <w:p w14:paraId="630B2C04">
            <w:pPr>
              <w:spacing w:line="300" w:lineRule="exact"/>
              <w:jc w:val="center"/>
            </w:pPr>
          </w:p>
        </w:tc>
        <w:tc>
          <w:tcPr>
            <w:tcW w:w="946" w:type="dxa"/>
            <w:vMerge w:val="continue"/>
            <w:vAlign w:val="center"/>
          </w:tcPr>
          <w:p w14:paraId="4637C50E">
            <w:pPr>
              <w:spacing w:line="300" w:lineRule="exact"/>
              <w:jc w:val="center"/>
            </w:pPr>
          </w:p>
        </w:tc>
        <w:tc>
          <w:tcPr>
            <w:tcW w:w="1007" w:type="dxa"/>
            <w:vAlign w:val="center"/>
          </w:tcPr>
          <w:p w14:paraId="037163E0">
            <w:pPr>
              <w:spacing w:line="300" w:lineRule="exact"/>
              <w:jc w:val="center"/>
            </w:pPr>
            <w:r>
              <w:rPr>
                <w:rFonts w:hint="eastAsia"/>
              </w:rPr>
              <w:t>Imax</w:t>
            </w:r>
          </w:p>
        </w:tc>
        <w:tc>
          <w:tcPr>
            <w:tcW w:w="1016" w:type="dxa"/>
            <w:vAlign w:val="center"/>
          </w:tcPr>
          <w:p w14:paraId="504BF74E">
            <w:pPr>
              <w:spacing w:line="300" w:lineRule="exact"/>
              <w:jc w:val="center"/>
            </w:pPr>
            <w:r>
              <w:rPr>
                <w:rFonts w:hint="eastAsia"/>
              </w:rPr>
              <w:t>±2.0</w:t>
            </w:r>
          </w:p>
        </w:tc>
        <w:tc>
          <w:tcPr>
            <w:tcW w:w="1689" w:type="dxa"/>
            <w:vAlign w:val="center"/>
          </w:tcPr>
          <w:p w14:paraId="3D6861DC">
            <w:pPr>
              <w:spacing w:line="300" w:lineRule="exact"/>
              <w:jc w:val="center"/>
            </w:pPr>
            <w:r>
              <w:rPr>
                <w:rFonts w:hint="eastAsia"/>
              </w:rPr>
              <w:t>-0.30/0.10/-0.10</w:t>
            </w:r>
          </w:p>
        </w:tc>
      </w:tr>
      <w:tr w14:paraId="47BF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3DEE12C5">
            <w:pPr>
              <w:spacing w:line="300" w:lineRule="exact"/>
              <w:jc w:val="center"/>
            </w:pPr>
          </w:p>
        </w:tc>
        <w:tc>
          <w:tcPr>
            <w:tcW w:w="2657" w:type="dxa"/>
            <w:vMerge w:val="continue"/>
            <w:vAlign w:val="center"/>
          </w:tcPr>
          <w:p w14:paraId="2B153735">
            <w:pPr>
              <w:spacing w:line="300" w:lineRule="exact"/>
              <w:jc w:val="center"/>
            </w:pPr>
          </w:p>
        </w:tc>
        <w:tc>
          <w:tcPr>
            <w:tcW w:w="946" w:type="dxa"/>
            <w:vMerge w:val="restart"/>
            <w:vAlign w:val="center"/>
          </w:tcPr>
          <w:p w14:paraId="23AB22C0">
            <w:pPr>
              <w:spacing w:line="300" w:lineRule="exact"/>
              <w:jc w:val="center"/>
            </w:pPr>
            <w:r>
              <w:rPr>
                <w:rFonts w:hint="eastAsia"/>
              </w:rPr>
              <w:t>1</w:t>
            </w:r>
          </w:p>
        </w:tc>
        <w:tc>
          <w:tcPr>
            <w:tcW w:w="1007" w:type="dxa"/>
            <w:vAlign w:val="center"/>
          </w:tcPr>
          <w:p w14:paraId="1614DF5D">
            <w:pPr>
              <w:spacing w:line="300" w:lineRule="exact"/>
              <w:jc w:val="center"/>
            </w:pPr>
            <w:r>
              <w:rPr>
                <w:rFonts w:hint="eastAsia"/>
              </w:rPr>
              <w:t>Itr</w:t>
            </w:r>
          </w:p>
        </w:tc>
        <w:tc>
          <w:tcPr>
            <w:tcW w:w="1016" w:type="dxa"/>
            <w:vAlign w:val="center"/>
          </w:tcPr>
          <w:p w14:paraId="785A9BD6">
            <w:pPr>
              <w:spacing w:line="300" w:lineRule="exact"/>
              <w:jc w:val="center"/>
            </w:pPr>
            <w:r>
              <w:rPr>
                <w:rFonts w:hint="eastAsia"/>
              </w:rPr>
              <w:t>±2.0</w:t>
            </w:r>
          </w:p>
        </w:tc>
        <w:tc>
          <w:tcPr>
            <w:tcW w:w="1689" w:type="dxa"/>
            <w:vAlign w:val="center"/>
          </w:tcPr>
          <w:p w14:paraId="1A2C9368">
            <w:pPr>
              <w:spacing w:line="300" w:lineRule="exact"/>
              <w:jc w:val="center"/>
            </w:pPr>
            <w:r>
              <w:rPr>
                <w:rFonts w:hint="eastAsia"/>
              </w:rPr>
              <w:t>0.00/0.00/-0.30</w:t>
            </w:r>
          </w:p>
        </w:tc>
      </w:tr>
      <w:tr w14:paraId="0F25B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05B78004">
            <w:pPr>
              <w:spacing w:line="300" w:lineRule="exact"/>
              <w:jc w:val="center"/>
            </w:pPr>
          </w:p>
        </w:tc>
        <w:tc>
          <w:tcPr>
            <w:tcW w:w="2657" w:type="dxa"/>
            <w:vMerge w:val="continue"/>
            <w:vAlign w:val="center"/>
          </w:tcPr>
          <w:p w14:paraId="1ADFFE32">
            <w:pPr>
              <w:spacing w:line="300" w:lineRule="exact"/>
              <w:jc w:val="center"/>
            </w:pPr>
          </w:p>
        </w:tc>
        <w:tc>
          <w:tcPr>
            <w:tcW w:w="946" w:type="dxa"/>
            <w:vMerge w:val="continue"/>
            <w:vAlign w:val="center"/>
          </w:tcPr>
          <w:p w14:paraId="67F2C229">
            <w:pPr>
              <w:spacing w:line="300" w:lineRule="exact"/>
              <w:jc w:val="center"/>
            </w:pPr>
          </w:p>
        </w:tc>
        <w:tc>
          <w:tcPr>
            <w:tcW w:w="1007" w:type="dxa"/>
            <w:vAlign w:val="center"/>
          </w:tcPr>
          <w:p w14:paraId="4995C094">
            <w:pPr>
              <w:spacing w:line="300" w:lineRule="exact"/>
              <w:jc w:val="center"/>
            </w:pPr>
            <w:r>
              <w:rPr>
                <w:rFonts w:hint="eastAsia"/>
              </w:rPr>
              <w:t>Imax</w:t>
            </w:r>
          </w:p>
        </w:tc>
        <w:tc>
          <w:tcPr>
            <w:tcW w:w="1016" w:type="dxa"/>
            <w:vAlign w:val="center"/>
          </w:tcPr>
          <w:p w14:paraId="464ED200">
            <w:pPr>
              <w:spacing w:line="300" w:lineRule="exact"/>
              <w:jc w:val="center"/>
            </w:pPr>
            <w:r>
              <w:rPr>
                <w:rFonts w:hint="eastAsia"/>
              </w:rPr>
              <w:t>±2.0</w:t>
            </w:r>
          </w:p>
        </w:tc>
        <w:tc>
          <w:tcPr>
            <w:tcW w:w="1689" w:type="dxa"/>
            <w:vAlign w:val="center"/>
          </w:tcPr>
          <w:p w14:paraId="57D7C7EE">
            <w:pPr>
              <w:spacing w:line="300" w:lineRule="exact"/>
              <w:jc w:val="center"/>
            </w:pPr>
            <w:r>
              <w:rPr>
                <w:rFonts w:hint="eastAsia"/>
              </w:rPr>
              <w:t>-0.30/-0.20/-0.20</w:t>
            </w:r>
          </w:p>
        </w:tc>
      </w:tr>
      <w:tr w14:paraId="4B969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35703F1D">
            <w:pPr>
              <w:spacing w:line="300" w:lineRule="exact"/>
              <w:jc w:val="center"/>
            </w:pPr>
          </w:p>
        </w:tc>
        <w:tc>
          <w:tcPr>
            <w:tcW w:w="2657" w:type="dxa"/>
            <w:vMerge w:val="continue"/>
            <w:vAlign w:val="center"/>
          </w:tcPr>
          <w:p w14:paraId="679468C0">
            <w:pPr>
              <w:spacing w:line="300" w:lineRule="exact"/>
              <w:jc w:val="center"/>
            </w:pPr>
          </w:p>
        </w:tc>
        <w:tc>
          <w:tcPr>
            <w:tcW w:w="946" w:type="dxa"/>
            <w:vMerge w:val="restart"/>
            <w:vAlign w:val="center"/>
          </w:tcPr>
          <w:p w14:paraId="514D336A">
            <w:pPr>
              <w:spacing w:line="300" w:lineRule="exact"/>
              <w:jc w:val="center"/>
            </w:pPr>
            <w:r>
              <w:rPr>
                <w:rFonts w:hint="eastAsia"/>
              </w:rPr>
              <w:t>0.8C</w:t>
            </w:r>
          </w:p>
        </w:tc>
        <w:tc>
          <w:tcPr>
            <w:tcW w:w="1007" w:type="dxa"/>
            <w:vAlign w:val="center"/>
          </w:tcPr>
          <w:p w14:paraId="100D5BF6">
            <w:pPr>
              <w:spacing w:line="300" w:lineRule="exact"/>
              <w:jc w:val="center"/>
            </w:pPr>
            <w:r>
              <w:rPr>
                <w:rFonts w:hint="eastAsia"/>
              </w:rPr>
              <w:t>Itr</w:t>
            </w:r>
          </w:p>
        </w:tc>
        <w:tc>
          <w:tcPr>
            <w:tcW w:w="1016" w:type="dxa"/>
            <w:vAlign w:val="center"/>
          </w:tcPr>
          <w:p w14:paraId="52419014">
            <w:pPr>
              <w:spacing w:line="300" w:lineRule="exact"/>
              <w:jc w:val="center"/>
            </w:pPr>
            <w:r>
              <w:rPr>
                <w:rFonts w:hint="eastAsia"/>
              </w:rPr>
              <w:t>±2.0</w:t>
            </w:r>
          </w:p>
        </w:tc>
        <w:tc>
          <w:tcPr>
            <w:tcW w:w="1689" w:type="dxa"/>
            <w:vAlign w:val="center"/>
          </w:tcPr>
          <w:p w14:paraId="6F04049B">
            <w:pPr>
              <w:spacing w:line="300" w:lineRule="exact"/>
              <w:jc w:val="center"/>
            </w:pPr>
            <w:r>
              <w:rPr>
                <w:rFonts w:hint="eastAsia"/>
              </w:rPr>
              <w:t>-0.40/-0.40/-0.30</w:t>
            </w:r>
          </w:p>
        </w:tc>
      </w:tr>
      <w:tr w14:paraId="4FF0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03716024">
            <w:pPr>
              <w:spacing w:line="300" w:lineRule="exact"/>
              <w:jc w:val="center"/>
            </w:pPr>
          </w:p>
        </w:tc>
        <w:tc>
          <w:tcPr>
            <w:tcW w:w="2657" w:type="dxa"/>
            <w:vMerge w:val="continue"/>
            <w:vAlign w:val="center"/>
          </w:tcPr>
          <w:p w14:paraId="6BA8EA2B">
            <w:pPr>
              <w:spacing w:line="300" w:lineRule="exact"/>
              <w:jc w:val="center"/>
            </w:pPr>
          </w:p>
        </w:tc>
        <w:tc>
          <w:tcPr>
            <w:tcW w:w="946" w:type="dxa"/>
            <w:vMerge w:val="continue"/>
            <w:vAlign w:val="center"/>
          </w:tcPr>
          <w:p w14:paraId="6296E8D2">
            <w:pPr>
              <w:spacing w:line="300" w:lineRule="exact"/>
              <w:jc w:val="center"/>
            </w:pPr>
          </w:p>
        </w:tc>
        <w:tc>
          <w:tcPr>
            <w:tcW w:w="1007" w:type="dxa"/>
            <w:vAlign w:val="center"/>
          </w:tcPr>
          <w:p w14:paraId="70AE1521">
            <w:pPr>
              <w:spacing w:line="300" w:lineRule="exact"/>
              <w:jc w:val="center"/>
            </w:pPr>
            <w:r>
              <w:rPr>
                <w:rFonts w:hint="eastAsia"/>
              </w:rPr>
              <w:t>Imax</w:t>
            </w:r>
          </w:p>
        </w:tc>
        <w:tc>
          <w:tcPr>
            <w:tcW w:w="1016" w:type="dxa"/>
            <w:vAlign w:val="center"/>
          </w:tcPr>
          <w:p w14:paraId="374B731B">
            <w:pPr>
              <w:spacing w:line="300" w:lineRule="exact"/>
              <w:jc w:val="center"/>
            </w:pPr>
            <w:r>
              <w:rPr>
                <w:rFonts w:hint="eastAsia"/>
              </w:rPr>
              <w:t>±2.0</w:t>
            </w:r>
          </w:p>
        </w:tc>
        <w:tc>
          <w:tcPr>
            <w:tcW w:w="1689" w:type="dxa"/>
            <w:vAlign w:val="center"/>
          </w:tcPr>
          <w:p w14:paraId="6FBD092E">
            <w:pPr>
              <w:spacing w:line="300" w:lineRule="exact"/>
              <w:jc w:val="center"/>
            </w:pPr>
            <w:r>
              <w:rPr>
                <w:rFonts w:hint="eastAsia"/>
              </w:rPr>
              <w:t>-0.30/-0.50/-0.50</w:t>
            </w:r>
          </w:p>
        </w:tc>
      </w:tr>
      <w:tr w14:paraId="73C6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5C1EE638">
            <w:pPr>
              <w:spacing w:line="300" w:lineRule="exact"/>
              <w:jc w:val="center"/>
            </w:pPr>
          </w:p>
        </w:tc>
        <w:tc>
          <w:tcPr>
            <w:tcW w:w="2657" w:type="dxa"/>
            <w:vMerge w:val="continue"/>
            <w:vAlign w:val="center"/>
          </w:tcPr>
          <w:p w14:paraId="2056A9BC">
            <w:pPr>
              <w:spacing w:line="300" w:lineRule="exact"/>
              <w:jc w:val="center"/>
            </w:pPr>
          </w:p>
        </w:tc>
        <w:tc>
          <w:tcPr>
            <w:tcW w:w="946" w:type="dxa"/>
            <w:vAlign w:val="center"/>
          </w:tcPr>
          <w:p w14:paraId="253D9C2F">
            <w:pPr>
              <w:spacing w:line="300" w:lineRule="exact"/>
              <w:jc w:val="center"/>
            </w:pPr>
            <w:r>
              <w:rPr>
                <w:rFonts w:hint="eastAsia"/>
              </w:rPr>
              <w:t>1</w:t>
            </w:r>
          </w:p>
        </w:tc>
        <w:tc>
          <w:tcPr>
            <w:tcW w:w="1007" w:type="dxa"/>
            <w:vAlign w:val="center"/>
          </w:tcPr>
          <w:p w14:paraId="31FD75F0">
            <w:pPr>
              <w:spacing w:line="300" w:lineRule="exact"/>
              <w:jc w:val="center"/>
            </w:pPr>
            <w:r>
              <w:rPr>
                <w:rFonts w:hint="eastAsia"/>
              </w:rPr>
              <w:t>Imin</w:t>
            </w:r>
          </w:p>
        </w:tc>
        <w:tc>
          <w:tcPr>
            <w:tcW w:w="1016" w:type="dxa"/>
            <w:vAlign w:val="center"/>
          </w:tcPr>
          <w:p w14:paraId="7DB6DDD4">
            <w:pPr>
              <w:spacing w:line="300" w:lineRule="exact"/>
              <w:jc w:val="center"/>
            </w:pPr>
            <w:r>
              <w:rPr>
                <w:rFonts w:hint="eastAsia"/>
              </w:rPr>
              <w:t>±2.5</w:t>
            </w:r>
          </w:p>
        </w:tc>
        <w:tc>
          <w:tcPr>
            <w:tcW w:w="1689" w:type="dxa"/>
            <w:vAlign w:val="center"/>
          </w:tcPr>
          <w:p w14:paraId="70F6BE54">
            <w:pPr>
              <w:spacing w:line="300" w:lineRule="exact"/>
              <w:jc w:val="center"/>
            </w:pPr>
            <w:r>
              <w:rPr>
                <w:rFonts w:hint="eastAsia"/>
              </w:rPr>
              <w:t>0.20/-0.40/-0.60</w:t>
            </w:r>
          </w:p>
        </w:tc>
      </w:tr>
      <w:tr w14:paraId="4AB0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4B495A7F">
            <w:pPr>
              <w:spacing w:line="300" w:lineRule="exact"/>
              <w:jc w:val="center"/>
            </w:pPr>
          </w:p>
        </w:tc>
        <w:tc>
          <w:tcPr>
            <w:tcW w:w="2657" w:type="dxa"/>
            <w:vMerge w:val="continue"/>
            <w:vAlign w:val="center"/>
          </w:tcPr>
          <w:p w14:paraId="775B04C3">
            <w:pPr>
              <w:spacing w:line="300" w:lineRule="exact"/>
              <w:jc w:val="center"/>
            </w:pPr>
          </w:p>
        </w:tc>
        <w:tc>
          <w:tcPr>
            <w:tcW w:w="946" w:type="dxa"/>
            <w:vAlign w:val="center"/>
          </w:tcPr>
          <w:p w14:paraId="7C56016D">
            <w:pPr>
              <w:spacing w:line="300" w:lineRule="exact"/>
              <w:jc w:val="center"/>
            </w:pPr>
            <w:r>
              <w:rPr>
                <w:rFonts w:hint="eastAsia"/>
              </w:rPr>
              <w:t>0.5L</w:t>
            </w:r>
          </w:p>
        </w:tc>
        <w:tc>
          <w:tcPr>
            <w:tcW w:w="1007" w:type="dxa"/>
            <w:vAlign w:val="center"/>
          </w:tcPr>
          <w:p w14:paraId="6DF3F744">
            <w:pPr>
              <w:spacing w:line="300" w:lineRule="exact"/>
              <w:jc w:val="center"/>
            </w:pPr>
            <w:r>
              <w:rPr>
                <w:rFonts w:hint="eastAsia"/>
              </w:rPr>
              <w:t>Imin</w:t>
            </w:r>
          </w:p>
        </w:tc>
        <w:tc>
          <w:tcPr>
            <w:tcW w:w="1016" w:type="dxa"/>
            <w:vAlign w:val="center"/>
          </w:tcPr>
          <w:p w14:paraId="7F17CA81">
            <w:pPr>
              <w:spacing w:line="300" w:lineRule="exact"/>
              <w:jc w:val="center"/>
            </w:pPr>
            <w:r>
              <w:rPr>
                <w:rFonts w:hint="eastAsia"/>
              </w:rPr>
              <w:t>±2.5</w:t>
            </w:r>
          </w:p>
        </w:tc>
        <w:tc>
          <w:tcPr>
            <w:tcW w:w="1689" w:type="dxa"/>
            <w:vAlign w:val="center"/>
          </w:tcPr>
          <w:p w14:paraId="64CF8ADB">
            <w:pPr>
              <w:spacing w:line="300" w:lineRule="exact"/>
              <w:jc w:val="center"/>
            </w:pPr>
            <w:r>
              <w:rPr>
                <w:rFonts w:hint="eastAsia"/>
              </w:rPr>
              <w:t>-0.70/-0.50/-0.80</w:t>
            </w:r>
          </w:p>
        </w:tc>
      </w:tr>
      <w:tr w14:paraId="0EA29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2732BC70">
            <w:pPr>
              <w:spacing w:line="300" w:lineRule="exact"/>
              <w:jc w:val="center"/>
            </w:pPr>
          </w:p>
        </w:tc>
        <w:tc>
          <w:tcPr>
            <w:tcW w:w="2657" w:type="dxa"/>
            <w:vMerge w:val="continue"/>
            <w:vAlign w:val="center"/>
          </w:tcPr>
          <w:p w14:paraId="0686A4F0">
            <w:pPr>
              <w:spacing w:line="300" w:lineRule="exact"/>
              <w:jc w:val="center"/>
            </w:pPr>
          </w:p>
        </w:tc>
        <w:tc>
          <w:tcPr>
            <w:tcW w:w="946" w:type="dxa"/>
            <w:vAlign w:val="center"/>
          </w:tcPr>
          <w:p w14:paraId="1B2CE757">
            <w:pPr>
              <w:spacing w:line="300" w:lineRule="exact"/>
              <w:jc w:val="center"/>
            </w:pPr>
            <w:r>
              <w:rPr>
                <w:rFonts w:hint="eastAsia"/>
              </w:rPr>
              <w:t>1</w:t>
            </w:r>
          </w:p>
        </w:tc>
        <w:tc>
          <w:tcPr>
            <w:tcW w:w="1007" w:type="dxa"/>
            <w:vAlign w:val="center"/>
          </w:tcPr>
          <w:p w14:paraId="5A41C58D">
            <w:pPr>
              <w:spacing w:line="300" w:lineRule="exact"/>
              <w:jc w:val="center"/>
            </w:pPr>
            <w:r>
              <w:rPr>
                <w:rFonts w:hint="eastAsia"/>
              </w:rPr>
              <w:t>Imin</w:t>
            </w:r>
          </w:p>
        </w:tc>
        <w:tc>
          <w:tcPr>
            <w:tcW w:w="1016" w:type="dxa"/>
            <w:vAlign w:val="center"/>
          </w:tcPr>
          <w:p w14:paraId="50F23BDE">
            <w:pPr>
              <w:spacing w:line="300" w:lineRule="exact"/>
              <w:jc w:val="center"/>
            </w:pPr>
            <w:r>
              <w:rPr>
                <w:rFonts w:hint="eastAsia"/>
              </w:rPr>
              <w:t>±2.5</w:t>
            </w:r>
          </w:p>
        </w:tc>
        <w:tc>
          <w:tcPr>
            <w:tcW w:w="1689" w:type="dxa"/>
            <w:vAlign w:val="center"/>
          </w:tcPr>
          <w:p w14:paraId="6D09F983">
            <w:pPr>
              <w:spacing w:line="300" w:lineRule="exact"/>
              <w:jc w:val="center"/>
            </w:pPr>
            <w:r>
              <w:rPr>
                <w:rFonts w:hint="eastAsia"/>
              </w:rPr>
              <w:t>-1.00/0.40/-0.80</w:t>
            </w:r>
          </w:p>
        </w:tc>
      </w:tr>
      <w:tr w14:paraId="6A8B4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621F77DA">
            <w:pPr>
              <w:spacing w:line="300" w:lineRule="exact"/>
              <w:jc w:val="center"/>
            </w:pPr>
          </w:p>
        </w:tc>
        <w:tc>
          <w:tcPr>
            <w:tcW w:w="2657" w:type="dxa"/>
            <w:vMerge w:val="continue"/>
            <w:vAlign w:val="center"/>
          </w:tcPr>
          <w:p w14:paraId="74DE971E">
            <w:pPr>
              <w:spacing w:line="300" w:lineRule="exact"/>
              <w:jc w:val="center"/>
            </w:pPr>
          </w:p>
        </w:tc>
        <w:tc>
          <w:tcPr>
            <w:tcW w:w="946" w:type="dxa"/>
            <w:vAlign w:val="center"/>
          </w:tcPr>
          <w:p w14:paraId="756DE58B">
            <w:pPr>
              <w:spacing w:line="300" w:lineRule="exact"/>
              <w:jc w:val="center"/>
            </w:pPr>
            <w:r>
              <w:rPr>
                <w:rFonts w:hint="eastAsia"/>
              </w:rPr>
              <w:t>0.8C</w:t>
            </w:r>
          </w:p>
        </w:tc>
        <w:tc>
          <w:tcPr>
            <w:tcW w:w="1007" w:type="dxa"/>
            <w:vAlign w:val="center"/>
          </w:tcPr>
          <w:p w14:paraId="58FC6003">
            <w:pPr>
              <w:spacing w:line="300" w:lineRule="exact"/>
              <w:jc w:val="center"/>
            </w:pPr>
            <w:r>
              <w:rPr>
                <w:rFonts w:hint="eastAsia"/>
              </w:rPr>
              <w:t>Imin</w:t>
            </w:r>
          </w:p>
        </w:tc>
        <w:tc>
          <w:tcPr>
            <w:tcW w:w="1016" w:type="dxa"/>
            <w:vAlign w:val="center"/>
          </w:tcPr>
          <w:p w14:paraId="7509A851">
            <w:pPr>
              <w:spacing w:line="300" w:lineRule="exact"/>
              <w:jc w:val="center"/>
            </w:pPr>
            <w:r>
              <w:rPr>
                <w:rFonts w:hint="eastAsia"/>
              </w:rPr>
              <w:t>±2.5</w:t>
            </w:r>
          </w:p>
        </w:tc>
        <w:tc>
          <w:tcPr>
            <w:tcW w:w="1689" w:type="dxa"/>
            <w:vAlign w:val="center"/>
          </w:tcPr>
          <w:p w14:paraId="3D083968">
            <w:pPr>
              <w:spacing w:line="300" w:lineRule="exact"/>
              <w:jc w:val="center"/>
            </w:pPr>
            <w:r>
              <w:rPr>
                <w:rFonts w:hint="eastAsia"/>
              </w:rPr>
              <w:t>-0.70/-0.70/-0.40</w:t>
            </w:r>
          </w:p>
        </w:tc>
      </w:tr>
      <w:tr w14:paraId="38DA8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7986EE3F">
            <w:pPr>
              <w:spacing w:line="300" w:lineRule="exact"/>
              <w:jc w:val="center"/>
            </w:pPr>
          </w:p>
        </w:tc>
        <w:tc>
          <w:tcPr>
            <w:tcW w:w="2657" w:type="dxa"/>
            <w:vMerge w:val="continue"/>
            <w:vAlign w:val="center"/>
          </w:tcPr>
          <w:p w14:paraId="19C584C6">
            <w:pPr>
              <w:spacing w:line="300" w:lineRule="exact"/>
              <w:jc w:val="center"/>
            </w:pPr>
          </w:p>
        </w:tc>
        <w:tc>
          <w:tcPr>
            <w:tcW w:w="946" w:type="dxa"/>
            <w:vAlign w:val="center"/>
          </w:tcPr>
          <w:p w14:paraId="584DB45B">
            <w:pPr>
              <w:spacing w:line="300" w:lineRule="exact"/>
              <w:jc w:val="center"/>
            </w:pPr>
            <w:r>
              <w:rPr>
                <w:rFonts w:hint="eastAsia"/>
              </w:rPr>
              <w:t>1</w:t>
            </w:r>
          </w:p>
        </w:tc>
        <w:tc>
          <w:tcPr>
            <w:tcW w:w="1007" w:type="dxa"/>
            <w:vAlign w:val="center"/>
          </w:tcPr>
          <w:p w14:paraId="1B0D32F6">
            <w:pPr>
              <w:spacing w:line="300" w:lineRule="exact"/>
              <w:jc w:val="center"/>
            </w:pPr>
            <w:r>
              <w:rPr>
                <w:rFonts w:hint="eastAsia"/>
              </w:rPr>
              <w:t>Ist</w:t>
            </w:r>
          </w:p>
        </w:tc>
        <w:tc>
          <w:tcPr>
            <w:tcW w:w="1016" w:type="dxa"/>
            <w:vAlign w:val="center"/>
          </w:tcPr>
          <w:p w14:paraId="7CF2187C">
            <w:pPr>
              <w:spacing w:line="300" w:lineRule="exact"/>
              <w:jc w:val="center"/>
            </w:pPr>
            <w:r>
              <w:rPr>
                <w:rFonts w:hint="eastAsia"/>
              </w:rPr>
              <w:t>±20</w:t>
            </w:r>
          </w:p>
        </w:tc>
        <w:tc>
          <w:tcPr>
            <w:tcW w:w="1689" w:type="dxa"/>
            <w:vAlign w:val="center"/>
          </w:tcPr>
          <w:p w14:paraId="1D6000CD">
            <w:pPr>
              <w:spacing w:line="300" w:lineRule="exact"/>
              <w:jc w:val="center"/>
            </w:pPr>
            <w:r>
              <w:rPr>
                <w:rFonts w:hint="eastAsia"/>
              </w:rPr>
              <w:t>-7.00/-7.00/-8.00</w:t>
            </w:r>
          </w:p>
        </w:tc>
      </w:tr>
      <w:tr w14:paraId="1DF07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restart"/>
            <w:vAlign w:val="center"/>
          </w:tcPr>
          <w:p w14:paraId="5368E6C2">
            <w:pPr>
              <w:spacing w:line="300" w:lineRule="exact"/>
              <w:jc w:val="center"/>
            </w:pPr>
            <w:r>
              <w:rPr>
                <w:rFonts w:hint="eastAsia"/>
              </w:rPr>
              <w:t>2</w:t>
            </w:r>
          </w:p>
        </w:tc>
        <w:tc>
          <w:tcPr>
            <w:tcW w:w="2657" w:type="dxa"/>
            <w:vMerge w:val="restart"/>
            <w:vAlign w:val="center"/>
          </w:tcPr>
          <w:p w14:paraId="152CD497">
            <w:pPr>
              <w:spacing w:line="300" w:lineRule="exact"/>
              <w:jc w:val="center"/>
            </w:pPr>
            <w:r>
              <w:rPr>
                <w:rFonts w:hint="eastAsia"/>
              </w:rPr>
              <w:t>测量仪表准确度等级要求</w:t>
            </w:r>
          </w:p>
          <w:p w14:paraId="1849F279">
            <w:pPr>
              <w:spacing w:line="300" w:lineRule="exact"/>
              <w:jc w:val="center"/>
            </w:pPr>
            <w:r>
              <w:rPr>
                <w:rFonts w:hint="eastAsia"/>
              </w:rPr>
              <w:t>电压测量准确度检验</w:t>
            </w:r>
          </w:p>
          <w:p w14:paraId="749A879F">
            <w:pPr>
              <w:spacing w:line="300" w:lineRule="exact"/>
              <w:jc w:val="center"/>
            </w:pPr>
            <w:r>
              <w:rPr>
                <w:rFonts w:hint="eastAsia"/>
              </w:rPr>
              <w:t>测量电压范围：132V～264V</w:t>
            </w:r>
          </w:p>
          <w:p w14:paraId="282B1F1E">
            <w:pPr>
              <w:spacing w:line="300" w:lineRule="exact"/>
              <w:jc w:val="center"/>
            </w:pPr>
            <w:r>
              <w:rPr>
                <w:rFonts w:hint="eastAsia"/>
              </w:rPr>
              <w:t>误差：≤±0.5%</w:t>
            </w:r>
          </w:p>
        </w:tc>
        <w:tc>
          <w:tcPr>
            <w:tcW w:w="4658" w:type="dxa"/>
            <w:gridSpan w:val="4"/>
            <w:vAlign w:val="center"/>
          </w:tcPr>
          <w:p w14:paraId="5B64B634">
            <w:pPr>
              <w:spacing w:line="300" w:lineRule="exact"/>
              <w:jc w:val="center"/>
            </w:pPr>
            <w:r>
              <w:rPr>
                <w:rFonts w:hint="eastAsia"/>
              </w:rPr>
              <w:t>符合</w:t>
            </w:r>
          </w:p>
        </w:tc>
      </w:tr>
      <w:tr w14:paraId="4F1F0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0C1E0916">
            <w:pPr>
              <w:spacing w:line="300" w:lineRule="exact"/>
              <w:jc w:val="center"/>
            </w:pPr>
          </w:p>
        </w:tc>
        <w:tc>
          <w:tcPr>
            <w:tcW w:w="2657" w:type="dxa"/>
            <w:vMerge w:val="continue"/>
            <w:vAlign w:val="center"/>
          </w:tcPr>
          <w:p w14:paraId="70906717">
            <w:pPr>
              <w:spacing w:line="300" w:lineRule="exact"/>
              <w:jc w:val="center"/>
            </w:pPr>
          </w:p>
        </w:tc>
        <w:tc>
          <w:tcPr>
            <w:tcW w:w="946" w:type="dxa"/>
            <w:vAlign w:val="center"/>
          </w:tcPr>
          <w:p w14:paraId="31C5FAB6">
            <w:pPr>
              <w:spacing w:line="300" w:lineRule="exact"/>
              <w:jc w:val="center"/>
            </w:pPr>
            <w:r>
              <w:rPr>
                <w:rFonts w:hint="eastAsia"/>
              </w:rPr>
              <w:t>通道</w:t>
            </w:r>
          </w:p>
        </w:tc>
        <w:tc>
          <w:tcPr>
            <w:tcW w:w="1007" w:type="dxa"/>
            <w:vAlign w:val="center"/>
          </w:tcPr>
          <w:p w14:paraId="011FE558">
            <w:pPr>
              <w:spacing w:line="300" w:lineRule="exact"/>
              <w:jc w:val="center"/>
            </w:pPr>
            <w:r>
              <w:rPr>
                <w:rFonts w:hint="eastAsia"/>
              </w:rPr>
              <w:t>激励值（V）</w:t>
            </w:r>
          </w:p>
        </w:tc>
        <w:tc>
          <w:tcPr>
            <w:tcW w:w="1016" w:type="dxa"/>
            <w:vAlign w:val="center"/>
          </w:tcPr>
          <w:p w14:paraId="4E04336E">
            <w:pPr>
              <w:spacing w:line="300" w:lineRule="exact"/>
              <w:jc w:val="center"/>
            </w:pPr>
            <w:r>
              <w:rPr>
                <w:rFonts w:hint="eastAsia"/>
              </w:rPr>
              <w:t>显示值（V）</w:t>
            </w:r>
          </w:p>
        </w:tc>
        <w:tc>
          <w:tcPr>
            <w:tcW w:w="1689" w:type="dxa"/>
            <w:vAlign w:val="center"/>
          </w:tcPr>
          <w:p w14:paraId="728B4DAF">
            <w:pPr>
              <w:spacing w:line="300" w:lineRule="exact"/>
              <w:jc w:val="center"/>
            </w:pPr>
            <w:r>
              <w:rPr>
                <w:rFonts w:hint="eastAsia"/>
              </w:rPr>
              <w:t>误差（%）</w:t>
            </w:r>
          </w:p>
        </w:tc>
      </w:tr>
      <w:tr w14:paraId="08B1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2441EED4">
            <w:pPr>
              <w:spacing w:line="300" w:lineRule="exact"/>
              <w:jc w:val="center"/>
            </w:pPr>
          </w:p>
        </w:tc>
        <w:tc>
          <w:tcPr>
            <w:tcW w:w="2657" w:type="dxa"/>
            <w:vMerge w:val="continue"/>
            <w:vAlign w:val="center"/>
          </w:tcPr>
          <w:p w14:paraId="6845BC9C">
            <w:pPr>
              <w:spacing w:line="300" w:lineRule="exact"/>
              <w:jc w:val="center"/>
            </w:pPr>
          </w:p>
        </w:tc>
        <w:tc>
          <w:tcPr>
            <w:tcW w:w="946" w:type="dxa"/>
            <w:vMerge w:val="restart"/>
            <w:vAlign w:val="center"/>
          </w:tcPr>
          <w:p w14:paraId="3223A05D">
            <w:pPr>
              <w:spacing w:line="300" w:lineRule="exact"/>
              <w:jc w:val="center"/>
            </w:pPr>
            <w:r>
              <w:rPr>
                <w:rFonts w:hint="eastAsia"/>
              </w:rPr>
              <w:t>A</w:t>
            </w:r>
          </w:p>
        </w:tc>
        <w:tc>
          <w:tcPr>
            <w:tcW w:w="1007" w:type="dxa"/>
            <w:vAlign w:val="center"/>
          </w:tcPr>
          <w:p w14:paraId="099D60E8">
            <w:pPr>
              <w:spacing w:line="300" w:lineRule="exact"/>
              <w:jc w:val="center"/>
            </w:pPr>
            <w:r>
              <w:rPr>
                <w:rFonts w:hint="eastAsia"/>
              </w:rPr>
              <w:t>132.00</w:t>
            </w:r>
          </w:p>
        </w:tc>
        <w:tc>
          <w:tcPr>
            <w:tcW w:w="1016" w:type="dxa"/>
            <w:vAlign w:val="center"/>
          </w:tcPr>
          <w:p w14:paraId="77F982D8">
            <w:pPr>
              <w:spacing w:line="300" w:lineRule="exact"/>
              <w:jc w:val="center"/>
            </w:pPr>
            <w:r>
              <w:rPr>
                <w:rFonts w:hint="eastAsia"/>
              </w:rPr>
              <w:t>131.8</w:t>
            </w:r>
          </w:p>
        </w:tc>
        <w:tc>
          <w:tcPr>
            <w:tcW w:w="1689" w:type="dxa"/>
            <w:vAlign w:val="center"/>
          </w:tcPr>
          <w:p w14:paraId="12034487">
            <w:pPr>
              <w:spacing w:line="300" w:lineRule="exact"/>
              <w:jc w:val="center"/>
            </w:pPr>
            <w:r>
              <w:rPr>
                <w:rFonts w:hint="eastAsia"/>
              </w:rPr>
              <w:t>-0.09</w:t>
            </w:r>
          </w:p>
        </w:tc>
      </w:tr>
      <w:tr w14:paraId="16FB9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04FE9A37">
            <w:pPr>
              <w:spacing w:line="300" w:lineRule="exact"/>
              <w:jc w:val="center"/>
            </w:pPr>
          </w:p>
        </w:tc>
        <w:tc>
          <w:tcPr>
            <w:tcW w:w="2657" w:type="dxa"/>
            <w:vMerge w:val="continue"/>
            <w:vAlign w:val="center"/>
          </w:tcPr>
          <w:p w14:paraId="4F461632">
            <w:pPr>
              <w:spacing w:line="300" w:lineRule="exact"/>
              <w:jc w:val="center"/>
            </w:pPr>
          </w:p>
        </w:tc>
        <w:tc>
          <w:tcPr>
            <w:tcW w:w="946" w:type="dxa"/>
            <w:vMerge w:val="continue"/>
            <w:vAlign w:val="center"/>
          </w:tcPr>
          <w:p w14:paraId="35FE1F7E">
            <w:pPr>
              <w:spacing w:line="300" w:lineRule="exact"/>
              <w:jc w:val="center"/>
            </w:pPr>
          </w:p>
        </w:tc>
        <w:tc>
          <w:tcPr>
            <w:tcW w:w="1007" w:type="dxa"/>
            <w:vAlign w:val="center"/>
          </w:tcPr>
          <w:p w14:paraId="1B439206">
            <w:pPr>
              <w:spacing w:line="300" w:lineRule="exact"/>
              <w:jc w:val="center"/>
            </w:pPr>
            <w:r>
              <w:rPr>
                <w:rFonts w:hint="eastAsia"/>
              </w:rPr>
              <w:t>176.00</w:t>
            </w:r>
          </w:p>
        </w:tc>
        <w:tc>
          <w:tcPr>
            <w:tcW w:w="1016" w:type="dxa"/>
            <w:vAlign w:val="center"/>
          </w:tcPr>
          <w:p w14:paraId="27E1AFAF">
            <w:pPr>
              <w:spacing w:line="300" w:lineRule="exact"/>
              <w:jc w:val="center"/>
            </w:pPr>
            <w:r>
              <w:rPr>
                <w:rFonts w:hint="eastAsia"/>
              </w:rPr>
              <w:t>176.1</w:t>
            </w:r>
          </w:p>
        </w:tc>
        <w:tc>
          <w:tcPr>
            <w:tcW w:w="1689" w:type="dxa"/>
            <w:vAlign w:val="center"/>
          </w:tcPr>
          <w:p w14:paraId="19A53140">
            <w:pPr>
              <w:spacing w:line="300" w:lineRule="exact"/>
              <w:jc w:val="center"/>
            </w:pPr>
            <w:r>
              <w:rPr>
                <w:rFonts w:hint="eastAsia"/>
              </w:rPr>
              <w:t>0.05</w:t>
            </w:r>
          </w:p>
        </w:tc>
      </w:tr>
      <w:tr w14:paraId="57B8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1BBB9497">
            <w:pPr>
              <w:spacing w:line="300" w:lineRule="exact"/>
              <w:jc w:val="center"/>
            </w:pPr>
          </w:p>
        </w:tc>
        <w:tc>
          <w:tcPr>
            <w:tcW w:w="2657" w:type="dxa"/>
            <w:vMerge w:val="continue"/>
            <w:vAlign w:val="center"/>
          </w:tcPr>
          <w:p w14:paraId="77C2F972">
            <w:pPr>
              <w:spacing w:line="300" w:lineRule="exact"/>
              <w:jc w:val="center"/>
            </w:pPr>
          </w:p>
        </w:tc>
        <w:tc>
          <w:tcPr>
            <w:tcW w:w="946" w:type="dxa"/>
            <w:vMerge w:val="continue"/>
            <w:vAlign w:val="center"/>
          </w:tcPr>
          <w:p w14:paraId="4340D65A">
            <w:pPr>
              <w:spacing w:line="300" w:lineRule="exact"/>
              <w:jc w:val="center"/>
            </w:pPr>
          </w:p>
        </w:tc>
        <w:tc>
          <w:tcPr>
            <w:tcW w:w="1007" w:type="dxa"/>
            <w:vAlign w:val="center"/>
          </w:tcPr>
          <w:p w14:paraId="5EC3623C">
            <w:pPr>
              <w:spacing w:line="300" w:lineRule="exact"/>
              <w:jc w:val="center"/>
            </w:pPr>
            <w:r>
              <w:rPr>
                <w:rFonts w:hint="eastAsia"/>
              </w:rPr>
              <w:t>220.00</w:t>
            </w:r>
          </w:p>
        </w:tc>
        <w:tc>
          <w:tcPr>
            <w:tcW w:w="1016" w:type="dxa"/>
            <w:vAlign w:val="center"/>
          </w:tcPr>
          <w:p w14:paraId="404969BA">
            <w:pPr>
              <w:spacing w:line="300" w:lineRule="exact"/>
              <w:jc w:val="center"/>
            </w:pPr>
            <w:r>
              <w:rPr>
                <w:rFonts w:hint="eastAsia"/>
              </w:rPr>
              <w:t>219.9</w:t>
            </w:r>
          </w:p>
        </w:tc>
        <w:tc>
          <w:tcPr>
            <w:tcW w:w="1689" w:type="dxa"/>
            <w:vAlign w:val="center"/>
          </w:tcPr>
          <w:p w14:paraId="416D5D83">
            <w:pPr>
              <w:spacing w:line="300" w:lineRule="exact"/>
              <w:jc w:val="center"/>
            </w:pPr>
            <w:r>
              <w:rPr>
                <w:rFonts w:hint="eastAsia"/>
              </w:rPr>
              <w:t>-0.05</w:t>
            </w:r>
          </w:p>
        </w:tc>
      </w:tr>
      <w:tr w14:paraId="452E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16981CAC">
            <w:pPr>
              <w:spacing w:line="300" w:lineRule="exact"/>
              <w:jc w:val="center"/>
            </w:pPr>
          </w:p>
        </w:tc>
        <w:tc>
          <w:tcPr>
            <w:tcW w:w="2657" w:type="dxa"/>
            <w:vMerge w:val="continue"/>
            <w:vAlign w:val="center"/>
          </w:tcPr>
          <w:p w14:paraId="47DA9603">
            <w:pPr>
              <w:spacing w:line="300" w:lineRule="exact"/>
              <w:jc w:val="center"/>
            </w:pPr>
          </w:p>
        </w:tc>
        <w:tc>
          <w:tcPr>
            <w:tcW w:w="946" w:type="dxa"/>
            <w:vMerge w:val="continue"/>
            <w:vAlign w:val="center"/>
          </w:tcPr>
          <w:p w14:paraId="2A05677F">
            <w:pPr>
              <w:spacing w:line="300" w:lineRule="exact"/>
              <w:jc w:val="center"/>
            </w:pPr>
          </w:p>
        </w:tc>
        <w:tc>
          <w:tcPr>
            <w:tcW w:w="1007" w:type="dxa"/>
            <w:vAlign w:val="center"/>
          </w:tcPr>
          <w:p w14:paraId="381C3198">
            <w:pPr>
              <w:spacing w:line="300" w:lineRule="exact"/>
              <w:jc w:val="center"/>
            </w:pPr>
            <w:r>
              <w:rPr>
                <w:rFonts w:hint="eastAsia"/>
              </w:rPr>
              <w:t>264.00</w:t>
            </w:r>
          </w:p>
        </w:tc>
        <w:tc>
          <w:tcPr>
            <w:tcW w:w="1016" w:type="dxa"/>
            <w:vAlign w:val="center"/>
          </w:tcPr>
          <w:p w14:paraId="4FDBC7D9">
            <w:pPr>
              <w:spacing w:line="300" w:lineRule="exact"/>
              <w:jc w:val="center"/>
            </w:pPr>
            <w:r>
              <w:rPr>
                <w:rFonts w:hint="eastAsia"/>
              </w:rPr>
              <w:t>264.0</w:t>
            </w:r>
          </w:p>
        </w:tc>
        <w:tc>
          <w:tcPr>
            <w:tcW w:w="1689" w:type="dxa"/>
            <w:vAlign w:val="center"/>
          </w:tcPr>
          <w:p w14:paraId="5A5CBE18">
            <w:pPr>
              <w:spacing w:line="300" w:lineRule="exact"/>
              <w:jc w:val="center"/>
            </w:pPr>
            <w:r>
              <w:rPr>
                <w:rFonts w:hint="eastAsia"/>
              </w:rPr>
              <w:t>0.00</w:t>
            </w:r>
          </w:p>
        </w:tc>
      </w:tr>
      <w:tr w14:paraId="5D650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393204DE">
            <w:pPr>
              <w:spacing w:line="300" w:lineRule="exact"/>
              <w:jc w:val="center"/>
            </w:pPr>
          </w:p>
        </w:tc>
        <w:tc>
          <w:tcPr>
            <w:tcW w:w="2657" w:type="dxa"/>
            <w:vMerge w:val="continue"/>
            <w:vAlign w:val="center"/>
          </w:tcPr>
          <w:p w14:paraId="3A805F3C">
            <w:pPr>
              <w:spacing w:line="300" w:lineRule="exact"/>
              <w:jc w:val="center"/>
            </w:pPr>
          </w:p>
        </w:tc>
        <w:tc>
          <w:tcPr>
            <w:tcW w:w="946" w:type="dxa"/>
            <w:vMerge w:val="restart"/>
            <w:vAlign w:val="center"/>
          </w:tcPr>
          <w:p w14:paraId="3C85CAC0">
            <w:pPr>
              <w:spacing w:line="300" w:lineRule="exact"/>
              <w:jc w:val="center"/>
            </w:pPr>
            <w:r>
              <w:rPr>
                <w:rFonts w:hint="eastAsia"/>
              </w:rPr>
              <w:t>B</w:t>
            </w:r>
          </w:p>
        </w:tc>
        <w:tc>
          <w:tcPr>
            <w:tcW w:w="1007" w:type="dxa"/>
            <w:vAlign w:val="center"/>
          </w:tcPr>
          <w:p w14:paraId="48677E89">
            <w:pPr>
              <w:spacing w:line="300" w:lineRule="exact"/>
              <w:jc w:val="center"/>
            </w:pPr>
            <w:r>
              <w:rPr>
                <w:rFonts w:hint="eastAsia"/>
              </w:rPr>
              <w:t>132.00</w:t>
            </w:r>
          </w:p>
        </w:tc>
        <w:tc>
          <w:tcPr>
            <w:tcW w:w="1016" w:type="dxa"/>
            <w:vAlign w:val="center"/>
          </w:tcPr>
          <w:p w14:paraId="05DAF269">
            <w:pPr>
              <w:spacing w:line="300" w:lineRule="exact"/>
              <w:jc w:val="center"/>
            </w:pPr>
            <w:r>
              <w:rPr>
                <w:rFonts w:hint="eastAsia"/>
              </w:rPr>
              <w:t>131.8</w:t>
            </w:r>
          </w:p>
        </w:tc>
        <w:tc>
          <w:tcPr>
            <w:tcW w:w="1689" w:type="dxa"/>
            <w:vAlign w:val="center"/>
          </w:tcPr>
          <w:p w14:paraId="3ABC77E5">
            <w:pPr>
              <w:spacing w:line="300" w:lineRule="exact"/>
              <w:jc w:val="center"/>
            </w:pPr>
            <w:r>
              <w:rPr>
                <w:rFonts w:hint="eastAsia"/>
              </w:rPr>
              <w:t>-0.09</w:t>
            </w:r>
          </w:p>
        </w:tc>
      </w:tr>
      <w:tr w14:paraId="20C1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6ADA50EC">
            <w:pPr>
              <w:spacing w:line="300" w:lineRule="exact"/>
              <w:jc w:val="center"/>
            </w:pPr>
          </w:p>
        </w:tc>
        <w:tc>
          <w:tcPr>
            <w:tcW w:w="2657" w:type="dxa"/>
            <w:vMerge w:val="continue"/>
            <w:vAlign w:val="center"/>
          </w:tcPr>
          <w:p w14:paraId="67A88540">
            <w:pPr>
              <w:spacing w:line="300" w:lineRule="exact"/>
              <w:jc w:val="center"/>
            </w:pPr>
          </w:p>
        </w:tc>
        <w:tc>
          <w:tcPr>
            <w:tcW w:w="946" w:type="dxa"/>
            <w:vMerge w:val="continue"/>
            <w:vAlign w:val="center"/>
          </w:tcPr>
          <w:p w14:paraId="33032141">
            <w:pPr>
              <w:spacing w:line="300" w:lineRule="exact"/>
              <w:jc w:val="center"/>
            </w:pPr>
          </w:p>
        </w:tc>
        <w:tc>
          <w:tcPr>
            <w:tcW w:w="1007" w:type="dxa"/>
            <w:vAlign w:val="center"/>
          </w:tcPr>
          <w:p w14:paraId="39AEEEF5">
            <w:pPr>
              <w:spacing w:line="300" w:lineRule="exact"/>
              <w:jc w:val="center"/>
            </w:pPr>
            <w:r>
              <w:rPr>
                <w:rFonts w:hint="eastAsia"/>
              </w:rPr>
              <w:t>176.00</w:t>
            </w:r>
          </w:p>
        </w:tc>
        <w:tc>
          <w:tcPr>
            <w:tcW w:w="1016" w:type="dxa"/>
            <w:vAlign w:val="center"/>
          </w:tcPr>
          <w:p w14:paraId="4DF58360">
            <w:pPr>
              <w:spacing w:line="300" w:lineRule="exact"/>
              <w:jc w:val="center"/>
            </w:pPr>
            <w:r>
              <w:rPr>
                <w:rFonts w:hint="eastAsia"/>
              </w:rPr>
              <w:t>176.0</w:t>
            </w:r>
          </w:p>
        </w:tc>
        <w:tc>
          <w:tcPr>
            <w:tcW w:w="1689" w:type="dxa"/>
            <w:vAlign w:val="center"/>
          </w:tcPr>
          <w:p w14:paraId="0727DCEC">
            <w:pPr>
              <w:spacing w:line="300" w:lineRule="exact"/>
              <w:jc w:val="center"/>
            </w:pPr>
            <w:r>
              <w:rPr>
                <w:rFonts w:hint="eastAsia"/>
              </w:rPr>
              <w:t>0.00</w:t>
            </w:r>
          </w:p>
        </w:tc>
      </w:tr>
      <w:tr w14:paraId="0881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0E6EA77C">
            <w:pPr>
              <w:spacing w:line="300" w:lineRule="exact"/>
              <w:jc w:val="center"/>
            </w:pPr>
          </w:p>
        </w:tc>
        <w:tc>
          <w:tcPr>
            <w:tcW w:w="2657" w:type="dxa"/>
            <w:vMerge w:val="continue"/>
            <w:vAlign w:val="center"/>
          </w:tcPr>
          <w:p w14:paraId="5179BE95">
            <w:pPr>
              <w:spacing w:line="300" w:lineRule="exact"/>
              <w:jc w:val="center"/>
            </w:pPr>
          </w:p>
        </w:tc>
        <w:tc>
          <w:tcPr>
            <w:tcW w:w="946" w:type="dxa"/>
            <w:vMerge w:val="continue"/>
            <w:vAlign w:val="center"/>
          </w:tcPr>
          <w:p w14:paraId="42F70302">
            <w:pPr>
              <w:spacing w:line="300" w:lineRule="exact"/>
              <w:jc w:val="center"/>
            </w:pPr>
          </w:p>
        </w:tc>
        <w:tc>
          <w:tcPr>
            <w:tcW w:w="1007" w:type="dxa"/>
            <w:vAlign w:val="center"/>
          </w:tcPr>
          <w:p w14:paraId="714DBE45">
            <w:pPr>
              <w:spacing w:line="300" w:lineRule="exact"/>
              <w:jc w:val="center"/>
            </w:pPr>
            <w:r>
              <w:rPr>
                <w:rFonts w:hint="eastAsia"/>
              </w:rPr>
              <w:t>220.00</w:t>
            </w:r>
          </w:p>
        </w:tc>
        <w:tc>
          <w:tcPr>
            <w:tcW w:w="1016" w:type="dxa"/>
            <w:vAlign w:val="center"/>
          </w:tcPr>
          <w:p w14:paraId="20903FA1">
            <w:pPr>
              <w:spacing w:line="300" w:lineRule="exact"/>
              <w:jc w:val="center"/>
            </w:pPr>
            <w:r>
              <w:rPr>
                <w:rFonts w:hint="eastAsia"/>
              </w:rPr>
              <w:t>219.8</w:t>
            </w:r>
          </w:p>
        </w:tc>
        <w:tc>
          <w:tcPr>
            <w:tcW w:w="1689" w:type="dxa"/>
            <w:vAlign w:val="center"/>
          </w:tcPr>
          <w:p w14:paraId="4D8650F2">
            <w:pPr>
              <w:spacing w:line="300" w:lineRule="exact"/>
              <w:jc w:val="center"/>
            </w:pPr>
            <w:r>
              <w:rPr>
                <w:rFonts w:hint="eastAsia"/>
              </w:rPr>
              <w:t>-0.09</w:t>
            </w:r>
          </w:p>
        </w:tc>
      </w:tr>
      <w:tr w14:paraId="16965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39E45E31">
            <w:pPr>
              <w:spacing w:line="300" w:lineRule="exact"/>
              <w:jc w:val="center"/>
            </w:pPr>
          </w:p>
        </w:tc>
        <w:tc>
          <w:tcPr>
            <w:tcW w:w="2657" w:type="dxa"/>
            <w:vMerge w:val="continue"/>
            <w:vAlign w:val="center"/>
          </w:tcPr>
          <w:p w14:paraId="6552BF36">
            <w:pPr>
              <w:spacing w:line="300" w:lineRule="exact"/>
              <w:jc w:val="center"/>
            </w:pPr>
          </w:p>
        </w:tc>
        <w:tc>
          <w:tcPr>
            <w:tcW w:w="946" w:type="dxa"/>
            <w:vMerge w:val="continue"/>
            <w:vAlign w:val="center"/>
          </w:tcPr>
          <w:p w14:paraId="033E8951">
            <w:pPr>
              <w:spacing w:line="300" w:lineRule="exact"/>
              <w:jc w:val="center"/>
            </w:pPr>
          </w:p>
        </w:tc>
        <w:tc>
          <w:tcPr>
            <w:tcW w:w="1007" w:type="dxa"/>
            <w:vAlign w:val="center"/>
          </w:tcPr>
          <w:p w14:paraId="67134C4A">
            <w:pPr>
              <w:spacing w:line="300" w:lineRule="exact"/>
              <w:jc w:val="center"/>
            </w:pPr>
            <w:r>
              <w:rPr>
                <w:rFonts w:hint="eastAsia"/>
              </w:rPr>
              <w:t>264.00</w:t>
            </w:r>
          </w:p>
        </w:tc>
        <w:tc>
          <w:tcPr>
            <w:tcW w:w="1016" w:type="dxa"/>
            <w:vAlign w:val="center"/>
          </w:tcPr>
          <w:p w14:paraId="16D37119">
            <w:pPr>
              <w:spacing w:line="300" w:lineRule="exact"/>
              <w:jc w:val="center"/>
            </w:pPr>
            <w:r>
              <w:rPr>
                <w:rFonts w:hint="eastAsia"/>
              </w:rPr>
              <w:t>263.9</w:t>
            </w:r>
          </w:p>
        </w:tc>
        <w:tc>
          <w:tcPr>
            <w:tcW w:w="1689" w:type="dxa"/>
            <w:vAlign w:val="center"/>
          </w:tcPr>
          <w:p w14:paraId="6927FF36">
            <w:pPr>
              <w:spacing w:line="300" w:lineRule="exact"/>
              <w:jc w:val="center"/>
            </w:pPr>
            <w:r>
              <w:rPr>
                <w:rFonts w:hint="eastAsia"/>
              </w:rPr>
              <w:t>-0.05</w:t>
            </w:r>
          </w:p>
        </w:tc>
      </w:tr>
      <w:tr w14:paraId="5507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2B1D8301">
            <w:pPr>
              <w:spacing w:line="300" w:lineRule="exact"/>
              <w:jc w:val="center"/>
            </w:pPr>
          </w:p>
        </w:tc>
        <w:tc>
          <w:tcPr>
            <w:tcW w:w="2657" w:type="dxa"/>
            <w:vMerge w:val="continue"/>
            <w:vAlign w:val="center"/>
          </w:tcPr>
          <w:p w14:paraId="53889D73">
            <w:pPr>
              <w:spacing w:line="300" w:lineRule="exact"/>
              <w:jc w:val="center"/>
            </w:pPr>
          </w:p>
        </w:tc>
        <w:tc>
          <w:tcPr>
            <w:tcW w:w="946" w:type="dxa"/>
            <w:vMerge w:val="restart"/>
            <w:vAlign w:val="center"/>
          </w:tcPr>
          <w:p w14:paraId="7950DEF8">
            <w:pPr>
              <w:spacing w:line="300" w:lineRule="exact"/>
              <w:jc w:val="center"/>
            </w:pPr>
            <w:r>
              <w:rPr>
                <w:rFonts w:hint="eastAsia"/>
              </w:rPr>
              <w:t>C</w:t>
            </w:r>
          </w:p>
        </w:tc>
        <w:tc>
          <w:tcPr>
            <w:tcW w:w="1007" w:type="dxa"/>
            <w:vAlign w:val="center"/>
          </w:tcPr>
          <w:p w14:paraId="6074D7E2">
            <w:pPr>
              <w:spacing w:line="300" w:lineRule="exact"/>
              <w:jc w:val="center"/>
            </w:pPr>
            <w:r>
              <w:rPr>
                <w:rFonts w:hint="eastAsia"/>
              </w:rPr>
              <w:t>132.00</w:t>
            </w:r>
          </w:p>
        </w:tc>
        <w:tc>
          <w:tcPr>
            <w:tcW w:w="1016" w:type="dxa"/>
            <w:vAlign w:val="center"/>
          </w:tcPr>
          <w:p w14:paraId="1C91002A">
            <w:pPr>
              <w:spacing w:line="300" w:lineRule="exact"/>
              <w:jc w:val="center"/>
            </w:pPr>
            <w:r>
              <w:rPr>
                <w:rFonts w:hint="eastAsia"/>
              </w:rPr>
              <w:t>132.1</w:t>
            </w:r>
          </w:p>
        </w:tc>
        <w:tc>
          <w:tcPr>
            <w:tcW w:w="1689" w:type="dxa"/>
            <w:vAlign w:val="center"/>
          </w:tcPr>
          <w:p w14:paraId="012EDBB8">
            <w:pPr>
              <w:spacing w:line="300" w:lineRule="exact"/>
              <w:jc w:val="center"/>
            </w:pPr>
            <w:r>
              <w:rPr>
                <w:rFonts w:hint="eastAsia"/>
              </w:rPr>
              <w:t>0.05</w:t>
            </w:r>
          </w:p>
        </w:tc>
      </w:tr>
      <w:tr w14:paraId="66ECC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40DE553D">
            <w:pPr>
              <w:spacing w:line="300" w:lineRule="exact"/>
              <w:jc w:val="center"/>
            </w:pPr>
          </w:p>
        </w:tc>
        <w:tc>
          <w:tcPr>
            <w:tcW w:w="2657" w:type="dxa"/>
            <w:vMerge w:val="continue"/>
            <w:vAlign w:val="center"/>
          </w:tcPr>
          <w:p w14:paraId="377BC94D">
            <w:pPr>
              <w:spacing w:line="300" w:lineRule="exact"/>
              <w:jc w:val="center"/>
            </w:pPr>
          </w:p>
        </w:tc>
        <w:tc>
          <w:tcPr>
            <w:tcW w:w="946" w:type="dxa"/>
            <w:vMerge w:val="continue"/>
            <w:vAlign w:val="center"/>
          </w:tcPr>
          <w:p w14:paraId="6AE62293">
            <w:pPr>
              <w:spacing w:line="300" w:lineRule="exact"/>
              <w:jc w:val="center"/>
            </w:pPr>
          </w:p>
        </w:tc>
        <w:tc>
          <w:tcPr>
            <w:tcW w:w="1007" w:type="dxa"/>
            <w:vAlign w:val="center"/>
          </w:tcPr>
          <w:p w14:paraId="2C27FED4">
            <w:pPr>
              <w:spacing w:line="300" w:lineRule="exact"/>
              <w:jc w:val="center"/>
            </w:pPr>
            <w:r>
              <w:rPr>
                <w:rFonts w:hint="eastAsia"/>
              </w:rPr>
              <w:t>176.00</w:t>
            </w:r>
          </w:p>
        </w:tc>
        <w:tc>
          <w:tcPr>
            <w:tcW w:w="1016" w:type="dxa"/>
            <w:vAlign w:val="center"/>
          </w:tcPr>
          <w:p w14:paraId="2D7A2A71">
            <w:pPr>
              <w:spacing w:line="300" w:lineRule="exact"/>
              <w:jc w:val="center"/>
            </w:pPr>
            <w:r>
              <w:rPr>
                <w:rFonts w:hint="eastAsia"/>
              </w:rPr>
              <w:t>175.8</w:t>
            </w:r>
          </w:p>
        </w:tc>
        <w:tc>
          <w:tcPr>
            <w:tcW w:w="1689" w:type="dxa"/>
            <w:vAlign w:val="center"/>
          </w:tcPr>
          <w:p w14:paraId="5B538D3A">
            <w:pPr>
              <w:spacing w:line="300" w:lineRule="exact"/>
              <w:jc w:val="center"/>
            </w:pPr>
            <w:r>
              <w:rPr>
                <w:rFonts w:hint="eastAsia"/>
              </w:rPr>
              <w:t>-0.09</w:t>
            </w:r>
          </w:p>
        </w:tc>
      </w:tr>
      <w:tr w14:paraId="36BB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3E4695D9">
            <w:pPr>
              <w:spacing w:line="300" w:lineRule="exact"/>
              <w:jc w:val="center"/>
            </w:pPr>
          </w:p>
        </w:tc>
        <w:tc>
          <w:tcPr>
            <w:tcW w:w="2657" w:type="dxa"/>
            <w:vMerge w:val="continue"/>
            <w:vAlign w:val="center"/>
          </w:tcPr>
          <w:p w14:paraId="6EA11F71">
            <w:pPr>
              <w:spacing w:line="300" w:lineRule="exact"/>
              <w:jc w:val="center"/>
            </w:pPr>
          </w:p>
        </w:tc>
        <w:tc>
          <w:tcPr>
            <w:tcW w:w="946" w:type="dxa"/>
            <w:vMerge w:val="continue"/>
            <w:vAlign w:val="center"/>
          </w:tcPr>
          <w:p w14:paraId="71EAD713">
            <w:pPr>
              <w:spacing w:line="300" w:lineRule="exact"/>
              <w:jc w:val="center"/>
            </w:pPr>
          </w:p>
        </w:tc>
        <w:tc>
          <w:tcPr>
            <w:tcW w:w="1007" w:type="dxa"/>
            <w:vAlign w:val="center"/>
          </w:tcPr>
          <w:p w14:paraId="33BF3AC9">
            <w:pPr>
              <w:spacing w:line="300" w:lineRule="exact"/>
              <w:jc w:val="center"/>
            </w:pPr>
            <w:r>
              <w:rPr>
                <w:rFonts w:hint="eastAsia"/>
              </w:rPr>
              <w:t>220.00</w:t>
            </w:r>
          </w:p>
        </w:tc>
        <w:tc>
          <w:tcPr>
            <w:tcW w:w="1016" w:type="dxa"/>
            <w:vAlign w:val="center"/>
          </w:tcPr>
          <w:p w14:paraId="2EEADB63">
            <w:pPr>
              <w:spacing w:line="300" w:lineRule="exact"/>
              <w:jc w:val="center"/>
            </w:pPr>
            <w:r>
              <w:rPr>
                <w:rFonts w:hint="eastAsia"/>
              </w:rPr>
              <w:t>219.9</w:t>
            </w:r>
          </w:p>
        </w:tc>
        <w:tc>
          <w:tcPr>
            <w:tcW w:w="1689" w:type="dxa"/>
            <w:vAlign w:val="center"/>
          </w:tcPr>
          <w:p w14:paraId="62DCF7BD">
            <w:pPr>
              <w:spacing w:line="300" w:lineRule="exact"/>
              <w:jc w:val="center"/>
            </w:pPr>
            <w:r>
              <w:rPr>
                <w:rFonts w:hint="eastAsia"/>
              </w:rPr>
              <w:t>-0.05</w:t>
            </w:r>
          </w:p>
        </w:tc>
      </w:tr>
      <w:tr w14:paraId="30C6E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721BBBD0">
            <w:pPr>
              <w:spacing w:line="300" w:lineRule="exact"/>
              <w:jc w:val="center"/>
            </w:pPr>
          </w:p>
        </w:tc>
        <w:tc>
          <w:tcPr>
            <w:tcW w:w="2657" w:type="dxa"/>
            <w:vMerge w:val="continue"/>
            <w:vAlign w:val="center"/>
          </w:tcPr>
          <w:p w14:paraId="2B9DFC5D">
            <w:pPr>
              <w:spacing w:line="300" w:lineRule="exact"/>
              <w:jc w:val="center"/>
            </w:pPr>
          </w:p>
        </w:tc>
        <w:tc>
          <w:tcPr>
            <w:tcW w:w="946" w:type="dxa"/>
            <w:vMerge w:val="continue"/>
            <w:vAlign w:val="center"/>
          </w:tcPr>
          <w:p w14:paraId="34E5E792">
            <w:pPr>
              <w:spacing w:line="300" w:lineRule="exact"/>
              <w:jc w:val="center"/>
            </w:pPr>
          </w:p>
        </w:tc>
        <w:tc>
          <w:tcPr>
            <w:tcW w:w="1007" w:type="dxa"/>
            <w:vAlign w:val="center"/>
          </w:tcPr>
          <w:p w14:paraId="70C73216">
            <w:pPr>
              <w:spacing w:line="300" w:lineRule="exact"/>
              <w:jc w:val="center"/>
            </w:pPr>
            <w:r>
              <w:rPr>
                <w:rFonts w:hint="eastAsia"/>
              </w:rPr>
              <w:t>264.00</w:t>
            </w:r>
          </w:p>
        </w:tc>
        <w:tc>
          <w:tcPr>
            <w:tcW w:w="1016" w:type="dxa"/>
            <w:vAlign w:val="center"/>
          </w:tcPr>
          <w:p w14:paraId="7D115F5A">
            <w:pPr>
              <w:spacing w:line="300" w:lineRule="exact"/>
              <w:jc w:val="center"/>
            </w:pPr>
            <w:r>
              <w:rPr>
                <w:rFonts w:hint="eastAsia"/>
              </w:rPr>
              <w:t>264.0</w:t>
            </w:r>
          </w:p>
        </w:tc>
        <w:tc>
          <w:tcPr>
            <w:tcW w:w="1689" w:type="dxa"/>
            <w:vAlign w:val="center"/>
          </w:tcPr>
          <w:p w14:paraId="537D5E8D">
            <w:pPr>
              <w:spacing w:line="300" w:lineRule="exact"/>
              <w:jc w:val="center"/>
            </w:pPr>
            <w:r>
              <w:rPr>
                <w:rFonts w:hint="eastAsia"/>
              </w:rPr>
              <w:t>0.00</w:t>
            </w:r>
          </w:p>
        </w:tc>
      </w:tr>
      <w:tr w14:paraId="0CDC8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181D761A">
            <w:pPr>
              <w:spacing w:line="300" w:lineRule="exact"/>
              <w:jc w:val="center"/>
            </w:pPr>
          </w:p>
        </w:tc>
        <w:tc>
          <w:tcPr>
            <w:tcW w:w="2657" w:type="dxa"/>
            <w:vMerge w:val="restart"/>
            <w:vAlign w:val="center"/>
          </w:tcPr>
          <w:p w14:paraId="1360E71B">
            <w:pPr>
              <w:spacing w:line="300" w:lineRule="exact"/>
              <w:jc w:val="center"/>
            </w:pPr>
            <w:r>
              <w:rPr>
                <w:rFonts w:hint="eastAsia"/>
              </w:rPr>
              <w:t>功率因数测量准确度检验</w:t>
            </w:r>
          </w:p>
          <w:p w14:paraId="61B55298">
            <w:pPr>
              <w:spacing w:line="300" w:lineRule="exact"/>
              <w:jc w:val="center"/>
            </w:pPr>
            <w:r>
              <w:rPr>
                <w:rFonts w:hint="eastAsia"/>
              </w:rPr>
              <w:t>角度范围：-90度～+90度</w:t>
            </w:r>
          </w:p>
          <w:p w14:paraId="33FAC1CC">
            <w:pPr>
              <w:spacing w:line="300" w:lineRule="exact"/>
              <w:jc w:val="center"/>
            </w:pPr>
            <w:r>
              <w:rPr>
                <w:rFonts w:hint="eastAsia"/>
              </w:rPr>
              <w:t>误差≤±0.5%</w:t>
            </w:r>
          </w:p>
        </w:tc>
        <w:tc>
          <w:tcPr>
            <w:tcW w:w="4658" w:type="dxa"/>
            <w:gridSpan w:val="4"/>
            <w:vAlign w:val="center"/>
          </w:tcPr>
          <w:p w14:paraId="6E62320A">
            <w:pPr>
              <w:spacing w:line="300" w:lineRule="exact"/>
              <w:jc w:val="center"/>
            </w:pPr>
            <w:r>
              <w:rPr>
                <w:rFonts w:hint="eastAsia"/>
              </w:rPr>
              <w:t>符合</w:t>
            </w:r>
          </w:p>
        </w:tc>
      </w:tr>
      <w:tr w14:paraId="4CEBF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0C6E292F">
            <w:pPr>
              <w:spacing w:line="300" w:lineRule="exact"/>
              <w:jc w:val="center"/>
            </w:pPr>
          </w:p>
        </w:tc>
        <w:tc>
          <w:tcPr>
            <w:tcW w:w="2657" w:type="dxa"/>
            <w:vMerge w:val="continue"/>
            <w:vAlign w:val="center"/>
          </w:tcPr>
          <w:p w14:paraId="10497D90">
            <w:pPr>
              <w:spacing w:line="300" w:lineRule="exact"/>
              <w:jc w:val="center"/>
            </w:pPr>
          </w:p>
        </w:tc>
        <w:tc>
          <w:tcPr>
            <w:tcW w:w="946" w:type="dxa"/>
            <w:vAlign w:val="center"/>
          </w:tcPr>
          <w:p w14:paraId="416D53FD">
            <w:pPr>
              <w:spacing w:line="300" w:lineRule="exact"/>
              <w:jc w:val="center"/>
            </w:pPr>
            <w:r>
              <w:rPr>
                <w:rFonts w:hint="eastAsia"/>
              </w:rPr>
              <w:t>角度（°）</w:t>
            </w:r>
          </w:p>
        </w:tc>
        <w:tc>
          <w:tcPr>
            <w:tcW w:w="1007" w:type="dxa"/>
            <w:vAlign w:val="center"/>
          </w:tcPr>
          <w:p w14:paraId="496CC3FF">
            <w:pPr>
              <w:spacing w:line="300" w:lineRule="exact"/>
              <w:jc w:val="center"/>
            </w:pPr>
            <w:r>
              <w:rPr>
                <w:rFonts w:hint="eastAsia"/>
              </w:rPr>
              <w:t>仪器值</w:t>
            </w:r>
          </w:p>
        </w:tc>
        <w:tc>
          <w:tcPr>
            <w:tcW w:w="1016" w:type="dxa"/>
            <w:vAlign w:val="center"/>
          </w:tcPr>
          <w:p w14:paraId="1E7DFE52">
            <w:pPr>
              <w:spacing w:line="300" w:lineRule="exact"/>
              <w:jc w:val="center"/>
            </w:pPr>
            <w:r>
              <w:rPr>
                <w:rFonts w:hint="eastAsia"/>
              </w:rPr>
              <w:t>显示值</w:t>
            </w:r>
          </w:p>
        </w:tc>
        <w:tc>
          <w:tcPr>
            <w:tcW w:w="1689" w:type="dxa"/>
            <w:vAlign w:val="center"/>
          </w:tcPr>
          <w:p w14:paraId="409D33FB">
            <w:pPr>
              <w:spacing w:line="300" w:lineRule="exact"/>
              <w:jc w:val="center"/>
            </w:pPr>
            <w:r>
              <w:rPr>
                <w:rFonts w:hint="eastAsia"/>
              </w:rPr>
              <w:t>误差（%）</w:t>
            </w:r>
          </w:p>
        </w:tc>
      </w:tr>
      <w:tr w14:paraId="2E024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42E867DE">
            <w:pPr>
              <w:spacing w:line="300" w:lineRule="exact"/>
              <w:jc w:val="center"/>
            </w:pPr>
          </w:p>
        </w:tc>
        <w:tc>
          <w:tcPr>
            <w:tcW w:w="2657" w:type="dxa"/>
            <w:vMerge w:val="continue"/>
            <w:vAlign w:val="center"/>
          </w:tcPr>
          <w:p w14:paraId="42C0ECB7">
            <w:pPr>
              <w:spacing w:line="300" w:lineRule="exact"/>
              <w:jc w:val="center"/>
            </w:pPr>
          </w:p>
        </w:tc>
        <w:tc>
          <w:tcPr>
            <w:tcW w:w="946" w:type="dxa"/>
            <w:vAlign w:val="center"/>
          </w:tcPr>
          <w:p w14:paraId="2C4D7642">
            <w:pPr>
              <w:spacing w:line="300" w:lineRule="exact"/>
              <w:jc w:val="center"/>
            </w:pPr>
            <w:r>
              <w:rPr>
                <w:rFonts w:hint="eastAsia"/>
              </w:rPr>
              <w:t>-90</w:t>
            </w:r>
          </w:p>
        </w:tc>
        <w:tc>
          <w:tcPr>
            <w:tcW w:w="1007" w:type="dxa"/>
            <w:vAlign w:val="center"/>
          </w:tcPr>
          <w:p w14:paraId="0CF7B906">
            <w:pPr>
              <w:spacing w:line="300" w:lineRule="exact"/>
              <w:jc w:val="center"/>
            </w:pPr>
            <w:r>
              <w:rPr>
                <w:rFonts w:hint="eastAsia"/>
              </w:rPr>
              <w:t>0.0000</w:t>
            </w:r>
          </w:p>
        </w:tc>
        <w:tc>
          <w:tcPr>
            <w:tcW w:w="1016" w:type="dxa"/>
            <w:vAlign w:val="center"/>
          </w:tcPr>
          <w:p w14:paraId="5CAFD369">
            <w:pPr>
              <w:spacing w:line="300" w:lineRule="exact"/>
              <w:jc w:val="center"/>
            </w:pPr>
            <w:r>
              <w:rPr>
                <w:rFonts w:hint="eastAsia"/>
              </w:rPr>
              <w:t>0.001</w:t>
            </w:r>
          </w:p>
        </w:tc>
        <w:tc>
          <w:tcPr>
            <w:tcW w:w="1689" w:type="dxa"/>
            <w:vAlign w:val="center"/>
          </w:tcPr>
          <w:p w14:paraId="17BA94EF">
            <w:pPr>
              <w:spacing w:line="300" w:lineRule="exact"/>
              <w:jc w:val="center"/>
            </w:pPr>
            <w:r>
              <w:rPr>
                <w:rFonts w:hint="eastAsia"/>
              </w:rPr>
              <w:t>0.10</w:t>
            </w:r>
          </w:p>
        </w:tc>
      </w:tr>
      <w:tr w14:paraId="6015B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4782A8F1">
            <w:pPr>
              <w:spacing w:line="300" w:lineRule="exact"/>
              <w:jc w:val="center"/>
            </w:pPr>
          </w:p>
        </w:tc>
        <w:tc>
          <w:tcPr>
            <w:tcW w:w="2657" w:type="dxa"/>
            <w:vMerge w:val="continue"/>
            <w:vAlign w:val="center"/>
          </w:tcPr>
          <w:p w14:paraId="7AACE7E3">
            <w:pPr>
              <w:spacing w:line="300" w:lineRule="exact"/>
              <w:jc w:val="center"/>
            </w:pPr>
          </w:p>
        </w:tc>
        <w:tc>
          <w:tcPr>
            <w:tcW w:w="946" w:type="dxa"/>
            <w:vAlign w:val="center"/>
          </w:tcPr>
          <w:p w14:paraId="438C26F5">
            <w:pPr>
              <w:spacing w:line="300" w:lineRule="exact"/>
              <w:jc w:val="center"/>
            </w:pPr>
            <w:r>
              <w:rPr>
                <w:rFonts w:hint="eastAsia"/>
              </w:rPr>
              <w:t>-60</w:t>
            </w:r>
          </w:p>
        </w:tc>
        <w:tc>
          <w:tcPr>
            <w:tcW w:w="1007" w:type="dxa"/>
            <w:vAlign w:val="center"/>
          </w:tcPr>
          <w:p w14:paraId="304611B9">
            <w:pPr>
              <w:spacing w:line="300" w:lineRule="exact"/>
              <w:jc w:val="center"/>
            </w:pPr>
            <w:r>
              <w:rPr>
                <w:rFonts w:hint="eastAsia"/>
              </w:rPr>
              <w:t>0.5000</w:t>
            </w:r>
          </w:p>
        </w:tc>
        <w:tc>
          <w:tcPr>
            <w:tcW w:w="1016" w:type="dxa"/>
            <w:vAlign w:val="center"/>
          </w:tcPr>
          <w:p w14:paraId="32176695">
            <w:pPr>
              <w:spacing w:line="300" w:lineRule="exact"/>
              <w:jc w:val="center"/>
            </w:pPr>
            <w:r>
              <w:rPr>
                <w:rFonts w:hint="eastAsia"/>
              </w:rPr>
              <w:t>0.497</w:t>
            </w:r>
          </w:p>
        </w:tc>
        <w:tc>
          <w:tcPr>
            <w:tcW w:w="1689" w:type="dxa"/>
            <w:vAlign w:val="center"/>
          </w:tcPr>
          <w:p w14:paraId="4BC1D8CF">
            <w:pPr>
              <w:spacing w:line="300" w:lineRule="exact"/>
              <w:jc w:val="center"/>
            </w:pPr>
            <w:r>
              <w:rPr>
                <w:rFonts w:hint="eastAsia"/>
              </w:rPr>
              <w:t>-0.30</w:t>
            </w:r>
          </w:p>
        </w:tc>
      </w:tr>
      <w:tr w14:paraId="593C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4015F76C">
            <w:pPr>
              <w:spacing w:line="300" w:lineRule="exact"/>
              <w:jc w:val="center"/>
            </w:pPr>
          </w:p>
        </w:tc>
        <w:tc>
          <w:tcPr>
            <w:tcW w:w="2657" w:type="dxa"/>
            <w:vMerge w:val="continue"/>
            <w:vAlign w:val="center"/>
          </w:tcPr>
          <w:p w14:paraId="540FCFE6">
            <w:pPr>
              <w:spacing w:line="300" w:lineRule="exact"/>
              <w:jc w:val="center"/>
            </w:pPr>
          </w:p>
        </w:tc>
        <w:tc>
          <w:tcPr>
            <w:tcW w:w="946" w:type="dxa"/>
            <w:vAlign w:val="center"/>
          </w:tcPr>
          <w:p w14:paraId="2C0B33D8">
            <w:pPr>
              <w:spacing w:line="300" w:lineRule="exact"/>
              <w:jc w:val="center"/>
            </w:pPr>
            <w:r>
              <w:rPr>
                <w:rFonts w:hint="eastAsia"/>
              </w:rPr>
              <w:t>-45</w:t>
            </w:r>
          </w:p>
        </w:tc>
        <w:tc>
          <w:tcPr>
            <w:tcW w:w="1007" w:type="dxa"/>
            <w:vAlign w:val="center"/>
          </w:tcPr>
          <w:p w14:paraId="2D6D35CA">
            <w:pPr>
              <w:spacing w:line="300" w:lineRule="exact"/>
              <w:jc w:val="center"/>
            </w:pPr>
            <w:r>
              <w:rPr>
                <w:rFonts w:hint="eastAsia"/>
              </w:rPr>
              <w:t>0.7071</w:t>
            </w:r>
          </w:p>
        </w:tc>
        <w:tc>
          <w:tcPr>
            <w:tcW w:w="1016" w:type="dxa"/>
            <w:vAlign w:val="center"/>
          </w:tcPr>
          <w:p w14:paraId="5218E9C4">
            <w:pPr>
              <w:spacing w:line="300" w:lineRule="exact"/>
              <w:jc w:val="center"/>
            </w:pPr>
            <w:r>
              <w:rPr>
                <w:rFonts w:hint="eastAsia"/>
              </w:rPr>
              <w:t>0.706</w:t>
            </w:r>
          </w:p>
        </w:tc>
        <w:tc>
          <w:tcPr>
            <w:tcW w:w="1689" w:type="dxa"/>
            <w:vAlign w:val="center"/>
          </w:tcPr>
          <w:p w14:paraId="1A387A9F">
            <w:pPr>
              <w:spacing w:line="300" w:lineRule="exact"/>
              <w:jc w:val="center"/>
            </w:pPr>
            <w:r>
              <w:rPr>
                <w:rFonts w:hint="eastAsia"/>
              </w:rPr>
              <w:t>-0.11</w:t>
            </w:r>
          </w:p>
        </w:tc>
      </w:tr>
      <w:tr w14:paraId="5DD8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3DBDD3CE">
            <w:pPr>
              <w:spacing w:line="300" w:lineRule="exact"/>
              <w:jc w:val="center"/>
            </w:pPr>
          </w:p>
        </w:tc>
        <w:tc>
          <w:tcPr>
            <w:tcW w:w="2657" w:type="dxa"/>
            <w:vMerge w:val="continue"/>
            <w:vAlign w:val="center"/>
          </w:tcPr>
          <w:p w14:paraId="31ED4C27">
            <w:pPr>
              <w:spacing w:line="300" w:lineRule="exact"/>
              <w:jc w:val="center"/>
            </w:pPr>
          </w:p>
        </w:tc>
        <w:tc>
          <w:tcPr>
            <w:tcW w:w="946" w:type="dxa"/>
            <w:vAlign w:val="center"/>
          </w:tcPr>
          <w:p w14:paraId="4A244B92">
            <w:pPr>
              <w:spacing w:line="300" w:lineRule="exact"/>
              <w:jc w:val="center"/>
            </w:pPr>
            <w:r>
              <w:rPr>
                <w:rFonts w:hint="eastAsia"/>
              </w:rPr>
              <w:t>-30</w:t>
            </w:r>
          </w:p>
        </w:tc>
        <w:tc>
          <w:tcPr>
            <w:tcW w:w="1007" w:type="dxa"/>
            <w:vAlign w:val="center"/>
          </w:tcPr>
          <w:p w14:paraId="39F27EA9">
            <w:pPr>
              <w:spacing w:line="300" w:lineRule="exact"/>
              <w:jc w:val="center"/>
            </w:pPr>
            <w:r>
              <w:rPr>
                <w:rFonts w:hint="eastAsia"/>
              </w:rPr>
              <w:t>0.8660</w:t>
            </w:r>
          </w:p>
        </w:tc>
        <w:tc>
          <w:tcPr>
            <w:tcW w:w="1016" w:type="dxa"/>
            <w:vAlign w:val="center"/>
          </w:tcPr>
          <w:p w14:paraId="5F43C943">
            <w:pPr>
              <w:spacing w:line="300" w:lineRule="exact"/>
              <w:jc w:val="center"/>
            </w:pPr>
            <w:r>
              <w:rPr>
                <w:rFonts w:hint="eastAsia"/>
              </w:rPr>
              <w:t>0.864</w:t>
            </w:r>
          </w:p>
        </w:tc>
        <w:tc>
          <w:tcPr>
            <w:tcW w:w="1689" w:type="dxa"/>
            <w:vAlign w:val="center"/>
          </w:tcPr>
          <w:p w14:paraId="05C45B3F">
            <w:pPr>
              <w:spacing w:line="300" w:lineRule="exact"/>
              <w:jc w:val="center"/>
            </w:pPr>
            <w:r>
              <w:rPr>
                <w:rFonts w:hint="eastAsia"/>
              </w:rPr>
              <w:t>-0.20</w:t>
            </w:r>
          </w:p>
        </w:tc>
      </w:tr>
      <w:tr w14:paraId="101B3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24A2AD0B">
            <w:pPr>
              <w:spacing w:line="300" w:lineRule="exact"/>
              <w:jc w:val="center"/>
            </w:pPr>
          </w:p>
        </w:tc>
        <w:tc>
          <w:tcPr>
            <w:tcW w:w="2657" w:type="dxa"/>
            <w:vMerge w:val="continue"/>
            <w:vAlign w:val="center"/>
          </w:tcPr>
          <w:p w14:paraId="2645A185">
            <w:pPr>
              <w:spacing w:line="300" w:lineRule="exact"/>
              <w:jc w:val="center"/>
            </w:pPr>
          </w:p>
        </w:tc>
        <w:tc>
          <w:tcPr>
            <w:tcW w:w="946" w:type="dxa"/>
            <w:vAlign w:val="center"/>
          </w:tcPr>
          <w:p w14:paraId="0B118317">
            <w:pPr>
              <w:spacing w:line="300" w:lineRule="exact"/>
              <w:jc w:val="center"/>
            </w:pPr>
            <w:r>
              <w:rPr>
                <w:rFonts w:hint="eastAsia"/>
              </w:rPr>
              <w:t>0</w:t>
            </w:r>
          </w:p>
        </w:tc>
        <w:tc>
          <w:tcPr>
            <w:tcW w:w="1007" w:type="dxa"/>
            <w:vAlign w:val="center"/>
          </w:tcPr>
          <w:p w14:paraId="646BFF00">
            <w:pPr>
              <w:spacing w:line="300" w:lineRule="exact"/>
              <w:jc w:val="center"/>
            </w:pPr>
            <w:r>
              <w:rPr>
                <w:rFonts w:hint="eastAsia"/>
              </w:rPr>
              <w:t>1.0000</w:t>
            </w:r>
          </w:p>
        </w:tc>
        <w:tc>
          <w:tcPr>
            <w:tcW w:w="1016" w:type="dxa"/>
            <w:vAlign w:val="center"/>
          </w:tcPr>
          <w:p w14:paraId="65EB87AC">
            <w:pPr>
              <w:spacing w:line="300" w:lineRule="exact"/>
              <w:jc w:val="center"/>
            </w:pPr>
            <w:r>
              <w:rPr>
                <w:rFonts w:hint="eastAsia"/>
              </w:rPr>
              <w:t>0.999</w:t>
            </w:r>
          </w:p>
        </w:tc>
        <w:tc>
          <w:tcPr>
            <w:tcW w:w="1689" w:type="dxa"/>
            <w:vAlign w:val="center"/>
          </w:tcPr>
          <w:p w14:paraId="793E02D8">
            <w:pPr>
              <w:spacing w:line="300" w:lineRule="exact"/>
              <w:jc w:val="center"/>
            </w:pPr>
            <w:r>
              <w:rPr>
                <w:rFonts w:hint="eastAsia"/>
              </w:rPr>
              <w:t>-0.10</w:t>
            </w:r>
          </w:p>
        </w:tc>
      </w:tr>
      <w:tr w14:paraId="37F5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41B565B7">
            <w:pPr>
              <w:spacing w:line="300" w:lineRule="exact"/>
              <w:jc w:val="center"/>
            </w:pPr>
          </w:p>
        </w:tc>
        <w:tc>
          <w:tcPr>
            <w:tcW w:w="2657" w:type="dxa"/>
            <w:vMerge w:val="continue"/>
            <w:vAlign w:val="center"/>
          </w:tcPr>
          <w:p w14:paraId="27610319">
            <w:pPr>
              <w:spacing w:line="300" w:lineRule="exact"/>
              <w:jc w:val="center"/>
            </w:pPr>
          </w:p>
        </w:tc>
        <w:tc>
          <w:tcPr>
            <w:tcW w:w="946" w:type="dxa"/>
            <w:vAlign w:val="center"/>
          </w:tcPr>
          <w:p w14:paraId="74139F27">
            <w:pPr>
              <w:spacing w:line="300" w:lineRule="exact"/>
              <w:jc w:val="center"/>
            </w:pPr>
            <w:r>
              <w:rPr>
                <w:rFonts w:hint="eastAsia"/>
              </w:rPr>
              <w:t>30</w:t>
            </w:r>
          </w:p>
        </w:tc>
        <w:tc>
          <w:tcPr>
            <w:tcW w:w="1007" w:type="dxa"/>
            <w:vAlign w:val="center"/>
          </w:tcPr>
          <w:p w14:paraId="3F5D08A2">
            <w:pPr>
              <w:spacing w:line="300" w:lineRule="exact"/>
              <w:jc w:val="center"/>
            </w:pPr>
            <w:r>
              <w:rPr>
                <w:rFonts w:hint="eastAsia"/>
              </w:rPr>
              <w:t>0.8660</w:t>
            </w:r>
          </w:p>
        </w:tc>
        <w:tc>
          <w:tcPr>
            <w:tcW w:w="1016" w:type="dxa"/>
            <w:vAlign w:val="center"/>
          </w:tcPr>
          <w:p w14:paraId="53314E7B">
            <w:pPr>
              <w:spacing w:line="300" w:lineRule="exact"/>
              <w:jc w:val="center"/>
            </w:pPr>
            <w:r>
              <w:rPr>
                <w:rFonts w:hint="eastAsia"/>
              </w:rPr>
              <w:t>0.866</w:t>
            </w:r>
          </w:p>
        </w:tc>
        <w:tc>
          <w:tcPr>
            <w:tcW w:w="1689" w:type="dxa"/>
            <w:vAlign w:val="center"/>
          </w:tcPr>
          <w:p w14:paraId="1BA976D8">
            <w:pPr>
              <w:spacing w:line="300" w:lineRule="exact"/>
              <w:jc w:val="center"/>
            </w:pPr>
            <w:r>
              <w:rPr>
                <w:rFonts w:hint="eastAsia"/>
              </w:rPr>
              <w:t>0.00</w:t>
            </w:r>
          </w:p>
        </w:tc>
      </w:tr>
      <w:tr w14:paraId="0AB60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773A7AEF">
            <w:pPr>
              <w:spacing w:line="300" w:lineRule="exact"/>
              <w:jc w:val="center"/>
            </w:pPr>
          </w:p>
        </w:tc>
        <w:tc>
          <w:tcPr>
            <w:tcW w:w="2657" w:type="dxa"/>
            <w:vMerge w:val="continue"/>
            <w:vAlign w:val="center"/>
          </w:tcPr>
          <w:p w14:paraId="20B9855A">
            <w:pPr>
              <w:spacing w:line="300" w:lineRule="exact"/>
              <w:jc w:val="center"/>
            </w:pPr>
          </w:p>
        </w:tc>
        <w:tc>
          <w:tcPr>
            <w:tcW w:w="946" w:type="dxa"/>
            <w:vAlign w:val="center"/>
          </w:tcPr>
          <w:p w14:paraId="1814C370">
            <w:pPr>
              <w:spacing w:line="300" w:lineRule="exact"/>
              <w:jc w:val="center"/>
            </w:pPr>
            <w:r>
              <w:rPr>
                <w:rFonts w:hint="eastAsia"/>
              </w:rPr>
              <w:t>45</w:t>
            </w:r>
          </w:p>
        </w:tc>
        <w:tc>
          <w:tcPr>
            <w:tcW w:w="1007" w:type="dxa"/>
            <w:vAlign w:val="center"/>
          </w:tcPr>
          <w:p w14:paraId="4779BB47">
            <w:pPr>
              <w:spacing w:line="300" w:lineRule="exact"/>
              <w:jc w:val="center"/>
            </w:pPr>
            <w:r>
              <w:rPr>
                <w:rFonts w:hint="eastAsia"/>
              </w:rPr>
              <w:t>0.7071</w:t>
            </w:r>
          </w:p>
        </w:tc>
        <w:tc>
          <w:tcPr>
            <w:tcW w:w="1016" w:type="dxa"/>
            <w:vAlign w:val="center"/>
          </w:tcPr>
          <w:p w14:paraId="783C36A7">
            <w:pPr>
              <w:spacing w:line="300" w:lineRule="exact"/>
              <w:jc w:val="center"/>
            </w:pPr>
            <w:r>
              <w:rPr>
                <w:rFonts w:hint="eastAsia"/>
              </w:rPr>
              <w:t>0.705</w:t>
            </w:r>
          </w:p>
        </w:tc>
        <w:tc>
          <w:tcPr>
            <w:tcW w:w="1689" w:type="dxa"/>
            <w:vAlign w:val="center"/>
          </w:tcPr>
          <w:p w14:paraId="435E5488">
            <w:pPr>
              <w:spacing w:line="300" w:lineRule="exact"/>
              <w:jc w:val="center"/>
            </w:pPr>
            <w:r>
              <w:rPr>
                <w:rFonts w:hint="eastAsia"/>
              </w:rPr>
              <w:t>-0.21</w:t>
            </w:r>
          </w:p>
        </w:tc>
      </w:tr>
      <w:tr w14:paraId="66F87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48F9FC33">
            <w:pPr>
              <w:spacing w:line="300" w:lineRule="exact"/>
              <w:jc w:val="center"/>
            </w:pPr>
          </w:p>
        </w:tc>
        <w:tc>
          <w:tcPr>
            <w:tcW w:w="2657" w:type="dxa"/>
            <w:vMerge w:val="continue"/>
            <w:vAlign w:val="center"/>
          </w:tcPr>
          <w:p w14:paraId="7F3D30BA">
            <w:pPr>
              <w:spacing w:line="300" w:lineRule="exact"/>
              <w:jc w:val="center"/>
            </w:pPr>
          </w:p>
        </w:tc>
        <w:tc>
          <w:tcPr>
            <w:tcW w:w="946" w:type="dxa"/>
            <w:vAlign w:val="center"/>
          </w:tcPr>
          <w:p w14:paraId="466B5024">
            <w:pPr>
              <w:spacing w:line="300" w:lineRule="exact"/>
              <w:jc w:val="center"/>
            </w:pPr>
            <w:r>
              <w:rPr>
                <w:rFonts w:hint="eastAsia"/>
              </w:rPr>
              <w:t>60</w:t>
            </w:r>
          </w:p>
        </w:tc>
        <w:tc>
          <w:tcPr>
            <w:tcW w:w="1007" w:type="dxa"/>
            <w:vAlign w:val="center"/>
          </w:tcPr>
          <w:p w14:paraId="667A0D4B">
            <w:pPr>
              <w:spacing w:line="300" w:lineRule="exact"/>
              <w:jc w:val="center"/>
            </w:pPr>
            <w:r>
              <w:rPr>
                <w:rFonts w:hint="eastAsia"/>
              </w:rPr>
              <w:t>0.5000</w:t>
            </w:r>
          </w:p>
        </w:tc>
        <w:tc>
          <w:tcPr>
            <w:tcW w:w="1016" w:type="dxa"/>
            <w:vAlign w:val="center"/>
          </w:tcPr>
          <w:p w14:paraId="197BA379">
            <w:pPr>
              <w:spacing w:line="300" w:lineRule="exact"/>
              <w:jc w:val="center"/>
            </w:pPr>
            <w:r>
              <w:rPr>
                <w:rFonts w:hint="eastAsia"/>
              </w:rPr>
              <w:t>0.501</w:t>
            </w:r>
          </w:p>
        </w:tc>
        <w:tc>
          <w:tcPr>
            <w:tcW w:w="1689" w:type="dxa"/>
            <w:vAlign w:val="center"/>
          </w:tcPr>
          <w:p w14:paraId="05D05651">
            <w:pPr>
              <w:spacing w:line="300" w:lineRule="exact"/>
              <w:jc w:val="center"/>
            </w:pPr>
            <w:r>
              <w:rPr>
                <w:rFonts w:hint="eastAsia"/>
              </w:rPr>
              <w:t>0.10</w:t>
            </w:r>
          </w:p>
        </w:tc>
      </w:tr>
      <w:tr w14:paraId="51C2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538B0FDA">
            <w:pPr>
              <w:spacing w:line="300" w:lineRule="exact"/>
              <w:jc w:val="center"/>
            </w:pPr>
          </w:p>
        </w:tc>
        <w:tc>
          <w:tcPr>
            <w:tcW w:w="2657" w:type="dxa"/>
            <w:vMerge w:val="continue"/>
            <w:vAlign w:val="center"/>
          </w:tcPr>
          <w:p w14:paraId="204BE151">
            <w:pPr>
              <w:spacing w:line="300" w:lineRule="exact"/>
              <w:jc w:val="center"/>
            </w:pPr>
          </w:p>
        </w:tc>
        <w:tc>
          <w:tcPr>
            <w:tcW w:w="946" w:type="dxa"/>
            <w:vAlign w:val="center"/>
          </w:tcPr>
          <w:p w14:paraId="2D782C75">
            <w:pPr>
              <w:spacing w:line="300" w:lineRule="exact"/>
              <w:jc w:val="center"/>
            </w:pPr>
            <w:r>
              <w:rPr>
                <w:rFonts w:hint="eastAsia"/>
              </w:rPr>
              <w:t>90</w:t>
            </w:r>
          </w:p>
        </w:tc>
        <w:tc>
          <w:tcPr>
            <w:tcW w:w="1007" w:type="dxa"/>
            <w:vAlign w:val="center"/>
          </w:tcPr>
          <w:p w14:paraId="26054E9A">
            <w:pPr>
              <w:spacing w:line="300" w:lineRule="exact"/>
              <w:jc w:val="center"/>
            </w:pPr>
            <w:r>
              <w:rPr>
                <w:rFonts w:hint="eastAsia"/>
              </w:rPr>
              <w:t>0.0000</w:t>
            </w:r>
          </w:p>
        </w:tc>
        <w:tc>
          <w:tcPr>
            <w:tcW w:w="1016" w:type="dxa"/>
            <w:vAlign w:val="center"/>
          </w:tcPr>
          <w:p w14:paraId="60B2B347">
            <w:pPr>
              <w:spacing w:line="300" w:lineRule="exact"/>
              <w:jc w:val="center"/>
            </w:pPr>
            <w:r>
              <w:rPr>
                <w:rFonts w:hint="eastAsia"/>
              </w:rPr>
              <w:t>0.002</w:t>
            </w:r>
          </w:p>
        </w:tc>
        <w:tc>
          <w:tcPr>
            <w:tcW w:w="1689" w:type="dxa"/>
            <w:vAlign w:val="center"/>
          </w:tcPr>
          <w:p w14:paraId="4111056B">
            <w:pPr>
              <w:spacing w:line="300" w:lineRule="exact"/>
              <w:jc w:val="center"/>
            </w:pPr>
            <w:r>
              <w:rPr>
                <w:rFonts w:hint="eastAsia"/>
              </w:rPr>
              <w:t>0.20</w:t>
            </w:r>
          </w:p>
        </w:tc>
      </w:tr>
      <w:tr w14:paraId="46BB1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5C574890">
            <w:pPr>
              <w:spacing w:line="300" w:lineRule="exact"/>
              <w:jc w:val="center"/>
            </w:pPr>
          </w:p>
        </w:tc>
        <w:tc>
          <w:tcPr>
            <w:tcW w:w="2657" w:type="dxa"/>
            <w:vMerge w:val="restart"/>
            <w:vAlign w:val="center"/>
          </w:tcPr>
          <w:p w14:paraId="096F99B2">
            <w:pPr>
              <w:spacing w:line="300" w:lineRule="exact"/>
              <w:jc w:val="center"/>
            </w:pPr>
            <w:r>
              <w:rPr>
                <w:rFonts w:hint="eastAsia"/>
              </w:rPr>
              <w:t>频率测量准确度检验</w:t>
            </w:r>
          </w:p>
          <w:p w14:paraId="1E7C97C8">
            <w:pPr>
              <w:spacing w:line="300" w:lineRule="exact"/>
              <w:jc w:val="center"/>
            </w:pPr>
            <w:r>
              <w:rPr>
                <w:rFonts w:hint="eastAsia"/>
              </w:rPr>
              <w:t>频率范围：47.5Hz～52.5Hz</w:t>
            </w:r>
          </w:p>
          <w:p w14:paraId="40EABCE7">
            <w:pPr>
              <w:spacing w:line="300" w:lineRule="exact"/>
              <w:jc w:val="center"/>
            </w:pPr>
            <w:r>
              <w:rPr>
                <w:rFonts w:hint="eastAsia"/>
              </w:rPr>
              <w:t>误差：≤±0.30Hz</w:t>
            </w:r>
          </w:p>
        </w:tc>
        <w:tc>
          <w:tcPr>
            <w:tcW w:w="4658" w:type="dxa"/>
            <w:gridSpan w:val="4"/>
            <w:vAlign w:val="center"/>
          </w:tcPr>
          <w:p w14:paraId="2A247D7C">
            <w:pPr>
              <w:spacing w:line="300" w:lineRule="exact"/>
              <w:jc w:val="center"/>
            </w:pPr>
            <w:r>
              <w:rPr>
                <w:rFonts w:hint="eastAsia"/>
              </w:rPr>
              <w:t>符合</w:t>
            </w:r>
          </w:p>
        </w:tc>
      </w:tr>
      <w:tr w14:paraId="2E113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7D39C929">
            <w:pPr>
              <w:spacing w:line="300" w:lineRule="exact"/>
              <w:jc w:val="center"/>
            </w:pPr>
          </w:p>
        </w:tc>
        <w:tc>
          <w:tcPr>
            <w:tcW w:w="2657" w:type="dxa"/>
            <w:vMerge w:val="continue"/>
            <w:vAlign w:val="center"/>
          </w:tcPr>
          <w:p w14:paraId="01875492">
            <w:pPr>
              <w:spacing w:line="300" w:lineRule="exact"/>
              <w:jc w:val="center"/>
            </w:pPr>
          </w:p>
        </w:tc>
        <w:tc>
          <w:tcPr>
            <w:tcW w:w="946" w:type="dxa"/>
            <w:vAlign w:val="center"/>
          </w:tcPr>
          <w:p w14:paraId="765315EC">
            <w:pPr>
              <w:spacing w:line="300" w:lineRule="exact"/>
              <w:jc w:val="center"/>
            </w:pPr>
            <w:r>
              <w:rPr>
                <w:rFonts w:hint="eastAsia"/>
              </w:rPr>
              <w:t>频率点（Hz）</w:t>
            </w:r>
          </w:p>
        </w:tc>
        <w:tc>
          <w:tcPr>
            <w:tcW w:w="1007" w:type="dxa"/>
            <w:vAlign w:val="center"/>
          </w:tcPr>
          <w:p w14:paraId="21B0C95B">
            <w:pPr>
              <w:spacing w:line="300" w:lineRule="exact"/>
              <w:jc w:val="center"/>
            </w:pPr>
            <w:r>
              <w:rPr>
                <w:rFonts w:hint="eastAsia"/>
              </w:rPr>
              <w:t>激励值（Hz）</w:t>
            </w:r>
          </w:p>
        </w:tc>
        <w:tc>
          <w:tcPr>
            <w:tcW w:w="1016" w:type="dxa"/>
            <w:vAlign w:val="center"/>
          </w:tcPr>
          <w:p w14:paraId="52D8A7F5">
            <w:pPr>
              <w:spacing w:line="300" w:lineRule="exact"/>
              <w:jc w:val="center"/>
            </w:pPr>
            <w:r>
              <w:rPr>
                <w:rFonts w:hint="eastAsia"/>
              </w:rPr>
              <w:t>显示值（Hz）</w:t>
            </w:r>
          </w:p>
        </w:tc>
        <w:tc>
          <w:tcPr>
            <w:tcW w:w="1689" w:type="dxa"/>
            <w:vAlign w:val="center"/>
          </w:tcPr>
          <w:p w14:paraId="6C2C8A5C">
            <w:pPr>
              <w:spacing w:line="300" w:lineRule="exact"/>
              <w:jc w:val="center"/>
            </w:pPr>
            <w:r>
              <w:rPr>
                <w:rFonts w:hint="eastAsia"/>
              </w:rPr>
              <w:t>误差（Hz）</w:t>
            </w:r>
          </w:p>
        </w:tc>
      </w:tr>
      <w:tr w14:paraId="5E51C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6711822A">
            <w:pPr>
              <w:spacing w:line="300" w:lineRule="exact"/>
              <w:jc w:val="center"/>
            </w:pPr>
          </w:p>
        </w:tc>
        <w:tc>
          <w:tcPr>
            <w:tcW w:w="2657" w:type="dxa"/>
            <w:vMerge w:val="continue"/>
            <w:vAlign w:val="center"/>
          </w:tcPr>
          <w:p w14:paraId="034DE3AD">
            <w:pPr>
              <w:spacing w:line="300" w:lineRule="exact"/>
              <w:jc w:val="center"/>
            </w:pPr>
          </w:p>
        </w:tc>
        <w:tc>
          <w:tcPr>
            <w:tcW w:w="946" w:type="dxa"/>
            <w:vAlign w:val="center"/>
          </w:tcPr>
          <w:p w14:paraId="76B49BE0">
            <w:pPr>
              <w:spacing w:line="300" w:lineRule="exact"/>
              <w:jc w:val="center"/>
            </w:pPr>
            <w:r>
              <w:rPr>
                <w:rFonts w:hint="eastAsia"/>
              </w:rPr>
              <w:t>47.5</w:t>
            </w:r>
          </w:p>
        </w:tc>
        <w:tc>
          <w:tcPr>
            <w:tcW w:w="1007" w:type="dxa"/>
            <w:vAlign w:val="center"/>
          </w:tcPr>
          <w:p w14:paraId="7B5B952D">
            <w:pPr>
              <w:spacing w:line="300" w:lineRule="exact"/>
              <w:jc w:val="center"/>
            </w:pPr>
            <w:r>
              <w:rPr>
                <w:rFonts w:hint="eastAsia"/>
              </w:rPr>
              <w:t>47.500</w:t>
            </w:r>
          </w:p>
        </w:tc>
        <w:tc>
          <w:tcPr>
            <w:tcW w:w="1016" w:type="dxa"/>
            <w:vAlign w:val="center"/>
          </w:tcPr>
          <w:p w14:paraId="40E1ADBC">
            <w:pPr>
              <w:spacing w:line="300" w:lineRule="exact"/>
              <w:jc w:val="center"/>
            </w:pPr>
            <w:r>
              <w:rPr>
                <w:rFonts w:hint="eastAsia"/>
              </w:rPr>
              <w:t>47.49</w:t>
            </w:r>
          </w:p>
        </w:tc>
        <w:tc>
          <w:tcPr>
            <w:tcW w:w="1689" w:type="dxa"/>
            <w:vAlign w:val="center"/>
          </w:tcPr>
          <w:p w14:paraId="76E32775">
            <w:pPr>
              <w:spacing w:line="300" w:lineRule="exact"/>
              <w:jc w:val="center"/>
            </w:pPr>
            <w:r>
              <w:rPr>
                <w:rFonts w:hint="eastAsia"/>
              </w:rPr>
              <w:t>-0.01</w:t>
            </w:r>
          </w:p>
        </w:tc>
      </w:tr>
      <w:tr w14:paraId="1F13B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017B2A6B">
            <w:pPr>
              <w:spacing w:line="300" w:lineRule="exact"/>
              <w:jc w:val="center"/>
            </w:pPr>
          </w:p>
        </w:tc>
        <w:tc>
          <w:tcPr>
            <w:tcW w:w="2657" w:type="dxa"/>
            <w:vMerge w:val="continue"/>
            <w:vAlign w:val="center"/>
          </w:tcPr>
          <w:p w14:paraId="11BD432C">
            <w:pPr>
              <w:spacing w:line="300" w:lineRule="exact"/>
              <w:jc w:val="center"/>
            </w:pPr>
          </w:p>
        </w:tc>
        <w:tc>
          <w:tcPr>
            <w:tcW w:w="946" w:type="dxa"/>
            <w:vAlign w:val="center"/>
          </w:tcPr>
          <w:p w14:paraId="3B0ADCDA">
            <w:pPr>
              <w:spacing w:line="300" w:lineRule="exact"/>
              <w:jc w:val="center"/>
            </w:pPr>
            <w:r>
              <w:rPr>
                <w:rFonts w:hint="eastAsia"/>
              </w:rPr>
              <w:t>50.0</w:t>
            </w:r>
          </w:p>
        </w:tc>
        <w:tc>
          <w:tcPr>
            <w:tcW w:w="1007" w:type="dxa"/>
            <w:vAlign w:val="center"/>
          </w:tcPr>
          <w:p w14:paraId="579B0F08">
            <w:pPr>
              <w:spacing w:line="300" w:lineRule="exact"/>
              <w:jc w:val="center"/>
            </w:pPr>
            <w:r>
              <w:rPr>
                <w:rFonts w:hint="eastAsia"/>
              </w:rPr>
              <w:t>50.000</w:t>
            </w:r>
          </w:p>
        </w:tc>
        <w:tc>
          <w:tcPr>
            <w:tcW w:w="1016" w:type="dxa"/>
            <w:vAlign w:val="center"/>
          </w:tcPr>
          <w:p w14:paraId="7088DEAD">
            <w:pPr>
              <w:spacing w:line="300" w:lineRule="exact"/>
              <w:jc w:val="center"/>
            </w:pPr>
            <w:r>
              <w:rPr>
                <w:rFonts w:hint="eastAsia"/>
              </w:rPr>
              <w:t>50.01</w:t>
            </w:r>
          </w:p>
        </w:tc>
        <w:tc>
          <w:tcPr>
            <w:tcW w:w="1689" w:type="dxa"/>
            <w:vAlign w:val="center"/>
          </w:tcPr>
          <w:p w14:paraId="1A0F4D6C">
            <w:pPr>
              <w:spacing w:line="300" w:lineRule="exact"/>
              <w:jc w:val="center"/>
            </w:pPr>
            <w:r>
              <w:rPr>
                <w:rFonts w:hint="eastAsia"/>
              </w:rPr>
              <w:t>0.01</w:t>
            </w:r>
          </w:p>
        </w:tc>
      </w:tr>
      <w:tr w14:paraId="02EB6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121C7172">
            <w:pPr>
              <w:spacing w:line="300" w:lineRule="exact"/>
              <w:jc w:val="center"/>
            </w:pPr>
          </w:p>
        </w:tc>
        <w:tc>
          <w:tcPr>
            <w:tcW w:w="2657" w:type="dxa"/>
            <w:vMerge w:val="continue"/>
            <w:vAlign w:val="center"/>
          </w:tcPr>
          <w:p w14:paraId="52F4610A">
            <w:pPr>
              <w:spacing w:line="300" w:lineRule="exact"/>
              <w:jc w:val="center"/>
            </w:pPr>
          </w:p>
        </w:tc>
        <w:tc>
          <w:tcPr>
            <w:tcW w:w="946" w:type="dxa"/>
            <w:vAlign w:val="center"/>
          </w:tcPr>
          <w:p w14:paraId="71F040B8">
            <w:pPr>
              <w:spacing w:line="300" w:lineRule="exact"/>
              <w:jc w:val="center"/>
            </w:pPr>
            <w:r>
              <w:rPr>
                <w:rFonts w:hint="eastAsia"/>
              </w:rPr>
              <w:t>52.5</w:t>
            </w:r>
          </w:p>
        </w:tc>
        <w:tc>
          <w:tcPr>
            <w:tcW w:w="1007" w:type="dxa"/>
            <w:vAlign w:val="center"/>
          </w:tcPr>
          <w:p w14:paraId="18DCDAC5">
            <w:pPr>
              <w:spacing w:line="300" w:lineRule="exact"/>
              <w:jc w:val="center"/>
            </w:pPr>
            <w:r>
              <w:rPr>
                <w:rFonts w:hint="eastAsia"/>
              </w:rPr>
              <w:t>52.500</w:t>
            </w:r>
          </w:p>
        </w:tc>
        <w:tc>
          <w:tcPr>
            <w:tcW w:w="1016" w:type="dxa"/>
            <w:vAlign w:val="center"/>
          </w:tcPr>
          <w:p w14:paraId="293B0275">
            <w:pPr>
              <w:spacing w:line="300" w:lineRule="exact"/>
              <w:jc w:val="center"/>
            </w:pPr>
            <w:r>
              <w:rPr>
                <w:rFonts w:hint="eastAsia"/>
              </w:rPr>
              <w:t>52.47</w:t>
            </w:r>
          </w:p>
        </w:tc>
        <w:tc>
          <w:tcPr>
            <w:tcW w:w="1689" w:type="dxa"/>
            <w:vAlign w:val="center"/>
          </w:tcPr>
          <w:p w14:paraId="59E1E143">
            <w:pPr>
              <w:spacing w:line="300" w:lineRule="exact"/>
              <w:jc w:val="center"/>
            </w:pPr>
            <w:r>
              <w:rPr>
                <w:rFonts w:hint="eastAsia"/>
              </w:rPr>
              <w:t>-0.03</w:t>
            </w:r>
          </w:p>
        </w:tc>
      </w:tr>
      <w:tr w14:paraId="0D6A6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restart"/>
            <w:vAlign w:val="center"/>
          </w:tcPr>
          <w:p w14:paraId="6E352C2A">
            <w:pPr>
              <w:spacing w:line="300" w:lineRule="exact"/>
              <w:jc w:val="center"/>
            </w:pPr>
            <w:r>
              <w:rPr>
                <w:rFonts w:hint="eastAsia"/>
              </w:rPr>
              <w:t>3</w:t>
            </w:r>
          </w:p>
        </w:tc>
        <w:tc>
          <w:tcPr>
            <w:tcW w:w="2657" w:type="dxa"/>
            <w:vMerge w:val="restart"/>
            <w:vAlign w:val="center"/>
          </w:tcPr>
          <w:p w14:paraId="14136FEC">
            <w:pPr>
              <w:spacing w:line="300" w:lineRule="exact"/>
              <w:jc w:val="center"/>
            </w:pPr>
            <w:r>
              <w:rPr>
                <w:rFonts w:hint="eastAsia"/>
              </w:rPr>
              <w:t>有功功率测量准确度检验</w:t>
            </w:r>
          </w:p>
          <w:p w14:paraId="30D8B310">
            <w:pPr>
              <w:spacing w:line="300" w:lineRule="exact"/>
              <w:jc w:val="center"/>
            </w:pPr>
            <w:r>
              <w:rPr>
                <w:rFonts w:hint="eastAsia"/>
              </w:rPr>
              <w:t>误差：≤±1.0%</w:t>
            </w:r>
          </w:p>
        </w:tc>
        <w:tc>
          <w:tcPr>
            <w:tcW w:w="4658" w:type="dxa"/>
            <w:gridSpan w:val="4"/>
            <w:vAlign w:val="center"/>
          </w:tcPr>
          <w:p w14:paraId="6EE78C72">
            <w:pPr>
              <w:spacing w:line="300" w:lineRule="exact"/>
              <w:jc w:val="center"/>
            </w:pPr>
            <w:r>
              <w:rPr>
                <w:rFonts w:hint="eastAsia"/>
              </w:rPr>
              <w:t>符合</w:t>
            </w:r>
          </w:p>
        </w:tc>
      </w:tr>
      <w:tr w14:paraId="7CF50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2EA85436">
            <w:pPr>
              <w:spacing w:line="300" w:lineRule="exact"/>
              <w:jc w:val="center"/>
            </w:pPr>
          </w:p>
        </w:tc>
        <w:tc>
          <w:tcPr>
            <w:tcW w:w="2657" w:type="dxa"/>
            <w:vMerge w:val="continue"/>
            <w:vAlign w:val="center"/>
          </w:tcPr>
          <w:p w14:paraId="33D151FD">
            <w:pPr>
              <w:spacing w:line="300" w:lineRule="exact"/>
              <w:jc w:val="center"/>
            </w:pPr>
          </w:p>
        </w:tc>
        <w:tc>
          <w:tcPr>
            <w:tcW w:w="946" w:type="dxa"/>
            <w:vAlign w:val="center"/>
          </w:tcPr>
          <w:p w14:paraId="67F4853B">
            <w:pPr>
              <w:spacing w:line="300" w:lineRule="exact"/>
              <w:jc w:val="center"/>
            </w:pPr>
            <w:r>
              <w:rPr>
                <w:rFonts w:hint="eastAsia"/>
              </w:rPr>
              <w:t>输入电流（%）</w:t>
            </w:r>
          </w:p>
        </w:tc>
        <w:tc>
          <w:tcPr>
            <w:tcW w:w="1007" w:type="dxa"/>
            <w:vAlign w:val="center"/>
          </w:tcPr>
          <w:p w14:paraId="4A9156E9">
            <w:pPr>
              <w:spacing w:line="300" w:lineRule="exact"/>
              <w:jc w:val="center"/>
            </w:pPr>
            <w:r>
              <w:rPr>
                <w:rFonts w:hint="eastAsia"/>
              </w:rPr>
              <w:t>激励值（KW）</w:t>
            </w:r>
          </w:p>
        </w:tc>
        <w:tc>
          <w:tcPr>
            <w:tcW w:w="1016" w:type="dxa"/>
            <w:vAlign w:val="center"/>
          </w:tcPr>
          <w:p w14:paraId="508CF8F1">
            <w:pPr>
              <w:spacing w:line="300" w:lineRule="exact"/>
              <w:jc w:val="center"/>
            </w:pPr>
            <w:r>
              <w:rPr>
                <w:rFonts w:hint="eastAsia"/>
              </w:rPr>
              <w:t>显示值（KW）</w:t>
            </w:r>
          </w:p>
        </w:tc>
        <w:tc>
          <w:tcPr>
            <w:tcW w:w="1689" w:type="dxa"/>
            <w:vAlign w:val="center"/>
          </w:tcPr>
          <w:p w14:paraId="34940D8C">
            <w:pPr>
              <w:spacing w:line="300" w:lineRule="exact"/>
              <w:jc w:val="center"/>
            </w:pPr>
            <w:r>
              <w:rPr>
                <w:rFonts w:hint="eastAsia"/>
              </w:rPr>
              <w:t>误差（%）</w:t>
            </w:r>
          </w:p>
        </w:tc>
      </w:tr>
      <w:tr w14:paraId="7B819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5BA7ECC0">
            <w:pPr>
              <w:spacing w:line="300" w:lineRule="exact"/>
              <w:jc w:val="center"/>
            </w:pPr>
          </w:p>
        </w:tc>
        <w:tc>
          <w:tcPr>
            <w:tcW w:w="2657" w:type="dxa"/>
            <w:vMerge w:val="continue"/>
            <w:vAlign w:val="center"/>
          </w:tcPr>
          <w:p w14:paraId="2D251C12">
            <w:pPr>
              <w:spacing w:line="300" w:lineRule="exact"/>
              <w:jc w:val="center"/>
            </w:pPr>
          </w:p>
        </w:tc>
        <w:tc>
          <w:tcPr>
            <w:tcW w:w="4658" w:type="dxa"/>
            <w:gridSpan w:val="4"/>
            <w:vAlign w:val="center"/>
          </w:tcPr>
          <w:p w14:paraId="06C03343">
            <w:pPr>
              <w:spacing w:line="300" w:lineRule="exact"/>
              <w:jc w:val="center"/>
              <w:rPr>
                <w:rFonts w:ascii="Times New Roman" w:hAnsi="Times New Roman"/>
              </w:rPr>
            </w:pPr>
            <w:r>
              <w:rPr>
                <w:rFonts w:hint="eastAsia" w:ascii="Times New Roman" w:hAnsi="Times New Roman"/>
              </w:rPr>
              <w:t>功率因数：</w:t>
            </w:r>
            <m:oMath>
              <m:r>
                <m:rPr/>
                <w:rPr>
                  <w:rFonts w:hint="eastAsia" w:ascii="Cambria Math" w:hAnsi="Cambria Math"/>
                </w:rPr>
                <m:t>cos</m:t>
              </m:r>
              <m:r>
                <m:rPr/>
                <w:rPr>
                  <w:rFonts w:ascii="Cambria Math" w:hAnsi="Cambria Math"/>
                </w:rPr>
                <m:t>ϕ</m:t>
              </m:r>
              <m:r>
                <m:rPr>
                  <m:sty m:val="p"/>
                </m:rPr>
                <w:rPr>
                  <w:rFonts w:ascii="Cambria Math" w:hAnsi="Cambria Math"/>
                </w:rPr>
                <m:t>=1.0</m:t>
              </m:r>
            </m:oMath>
          </w:p>
        </w:tc>
      </w:tr>
      <w:tr w14:paraId="42951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72B89DAF">
            <w:pPr>
              <w:spacing w:line="300" w:lineRule="exact"/>
              <w:jc w:val="center"/>
            </w:pPr>
          </w:p>
        </w:tc>
        <w:tc>
          <w:tcPr>
            <w:tcW w:w="2657" w:type="dxa"/>
            <w:vMerge w:val="continue"/>
            <w:vAlign w:val="center"/>
          </w:tcPr>
          <w:p w14:paraId="58251375">
            <w:pPr>
              <w:spacing w:line="300" w:lineRule="exact"/>
              <w:jc w:val="center"/>
            </w:pPr>
          </w:p>
        </w:tc>
        <w:tc>
          <w:tcPr>
            <w:tcW w:w="946" w:type="dxa"/>
            <w:vAlign w:val="center"/>
          </w:tcPr>
          <w:p w14:paraId="22C45AA4">
            <w:pPr>
              <w:spacing w:line="300" w:lineRule="exact"/>
              <w:jc w:val="center"/>
            </w:pPr>
            <w:r>
              <w:rPr>
                <w:rFonts w:hint="eastAsia"/>
              </w:rPr>
              <w:t>100</w:t>
            </w:r>
          </w:p>
        </w:tc>
        <w:tc>
          <w:tcPr>
            <w:tcW w:w="1007" w:type="dxa"/>
            <w:vAlign w:val="center"/>
          </w:tcPr>
          <w:p w14:paraId="39CB4D7D">
            <w:pPr>
              <w:spacing w:line="300" w:lineRule="exact"/>
              <w:jc w:val="center"/>
            </w:pPr>
            <w:r>
              <w:rPr>
                <w:rFonts w:hint="eastAsia"/>
              </w:rPr>
              <w:t>264.0</w:t>
            </w:r>
          </w:p>
        </w:tc>
        <w:tc>
          <w:tcPr>
            <w:tcW w:w="1016" w:type="dxa"/>
            <w:vAlign w:val="center"/>
          </w:tcPr>
          <w:p w14:paraId="0DAE2C2F">
            <w:pPr>
              <w:spacing w:line="300" w:lineRule="exact"/>
              <w:jc w:val="center"/>
            </w:pPr>
            <w:r>
              <w:rPr>
                <w:rFonts w:hint="eastAsia"/>
              </w:rPr>
              <w:t>264.2</w:t>
            </w:r>
          </w:p>
        </w:tc>
        <w:tc>
          <w:tcPr>
            <w:tcW w:w="1689" w:type="dxa"/>
            <w:vAlign w:val="center"/>
          </w:tcPr>
          <w:p w14:paraId="25FDCA08">
            <w:pPr>
              <w:spacing w:line="300" w:lineRule="exact"/>
              <w:jc w:val="center"/>
            </w:pPr>
            <w:r>
              <w:rPr>
                <w:rFonts w:hint="eastAsia"/>
              </w:rPr>
              <w:t>0.08</w:t>
            </w:r>
          </w:p>
        </w:tc>
      </w:tr>
      <w:tr w14:paraId="4227E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44608D0D">
            <w:pPr>
              <w:spacing w:line="300" w:lineRule="exact"/>
              <w:jc w:val="center"/>
            </w:pPr>
          </w:p>
        </w:tc>
        <w:tc>
          <w:tcPr>
            <w:tcW w:w="2657" w:type="dxa"/>
            <w:vMerge w:val="continue"/>
            <w:vAlign w:val="center"/>
          </w:tcPr>
          <w:p w14:paraId="1B810D16">
            <w:pPr>
              <w:spacing w:line="300" w:lineRule="exact"/>
              <w:jc w:val="center"/>
            </w:pPr>
          </w:p>
        </w:tc>
        <w:tc>
          <w:tcPr>
            <w:tcW w:w="946" w:type="dxa"/>
            <w:vAlign w:val="center"/>
          </w:tcPr>
          <w:p w14:paraId="6B8C3C68">
            <w:pPr>
              <w:spacing w:line="300" w:lineRule="exact"/>
              <w:jc w:val="center"/>
            </w:pPr>
            <w:r>
              <w:rPr>
                <w:rFonts w:hint="eastAsia"/>
              </w:rPr>
              <w:t>80</w:t>
            </w:r>
          </w:p>
        </w:tc>
        <w:tc>
          <w:tcPr>
            <w:tcW w:w="1007" w:type="dxa"/>
            <w:vAlign w:val="center"/>
          </w:tcPr>
          <w:p w14:paraId="04B89D8A">
            <w:pPr>
              <w:spacing w:line="300" w:lineRule="exact"/>
              <w:jc w:val="center"/>
            </w:pPr>
            <w:r>
              <w:rPr>
                <w:rFonts w:hint="eastAsia"/>
              </w:rPr>
              <w:t>211.2</w:t>
            </w:r>
          </w:p>
        </w:tc>
        <w:tc>
          <w:tcPr>
            <w:tcW w:w="1016" w:type="dxa"/>
            <w:vAlign w:val="center"/>
          </w:tcPr>
          <w:p w14:paraId="38A84671">
            <w:pPr>
              <w:spacing w:line="300" w:lineRule="exact"/>
              <w:jc w:val="center"/>
            </w:pPr>
            <w:r>
              <w:rPr>
                <w:rFonts w:hint="eastAsia"/>
              </w:rPr>
              <w:t>211.3</w:t>
            </w:r>
          </w:p>
        </w:tc>
        <w:tc>
          <w:tcPr>
            <w:tcW w:w="1689" w:type="dxa"/>
            <w:vAlign w:val="center"/>
          </w:tcPr>
          <w:p w14:paraId="36C0D802">
            <w:pPr>
              <w:spacing w:line="300" w:lineRule="exact"/>
              <w:jc w:val="center"/>
            </w:pPr>
            <w:r>
              <w:rPr>
                <w:rFonts w:hint="eastAsia"/>
              </w:rPr>
              <w:t>0.04</w:t>
            </w:r>
          </w:p>
        </w:tc>
      </w:tr>
      <w:tr w14:paraId="72E2E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596C4C59">
            <w:pPr>
              <w:spacing w:line="300" w:lineRule="exact"/>
              <w:jc w:val="center"/>
            </w:pPr>
          </w:p>
        </w:tc>
        <w:tc>
          <w:tcPr>
            <w:tcW w:w="2657" w:type="dxa"/>
            <w:vMerge w:val="continue"/>
            <w:vAlign w:val="center"/>
          </w:tcPr>
          <w:p w14:paraId="043CDD68">
            <w:pPr>
              <w:spacing w:line="300" w:lineRule="exact"/>
              <w:jc w:val="center"/>
            </w:pPr>
          </w:p>
        </w:tc>
        <w:tc>
          <w:tcPr>
            <w:tcW w:w="946" w:type="dxa"/>
            <w:vAlign w:val="center"/>
          </w:tcPr>
          <w:p w14:paraId="59739176">
            <w:pPr>
              <w:spacing w:line="300" w:lineRule="exact"/>
              <w:jc w:val="center"/>
            </w:pPr>
            <w:r>
              <w:rPr>
                <w:rFonts w:hint="eastAsia"/>
              </w:rPr>
              <w:t>60</w:t>
            </w:r>
          </w:p>
        </w:tc>
        <w:tc>
          <w:tcPr>
            <w:tcW w:w="1007" w:type="dxa"/>
            <w:vAlign w:val="center"/>
          </w:tcPr>
          <w:p w14:paraId="7C4D6435">
            <w:pPr>
              <w:spacing w:line="300" w:lineRule="exact"/>
              <w:jc w:val="center"/>
            </w:pPr>
            <w:r>
              <w:rPr>
                <w:rFonts w:hint="eastAsia"/>
              </w:rPr>
              <w:t>158.4</w:t>
            </w:r>
          </w:p>
        </w:tc>
        <w:tc>
          <w:tcPr>
            <w:tcW w:w="1016" w:type="dxa"/>
            <w:vAlign w:val="center"/>
          </w:tcPr>
          <w:p w14:paraId="39E05E99">
            <w:pPr>
              <w:spacing w:line="300" w:lineRule="exact"/>
              <w:jc w:val="center"/>
            </w:pPr>
            <w:r>
              <w:rPr>
                <w:rFonts w:hint="eastAsia"/>
              </w:rPr>
              <w:t>158.1</w:t>
            </w:r>
          </w:p>
        </w:tc>
        <w:tc>
          <w:tcPr>
            <w:tcW w:w="1689" w:type="dxa"/>
            <w:vAlign w:val="center"/>
          </w:tcPr>
          <w:p w14:paraId="0176708D">
            <w:pPr>
              <w:spacing w:line="300" w:lineRule="exact"/>
              <w:jc w:val="center"/>
            </w:pPr>
            <w:r>
              <w:rPr>
                <w:rFonts w:hint="eastAsia"/>
              </w:rPr>
              <w:t>-0.11</w:t>
            </w:r>
          </w:p>
        </w:tc>
      </w:tr>
      <w:tr w14:paraId="4F1F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2D4DE9AD">
            <w:pPr>
              <w:spacing w:line="300" w:lineRule="exact"/>
              <w:jc w:val="center"/>
            </w:pPr>
          </w:p>
        </w:tc>
        <w:tc>
          <w:tcPr>
            <w:tcW w:w="2657" w:type="dxa"/>
            <w:vMerge w:val="continue"/>
            <w:vAlign w:val="center"/>
          </w:tcPr>
          <w:p w14:paraId="2DFFAAEA">
            <w:pPr>
              <w:spacing w:line="300" w:lineRule="exact"/>
              <w:jc w:val="center"/>
            </w:pPr>
          </w:p>
        </w:tc>
        <w:tc>
          <w:tcPr>
            <w:tcW w:w="946" w:type="dxa"/>
            <w:vAlign w:val="center"/>
          </w:tcPr>
          <w:p w14:paraId="24D03CC3">
            <w:pPr>
              <w:spacing w:line="300" w:lineRule="exact"/>
              <w:jc w:val="center"/>
            </w:pPr>
            <w:r>
              <w:rPr>
                <w:rFonts w:hint="eastAsia"/>
              </w:rPr>
              <w:t>40</w:t>
            </w:r>
          </w:p>
        </w:tc>
        <w:tc>
          <w:tcPr>
            <w:tcW w:w="1007" w:type="dxa"/>
            <w:vAlign w:val="center"/>
          </w:tcPr>
          <w:p w14:paraId="6AA3EC61">
            <w:pPr>
              <w:spacing w:line="300" w:lineRule="exact"/>
              <w:jc w:val="center"/>
            </w:pPr>
            <w:r>
              <w:rPr>
                <w:rFonts w:hint="eastAsia"/>
              </w:rPr>
              <w:t>105.6</w:t>
            </w:r>
          </w:p>
        </w:tc>
        <w:tc>
          <w:tcPr>
            <w:tcW w:w="1016" w:type="dxa"/>
            <w:vAlign w:val="center"/>
          </w:tcPr>
          <w:p w14:paraId="6C74A7B7">
            <w:pPr>
              <w:spacing w:line="300" w:lineRule="exact"/>
              <w:jc w:val="center"/>
            </w:pPr>
            <w:r>
              <w:rPr>
                <w:rFonts w:hint="eastAsia"/>
              </w:rPr>
              <w:t>105.2</w:t>
            </w:r>
          </w:p>
        </w:tc>
        <w:tc>
          <w:tcPr>
            <w:tcW w:w="1689" w:type="dxa"/>
            <w:vAlign w:val="center"/>
          </w:tcPr>
          <w:p w14:paraId="3A93B040">
            <w:pPr>
              <w:spacing w:line="300" w:lineRule="exact"/>
              <w:jc w:val="center"/>
            </w:pPr>
            <w:r>
              <w:rPr>
                <w:rFonts w:hint="eastAsia"/>
              </w:rPr>
              <w:t>-0.15</w:t>
            </w:r>
          </w:p>
        </w:tc>
      </w:tr>
      <w:tr w14:paraId="25722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6F4374D9">
            <w:pPr>
              <w:spacing w:line="300" w:lineRule="exact"/>
              <w:jc w:val="center"/>
            </w:pPr>
          </w:p>
        </w:tc>
        <w:tc>
          <w:tcPr>
            <w:tcW w:w="2657" w:type="dxa"/>
            <w:vMerge w:val="continue"/>
            <w:vAlign w:val="center"/>
          </w:tcPr>
          <w:p w14:paraId="49072F49">
            <w:pPr>
              <w:spacing w:line="300" w:lineRule="exact"/>
              <w:jc w:val="center"/>
            </w:pPr>
          </w:p>
        </w:tc>
        <w:tc>
          <w:tcPr>
            <w:tcW w:w="946" w:type="dxa"/>
            <w:vAlign w:val="center"/>
          </w:tcPr>
          <w:p w14:paraId="18167A11">
            <w:pPr>
              <w:spacing w:line="300" w:lineRule="exact"/>
              <w:jc w:val="center"/>
            </w:pPr>
            <w:r>
              <w:rPr>
                <w:rFonts w:hint="eastAsia"/>
              </w:rPr>
              <w:t>20</w:t>
            </w:r>
          </w:p>
        </w:tc>
        <w:tc>
          <w:tcPr>
            <w:tcW w:w="1007" w:type="dxa"/>
            <w:vAlign w:val="center"/>
          </w:tcPr>
          <w:p w14:paraId="56199760">
            <w:pPr>
              <w:spacing w:line="300" w:lineRule="exact"/>
              <w:jc w:val="center"/>
            </w:pPr>
            <w:r>
              <w:rPr>
                <w:rFonts w:hint="eastAsia"/>
              </w:rPr>
              <w:t>52.8</w:t>
            </w:r>
          </w:p>
        </w:tc>
        <w:tc>
          <w:tcPr>
            <w:tcW w:w="1016" w:type="dxa"/>
            <w:vAlign w:val="center"/>
          </w:tcPr>
          <w:p w14:paraId="30F857AB">
            <w:pPr>
              <w:spacing w:line="300" w:lineRule="exact"/>
              <w:jc w:val="center"/>
            </w:pPr>
            <w:r>
              <w:rPr>
                <w:rFonts w:hint="eastAsia"/>
              </w:rPr>
              <w:t>52.6</w:t>
            </w:r>
          </w:p>
        </w:tc>
        <w:tc>
          <w:tcPr>
            <w:tcW w:w="1689" w:type="dxa"/>
            <w:vAlign w:val="center"/>
          </w:tcPr>
          <w:p w14:paraId="14CBE4E8">
            <w:pPr>
              <w:spacing w:line="300" w:lineRule="exact"/>
              <w:jc w:val="center"/>
            </w:pPr>
            <w:r>
              <w:rPr>
                <w:rFonts w:hint="eastAsia"/>
              </w:rPr>
              <w:t>-0.08</w:t>
            </w:r>
          </w:p>
        </w:tc>
      </w:tr>
      <w:tr w14:paraId="383FF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4A0CEC66">
            <w:pPr>
              <w:spacing w:line="300" w:lineRule="exact"/>
              <w:jc w:val="center"/>
            </w:pPr>
          </w:p>
        </w:tc>
        <w:tc>
          <w:tcPr>
            <w:tcW w:w="2657" w:type="dxa"/>
            <w:vMerge w:val="restart"/>
            <w:vAlign w:val="center"/>
          </w:tcPr>
          <w:p w14:paraId="5241E693">
            <w:pPr>
              <w:spacing w:line="300" w:lineRule="exact"/>
              <w:jc w:val="center"/>
            </w:pPr>
            <w:r>
              <w:rPr>
                <w:rFonts w:hint="eastAsia"/>
              </w:rPr>
              <w:t>无功功率测量准确度检验</w:t>
            </w:r>
          </w:p>
          <w:p w14:paraId="2D6E5B62">
            <w:pPr>
              <w:spacing w:line="300" w:lineRule="exact"/>
              <w:jc w:val="center"/>
            </w:pPr>
            <w:r>
              <w:rPr>
                <w:rFonts w:hint="eastAsia"/>
              </w:rPr>
              <w:t>误差：≤±2.0%</w:t>
            </w:r>
          </w:p>
        </w:tc>
        <w:tc>
          <w:tcPr>
            <w:tcW w:w="4658" w:type="dxa"/>
            <w:gridSpan w:val="4"/>
            <w:vAlign w:val="center"/>
          </w:tcPr>
          <w:p w14:paraId="4D5E1CF1">
            <w:pPr>
              <w:spacing w:line="300" w:lineRule="exact"/>
              <w:jc w:val="center"/>
            </w:pPr>
            <w:r>
              <w:rPr>
                <w:rFonts w:hint="eastAsia"/>
              </w:rPr>
              <w:t>符合</w:t>
            </w:r>
          </w:p>
        </w:tc>
      </w:tr>
      <w:tr w14:paraId="4D0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46ED080F">
            <w:pPr>
              <w:spacing w:line="300" w:lineRule="exact"/>
              <w:jc w:val="center"/>
            </w:pPr>
          </w:p>
        </w:tc>
        <w:tc>
          <w:tcPr>
            <w:tcW w:w="2657" w:type="dxa"/>
            <w:vMerge w:val="continue"/>
            <w:vAlign w:val="center"/>
          </w:tcPr>
          <w:p w14:paraId="66D68BA7">
            <w:pPr>
              <w:spacing w:line="300" w:lineRule="exact"/>
              <w:jc w:val="center"/>
            </w:pPr>
          </w:p>
        </w:tc>
        <w:tc>
          <w:tcPr>
            <w:tcW w:w="946" w:type="dxa"/>
            <w:vAlign w:val="center"/>
          </w:tcPr>
          <w:p w14:paraId="637BAD14">
            <w:pPr>
              <w:spacing w:line="300" w:lineRule="exact"/>
              <w:jc w:val="center"/>
            </w:pPr>
            <w:r>
              <w:rPr>
                <w:rFonts w:hint="eastAsia"/>
              </w:rPr>
              <w:t>输入电流（%）</w:t>
            </w:r>
          </w:p>
        </w:tc>
        <w:tc>
          <w:tcPr>
            <w:tcW w:w="1007" w:type="dxa"/>
            <w:vAlign w:val="center"/>
          </w:tcPr>
          <w:p w14:paraId="6E8570A5">
            <w:pPr>
              <w:spacing w:line="300" w:lineRule="exact"/>
              <w:jc w:val="center"/>
            </w:pPr>
            <w:r>
              <w:rPr>
                <w:rFonts w:hint="eastAsia"/>
              </w:rPr>
              <w:t>激励值（KW）</w:t>
            </w:r>
          </w:p>
        </w:tc>
        <w:tc>
          <w:tcPr>
            <w:tcW w:w="1016" w:type="dxa"/>
            <w:vAlign w:val="center"/>
          </w:tcPr>
          <w:p w14:paraId="5FD79913">
            <w:pPr>
              <w:spacing w:line="300" w:lineRule="exact"/>
              <w:jc w:val="center"/>
            </w:pPr>
            <w:r>
              <w:rPr>
                <w:rFonts w:hint="eastAsia"/>
              </w:rPr>
              <w:t>显示值（KW）</w:t>
            </w:r>
          </w:p>
        </w:tc>
        <w:tc>
          <w:tcPr>
            <w:tcW w:w="1689" w:type="dxa"/>
            <w:vAlign w:val="center"/>
          </w:tcPr>
          <w:p w14:paraId="46587E4A">
            <w:pPr>
              <w:spacing w:line="300" w:lineRule="exact"/>
              <w:jc w:val="center"/>
            </w:pPr>
            <w:r>
              <w:rPr>
                <w:rFonts w:hint="eastAsia"/>
              </w:rPr>
              <w:t>误差（%）</w:t>
            </w:r>
          </w:p>
        </w:tc>
      </w:tr>
      <w:tr w14:paraId="6BEAF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0BA1B8EB">
            <w:pPr>
              <w:spacing w:line="300" w:lineRule="exact"/>
              <w:jc w:val="center"/>
            </w:pPr>
          </w:p>
        </w:tc>
        <w:tc>
          <w:tcPr>
            <w:tcW w:w="2657" w:type="dxa"/>
            <w:vMerge w:val="continue"/>
            <w:vAlign w:val="center"/>
          </w:tcPr>
          <w:p w14:paraId="40F611F0">
            <w:pPr>
              <w:spacing w:line="300" w:lineRule="exact"/>
              <w:jc w:val="center"/>
            </w:pPr>
          </w:p>
        </w:tc>
        <w:tc>
          <w:tcPr>
            <w:tcW w:w="4658" w:type="dxa"/>
            <w:gridSpan w:val="4"/>
            <w:vAlign w:val="center"/>
          </w:tcPr>
          <w:p w14:paraId="29BF9955">
            <w:pPr>
              <w:spacing w:line="300" w:lineRule="exact"/>
              <w:jc w:val="center"/>
              <w:rPr>
                <w:rFonts w:ascii="Times New Roman" w:hAnsi="Times New Roman"/>
              </w:rPr>
            </w:pPr>
            <w:r>
              <w:rPr>
                <w:rFonts w:hint="eastAsia" w:ascii="Times New Roman" w:hAnsi="Times New Roman"/>
              </w:rPr>
              <w:t>功率因数：</w:t>
            </w:r>
            <m:oMath>
              <m:func>
                <m:funcPr>
                  <m:ctrlPr>
                    <w:rPr>
                      <w:rFonts w:ascii="Cambria Math" w:hAnsi="Cambria Math"/>
                    </w:rPr>
                  </m:ctrlPr>
                </m:funcPr>
                <m:fName>
                  <m:r>
                    <m:rPr>
                      <m:sty m:val="p"/>
                    </m:rPr>
                    <w:rPr>
                      <w:rFonts w:ascii="Cambria Math" w:hAnsi="Cambria Math"/>
                    </w:rPr>
                    <m:t>sin</m:t>
                  </m:r>
                  <m:ctrlPr>
                    <w:rPr>
                      <w:rFonts w:ascii="Cambria Math" w:hAnsi="Cambria Math"/>
                    </w:rPr>
                  </m:ctrlPr>
                </m:fName>
                <m:e>
                  <m:r>
                    <m:rPr/>
                    <w:rPr>
                      <w:rFonts w:ascii="Cambria Math" w:hAnsi="Cambria Math"/>
                    </w:rPr>
                    <m:t>ϕ</m:t>
                  </m:r>
                  <m:ctrlPr>
                    <w:rPr>
                      <w:rFonts w:ascii="Cambria Math" w:hAnsi="Cambria Math"/>
                    </w:rPr>
                  </m:ctrlPr>
                </m:e>
              </m:func>
              <m:r>
                <m:rPr>
                  <m:sty m:val="p"/>
                </m:rPr>
                <w:rPr>
                  <w:rFonts w:ascii="Cambria Math" w:hAnsi="Cambria Math"/>
                </w:rPr>
                <m:t>=1.0</m:t>
              </m:r>
            </m:oMath>
          </w:p>
        </w:tc>
      </w:tr>
      <w:tr w14:paraId="06BDF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26FEBF96">
            <w:pPr>
              <w:spacing w:line="300" w:lineRule="exact"/>
              <w:jc w:val="center"/>
            </w:pPr>
          </w:p>
        </w:tc>
        <w:tc>
          <w:tcPr>
            <w:tcW w:w="2657" w:type="dxa"/>
            <w:vMerge w:val="continue"/>
            <w:vAlign w:val="center"/>
          </w:tcPr>
          <w:p w14:paraId="44FC2671">
            <w:pPr>
              <w:spacing w:line="300" w:lineRule="exact"/>
              <w:jc w:val="center"/>
            </w:pPr>
          </w:p>
        </w:tc>
        <w:tc>
          <w:tcPr>
            <w:tcW w:w="946" w:type="dxa"/>
            <w:vAlign w:val="center"/>
          </w:tcPr>
          <w:p w14:paraId="6CD6494C">
            <w:pPr>
              <w:spacing w:line="300" w:lineRule="exact"/>
              <w:jc w:val="center"/>
            </w:pPr>
            <w:r>
              <w:rPr>
                <w:rFonts w:hint="eastAsia"/>
              </w:rPr>
              <w:t>100</w:t>
            </w:r>
          </w:p>
        </w:tc>
        <w:tc>
          <w:tcPr>
            <w:tcW w:w="1007" w:type="dxa"/>
            <w:vAlign w:val="center"/>
          </w:tcPr>
          <w:p w14:paraId="01B2B8F6">
            <w:pPr>
              <w:spacing w:line="300" w:lineRule="exact"/>
              <w:jc w:val="center"/>
            </w:pPr>
            <w:r>
              <w:rPr>
                <w:rFonts w:hint="eastAsia"/>
              </w:rPr>
              <w:t>264.0</w:t>
            </w:r>
          </w:p>
        </w:tc>
        <w:tc>
          <w:tcPr>
            <w:tcW w:w="1016" w:type="dxa"/>
            <w:vAlign w:val="center"/>
          </w:tcPr>
          <w:p w14:paraId="1AED6F1E">
            <w:pPr>
              <w:spacing w:line="300" w:lineRule="exact"/>
              <w:jc w:val="center"/>
            </w:pPr>
            <w:r>
              <w:rPr>
                <w:rFonts w:hint="eastAsia"/>
              </w:rPr>
              <w:t>263.7</w:t>
            </w:r>
          </w:p>
        </w:tc>
        <w:tc>
          <w:tcPr>
            <w:tcW w:w="1689" w:type="dxa"/>
            <w:vAlign w:val="center"/>
          </w:tcPr>
          <w:p w14:paraId="22172763">
            <w:pPr>
              <w:spacing w:line="300" w:lineRule="exact"/>
              <w:jc w:val="center"/>
            </w:pPr>
            <w:r>
              <w:rPr>
                <w:rFonts w:hint="eastAsia"/>
              </w:rPr>
              <w:t>-0.11</w:t>
            </w:r>
          </w:p>
        </w:tc>
      </w:tr>
      <w:tr w14:paraId="20E55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41AB123E">
            <w:pPr>
              <w:spacing w:line="300" w:lineRule="exact"/>
              <w:jc w:val="center"/>
            </w:pPr>
          </w:p>
        </w:tc>
        <w:tc>
          <w:tcPr>
            <w:tcW w:w="2657" w:type="dxa"/>
            <w:vMerge w:val="continue"/>
            <w:vAlign w:val="center"/>
          </w:tcPr>
          <w:p w14:paraId="4BA98190">
            <w:pPr>
              <w:spacing w:line="300" w:lineRule="exact"/>
              <w:jc w:val="center"/>
            </w:pPr>
          </w:p>
        </w:tc>
        <w:tc>
          <w:tcPr>
            <w:tcW w:w="946" w:type="dxa"/>
            <w:vAlign w:val="center"/>
          </w:tcPr>
          <w:p w14:paraId="5A7B5AE4">
            <w:pPr>
              <w:spacing w:line="300" w:lineRule="exact"/>
              <w:jc w:val="center"/>
            </w:pPr>
            <w:r>
              <w:rPr>
                <w:rFonts w:hint="eastAsia"/>
              </w:rPr>
              <w:t>80</w:t>
            </w:r>
          </w:p>
        </w:tc>
        <w:tc>
          <w:tcPr>
            <w:tcW w:w="1007" w:type="dxa"/>
            <w:vAlign w:val="center"/>
          </w:tcPr>
          <w:p w14:paraId="6709118F">
            <w:pPr>
              <w:spacing w:line="300" w:lineRule="exact"/>
              <w:jc w:val="center"/>
            </w:pPr>
            <w:r>
              <w:rPr>
                <w:rFonts w:hint="eastAsia"/>
              </w:rPr>
              <w:t>211.2</w:t>
            </w:r>
          </w:p>
        </w:tc>
        <w:tc>
          <w:tcPr>
            <w:tcW w:w="1016" w:type="dxa"/>
            <w:vAlign w:val="center"/>
          </w:tcPr>
          <w:p w14:paraId="7FCFE47F">
            <w:pPr>
              <w:spacing w:line="300" w:lineRule="exact"/>
              <w:jc w:val="center"/>
            </w:pPr>
            <w:r>
              <w:rPr>
                <w:rFonts w:hint="eastAsia"/>
              </w:rPr>
              <w:t>211.3</w:t>
            </w:r>
          </w:p>
        </w:tc>
        <w:tc>
          <w:tcPr>
            <w:tcW w:w="1689" w:type="dxa"/>
            <w:vAlign w:val="center"/>
          </w:tcPr>
          <w:p w14:paraId="187252A8">
            <w:pPr>
              <w:spacing w:line="300" w:lineRule="exact"/>
              <w:jc w:val="center"/>
            </w:pPr>
            <w:r>
              <w:rPr>
                <w:rFonts w:hint="eastAsia"/>
              </w:rPr>
              <w:t>0.04</w:t>
            </w:r>
          </w:p>
        </w:tc>
      </w:tr>
      <w:tr w14:paraId="1188D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0227AD7B">
            <w:pPr>
              <w:spacing w:line="300" w:lineRule="exact"/>
              <w:jc w:val="center"/>
            </w:pPr>
          </w:p>
        </w:tc>
        <w:tc>
          <w:tcPr>
            <w:tcW w:w="2657" w:type="dxa"/>
            <w:vMerge w:val="continue"/>
            <w:vAlign w:val="center"/>
          </w:tcPr>
          <w:p w14:paraId="6D851DEB">
            <w:pPr>
              <w:spacing w:line="300" w:lineRule="exact"/>
              <w:jc w:val="center"/>
            </w:pPr>
          </w:p>
        </w:tc>
        <w:tc>
          <w:tcPr>
            <w:tcW w:w="946" w:type="dxa"/>
            <w:vAlign w:val="center"/>
          </w:tcPr>
          <w:p w14:paraId="279385AA">
            <w:pPr>
              <w:spacing w:line="300" w:lineRule="exact"/>
              <w:jc w:val="center"/>
            </w:pPr>
            <w:r>
              <w:rPr>
                <w:rFonts w:hint="eastAsia"/>
              </w:rPr>
              <w:t>60</w:t>
            </w:r>
          </w:p>
        </w:tc>
        <w:tc>
          <w:tcPr>
            <w:tcW w:w="1007" w:type="dxa"/>
            <w:vAlign w:val="center"/>
          </w:tcPr>
          <w:p w14:paraId="2A9848D9">
            <w:pPr>
              <w:spacing w:line="300" w:lineRule="exact"/>
              <w:jc w:val="center"/>
            </w:pPr>
            <w:r>
              <w:rPr>
                <w:rFonts w:hint="eastAsia"/>
              </w:rPr>
              <w:t>158.4</w:t>
            </w:r>
          </w:p>
        </w:tc>
        <w:tc>
          <w:tcPr>
            <w:tcW w:w="1016" w:type="dxa"/>
            <w:vAlign w:val="center"/>
          </w:tcPr>
          <w:p w14:paraId="3600FD12">
            <w:pPr>
              <w:spacing w:line="300" w:lineRule="exact"/>
              <w:jc w:val="center"/>
            </w:pPr>
            <w:r>
              <w:rPr>
                <w:rFonts w:hint="eastAsia"/>
              </w:rPr>
              <w:t>158.3</w:t>
            </w:r>
          </w:p>
        </w:tc>
        <w:tc>
          <w:tcPr>
            <w:tcW w:w="1689" w:type="dxa"/>
            <w:vAlign w:val="center"/>
          </w:tcPr>
          <w:p w14:paraId="0B91AEFC">
            <w:pPr>
              <w:spacing w:line="300" w:lineRule="exact"/>
              <w:jc w:val="center"/>
            </w:pPr>
            <w:r>
              <w:rPr>
                <w:rFonts w:hint="eastAsia"/>
              </w:rPr>
              <w:t>-0.04</w:t>
            </w:r>
          </w:p>
        </w:tc>
      </w:tr>
      <w:tr w14:paraId="3FBBD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617ECBEF">
            <w:pPr>
              <w:spacing w:line="300" w:lineRule="exact"/>
              <w:jc w:val="center"/>
            </w:pPr>
          </w:p>
        </w:tc>
        <w:tc>
          <w:tcPr>
            <w:tcW w:w="2657" w:type="dxa"/>
            <w:vMerge w:val="continue"/>
            <w:vAlign w:val="center"/>
          </w:tcPr>
          <w:p w14:paraId="3B98CD61">
            <w:pPr>
              <w:spacing w:line="300" w:lineRule="exact"/>
              <w:jc w:val="center"/>
            </w:pPr>
          </w:p>
        </w:tc>
        <w:tc>
          <w:tcPr>
            <w:tcW w:w="946" w:type="dxa"/>
            <w:vAlign w:val="center"/>
          </w:tcPr>
          <w:p w14:paraId="6E4438F5">
            <w:pPr>
              <w:spacing w:line="300" w:lineRule="exact"/>
              <w:jc w:val="center"/>
            </w:pPr>
            <w:r>
              <w:rPr>
                <w:rFonts w:hint="eastAsia"/>
              </w:rPr>
              <w:t>40</w:t>
            </w:r>
          </w:p>
        </w:tc>
        <w:tc>
          <w:tcPr>
            <w:tcW w:w="1007" w:type="dxa"/>
            <w:vAlign w:val="center"/>
          </w:tcPr>
          <w:p w14:paraId="1382CFD8">
            <w:pPr>
              <w:spacing w:line="300" w:lineRule="exact"/>
              <w:jc w:val="center"/>
            </w:pPr>
            <w:r>
              <w:rPr>
                <w:rFonts w:hint="eastAsia"/>
              </w:rPr>
              <w:t>105.6</w:t>
            </w:r>
          </w:p>
        </w:tc>
        <w:tc>
          <w:tcPr>
            <w:tcW w:w="1016" w:type="dxa"/>
            <w:vAlign w:val="center"/>
          </w:tcPr>
          <w:p w14:paraId="59E7F85D">
            <w:pPr>
              <w:spacing w:line="300" w:lineRule="exact"/>
              <w:jc w:val="center"/>
            </w:pPr>
            <w:r>
              <w:rPr>
                <w:rFonts w:hint="eastAsia"/>
              </w:rPr>
              <w:t>105.3</w:t>
            </w:r>
          </w:p>
        </w:tc>
        <w:tc>
          <w:tcPr>
            <w:tcW w:w="1689" w:type="dxa"/>
            <w:vAlign w:val="center"/>
          </w:tcPr>
          <w:p w14:paraId="0BAA160C">
            <w:pPr>
              <w:spacing w:line="300" w:lineRule="exact"/>
              <w:jc w:val="center"/>
            </w:pPr>
            <w:r>
              <w:rPr>
                <w:rFonts w:hint="eastAsia"/>
              </w:rPr>
              <w:t>-0.11</w:t>
            </w:r>
          </w:p>
        </w:tc>
      </w:tr>
      <w:tr w14:paraId="1F699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66CEBBDC">
            <w:pPr>
              <w:spacing w:line="300" w:lineRule="exact"/>
              <w:jc w:val="center"/>
            </w:pPr>
          </w:p>
        </w:tc>
        <w:tc>
          <w:tcPr>
            <w:tcW w:w="2657" w:type="dxa"/>
            <w:vMerge w:val="continue"/>
            <w:vAlign w:val="center"/>
          </w:tcPr>
          <w:p w14:paraId="433F4753">
            <w:pPr>
              <w:spacing w:line="300" w:lineRule="exact"/>
              <w:jc w:val="center"/>
            </w:pPr>
          </w:p>
        </w:tc>
        <w:tc>
          <w:tcPr>
            <w:tcW w:w="946" w:type="dxa"/>
            <w:vAlign w:val="center"/>
          </w:tcPr>
          <w:p w14:paraId="370F02B9">
            <w:pPr>
              <w:spacing w:line="300" w:lineRule="exact"/>
              <w:jc w:val="center"/>
            </w:pPr>
            <w:r>
              <w:rPr>
                <w:rFonts w:hint="eastAsia"/>
              </w:rPr>
              <w:t>20</w:t>
            </w:r>
          </w:p>
        </w:tc>
        <w:tc>
          <w:tcPr>
            <w:tcW w:w="1007" w:type="dxa"/>
            <w:vAlign w:val="center"/>
          </w:tcPr>
          <w:p w14:paraId="789CE468">
            <w:pPr>
              <w:spacing w:line="300" w:lineRule="exact"/>
              <w:jc w:val="center"/>
            </w:pPr>
            <w:r>
              <w:rPr>
                <w:rFonts w:hint="eastAsia"/>
              </w:rPr>
              <w:t>52.8</w:t>
            </w:r>
          </w:p>
        </w:tc>
        <w:tc>
          <w:tcPr>
            <w:tcW w:w="1016" w:type="dxa"/>
            <w:vAlign w:val="center"/>
          </w:tcPr>
          <w:p w14:paraId="73CF521E">
            <w:pPr>
              <w:spacing w:line="300" w:lineRule="exact"/>
              <w:jc w:val="center"/>
            </w:pPr>
            <w:r>
              <w:rPr>
                <w:rFonts w:hint="eastAsia"/>
              </w:rPr>
              <w:t>53.1</w:t>
            </w:r>
          </w:p>
        </w:tc>
        <w:tc>
          <w:tcPr>
            <w:tcW w:w="1689" w:type="dxa"/>
            <w:vAlign w:val="center"/>
          </w:tcPr>
          <w:p w14:paraId="2EB5ACD3">
            <w:pPr>
              <w:spacing w:line="300" w:lineRule="exact"/>
              <w:jc w:val="center"/>
            </w:pPr>
            <w:r>
              <w:rPr>
                <w:rFonts w:hint="eastAsia"/>
              </w:rPr>
              <w:t>0.11</w:t>
            </w:r>
          </w:p>
        </w:tc>
      </w:tr>
      <w:tr w14:paraId="3DED6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3" w:hRule="atLeast"/>
        </w:trPr>
        <w:tc>
          <w:tcPr>
            <w:tcW w:w="988" w:type="dxa"/>
            <w:vMerge w:val="continue"/>
            <w:vAlign w:val="center"/>
          </w:tcPr>
          <w:p w14:paraId="59680E01">
            <w:pPr>
              <w:spacing w:line="300" w:lineRule="exact"/>
              <w:jc w:val="center"/>
            </w:pPr>
          </w:p>
        </w:tc>
        <w:tc>
          <w:tcPr>
            <w:tcW w:w="2657" w:type="dxa"/>
            <w:vAlign w:val="center"/>
          </w:tcPr>
          <w:p w14:paraId="6AE3ECA9">
            <w:pPr>
              <w:spacing w:line="300" w:lineRule="exact"/>
              <w:jc w:val="center"/>
            </w:pPr>
            <w:r>
              <w:rPr>
                <w:rFonts w:hint="eastAsia"/>
              </w:rPr>
              <w:t>着火危险实验</w:t>
            </w:r>
          </w:p>
          <w:p w14:paraId="7C9F1D46">
            <w:pPr>
              <w:spacing w:line="300" w:lineRule="exact"/>
              <w:jc w:val="center"/>
            </w:pPr>
            <w:r>
              <w:rPr>
                <w:rFonts w:hint="eastAsia"/>
              </w:rPr>
              <w:t>部件名称：</w:t>
            </w:r>
          </w:p>
          <w:p w14:paraId="6EE65CD1">
            <w:pPr>
              <w:spacing w:line="300" w:lineRule="exact"/>
              <w:jc w:val="center"/>
            </w:pPr>
            <w:r>
              <w:rPr>
                <w:rFonts w:hint="eastAsia"/>
              </w:rPr>
              <w:t>试验温度：+960±15℃</w:t>
            </w:r>
          </w:p>
          <w:p w14:paraId="0A85D6B6">
            <w:pPr>
              <w:spacing w:line="300" w:lineRule="exact"/>
              <w:jc w:val="center"/>
            </w:pPr>
            <w:r>
              <w:rPr>
                <w:rFonts w:hint="eastAsia"/>
              </w:rPr>
              <w:t>试验时间：30±1s</w:t>
            </w:r>
          </w:p>
          <w:p w14:paraId="414FB6B3">
            <w:pPr>
              <w:spacing w:line="300" w:lineRule="exact"/>
              <w:jc w:val="center"/>
            </w:pPr>
            <w:r>
              <w:rPr>
                <w:rFonts w:hint="eastAsia"/>
              </w:rPr>
              <w:t>铺底材料：绢纸</w:t>
            </w:r>
          </w:p>
          <w:p w14:paraId="270DBC74">
            <w:pPr>
              <w:spacing w:line="300" w:lineRule="exact"/>
              <w:jc w:val="center"/>
            </w:pPr>
            <w:r>
              <w:rPr>
                <w:rFonts w:hint="eastAsia"/>
              </w:rPr>
              <w:t>试验结果：应无火焰或不灼热，或者火焰在灼热丝移开30s内熄灭；</w:t>
            </w:r>
          </w:p>
          <w:p w14:paraId="559BB84E">
            <w:pPr>
              <w:spacing w:line="300" w:lineRule="exact"/>
              <w:jc w:val="center"/>
            </w:pPr>
            <w:r>
              <w:rPr>
                <w:rFonts w:hint="eastAsia"/>
              </w:rPr>
              <w:t>铺底层绢纸不应起燃。</w:t>
            </w:r>
          </w:p>
        </w:tc>
        <w:tc>
          <w:tcPr>
            <w:tcW w:w="4658" w:type="dxa"/>
            <w:gridSpan w:val="4"/>
            <w:vAlign w:val="center"/>
          </w:tcPr>
          <w:p w14:paraId="2AE6662D">
            <w:pPr>
              <w:spacing w:line="300" w:lineRule="exact"/>
              <w:jc w:val="center"/>
            </w:pPr>
            <w:r>
              <w:rPr>
                <w:rFonts w:hint="eastAsia"/>
              </w:rPr>
              <w:t>外壳</w:t>
            </w:r>
          </w:p>
          <w:p w14:paraId="4EDE63B5">
            <w:pPr>
              <w:spacing w:line="300" w:lineRule="exact"/>
              <w:jc w:val="center"/>
            </w:pPr>
            <w:r>
              <w:rPr>
                <w:rFonts w:hint="eastAsia"/>
              </w:rPr>
              <w:t>962</w:t>
            </w:r>
          </w:p>
          <w:p w14:paraId="66FE86C9">
            <w:pPr>
              <w:spacing w:line="300" w:lineRule="exact"/>
              <w:jc w:val="center"/>
            </w:pPr>
            <w:r>
              <w:rPr>
                <w:rFonts w:hint="eastAsia"/>
              </w:rPr>
              <w:t>30.0</w:t>
            </w:r>
          </w:p>
          <w:p w14:paraId="5EB1A028">
            <w:pPr>
              <w:spacing w:line="300" w:lineRule="exact"/>
              <w:jc w:val="center"/>
            </w:pPr>
            <w:r>
              <w:rPr>
                <w:rFonts w:hint="eastAsia"/>
              </w:rPr>
              <w:t>绢纸</w:t>
            </w:r>
          </w:p>
          <w:p w14:paraId="34A9CF34">
            <w:pPr>
              <w:spacing w:line="300" w:lineRule="exact"/>
              <w:jc w:val="center"/>
            </w:pPr>
            <w:r>
              <w:rPr>
                <w:rFonts w:hint="eastAsia"/>
              </w:rPr>
              <w:t>有40mm高火焰，火焰在灼热丝离开3.2s后熄灭</w:t>
            </w:r>
          </w:p>
          <w:p w14:paraId="212E4258">
            <w:pPr>
              <w:spacing w:line="300" w:lineRule="exact"/>
              <w:jc w:val="center"/>
            </w:pPr>
            <w:r>
              <w:rPr>
                <w:rFonts w:hint="eastAsia"/>
              </w:rPr>
              <w:t>未起燃</w:t>
            </w:r>
          </w:p>
        </w:tc>
      </w:tr>
      <w:tr w14:paraId="4BF18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988" w:type="dxa"/>
            <w:vAlign w:val="center"/>
          </w:tcPr>
          <w:p w14:paraId="3614826A">
            <w:pPr>
              <w:spacing w:line="300" w:lineRule="exact"/>
              <w:jc w:val="center"/>
              <w:rPr>
                <w:rFonts w:hint="eastAsia" w:eastAsia="宋体"/>
                <w:lang w:val="en-US" w:eastAsia="zh-CN"/>
              </w:rPr>
            </w:pPr>
            <w:r>
              <w:rPr>
                <w:rFonts w:hint="eastAsia"/>
                <w:lang w:val="en-US" w:eastAsia="zh-CN"/>
              </w:rPr>
              <w:t>4</w:t>
            </w:r>
          </w:p>
        </w:tc>
        <w:tc>
          <w:tcPr>
            <w:tcW w:w="2657" w:type="dxa"/>
            <w:vAlign w:val="center"/>
          </w:tcPr>
          <w:p w14:paraId="12D054FC">
            <w:pPr>
              <w:spacing w:line="300" w:lineRule="exact"/>
              <w:jc w:val="center"/>
            </w:pPr>
            <w:r>
              <w:rPr>
                <w:rFonts w:hint="eastAsia"/>
                <w:lang w:val="en-US" w:eastAsia="zh-CN"/>
              </w:rPr>
              <w:t>碳排放量测量准确度</w:t>
            </w:r>
            <w:r>
              <w:rPr>
                <w:rFonts w:hint="eastAsia"/>
              </w:rPr>
              <w:t>检验</w:t>
            </w:r>
          </w:p>
          <w:p w14:paraId="10C3354E">
            <w:pPr>
              <w:spacing w:line="300" w:lineRule="exact"/>
              <w:jc w:val="center"/>
              <w:rPr>
                <w:rFonts w:hint="default" w:eastAsia="宋体"/>
                <w:lang w:val="en-US" w:eastAsia="zh-CN"/>
              </w:rPr>
            </w:pPr>
            <w:r>
              <w:rPr>
                <w:rFonts w:hint="eastAsia"/>
              </w:rPr>
              <w:t>误差：≤±2.0%</w:t>
            </w:r>
          </w:p>
        </w:tc>
        <w:tc>
          <w:tcPr>
            <w:tcW w:w="4658" w:type="dxa"/>
            <w:gridSpan w:val="4"/>
            <w:vAlign w:val="center"/>
          </w:tcPr>
          <w:tbl>
            <w:tblPr>
              <w:tblStyle w:val="15"/>
              <w:tblW w:w="0" w:type="auto"/>
              <w:tblInd w:w="-2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9"/>
              <w:gridCol w:w="1116"/>
              <w:gridCol w:w="1116"/>
              <w:gridCol w:w="1179"/>
            </w:tblGrid>
            <w:tr w14:paraId="27949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4770" w:type="dxa"/>
                  <w:gridSpan w:val="4"/>
                  <w:tcBorders>
                    <w:top w:val="nil"/>
                    <w:left w:val="single" w:color="000000" w:sz="8" w:space="0"/>
                    <w:bottom w:val="single" w:color="auto" w:sz="4" w:space="0"/>
                    <w:right w:val="nil"/>
                  </w:tcBorders>
                  <w:shd w:val="clear" w:color="auto" w:fill="auto"/>
                  <w:vAlign w:val="center"/>
                </w:tcPr>
                <w:p w14:paraId="51B017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w:t>
                  </w:r>
                </w:p>
              </w:tc>
            </w:tr>
            <w:tr w14:paraId="455A3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14:paraId="57010A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碳排放因子</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kWh/kg</w:t>
                  </w:r>
                  <w:r>
                    <w:rPr>
                      <w:rFonts w:hint="eastAsia" w:ascii="宋体" w:hAnsi="宋体" w:eastAsia="宋体" w:cs="宋体"/>
                      <w:i w:val="0"/>
                      <w:iCs w:val="0"/>
                      <w:color w:val="000000"/>
                      <w:kern w:val="0"/>
                      <w:sz w:val="21"/>
                      <w:szCs w:val="21"/>
                      <w:u w:val="none"/>
                      <w:lang w:val="en-US" w:eastAsia="zh-CN" w:bidi="ar"/>
                    </w:rPr>
                    <w:t>）</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42260F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激励值（kWh）</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3E74E7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显示值（k</w:t>
                  </w:r>
                  <w:r>
                    <w:rPr>
                      <w:rFonts w:hint="eastAsia" w:ascii="宋体" w:hAnsi="宋体" w:cs="宋体"/>
                      <w:i w:val="0"/>
                      <w:iCs w:val="0"/>
                      <w:color w:val="000000"/>
                      <w:kern w:val="0"/>
                      <w:sz w:val="21"/>
                      <w:szCs w:val="21"/>
                      <w:u w:val="none"/>
                      <w:lang w:val="en-US" w:eastAsia="zh-CN" w:bidi="ar"/>
                    </w:rPr>
                    <w:t>g</w:t>
                  </w:r>
                  <w:r>
                    <w:rPr>
                      <w:rFonts w:hint="eastAsia" w:ascii="宋体" w:hAnsi="宋体" w:eastAsia="宋体" w:cs="宋体"/>
                      <w:i w:val="0"/>
                      <w:iCs w:val="0"/>
                      <w:color w:val="000000"/>
                      <w:kern w:val="0"/>
                      <w:sz w:val="21"/>
                      <w:szCs w:val="21"/>
                      <w:u w:val="none"/>
                      <w:lang w:val="en-US" w:eastAsia="zh-CN" w:bidi="ar"/>
                    </w:rPr>
                    <w:t>）</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C652E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误差（%）</w:t>
                  </w:r>
                </w:p>
              </w:tc>
            </w:tr>
            <w:tr w14:paraId="0A1F7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4770" w:type="dxa"/>
                  <w:gridSpan w:val="4"/>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12DB98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功率因数：</w:t>
                  </w:r>
                  <m:oMath>
                    <m:r>
                      <m:rPr/>
                      <w:rPr>
                        <w:rFonts w:hint="eastAsia" w:ascii="Cambria Math" w:hAnsi="Cambria Math"/>
                      </w:rPr>
                      <m:t>cos</m:t>
                    </m:r>
                    <m:r>
                      <m:rPr/>
                      <w:rPr>
                        <w:rFonts w:ascii="Cambria Math" w:hAnsi="Cambria Math"/>
                      </w:rPr>
                      <m:t>ϕ</m:t>
                    </m:r>
                    <m:r>
                      <m:rPr>
                        <m:sty m:val="p"/>
                      </m:rPr>
                      <w:rPr>
                        <w:rFonts w:ascii="Cambria Math" w:hAnsi="Cambria Math"/>
                      </w:rPr>
                      <m:t>=1.0</m:t>
                    </m:r>
                  </m:oMath>
                </w:p>
              </w:tc>
            </w:tr>
            <w:tr w14:paraId="07A77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4770" w:type="dxa"/>
                  <w:gridSpan w:val="4"/>
                  <w:vMerge w:val="continue"/>
                  <w:tcBorders>
                    <w:top w:val="nil"/>
                    <w:left w:val="single" w:color="000000" w:sz="8" w:space="0"/>
                    <w:bottom w:val="single" w:color="000000" w:sz="8" w:space="0"/>
                    <w:right w:val="single" w:color="000000" w:sz="8" w:space="0"/>
                  </w:tcBorders>
                  <w:shd w:val="clear" w:color="auto" w:fill="auto"/>
                  <w:vAlign w:val="center"/>
                </w:tcPr>
                <w:p w14:paraId="5E98EEF8">
                  <w:pPr>
                    <w:jc w:val="center"/>
                    <w:rPr>
                      <w:rFonts w:hint="eastAsia" w:ascii="宋体" w:hAnsi="宋体" w:eastAsia="宋体" w:cs="宋体"/>
                      <w:i w:val="0"/>
                      <w:iCs w:val="0"/>
                      <w:color w:val="000000"/>
                      <w:sz w:val="21"/>
                      <w:szCs w:val="21"/>
                      <w:u w:val="none"/>
                    </w:rPr>
                  </w:pPr>
                </w:p>
              </w:tc>
            </w:tr>
            <w:tr w14:paraId="4E477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359" w:type="dxa"/>
                  <w:tcBorders>
                    <w:top w:val="nil"/>
                    <w:left w:val="single" w:color="000000" w:sz="8" w:space="0"/>
                    <w:bottom w:val="single" w:color="000000" w:sz="8" w:space="0"/>
                    <w:right w:val="single" w:color="000000" w:sz="8" w:space="0"/>
                  </w:tcBorders>
                  <w:shd w:val="clear" w:color="auto" w:fill="auto"/>
                  <w:vAlign w:val="center"/>
                </w:tcPr>
                <w:p w14:paraId="0D8BAACA">
                  <w:pPr>
                    <w:keepNext w:val="0"/>
                    <w:keepLines w:val="0"/>
                    <w:widowControl/>
                    <w:suppressLineNumbers w:val="0"/>
                    <w:jc w:val="center"/>
                    <w:textAlignment w:val="center"/>
                    <w:rPr>
                      <w:rFonts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11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901E48">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263</w:t>
                  </w:r>
                </w:p>
              </w:tc>
              <w:tc>
                <w:tcPr>
                  <w:tcW w:w="11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4F0F80">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263.1</w:t>
                  </w:r>
                </w:p>
              </w:tc>
              <w:tc>
                <w:tcPr>
                  <w:tcW w:w="8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1B2F91">
                  <w:pPr>
                    <w:keepNext w:val="0"/>
                    <w:keepLines w:val="0"/>
                    <w:widowControl/>
                    <w:suppressLineNumbers w:val="0"/>
                    <w:jc w:val="center"/>
                    <w:textAlignment w:val="center"/>
                    <w:rPr>
                      <w:rFonts w:hint="default" w:ascii="Calibri" w:hAnsi="Calibri" w:eastAsia="宋体" w:cs="Calibri"/>
                      <w:i w:val="0"/>
                      <w:iCs w:val="0"/>
                      <w:color w:val="000000"/>
                      <w:sz w:val="21"/>
                      <w:szCs w:val="21"/>
                      <w:u w:val="none"/>
                      <w:lang w:val="en-US"/>
                    </w:rPr>
                  </w:pPr>
                  <w:r>
                    <w:rPr>
                      <w:rFonts w:hint="default" w:ascii="Calibri" w:hAnsi="Calibri" w:eastAsia="宋体" w:cs="Calibri"/>
                      <w:i w:val="0"/>
                      <w:iCs w:val="0"/>
                      <w:color w:val="000000"/>
                      <w:kern w:val="0"/>
                      <w:sz w:val="21"/>
                      <w:szCs w:val="21"/>
                      <w:u w:val="none"/>
                      <w:lang w:val="en-US" w:eastAsia="zh-CN" w:bidi="ar"/>
                    </w:rPr>
                    <w:t>0.0</w:t>
                  </w:r>
                  <w:r>
                    <w:rPr>
                      <w:rFonts w:hint="eastAsia" w:cs="Calibri"/>
                      <w:i w:val="0"/>
                      <w:iCs w:val="0"/>
                      <w:color w:val="000000"/>
                      <w:kern w:val="0"/>
                      <w:sz w:val="21"/>
                      <w:szCs w:val="21"/>
                      <w:u w:val="none"/>
                      <w:lang w:val="en-US" w:eastAsia="zh-CN" w:bidi="ar"/>
                    </w:rPr>
                    <w:t>4</w:t>
                  </w:r>
                </w:p>
              </w:tc>
            </w:tr>
            <w:tr w14:paraId="27C56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359" w:type="dxa"/>
                  <w:tcBorders>
                    <w:top w:val="nil"/>
                    <w:left w:val="single" w:color="000000" w:sz="8" w:space="0"/>
                    <w:bottom w:val="single" w:color="000000" w:sz="8" w:space="0"/>
                    <w:right w:val="single" w:color="000000" w:sz="8" w:space="0"/>
                  </w:tcBorders>
                  <w:shd w:val="clear" w:color="auto" w:fill="auto"/>
                  <w:vAlign w:val="center"/>
                </w:tcPr>
                <w:p w14:paraId="0D9FB672">
                  <w:pPr>
                    <w:keepNext w:val="0"/>
                    <w:keepLines w:val="0"/>
                    <w:widowControl/>
                    <w:suppressLineNumbers w:val="0"/>
                    <w:jc w:val="center"/>
                    <w:textAlignment w:val="center"/>
                    <w:rPr>
                      <w:rFonts w:hint="default" w:ascii="Calibri" w:hAnsi="Calibri" w:eastAsia="宋体" w:cs="Calibri"/>
                      <w:i w:val="0"/>
                      <w:iCs w:val="0"/>
                      <w:color w:val="000000"/>
                      <w:sz w:val="21"/>
                      <w:szCs w:val="21"/>
                      <w:u w:val="none"/>
                      <w:lang w:val="en-US"/>
                    </w:rPr>
                  </w:pPr>
                  <w:r>
                    <w:rPr>
                      <w:rFonts w:hint="eastAsia" w:cs="Calibri"/>
                      <w:i w:val="0"/>
                      <w:iCs w:val="0"/>
                      <w:color w:val="000000"/>
                      <w:kern w:val="0"/>
                      <w:sz w:val="21"/>
                      <w:szCs w:val="21"/>
                      <w:u w:val="none"/>
                      <w:lang w:val="en-US" w:eastAsia="zh-CN" w:bidi="ar"/>
                    </w:rPr>
                    <w:t>1</w:t>
                  </w:r>
                </w:p>
              </w:tc>
              <w:tc>
                <w:tcPr>
                  <w:tcW w:w="1116" w:type="dxa"/>
                  <w:tcBorders>
                    <w:top w:val="nil"/>
                    <w:left w:val="single" w:color="000000" w:sz="8" w:space="0"/>
                    <w:bottom w:val="single" w:color="000000" w:sz="8" w:space="0"/>
                    <w:right w:val="single" w:color="000000" w:sz="8" w:space="0"/>
                  </w:tcBorders>
                  <w:shd w:val="clear" w:color="auto" w:fill="auto"/>
                  <w:vAlign w:val="center"/>
                </w:tcPr>
                <w:p w14:paraId="424F7131">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212.2</w:t>
                  </w:r>
                </w:p>
              </w:tc>
              <w:tc>
                <w:tcPr>
                  <w:tcW w:w="1116" w:type="dxa"/>
                  <w:tcBorders>
                    <w:top w:val="nil"/>
                    <w:left w:val="single" w:color="000000" w:sz="8" w:space="0"/>
                    <w:bottom w:val="single" w:color="000000" w:sz="8" w:space="0"/>
                    <w:right w:val="single" w:color="000000" w:sz="8" w:space="0"/>
                  </w:tcBorders>
                  <w:shd w:val="clear" w:color="auto" w:fill="auto"/>
                  <w:vAlign w:val="center"/>
                </w:tcPr>
                <w:p w14:paraId="3E3A2FED">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212.2</w:t>
                  </w:r>
                </w:p>
              </w:tc>
              <w:tc>
                <w:tcPr>
                  <w:tcW w:w="851" w:type="dxa"/>
                  <w:tcBorders>
                    <w:top w:val="nil"/>
                    <w:left w:val="single" w:color="000000" w:sz="8" w:space="0"/>
                    <w:bottom w:val="single" w:color="000000" w:sz="8" w:space="0"/>
                    <w:right w:val="single" w:color="000000" w:sz="8" w:space="0"/>
                  </w:tcBorders>
                  <w:shd w:val="clear" w:color="auto" w:fill="auto"/>
                  <w:vAlign w:val="center"/>
                </w:tcPr>
                <w:p w14:paraId="300A3285">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w:t>
                  </w:r>
                </w:p>
              </w:tc>
            </w:tr>
            <w:tr w14:paraId="030F8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359" w:type="dxa"/>
                  <w:tcBorders>
                    <w:top w:val="nil"/>
                    <w:left w:val="single" w:color="000000" w:sz="8" w:space="0"/>
                    <w:bottom w:val="single" w:color="auto" w:sz="4" w:space="0"/>
                    <w:right w:val="single" w:color="000000" w:sz="8" w:space="0"/>
                  </w:tcBorders>
                  <w:shd w:val="clear" w:color="auto" w:fill="auto"/>
                  <w:vAlign w:val="center"/>
                </w:tcPr>
                <w:p w14:paraId="57D5D9DB">
                  <w:pPr>
                    <w:keepNext w:val="0"/>
                    <w:keepLines w:val="0"/>
                    <w:widowControl/>
                    <w:suppressLineNumbers w:val="0"/>
                    <w:jc w:val="center"/>
                    <w:textAlignment w:val="center"/>
                    <w:rPr>
                      <w:rFonts w:hint="default" w:ascii="Calibri" w:hAnsi="Calibri" w:eastAsia="宋体" w:cs="Calibri"/>
                      <w:i w:val="0"/>
                      <w:iCs w:val="0"/>
                      <w:color w:val="000000"/>
                      <w:sz w:val="21"/>
                      <w:szCs w:val="21"/>
                      <w:u w:val="none"/>
                      <w:lang w:val="en-US" w:eastAsia="zh-CN"/>
                    </w:rPr>
                  </w:pPr>
                  <w:r>
                    <w:rPr>
                      <w:rFonts w:hint="eastAsia" w:cs="Calibri"/>
                      <w:i w:val="0"/>
                      <w:iCs w:val="0"/>
                      <w:color w:val="000000"/>
                      <w:sz w:val="21"/>
                      <w:szCs w:val="21"/>
                      <w:u w:val="none"/>
                      <w:lang w:val="en-US" w:eastAsia="zh-CN"/>
                    </w:rPr>
                    <w:t>1</w:t>
                  </w:r>
                </w:p>
              </w:tc>
              <w:tc>
                <w:tcPr>
                  <w:tcW w:w="1116" w:type="dxa"/>
                  <w:tcBorders>
                    <w:top w:val="nil"/>
                    <w:left w:val="single" w:color="000000" w:sz="8" w:space="0"/>
                    <w:bottom w:val="single" w:color="auto" w:sz="4" w:space="0"/>
                    <w:right w:val="single" w:color="000000" w:sz="8" w:space="0"/>
                  </w:tcBorders>
                  <w:shd w:val="clear" w:color="auto" w:fill="auto"/>
                  <w:vAlign w:val="center"/>
                </w:tcPr>
                <w:p w14:paraId="12D65DFB">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158.4</w:t>
                  </w:r>
                </w:p>
              </w:tc>
              <w:tc>
                <w:tcPr>
                  <w:tcW w:w="1116" w:type="dxa"/>
                  <w:tcBorders>
                    <w:top w:val="nil"/>
                    <w:left w:val="single" w:color="000000" w:sz="8" w:space="0"/>
                    <w:bottom w:val="single" w:color="auto" w:sz="4" w:space="0"/>
                    <w:right w:val="single" w:color="000000" w:sz="8" w:space="0"/>
                  </w:tcBorders>
                  <w:shd w:val="clear" w:color="auto" w:fill="auto"/>
                  <w:vAlign w:val="center"/>
                </w:tcPr>
                <w:p w14:paraId="34111422">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158.3</w:t>
                  </w:r>
                </w:p>
              </w:tc>
              <w:tc>
                <w:tcPr>
                  <w:tcW w:w="851" w:type="dxa"/>
                  <w:tcBorders>
                    <w:top w:val="nil"/>
                    <w:left w:val="single" w:color="000000" w:sz="8" w:space="0"/>
                    <w:bottom w:val="single" w:color="auto" w:sz="4" w:space="0"/>
                    <w:right w:val="single" w:color="000000" w:sz="8" w:space="0"/>
                  </w:tcBorders>
                  <w:shd w:val="clear" w:color="auto" w:fill="auto"/>
                  <w:vAlign w:val="center"/>
                </w:tcPr>
                <w:p w14:paraId="758A0552">
                  <w:pPr>
                    <w:keepNext w:val="0"/>
                    <w:keepLines w:val="0"/>
                    <w:widowControl/>
                    <w:suppressLineNumbers w:val="0"/>
                    <w:jc w:val="center"/>
                    <w:textAlignment w:val="center"/>
                    <w:rPr>
                      <w:rFonts w:hint="default" w:ascii="Calibri" w:hAnsi="Calibri" w:eastAsia="宋体" w:cs="Calibri"/>
                      <w:i w:val="0"/>
                      <w:iCs w:val="0"/>
                      <w:color w:val="000000"/>
                      <w:sz w:val="21"/>
                      <w:szCs w:val="21"/>
                      <w:u w:val="none"/>
                      <w:lang w:val="en-US"/>
                    </w:rPr>
                  </w:pPr>
                  <w:r>
                    <w:rPr>
                      <w:rFonts w:hint="default" w:ascii="Calibri" w:hAnsi="Calibri" w:eastAsia="宋体" w:cs="Calibri"/>
                      <w:i w:val="0"/>
                      <w:iCs w:val="0"/>
                      <w:color w:val="000000"/>
                      <w:kern w:val="0"/>
                      <w:sz w:val="21"/>
                      <w:szCs w:val="21"/>
                      <w:u w:val="none"/>
                      <w:lang w:val="en-US" w:eastAsia="zh-CN" w:bidi="ar"/>
                    </w:rPr>
                    <w:t>-0.</w:t>
                  </w:r>
                  <w:r>
                    <w:rPr>
                      <w:rFonts w:hint="eastAsia" w:cs="Calibri"/>
                      <w:i w:val="0"/>
                      <w:iCs w:val="0"/>
                      <w:color w:val="000000"/>
                      <w:kern w:val="0"/>
                      <w:sz w:val="21"/>
                      <w:szCs w:val="21"/>
                      <w:u w:val="none"/>
                      <w:lang w:val="en-US" w:eastAsia="zh-CN" w:bidi="ar"/>
                    </w:rPr>
                    <w:t>06</w:t>
                  </w:r>
                </w:p>
              </w:tc>
            </w:tr>
            <w:tr w14:paraId="20665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14:paraId="6DEEF2F0">
                  <w:pPr>
                    <w:keepNext w:val="0"/>
                    <w:keepLines w:val="0"/>
                    <w:widowControl/>
                    <w:suppressLineNumbers w:val="0"/>
                    <w:jc w:val="center"/>
                    <w:textAlignment w:val="center"/>
                    <w:rPr>
                      <w:rFonts w:hint="eastAsia" w:ascii="Calibri" w:hAnsi="Calibri" w:eastAsia="宋体" w:cs="Calibri"/>
                      <w:i w:val="0"/>
                      <w:iCs w:val="0"/>
                      <w:color w:val="000000"/>
                      <w:sz w:val="21"/>
                      <w:szCs w:val="21"/>
                      <w:u w:val="none"/>
                      <w:lang w:val="en-US" w:eastAsia="zh-CN"/>
                    </w:rPr>
                  </w:pPr>
                  <w:r>
                    <w:rPr>
                      <w:rFonts w:hint="eastAsia" w:cs="Calibri"/>
                      <w:i w:val="0"/>
                      <w:iCs w:val="0"/>
                      <w:color w:val="000000"/>
                      <w:sz w:val="21"/>
                      <w:szCs w:val="21"/>
                      <w:u w:val="none"/>
                      <w:lang w:val="en-US" w:eastAsia="zh-CN"/>
                    </w:rPr>
                    <w:t>1</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46715838">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106.6</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7A98D1DC">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106.4</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90F157E">
                  <w:pPr>
                    <w:keepNext w:val="0"/>
                    <w:keepLines w:val="0"/>
                    <w:widowControl/>
                    <w:suppressLineNumbers w:val="0"/>
                    <w:jc w:val="center"/>
                    <w:textAlignment w:val="center"/>
                    <w:rPr>
                      <w:rFonts w:hint="default" w:ascii="Calibri" w:hAnsi="Calibri" w:eastAsia="宋体" w:cs="Calibri"/>
                      <w:i w:val="0"/>
                      <w:iCs w:val="0"/>
                      <w:color w:val="000000"/>
                      <w:sz w:val="21"/>
                      <w:szCs w:val="21"/>
                      <w:u w:val="none"/>
                      <w:lang w:val="en-US"/>
                    </w:rPr>
                  </w:pPr>
                  <w:r>
                    <w:rPr>
                      <w:rFonts w:hint="default" w:ascii="Calibri" w:hAnsi="Calibri" w:eastAsia="宋体" w:cs="Calibri"/>
                      <w:i w:val="0"/>
                      <w:iCs w:val="0"/>
                      <w:color w:val="000000"/>
                      <w:kern w:val="0"/>
                      <w:sz w:val="21"/>
                      <w:szCs w:val="21"/>
                      <w:u w:val="none"/>
                      <w:lang w:val="en-US" w:eastAsia="zh-CN" w:bidi="ar"/>
                    </w:rPr>
                    <w:t>-0.1</w:t>
                  </w:r>
                  <w:r>
                    <w:rPr>
                      <w:rFonts w:hint="eastAsia" w:cs="Calibri"/>
                      <w:i w:val="0"/>
                      <w:iCs w:val="0"/>
                      <w:color w:val="000000"/>
                      <w:kern w:val="0"/>
                      <w:sz w:val="21"/>
                      <w:szCs w:val="21"/>
                      <w:u w:val="none"/>
                      <w:lang w:val="en-US" w:eastAsia="zh-CN" w:bidi="ar"/>
                    </w:rPr>
                    <w:t>8</w:t>
                  </w:r>
                </w:p>
              </w:tc>
            </w:tr>
            <w:tr w14:paraId="595AB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1359" w:type="dxa"/>
                  <w:tcBorders>
                    <w:top w:val="single" w:color="auto" w:sz="4" w:space="0"/>
                    <w:left w:val="nil"/>
                    <w:bottom w:val="nil"/>
                    <w:right w:val="single" w:color="auto" w:sz="4" w:space="0"/>
                  </w:tcBorders>
                  <w:shd w:val="clear" w:color="auto" w:fill="auto"/>
                  <w:vAlign w:val="center"/>
                </w:tcPr>
                <w:p w14:paraId="4AF290C8">
                  <w:pPr>
                    <w:keepNext w:val="0"/>
                    <w:keepLines w:val="0"/>
                    <w:widowControl/>
                    <w:suppressLineNumbers w:val="0"/>
                    <w:jc w:val="center"/>
                    <w:textAlignment w:val="center"/>
                    <w:rPr>
                      <w:rFonts w:hint="eastAsia" w:ascii="Calibri" w:hAnsi="Calibri" w:eastAsia="宋体" w:cs="Calibri"/>
                      <w:i w:val="0"/>
                      <w:iCs w:val="0"/>
                      <w:color w:val="000000"/>
                      <w:sz w:val="21"/>
                      <w:szCs w:val="21"/>
                      <w:u w:val="none"/>
                      <w:lang w:val="en-US" w:eastAsia="zh-CN"/>
                    </w:rPr>
                  </w:pPr>
                  <w:r>
                    <w:rPr>
                      <w:rFonts w:hint="eastAsia" w:cs="Calibri"/>
                      <w:i w:val="0"/>
                      <w:iCs w:val="0"/>
                      <w:color w:val="000000"/>
                      <w:sz w:val="21"/>
                      <w:szCs w:val="21"/>
                      <w:u w:val="none"/>
                      <w:lang w:val="en-US" w:eastAsia="zh-CN"/>
                    </w:rPr>
                    <w:t>1</w:t>
                  </w:r>
                </w:p>
              </w:tc>
              <w:tc>
                <w:tcPr>
                  <w:tcW w:w="1116" w:type="dxa"/>
                  <w:tcBorders>
                    <w:top w:val="single" w:color="auto" w:sz="4" w:space="0"/>
                    <w:left w:val="single" w:color="auto" w:sz="4" w:space="0"/>
                    <w:bottom w:val="nil"/>
                    <w:right w:val="single" w:color="auto" w:sz="4" w:space="0"/>
                  </w:tcBorders>
                  <w:shd w:val="clear" w:color="auto" w:fill="auto"/>
                  <w:vAlign w:val="center"/>
                </w:tcPr>
                <w:p w14:paraId="16B34759">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52.8</w:t>
                  </w:r>
                </w:p>
              </w:tc>
              <w:tc>
                <w:tcPr>
                  <w:tcW w:w="1116" w:type="dxa"/>
                  <w:tcBorders>
                    <w:top w:val="single" w:color="auto" w:sz="4" w:space="0"/>
                    <w:left w:val="single" w:color="auto" w:sz="4" w:space="0"/>
                    <w:bottom w:val="nil"/>
                    <w:right w:val="single" w:color="auto" w:sz="4" w:space="0"/>
                  </w:tcBorders>
                  <w:shd w:val="clear" w:color="auto" w:fill="auto"/>
                  <w:vAlign w:val="center"/>
                </w:tcPr>
                <w:p w14:paraId="524F0139">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52.6</w:t>
                  </w:r>
                </w:p>
              </w:tc>
              <w:tc>
                <w:tcPr>
                  <w:tcW w:w="851" w:type="dxa"/>
                  <w:tcBorders>
                    <w:top w:val="single" w:color="auto" w:sz="4" w:space="0"/>
                    <w:left w:val="single" w:color="auto" w:sz="4" w:space="0"/>
                    <w:bottom w:val="nil"/>
                    <w:right w:val="nil"/>
                  </w:tcBorders>
                  <w:shd w:val="clear" w:color="auto" w:fill="auto"/>
                  <w:vAlign w:val="center"/>
                </w:tcPr>
                <w:p w14:paraId="107FC46B">
                  <w:pPr>
                    <w:keepNext w:val="0"/>
                    <w:keepLines w:val="0"/>
                    <w:widowControl/>
                    <w:suppressLineNumbers w:val="0"/>
                    <w:jc w:val="center"/>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-0.0</w:t>
                  </w:r>
                  <w:r>
                    <w:rPr>
                      <w:rFonts w:hint="eastAsia" w:cs="Calibri"/>
                      <w:i w:val="0"/>
                      <w:iCs w:val="0"/>
                      <w:color w:val="000000"/>
                      <w:kern w:val="0"/>
                      <w:sz w:val="21"/>
                      <w:szCs w:val="21"/>
                      <w:u w:val="none"/>
                      <w:lang w:val="en-US" w:eastAsia="zh-CN" w:bidi="ar"/>
                    </w:rPr>
                    <w:t>3</w:t>
                  </w:r>
                </w:p>
              </w:tc>
            </w:tr>
          </w:tbl>
          <w:p w14:paraId="668AEC10">
            <w:pPr>
              <w:spacing w:line="300" w:lineRule="exact"/>
              <w:jc w:val="center"/>
              <w:rPr>
                <w:rFonts w:hint="default" w:eastAsia="宋体"/>
                <w:lang w:val="en-US" w:eastAsia="zh-CN"/>
              </w:rPr>
            </w:pPr>
          </w:p>
        </w:tc>
      </w:tr>
      <w:tr w14:paraId="0030E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trPr>
        <w:tc>
          <w:tcPr>
            <w:tcW w:w="988" w:type="dxa"/>
            <w:vAlign w:val="center"/>
          </w:tcPr>
          <w:p w14:paraId="109A1C3F">
            <w:pPr>
              <w:spacing w:line="300" w:lineRule="exact"/>
              <w:jc w:val="center"/>
              <w:rPr>
                <w:rFonts w:hint="default"/>
                <w:lang w:val="en-US" w:eastAsia="zh-CN"/>
              </w:rPr>
            </w:pPr>
            <w:r>
              <w:rPr>
                <w:rFonts w:hint="eastAsia"/>
                <w:lang w:val="en-US" w:eastAsia="zh-CN"/>
              </w:rPr>
              <w:t>5</w:t>
            </w:r>
          </w:p>
        </w:tc>
        <w:tc>
          <w:tcPr>
            <w:tcW w:w="2657" w:type="dxa"/>
            <w:vAlign w:val="center"/>
          </w:tcPr>
          <w:p w14:paraId="5CB4CE4E">
            <w:pPr>
              <w:spacing w:line="300" w:lineRule="exact"/>
              <w:jc w:val="center"/>
            </w:pPr>
            <w:r>
              <w:rPr>
                <w:rFonts w:hint="eastAsia"/>
                <w:lang w:val="en-US" w:eastAsia="zh-CN"/>
              </w:rPr>
              <w:t>智能设备控制能力</w:t>
            </w:r>
            <w:r>
              <w:rPr>
                <w:rFonts w:hint="eastAsia"/>
              </w:rPr>
              <w:t>检验</w:t>
            </w:r>
          </w:p>
          <w:p w14:paraId="2D777F83">
            <w:pPr>
              <w:spacing w:line="300" w:lineRule="exact"/>
              <w:jc w:val="center"/>
              <w:rPr>
                <w:rFonts w:hint="default" w:eastAsia="宋体"/>
                <w:lang w:val="en-US" w:eastAsia="zh-CN"/>
              </w:rPr>
            </w:pPr>
            <w:r>
              <w:rPr>
                <w:rFonts w:hint="eastAsia"/>
                <w:lang w:val="en-US" w:eastAsia="zh-CN"/>
              </w:rPr>
              <w:t>时长</w:t>
            </w:r>
            <w:r>
              <w:rPr>
                <w:rFonts w:hint="eastAsia"/>
              </w:rPr>
              <w:t>：≤</w:t>
            </w:r>
            <w:r>
              <w:rPr>
                <w:rFonts w:hint="eastAsia"/>
                <w:lang w:val="en-US" w:eastAsia="zh-CN"/>
              </w:rPr>
              <w:t>120S</w:t>
            </w:r>
          </w:p>
        </w:tc>
        <w:tc>
          <w:tcPr>
            <w:tcW w:w="4658" w:type="dxa"/>
            <w:gridSpan w:val="4"/>
            <w:vAlign w:val="center"/>
          </w:tcPr>
          <w:tbl>
            <w:tblPr>
              <w:tblStyle w:val="15"/>
              <w:tblW w:w="4770" w:type="dxa"/>
              <w:tblInd w:w="-2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9"/>
              <w:gridCol w:w="1116"/>
              <w:gridCol w:w="1116"/>
              <w:gridCol w:w="1179"/>
            </w:tblGrid>
            <w:tr w14:paraId="7C914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4770" w:type="dxa"/>
                  <w:gridSpan w:val="4"/>
                  <w:tcBorders>
                    <w:top w:val="nil"/>
                    <w:left w:val="single" w:color="000000" w:sz="8" w:space="0"/>
                    <w:bottom w:val="single" w:color="auto" w:sz="4" w:space="0"/>
                    <w:right w:val="nil"/>
                  </w:tcBorders>
                  <w:shd w:val="clear" w:color="auto" w:fill="auto"/>
                  <w:vAlign w:val="center"/>
                </w:tcPr>
                <w:p w14:paraId="3CD327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w:t>
                  </w:r>
                </w:p>
              </w:tc>
            </w:tr>
            <w:tr w14:paraId="1568B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14:paraId="73E6FF09">
                  <w:pPr>
                    <w:keepNext w:val="0"/>
                    <w:keepLines w:val="0"/>
                    <w:widowControl/>
                    <w:suppressLineNumbers w:val="0"/>
                    <w:jc w:val="both"/>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空调品牌</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416CFCE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空调设备</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14:paraId="74CCEED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控制项</w:t>
                  </w: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14:paraId="4E3CD21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时长（s）</w:t>
                  </w:r>
                </w:p>
              </w:tc>
            </w:tr>
            <w:tr w14:paraId="427CF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59" w:type="dxa"/>
                  <w:tcBorders>
                    <w:top w:val="nil"/>
                    <w:left w:val="single" w:color="000000" w:sz="8" w:space="0"/>
                    <w:bottom w:val="single" w:color="000000" w:sz="8" w:space="0"/>
                    <w:right w:val="single" w:color="000000" w:sz="8" w:space="0"/>
                  </w:tcBorders>
                  <w:shd w:val="clear" w:color="auto" w:fill="auto"/>
                  <w:vAlign w:val="center"/>
                </w:tcPr>
                <w:p w14:paraId="2486572E">
                  <w:pPr>
                    <w:keepNext w:val="0"/>
                    <w:keepLines w:val="0"/>
                    <w:widowControl/>
                    <w:suppressLineNumbers w:val="0"/>
                    <w:jc w:val="left"/>
                    <w:textAlignment w:val="center"/>
                    <w:rPr>
                      <w:rFonts w:ascii="Calibri" w:hAnsi="Calibri" w:eastAsia="宋体" w:cs="Calibri"/>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麦克维尔</w:t>
                  </w:r>
                </w:p>
              </w:tc>
              <w:tc>
                <w:tcPr>
                  <w:tcW w:w="11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550239">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水源热泵机组</w:t>
                  </w:r>
                </w:p>
              </w:tc>
              <w:tc>
                <w:tcPr>
                  <w:tcW w:w="11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13D71D">
                  <w:pPr>
                    <w:keepNext w:val="0"/>
                    <w:keepLines w:val="0"/>
                    <w:widowControl/>
                    <w:suppressLineNumbers w:val="0"/>
                    <w:jc w:val="center"/>
                    <w:textAlignment w:val="center"/>
                    <w:rPr>
                      <w:rFonts w:hint="default" w:ascii="Calibri" w:hAnsi="Calibri" w:eastAsia="宋体" w:cs="Calibri"/>
                      <w:i w:val="0"/>
                      <w:iCs w:val="0"/>
                      <w:color w:val="000000"/>
                      <w:sz w:val="21"/>
                      <w:szCs w:val="21"/>
                      <w:u w:val="none"/>
                      <w:lang w:val="en-US" w:eastAsia="zh-CN"/>
                    </w:rPr>
                  </w:pPr>
                  <w:r>
                    <w:rPr>
                      <w:rFonts w:hint="eastAsia" w:cs="Calibri"/>
                      <w:i w:val="0"/>
                      <w:iCs w:val="0"/>
                      <w:color w:val="000000"/>
                      <w:sz w:val="21"/>
                      <w:szCs w:val="21"/>
                      <w:u w:val="none"/>
                      <w:lang w:val="en-US" w:eastAsia="zh-CN"/>
                    </w:rPr>
                    <w:t>温度下调</w:t>
                  </w:r>
                </w:p>
              </w:tc>
              <w:tc>
                <w:tcPr>
                  <w:tcW w:w="117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79F19C">
                  <w:pPr>
                    <w:keepNext w:val="0"/>
                    <w:keepLines w:val="0"/>
                    <w:widowControl/>
                    <w:suppressLineNumbers w:val="0"/>
                    <w:jc w:val="center"/>
                    <w:textAlignment w:val="center"/>
                    <w:rPr>
                      <w:rFonts w:hint="default" w:ascii="Calibri" w:hAnsi="Calibri" w:eastAsia="宋体" w:cs="Calibri"/>
                      <w:i w:val="0"/>
                      <w:iCs w:val="0"/>
                      <w:color w:val="000000"/>
                      <w:sz w:val="21"/>
                      <w:szCs w:val="21"/>
                      <w:u w:val="none"/>
                      <w:lang w:val="en-US" w:eastAsia="zh-CN"/>
                    </w:rPr>
                  </w:pPr>
                  <w:r>
                    <w:rPr>
                      <w:rFonts w:hint="eastAsia" w:cs="Calibri"/>
                      <w:i w:val="0"/>
                      <w:iCs w:val="0"/>
                      <w:color w:val="000000"/>
                      <w:sz w:val="21"/>
                      <w:szCs w:val="21"/>
                      <w:u w:val="none"/>
                      <w:lang w:val="en-US" w:eastAsia="zh-CN"/>
                    </w:rPr>
                    <w:t>25</w:t>
                  </w:r>
                </w:p>
              </w:tc>
            </w:tr>
            <w:tr w14:paraId="3E415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1359" w:type="dxa"/>
                  <w:tcBorders>
                    <w:top w:val="nil"/>
                    <w:left w:val="single" w:color="000000" w:sz="8" w:space="0"/>
                    <w:bottom w:val="single" w:color="000000" w:sz="8" w:space="0"/>
                    <w:right w:val="single" w:color="000000" w:sz="8" w:space="0"/>
                  </w:tcBorders>
                  <w:shd w:val="clear" w:color="auto" w:fill="auto"/>
                  <w:vAlign w:val="center"/>
                </w:tcPr>
                <w:p w14:paraId="1E7ECF2B">
                  <w:pPr>
                    <w:keepNext w:val="0"/>
                    <w:keepLines w:val="0"/>
                    <w:widowControl/>
                    <w:suppressLineNumbers w:val="0"/>
                    <w:jc w:val="left"/>
                    <w:textAlignment w:val="center"/>
                    <w:rPr>
                      <w:rFonts w:hint="default" w:ascii="Calibri" w:hAnsi="Calibri" w:eastAsia="宋体" w:cs="Calibri"/>
                      <w:i w:val="0"/>
                      <w:iCs w:val="0"/>
                      <w:color w:val="000000"/>
                      <w:sz w:val="21"/>
                      <w:szCs w:val="21"/>
                      <w:u w:val="none"/>
                      <w:lang w:val="en-US"/>
                    </w:rPr>
                  </w:pPr>
                  <w:r>
                    <w:rPr>
                      <w:rFonts w:hint="eastAsia" w:ascii="宋体" w:hAnsi="宋体" w:eastAsia="宋体" w:cs="宋体"/>
                      <w:i w:val="0"/>
                      <w:iCs w:val="0"/>
                      <w:color w:val="000000"/>
                      <w:kern w:val="0"/>
                      <w:sz w:val="22"/>
                      <w:szCs w:val="22"/>
                      <w:u w:val="none"/>
                      <w:lang w:val="en-US" w:eastAsia="zh-CN" w:bidi="ar"/>
                    </w:rPr>
                    <w:t>格力</w:t>
                  </w:r>
                </w:p>
              </w:tc>
              <w:tc>
                <w:tcPr>
                  <w:tcW w:w="1116" w:type="dxa"/>
                  <w:tcBorders>
                    <w:top w:val="nil"/>
                    <w:left w:val="single" w:color="000000" w:sz="8" w:space="0"/>
                    <w:bottom w:val="single" w:color="000000" w:sz="8" w:space="0"/>
                    <w:right w:val="single" w:color="000000" w:sz="8" w:space="0"/>
                  </w:tcBorders>
                  <w:shd w:val="clear" w:color="auto" w:fill="auto"/>
                  <w:vAlign w:val="center"/>
                </w:tcPr>
                <w:p w14:paraId="6A08669F">
                  <w:pPr>
                    <w:keepNext w:val="0"/>
                    <w:keepLines w:val="0"/>
                    <w:widowControl/>
                    <w:suppressLineNumbers w:val="0"/>
                    <w:jc w:val="left"/>
                    <w:textAlignment w:val="center"/>
                    <w:rPr>
                      <w:rFonts w:hint="default" w:ascii="Calibri" w:hAnsi="Calibri" w:eastAsia="宋体" w:cs="Calibri"/>
                      <w:i w:val="0"/>
                      <w:iCs w:val="0"/>
                      <w:color w:val="000000"/>
                      <w:sz w:val="21"/>
                      <w:szCs w:val="21"/>
                      <w:u w:val="none"/>
                      <w:lang w:val="en-US"/>
                    </w:rPr>
                  </w:pPr>
                  <w:r>
                    <w:rPr>
                      <w:rFonts w:hint="eastAsia" w:ascii="宋体" w:hAnsi="宋体" w:eastAsia="宋体" w:cs="宋体"/>
                      <w:i w:val="0"/>
                      <w:iCs w:val="0"/>
                      <w:color w:val="000000"/>
                      <w:kern w:val="0"/>
                      <w:sz w:val="22"/>
                      <w:szCs w:val="22"/>
                      <w:u w:val="none"/>
                      <w:lang w:val="en-US" w:eastAsia="zh-CN" w:bidi="ar"/>
                    </w:rPr>
                    <w:t>多联机</w:t>
                  </w:r>
                  <w:r>
                    <w:rPr>
                      <w:rFonts w:hint="eastAsia" w:ascii="宋体" w:hAnsi="宋体" w:cs="宋体"/>
                      <w:i w:val="0"/>
                      <w:iCs w:val="0"/>
                      <w:color w:val="000000"/>
                      <w:kern w:val="0"/>
                      <w:sz w:val="22"/>
                      <w:szCs w:val="22"/>
                      <w:u w:val="none"/>
                      <w:lang w:val="en-US" w:eastAsia="zh-CN" w:bidi="ar"/>
                    </w:rPr>
                    <w:t>机组</w:t>
                  </w:r>
                </w:p>
              </w:tc>
              <w:tc>
                <w:tcPr>
                  <w:tcW w:w="1116" w:type="dxa"/>
                  <w:tcBorders>
                    <w:top w:val="nil"/>
                    <w:left w:val="single" w:color="000000" w:sz="8" w:space="0"/>
                    <w:bottom w:val="single" w:color="000000" w:sz="8" w:space="0"/>
                    <w:right w:val="single" w:color="000000" w:sz="8" w:space="0"/>
                  </w:tcBorders>
                  <w:shd w:val="clear" w:color="auto" w:fill="auto"/>
                  <w:vAlign w:val="center"/>
                </w:tcPr>
                <w:p w14:paraId="293356F7">
                  <w:pPr>
                    <w:keepNext w:val="0"/>
                    <w:keepLines w:val="0"/>
                    <w:widowControl/>
                    <w:suppressLineNumbers w:val="0"/>
                    <w:jc w:val="center"/>
                    <w:textAlignment w:val="center"/>
                    <w:rPr>
                      <w:rFonts w:hint="default" w:ascii="Calibri" w:hAnsi="Calibri" w:eastAsia="宋体" w:cs="Calibri"/>
                      <w:i w:val="0"/>
                      <w:iCs w:val="0"/>
                      <w:color w:val="000000"/>
                      <w:sz w:val="21"/>
                      <w:szCs w:val="21"/>
                      <w:u w:val="none"/>
                      <w:lang w:val="en-US" w:eastAsia="zh-CN"/>
                    </w:rPr>
                  </w:pPr>
                  <w:r>
                    <w:rPr>
                      <w:rFonts w:hint="eastAsia" w:cs="Calibri"/>
                      <w:i w:val="0"/>
                      <w:iCs w:val="0"/>
                      <w:color w:val="000000"/>
                      <w:sz w:val="21"/>
                      <w:szCs w:val="21"/>
                      <w:u w:val="none"/>
                      <w:lang w:val="en-US" w:eastAsia="zh-CN"/>
                    </w:rPr>
                    <w:t>温度下调</w:t>
                  </w:r>
                </w:p>
              </w:tc>
              <w:tc>
                <w:tcPr>
                  <w:tcW w:w="1179" w:type="dxa"/>
                  <w:tcBorders>
                    <w:top w:val="nil"/>
                    <w:left w:val="single" w:color="000000" w:sz="8" w:space="0"/>
                    <w:bottom w:val="single" w:color="000000" w:sz="8" w:space="0"/>
                    <w:right w:val="single" w:color="000000" w:sz="8" w:space="0"/>
                  </w:tcBorders>
                  <w:shd w:val="clear" w:color="auto" w:fill="auto"/>
                  <w:vAlign w:val="center"/>
                </w:tcPr>
                <w:p w14:paraId="69828921">
                  <w:pPr>
                    <w:keepNext w:val="0"/>
                    <w:keepLines w:val="0"/>
                    <w:widowControl/>
                    <w:suppressLineNumbers w:val="0"/>
                    <w:jc w:val="center"/>
                    <w:textAlignment w:val="center"/>
                    <w:rPr>
                      <w:rFonts w:hint="default" w:ascii="Calibri" w:hAnsi="Calibri" w:eastAsia="宋体" w:cs="Calibri"/>
                      <w:i w:val="0"/>
                      <w:iCs w:val="0"/>
                      <w:color w:val="000000"/>
                      <w:sz w:val="21"/>
                      <w:szCs w:val="21"/>
                      <w:u w:val="none"/>
                      <w:lang w:val="en-US" w:eastAsia="zh-CN"/>
                    </w:rPr>
                  </w:pPr>
                  <w:r>
                    <w:rPr>
                      <w:rFonts w:hint="eastAsia" w:cs="Calibri"/>
                      <w:i w:val="0"/>
                      <w:iCs w:val="0"/>
                      <w:color w:val="000000"/>
                      <w:sz w:val="21"/>
                      <w:szCs w:val="21"/>
                      <w:u w:val="none"/>
                      <w:lang w:val="en-US" w:eastAsia="zh-CN"/>
                    </w:rPr>
                    <w:t>24</w:t>
                  </w:r>
                </w:p>
              </w:tc>
            </w:tr>
            <w:tr w14:paraId="3738E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 w:hRule="atLeast"/>
              </w:trPr>
              <w:tc>
                <w:tcPr>
                  <w:tcW w:w="1359" w:type="dxa"/>
                  <w:tcBorders>
                    <w:top w:val="nil"/>
                    <w:left w:val="single" w:color="000000" w:sz="8" w:space="0"/>
                    <w:bottom w:val="single" w:color="auto" w:sz="4" w:space="0"/>
                    <w:right w:val="single" w:color="000000" w:sz="8" w:space="0"/>
                  </w:tcBorders>
                  <w:shd w:val="clear" w:color="auto" w:fill="auto"/>
                  <w:vAlign w:val="center"/>
                </w:tcPr>
                <w:p w14:paraId="4B25B138">
                  <w:pPr>
                    <w:keepNext w:val="0"/>
                    <w:keepLines w:val="0"/>
                    <w:widowControl/>
                    <w:suppressLineNumbers w:val="0"/>
                    <w:jc w:val="left"/>
                    <w:textAlignment w:val="center"/>
                    <w:rPr>
                      <w:rFonts w:hint="default" w:ascii="Calibri" w:hAnsi="Calibri" w:eastAsia="宋体" w:cs="Calibri"/>
                      <w:i w:val="0"/>
                      <w:iCs w:val="0"/>
                      <w:color w:val="000000"/>
                      <w:sz w:val="21"/>
                      <w:szCs w:val="21"/>
                      <w:u w:val="none"/>
                      <w:lang w:val="en-US" w:eastAsia="zh-CN"/>
                    </w:rPr>
                  </w:pPr>
                  <w:r>
                    <w:rPr>
                      <w:rFonts w:hint="eastAsia" w:ascii="宋体" w:hAnsi="宋体" w:eastAsia="宋体" w:cs="宋体"/>
                      <w:i w:val="0"/>
                      <w:iCs w:val="0"/>
                      <w:color w:val="000000"/>
                      <w:kern w:val="0"/>
                      <w:sz w:val="22"/>
                      <w:szCs w:val="22"/>
                      <w:u w:val="none"/>
                      <w:lang w:val="en-US" w:eastAsia="zh-CN" w:bidi="ar"/>
                    </w:rPr>
                    <w:t>约克</w:t>
                  </w:r>
                </w:p>
              </w:tc>
              <w:tc>
                <w:tcPr>
                  <w:tcW w:w="1116" w:type="dxa"/>
                  <w:tcBorders>
                    <w:top w:val="nil"/>
                    <w:left w:val="single" w:color="000000" w:sz="8" w:space="0"/>
                    <w:bottom w:val="single" w:color="auto" w:sz="4" w:space="0"/>
                    <w:right w:val="single" w:color="000000" w:sz="8" w:space="0"/>
                  </w:tcBorders>
                  <w:shd w:val="clear" w:color="auto" w:fill="auto"/>
                  <w:vAlign w:val="center"/>
                </w:tcPr>
                <w:p w14:paraId="77C5DC40">
                  <w:pPr>
                    <w:keepNext w:val="0"/>
                    <w:keepLines w:val="0"/>
                    <w:widowControl/>
                    <w:suppressLineNumbers w:val="0"/>
                    <w:jc w:val="left"/>
                    <w:textAlignment w:val="center"/>
                    <w:rPr>
                      <w:rFonts w:hint="default" w:ascii="Calibri" w:hAnsi="Calibri" w:eastAsia="宋体" w:cs="Calibri"/>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螺杆式冷水机组</w:t>
                  </w:r>
                </w:p>
              </w:tc>
              <w:tc>
                <w:tcPr>
                  <w:tcW w:w="1116" w:type="dxa"/>
                  <w:tcBorders>
                    <w:top w:val="nil"/>
                    <w:left w:val="single" w:color="000000" w:sz="8" w:space="0"/>
                    <w:bottom w:val="single" w:color="auto" w:sz="4" w:space="0"/>
                    <w:right w:val="single" w:color="000000" w:sz="8" w:space="0"/>
                  </w:tcBorders>
                  <w:shd w:val="clear" w:color="auto" w:fill="auto"/>
                  <w:vAlign w:val="center"/>
                </w:tcPr>
                <w:p w14:paraId="61671D97">
                  <w:pPr>
                    <w:keepNext w:val="0"/>
                    <w:keepLines w:val="0"/>
                    <w:widowControl/>
                    <w:suppressLineNumbers w:val="0"/>
                    <w:jc w:val="center"/>
                    <w:textAlignment w:val="center"/>
                    <w:rPr>
                      <w:rFonts w:hint="default" w:ascii="Calibri" w:hAnsi="Calibri" w:eastAsia="宋体" w:cs="Calibri"/>
                      <w:i w:val="0"/>
                      <w:iCs w:val="0"/>
                      <w:color w:val="000000"/>
                      <w:sz w:val="21"/>
                      <w:szCs w:val="21"/>
                      <w:u w:val="none"/>
                      <w:lang w:val="en-US" w:eastAsia="zh-CN"/>
                    </w:rPr>
                  </w:pPr>
                  <w:r>
                    <w:rPr>
                      <w:rFonts w:hint="eastAsia" w:cs="Calibri"/>
                      <w:i w:val="0"/>
                      <w:iCs w:val="0"/>
                      <w:color w:val="000000"/>
                      <w:sz w:val="21"/>
                      <w:szCs w:val="21"/>
                      <w:u w:val="none"/>
                      <w:lang w:val="en-US" w:eastAsia="zh-CN"/>
                    </w:rPr>
                    <w:t>温度下调</w:t>
                  </w:r>
                </w:p>
              </w:tc>
              <w:tc>
                <w:tcPr>
                  <w:tcW w:w="1179" w:type="dxa"/>
                  <w:tcBorders>
                    <w:top w:val="nil"/>
                    <w:left w:val="single" w:color="000000" w:sz="8" w:space="0"/>
                    <w:bottom w:val="single" w:color="auto" w:sz="4" w:space="0"/>
                    <w:right w:val="single" w:color="000000" w:sz="8" w:space="0"/>
                  </w:tcBorders>
                  <w:shd w:val="clear" w:color="auto" w:fill="auto"/>
                  <w:vAlign w:val="center"/>
                </w:tcPr>
                <w:p w14:paraId="540E861F">
                  <w:pPr>
                    <w:keepNext w:val="0"/>
                    <w:keepLines w:val="0"/>
                    <w:widowControl/>
                    <w:suppressLineNumbers w:val="0"/>
                    <w:jc w:val="center"/>
                    <w:textAlignment w:val="center"/>
                    <w:rPr>
                      <w:rFonts w:hint="default" w:ascii="Calibri" w:hAnsi="Calibri" w:eastAsia="宋体" w:cs="Calibri"/>
                      <w:i w:val="0"/>
                      <w:iCs w:val="0"/>
                      <w:color w:val="000000"/>
                      <w:sz w:val="21"/>
                      <w:szCs w:val="21"/>
                      <w:u w:val="none"/>
                      <w:lang w:val="en-US" w:eastAsia="zh-CN"/>
                    </w:rPr>
                  </w:pPr>
                  <w:r>
                    <w:rPr>
                      <w:rFonts w:hint="eastAsia" w:cs="Calibri"/>
                      <w:i w:val="0"/>
                      <w:iCs w:val="0"/>
                      <w:color w:val="000000"/>
                      <w:sz w:val="21"/>
                      <w:szCs w:val="21"/>
                      <w:u w:val="none"/>
                      <w:lang w:val="en-US" w:eastAsia="zh-CN"/>
                    </w:rPr>
                    <w:t>28</w:t>
                  </w:r>
                </w:p>
              </w:tc>
            </w:tr>
          </w:tbl>
          <w:p w14:paraId="39F3251A">
            <w:pPr>
              <w:spacing w:line="300" w:lineRule="exact"/>
              <w:jc w:val="center"/>
              <w:rPr>
                <w:rFonts w:hint="default" w:eastAsia="宋体"/>
                <w:lang w:val="en-US" w:eastAsia="zh-CN"/>
              </w:rPr>
            </w:pPr>
          </w:p>
        </w:tc>
      </w:tr>
    </w:tbl>
    <w:p w14:paraId="436E7D9E">
      <w:pPr>
        <w:spacing w:line="600" w:lineRule="exact"/>
        <w:rPr>
          <w:rFonts w:hint="default" w:ascii="宋体" w:hAnsi="宋体" w:cs="宋体"/>
          <w:szCs w:val="21"/>
          <w:lang w:val="en-US" w:eastAsia="zh-CN"/>
        </w:rPr>
      </w:pPr>
    </w:p>
    <w:p w14:paraId="607F5EEB">
      <w:pPr>
        <w:spacing w:line="360" w:lineRule="auto"/>
        <w:ind w:firstLine="420" w:firstLineChars="200"/>
        <w:rPr>
          <w:rFonts w:hint="eastAsia" w:ascii="Times New Roman" w:hAnsi="Times New Roman" w:cs="Times New Roman"/>
          <w:szCs w:val="21"/>
          <w:lang w:val="en-US" w:eastAsia="zh-CN"/>
        </w:rPr>
      </w:pPr>
    </w:p>
    <w:bookmarkEnd w:id="0"/>
    <w:bookmarkEnd w:id="1"/>
    <w:bookmarkEnd w:id="2"/>
    <w:bookmarkEnd w:id="3"/>
    <w:bookmarkEnd w:id="4"/>
    <w:bookmarkEnd w:id="5"/>
    <w:bookmarkEnd w:id="6"/>
    <w:bookmarkEnd w:id="7"/>
    <w:p w14:paraId="39EF6BEC">
      <w:pPr>
        <w:pStyle w:val="3"/>
        <w:rPr>
          <w:rFonts w:ascii="Times New Roman" w:hAnsi="Times New Roman"/>
          <w:sz w:val="28"/>
          <w:szCs w:val="28"/>
        </w:rPr>
      </w:pPr>
      <w:r>
        <w:rPr>
          <w:rFonts w:hint="eastAsia" w:ascii="Times New Roman" w:hAnsi="Times New Roman"/>
          <w:sz w:val="28"/>
          <w:szCs w:val="28"/>
        </w:rPr>
        <w:t>三</w:t>
      </w:r>
      <w:r>
        <w:rPr>
          <w:rFonts w:ascii="Times New Roman" w:hAnsi="Times New Roman"/>
          <w:sz w:val="28"/>
          <w:szCs w:val="28"/>
        </w:rPr>
        <w:t>、主要试验（或验证）情况</w:t>
      </w:r>
    </w:p>
    <w:p w14:paraId="36CDB62F">
      <w:pPr>
        <w:pStyle w:val="22"/>
        <w:spacing w:line="360" w:lineRule="auto"/>
        <w:ind w:firstLine="480"/>
        <w:rPr>
          <w:rFonts w:hint="eastAsia" w:ascii="Times New Roman"/>
          <w:kern w:val="2"/>
          <w:sz w:val="24"/>
          <w:szCs w:val="24"/>
        </w:rPr>
      </w:pPr>
      <w:r>
        <w:rPr>
          <w:rFonts w:hint="eastAsia" w:ascii="Times New Roman"/>
          <w:kern w:val="2"/>
          <w:sz w:val="24"/>
          <w:szCs w:val="24"/>
        </w:rPr>
        <w:t>在本标准起草工作过程中，已</w:t>
      </w:r>
      <w:r>
        <w:rPr>
          <w:rFonts w:hint="eastAsia"/>
          <w:sz w:val="24"/>
          <w:szCs w:val="24"/>
        </w:rPr>
        <w:t>联合4家有实力的设备制造企业，完成了核心技术指标的</w:t>
      </w:r>
      <w:r>
        <w:rPr>
          <w:rFonts w:hint="eastAsia" w:ascii="Times New Roman"/>
          <w:kern w:val="2"/>
          <w:sz w:val="24"/>
          <w:szCs w:val="24"/>
        </w:rPr>
        <w:t>验证试验工作，并已提供验证报告。</w:t>
      </w:r>
    </w:p>
    <w:p w14:paraId="288CCDF6">
      <w:pPr>
        <w:pStyle w:val="3"/>
        <w:rPr>
          <w:rFonts w:hint="eastAsia" w:ascii="Times New Roman" w:hAnsi="Times New Roman" w:cs="Times New Roman"/>
          <w:sz w:val="28"/>
          <w:szCs w:val="28"/>
        </w:rPr>
      </w:pPr>
      <w:r>
        <w:rPr>
          <w:rFonts w:hint="eastAsia" w:ascii="Times New Roman" w:hAnsi="Times New Roman" w:cs="Times New Roman"/>
          <w:sz w:val="28"/>
          <w:szCs w:val="28"/>
          <w:lang w:val="en-US" w:eastAsia="zh-CN"/>
        </w:rPr>
        <w:t>四</w:t>
      </w:r>
      <w:r>
        <w:rPr>
          <w:rFonts w:hint="eastAsia" w:ascii="Times New Roman" w:hAnsi="Times New Roman" w:cs="Times New Roman"/>
          <w:sz w:val="28"/>
          <w:szCs w:val="28"/>
        </w:rPr>
        <w:t>、 标准涉及专利情况</w:t>
      </w:r>
    </w:p>
    <w:p w14:paraId="6E05098B">
      <w:pPr>
        <w:spacing w:line="360" w:lineRule="auto"/>
        <w:ind w:firstLine="480" w:firstLineChars="200"/>
        <w:rPr>
          <w:sz w:val="24"/>
          <w:szCs w:val="24"/>
        </w:rPr>
      </w:pPr>
      <w:r>
        <w:rPr>
          <w:rFonts w:hint="eastAsia" w:cs="Times New Roman"/>
          <w:sz w:val="24"/>
          <w:szCs w:val="24"/>
        </w:rPr>
        <w:t>本文件不涉及任何专利问题。</w:t>
      </w:r>
    </w:p>
    <w:p w14:paraId="74E215E4">
      <w:pPr>
        <w:pStyle w:val="3"/>
        <w:rPr>
          <w:rFonts w:hint="eastAsia" w:ascii="Times New Roman" w:hAnsi="Times New Roman" w:cs="Times New Roman"/>
          <w:sz w:val="28"/>
          <w:szCs w:val="28"/>
        </w:rPr>
      </w:pPr>
      <w:r>
        <w:rPr>
          <w:rFonts w:hint="eastAsia" w:ascii="Times New Roman" w:hAnsi="Times New Roman" w:cs="Times New Roman"/>
          <w:sz w:val="28"/>
          <w:szCs w:val="28"/>
          <w:lang w:val="en-US" w:eastAsia="zh-CN"/>
        </w:rPr>
        <w:t>五</w:t>
      </w:r>
      <w:r>
        <w:rPr>
          <w:rFonts w:hint="eastAsia" w:ascii="Times New Roman" w:hAnsi="Times New Roman" w:cs="Times New Roman"/>
          <w:sz w:val="28"/>
          <w:szCs w:val="28"/>
        </w:rPr>
        <w:t>、 预期达到的社会效益、对产业发展的作用</w:t>
      </w:r>
    </w:p>
    <w:p w14:paraId="4B70B430">
      <w:pPr>
        <w:spacing w:line="360" w:lineRule="auto"/>
        <w:ind w:firstLine="480" w:firstLineChars="200"/>
        <w:rPr>
          <w:rFonts w:hint="eastAsia" w:ascii="宋体" w:hAnsi="宋体" w:cs="宋体"/>
          <w:sz w:val="24"/>
          <w:szCs w:val="24"/>
        </w:rPr>
      </w:pPr>
      <w:r>
        <w:rPr>
          <w:rFonts w:hint="eastAsia" w:ascii="宋体" w:hAnsi="宋体" w:cs="宋体"/>
          <w:sz w:val="24"/>
          <w:szCs w:val="24"/>
        </w:rPr>
        <w:t>《电力负荷与碳排放监测终端》的制定与实施，将为电力行业带来显著的社会效益，并推动相关产业的技术进步和发展。具体预期效益如下：</w:t>
      </w:r>
    </w:p>
    <w:p w14:paraId="64A67A38">
      <w:pPr>
        <w:spacing w:line="360" w:lineRule="auto"/>
        <w:ind w:firstLine="480" w:firstLineChars="200"/>
        <w:rPr>
          <w:rFonts w:hint="eastAsia" w:ascii="宋体" w:hAnsi="宋体" w:cs="宋体"/>
          <w:sz w:val="24"/>
          <w:szCs w:val="24"/>
        </w:rPr>
      </w:pPr>
      <w:r>
        <w:rPr>
          <w:rFonts w:hint="eastAsia" w:ascii="宋体" w:hAnsi="宋体" w:cs="宋体"/>
          <w:sz w:val="24"/>
          <w:szCs w:val="24"/>
        </w:rPr>
        <w:t>1．提高电网运行的安全性与稳定性</w:t>
      </w:r>
      <w:r>
        <w:rPr>
          <w:rFonts w:hint="eastAsia" w:ascii="宋体" w:hAnsi="宋体" w:cs="宋体"/>
          <w:sz w:val="24"/>
          <w:szCs w:val="24"/>
          <w:lang w:eastAsia="zh-CN"/>
        </w:rPr>
        <w:t>。</w:t>
      </w:r>
      <w:r>
        <w:rPr>
          <w:rFonts w:hint="eastAsia" w:ascii="宋体" w:hAnsi="宋体" w:cs="宋体"/>
          <w:sz w:val="24"/>
          <w:szCs w:val="24"/>
        </w:rPr>
        <w:t>通过规范电力负荷与碳排放监测终端的设计、制造和应用，本标准将显著提升设备对电网负荷的实时监控能力，</w:t>
      </w:r>
      <w:r>
        <w:rPr>
          <w:rFonts w:hint="eastAsia" w:ascii="宋体" w:hAnsi="宋体" w:cs="宋体"/>
          <w:sz w:val="24"/>
          <w:szCs w:val="24"/>
          <w:lang w:val="en-US" w:eastAsia="zh-CN"/>
        </w:rPr>
        <w:t>降低</w:t>
      </w:r>
      <w:r>
        <w:rPr>
          <w:rFonts w:hint="eastAsia" w:ascii="宋体" w:hAnsi="宋体" w:cs="宋体"/>
          <w:sz w:val="24"/>
          <w:szCs w:val="24"/>
        </w:rPr>
        <w:t>由负荷异常波动引发设备故障</w:t>
      </w:r>
      <w:r>
        <w:rPr>
          <w:rFonts w:hint="eastAsia" w:ascii="宋体" w:hAnsi="宋体" w:cs="宋体"/>
          <w:sz w:val="24"/>
          <w:szCs w:val="24"/>
          <w:lang w:val="en-US" w:eastAsia="zh-CN"/>
        </w:rPr>
        <w:t>的</w:t>
      </w:r>
      <w:r>
        <w:rPr>
          <w:rFonts w:hint="eastAsia" w:ascii="宋体" w:hAnsi="宋体" w:cs="宋体"/>
          <w:sz w:val="24"/>
          <w:szCs w:val="24"/>
        </w:rPr>
        <w:t>风险。设备可精确监测各个分支负荷，及时反馈数据，帮助电网运营方有效优化电能分配，提高电网运行的安全性和稳定性，</w:t>
      </w:r>
      <w:r>
        <w:rPr>
          <w:rFonts w:hint="eastAsia" w:ascii="宋体" w:hAnsi="宋体" w:cs="宋体"/>
          <w:sz w:val="24"/>
          <w:szCs w:val="24"/>
          <w:lang w:val="en-US" w:eastAsia="zh-CN"/>
        </w:rPr>
        <w:t>从而</w:t>
      </w:r>
      <w:r>
        <w:rPr>
          <w:rFonts w:hint="eastAsia" w:ascii="宋体" w:hAnsi="宋体" w:cs="宋体"/>
          <w:sz w:val="24"/>
          <w:szCs w:val="24"/>
        </w:rPr>
        <w:t>保障供电的连续性和可靠性。</w:t>
      </w:r>
    </w:p>
    <w:p w14:paraId="74EE5601">
      <w:pPr>
        <w:spacing w:line="360" w:lineRule="auto"/>
        <w:ind w:firstLine="480" w:firstLineChars="200"/>
        <w:rPr>
          <w:rFonts w:hint="eastAsia" w:ascii="宋体" w:hAnsi="宋体" w:cs="宋体"/>
          <w:sz w:val="24"/>
          <w:szCs w:val="24"/>
        </w:rPr>
      </w:pPr>
      <w:r>
        <w:rPr>
          <w:rFonts w:hint="eastAsia" w:ascii="宋体" w:hAnsi="宋体" w:cs="宋体"/>
          <w:sz w:val="24"/>
          <w:szCs w:val="24"/>
        </w:rPr>
        <w:t>2．优化电能资源管理，提高能源效率</w:t>
      </w:r>
      <w:r>
        <w:rPr>
          <w:rFonts w:hint="eastAsia" w:ascii="宋体" w:hAnsi="宋体" w:cs="宋体"/>
          <w:sz w:val="24"/>
          <w:szCs w:val="24"/>
          <w:lang w:eastAsia="zh-CN"/>
        </w:rPr>
        <w:t>。</w:t>
      </w:r>
      <w:r>
        <w:rPr>
          <w:rFonts w:hint="eastAsia" w:ascii="宋体" w:hAnsi="宋体" w:cs="宋体"/>
          <w:sz w:val="24"/>
          <w:szCs w:val="24"/>
        </w:rPr>
        <w:t>电力负荷与碳排放监测终端能够对用户负荷进行精确监控和数据分析，帮助电网运营方和用户优化电能使用策略，减少能源浪费，提高整体能源利用效率。本标准为设备的数据采集、负荷监测、分支控制</w:t>
      </w:r>
      <w:r>
        <w:rPr>
          <w:rFonts w:hint="eastAsia" w:ascii="宋体" w:hAnsi="宋体" w:cs="宋体"/>
          <w:sz w:val="24"/>
          <w:szCs w:val="24"/>
          <w:lang w:eastAsia="zh-CN"/>
        </w:rPr>
        <w:t>、</w:t>
      </w:r>
      <w:r>
        <w:rPr>
          <w:rFonts w:hint="eastAsia" w:ascii="宋体" w:hAnsi="宋体" w:cs="宋体"/>
          <w:sz w:val="24"/>
          <w:szCs w:val="24"/>
          <w:lang w:val="en-US" w:eastAsia="zh-CN"/>
        </w:rPr>
        <w:t>碳排放监测</w:t>
      </w:r>
      <w:r>
        <w:rPr>
          <w:rFonts w:hint="eastAsia" w:ascii="宋体" w:hAnsi="宋体" w:cs="宋体"/>
          <w:sz w:val="24"/>
          <w:szCs w:val="24"/>
        </w:rPr>
        <w:t>等功能提供了明确的技术要求，从而推动精细化电能管理，助力绿色电网建设。</w:t>
      </w:r>
    </w:p>
    <w:p w14:paraId="5B44E253">
      <w:pPr>
        <w:spacing w:line="360" w:lineRule="auto"/>
        <w:ind w:firstLine="480" w:firstLineChars="200"/>
        <w:rPr>
          <w:rFonts w:hint="eastAsia" w:ascii="宋体" w:hAnsi="宋体" w:cs="宋体"/>
          <w:sz w:val="24"/>
          <w:szCs w:val="24"/>
        </w:rPr>
      </w:pPr>
      <w:r>
        <w:rPr>
          <w:rFonts w:hint="eastAsia" w:ascii="宋体" w:hAnsi="宋体" w:cs="宋体"/>
          <w:sz w:val="24"/>
          <w:szCs w:val="24"/>
        </w:rPr>
        <w:t>3．促进电力设备技术升级，推动智能电网发展</w:t>
      </w:r>
      <w:r>
        <w:rPr>
          <w:rFonts w:hint="eastAsia" w:ascii="宋体" w:hAnsi="宋体" w:cs="宋体"/>
          <w:sz w:val="24"/>
          <w:szCs w:val="24"/>
          <w:lang w:eastAsia="zh-CN"/>
        </w:rPr>
        <w:t>。</w:t>
      </w:r>
      <w:r>
        <w:rPr>
          <w:rFonts w:hint="eastAsia" w:ascii="宋体" w:hAnsi="宋体" w:cs="宋体"/>
          <w:sz w:val="24"/>
          <w:szCs w:val="24"/>
        </w:rPr>
        <w:t>随着智能电网的快速发展，本标准的实施将推动电力负荷与碳排放监测终端的技术升级与创新。规范化的技术要求将加速设备的研发和升级换代，促进电力设备制造企业提升产品质量，进一步推动</w:t>
      </w:r>
      <w:r>
        <w:rPr>
          <w:rFonts w:hint="eastAsia" w:ascii="宋体" w:hAnsi="宋体" w:cs="宋体"/>
          <w:sz w:val="24"/>
          <w:szCs w:val="24"/>
          <w:lang w:val="en-US" w:eastAsia="zh-CN"/>
        </w:rPr>
        <w:t>电网的</w:t>
      </w:r>
      <w:r>
        <w:rPr>
          <w:rFonts w:hint="eastAsia" w:ascii="宋体" w:hAnsi="宋体" w:cs="宋体"/>
          <w:sz w:val="24"/>
          <w:szCs w:val="24"/>
        </w:rPr>
        <w:t>智能化、数字化建设，为未来智慧城市和能源管理系统提供技术支持。</w:t>
      </w:r>
    </w:p>
    <w:p w14:paraId="3DD41F09">
      <w:pPr>
        <w:spacing w:line="360" w:lineRule="auto"/>
        <w:ind w:firstLine="480" w:firstLineChars="200"/>
        <w:rPr>
          <w:rFonts w:hint="eastAsia" w:ascii="宋体" w:hAnsi="宋体" w:cs="宋体"/>
          <w:sz w:val="24"/>
          <w:szCs w:val="24"/>
        </w:rPr>
      </w:pPr>
      <w:r>
        <w:rPr>
          <w:rFonts w:hint="eastAsia" w:ascii="宋体" w:hAnsi="宋体" w:cs="宋体"/>
          <w:sz w:val="24"/>
          <w:szCs w:val="24"/>
        </w:rPr>
        <w:t>综上所述，本标准的实施不仅</w:t>
      </w:r>
      <w:r>
        <w:rPr>
          <w:rFonts w:hint="eastAsia" w:ascii="宋体" w:hAnsi="宋体" w:cs="宋体"/>
          <w:sz w:val="24"/>
          <w:szCs w:val="24"/>
          <w:lang w:val="en-US" w:eastAsia="zh-CN"/>
        </w:rPr>
        <w:t>能</w:t>
      </w:r>
      <w:r>
        <w:rPr>
          <w:rFonts w:hint="eastAsia" w:ascii="宋体" w:hAnsi="宋体" w:cs="宋体"/>
          <w:sz w:val="24"/>
          <w:szCs w:val="24"/>
        </w:rPr>
        <w:t>提升电网的运行效率与安全性，还将推动电力设备的技术进步和产业升级，助力智能电网和绿色能源体系的建设，对社会经济的可持续发展具有积极作用。</w:t>
      </w:r>
    </w:p>
    <w:p w14:paraId="24361B37">
      <w:pPr>
        <w:pStyle w:val="3"/>
        <w:rPr>
          <w:rFonts w:ascii="Times New Roman" w:hAnsi="Times New Roman"/>
          <w:sz w:val="28"/>
          <w:szCs w:val="28"/>
        </w:rPr>
      </w:pPr>
      <w:r>
        <w:rPr>
          <w:rFonts w:hint="eastAsia" w:ascii="Times New Roman" w:hAnsi="Times New Roman"/>
          <w:sz w:val="28"/>
          <w:szCs w:val="28"/>
        </w:rPr>
        <w:t>六</w:t>
      </w:r>
      <w:r>
        <w:rPr>
          <w:rFonts w:ascii="Times New Roman" w:hAnsi="Times New Roman"/>
          <w:sz w:val="28"/>
          <w:szCs w:val="28"/>
        </w:rPr>
        <w:t>、标准与现有标准、制定中标准的协调配套情况</w:t>
      </w:r>
    </w:p>
    <w:p w14:paraId="4891AA45">
      <w:pPr>
        <w:spacing w:line="360" w:lineRule="auto"/>
        <w:ind w:firstLine="480" w:firstLineChars="200"/>
        <w:rPr>
          <w:sz w:val="24"/>
          <w:szCs w:val="24"/>
        </w:rPr>
      </w:pPr>
      <w:r>
        <w:rPr>
          <w:sz w:val="24"/>
          <w:szCs w:val="24"/>
        </w:rPr>
        <w:t>与现有标准、制定中的标准没有矛盾。</w:t>
      </w:r>
    </w:p>
    <w:p w14:paraId="59B7146C">
      <w:pPr>
        <w:spacing w:line="360" w:lineRule="auto"/>
        <w:rPr>
          <w:b/>
          <w:bCs/>
          <w:kern w:val="0"/>
          <w:sz w:val="28"/>
          <w:szCs w:val="28"/>
          <w:lang w:val="zh-CN"/>
        </w:rPr>
      </w:pPr>
      <w:r>
        <w:rPr>
          <w:rFonts w:hint="eastAsia"/>
          <w:b/>
          <w:bCs/>
          <w:kern w:val="0"/>
          <w:sz w:val="28"/>
          <w:szCs w:val="28"/>
          <w:lang w:val="zh-CN"/>
        </w:rPr>
        <w:t>七</w:t>
      </w:r>
      <w:r>
        <w:rPr>
          <w:b/>
          <w:bCs/>
          <w:kern w:val="0"/>
          <w:sz w:val="28"/>
          <w:szCs w:val="28"/>
          <w:lang w:val="zh-CN"/>
        </w:rPr>
        <w:t>、</w:t>
      </w:r>
      <w:r>
        <w:rPr>
          <w:rFonts w:hint="eastAsia"/>
          <w:b/>
          <w:bCs/>
          <w:kern w:val="0"/>
          <w:sz w:val="28"/>
          <w:szCs w:val="28"/>
          <w:lang w:val="zh-CN"/>
        </w:rPr>
        <w:t>采用国际标准和国外先进标准情况</w:t>
      </w:r>
    </w:p>
    <w:p w14:paraId="700B6A17">
      <w:pPr>
        <w:spacing w:line="360" w:lineRule="auto"/>
        <w:ind w:firstLine="480" w:firstLineChars="200"/>
        <w:rPr>
          <w:rFonts w:hint="eastAsia"/>
          <w:b/>
          <w:bCs/>
          <w:kern w:val="0"/>
          <w:sz w:val="28"/>
          <w:szCs w:val="28"/>
          <w:lang w:val="zh-CN"/>
        </w:rPr>
      </w:pPr>
      <w:r>
        <w:rPr>
          <w:sz w:val="24"/>
          <w:szCs w:val="24"/>
          <w:lang w:val="zh-CN"/>
        </w:rPr>
        <w:t>无。</w:t>
      </w:r>
    </w:p>
    <w:p w14:paraId="71C129BA">
      <w:pPr>
        <w:spacing w:line="360" w:lineRule="auto"/>
        <w:rPr>
          <w:b/>
          <w:bCs/>
          <w:kern w:val="0"/>
          <w:sz w:val="28"/>
          <w:szCs w:val="28"/>
          <w:lang w:val="zh-CN"/>
        </w:rPr>
      </w:pPr>
      <w:r>
        <w:rPr>
          <w:rFonts w:hint="eastAsia"/>
          <w:b/>
          <w:bCs/>
          <w:kern w:val="0"/>
          <w:sz w:val="28"/>
          <w:szCs w:val="28"/>
          <w:lang w:val="zh-CN"/>
        </w:rPr>
        <w:t>八</w:t>
      </w:r>
      <w:r>
        <w:rPr>
          <w:b/>
          <w:bCs/>
          <w:kern w:val="0"/>
          <w:sz w:val="28"/>
          <w:szCs w:val="28"/>
          <w:lang w:val="zh-CN"/>
        </w:rPr>
        <w:t>、重大分歧意见的处理经过和依据</w:t>
      </w:r>
    </w:p>
    <w:p w14:paraId="6541C6CB">
      <w:pPr>
        <w:spacing w:line="360" w:lineRule="auto"/>
        <w:ind w:firstLine="480" w:firstLineChars="200"/>
        <w:rPr>
          <w:sz w:val="24"/>
          <w:szCs w:val="24"/>
          <w:lang w:val="zh-CN"/>
        </w:rPr>
      </w:pPr>
      <w:r>
        <w:rPr>
          <w:sz w:val="24"/>
          <w:szCs w:val="24"/>
          <w:lang w:val="zh-CN"/>
        </w:rPr>
        <w:t>无。</w:t>
      </w:r>
    </w:p>
    <w:p w14:paraId="2F018176">
      <w:pPr>
        <w:pStyle w:val="3"/>
        <w:rPr>
          <w:rFonts w:ascii="Times New Roman" w:hAnsi="Times New Roman"/>
          <w:b w:val="0"/>
          <w:bCs w:val="0"/>
          <w:sz w:val="28"/>
          <w:szCs w:val="28"/>
        </w:rPr>
      </w:pPr>
      <w:r>
        <w:rPr>
          <w:rFonts w:hint="eastAsia" w:ascii="Times New Roman" w:hAnsi="Times New Roman"/>
          <w:bCs w:val="0"/>
          <w:sz w:val="28"/>
          <w:szCs w:val="28"/>
        </w:rPr>
        <w:t>九</w:t>
      </w:r>
      <w:r>
        <w:rPr>
          <w:rFonts w:ascii="Times New Roman" w:hAnsi="Times New Roman"/>
          <w:bCs w:val="0"/>
          <w:sz w:val="28"/>
          <w:szCs w:val="28"/>
        </w:rPr>
        <w:t>、</w:t>
      </w:r>
      <w:r>
        <w:rPr>
          <w:rFonts w:ascii="Times New Roman" w:hAnsi="Times New Roman"/>
          <w:sz w:val="28"/>
          <w:szCs w:val="28"/>
        </w:rPr>
        <w:t>标准作为强制性或推荐性标准发布的意见</w:t>
      </w:r>
    </w:p>
    <w:p w14:paraId="0CBE2159">
      <w:pPr>
        <w:spacing w:line="360" w:lineRule="auto"/>
        <w:ind w:firstLine="480" w:firstLineChars="200"/>
        <w:rPr>
          <w:rFonts w:hint="eastAsia"/>
          <w:sz w:val="24"/>
          <w:szCs w:val="24"/>
        </w:rPr>
      </w:pPr>
      <w:r>
        <w:rPr>
          <w:sz w:val="24"/>
          <w:szCs w:val="24"/>
        </w:rPr>
        <w:t>本标准</w:t>
      </w:r>
      <w:r>
        <w:rPr>
          <w:rFonts w:hint="eastAsia"/>
          <w:sz w:val="24"/>
          <w:szCs w:val="24"/>
        </w:rPr>
        <w:t>为首次制定，</w:t>
      </w:r>
      <w:r>
        <w:rPr>
          <w:sz w:val="24"/>
          <w:szCs w:val="24"/>
        </w:rPr>
        <w:t>为推荐性</w:t>
      </w:r>
      <w:r>
        <w:rPr>
          <w:rFonts w:hint="eastAsia"/>
          <w:sz w:val="24"/>
          <w:szCs w:val="24"/>
        </w:rPr>
        <w:t>团体</w:t>
      </w:r>
      <w:r>
        <w:rPr>
          <w:sz w:val="24"/>
          <w:szCs w:val="24"/>
        </w:rPr>
        <w:t>标准。</w:t>
      </w:r>
    </w:p>
    <w:p w14:paraId="3DF3BABD">
      <w:pPr>
        <w:spacing w:line="360" w:lineRule="auto"/>
        <w:rPr>
          <w:b/>
          <w:bCs/>
          <w:kern w:val="0"/>
          <w:sz w:val="28"/>
          <w:szCs w:val="28"/>
        </w:rPr>
      </w:pPr>
      <w:r>
        <w:rPr>
          <w:rFonts w:hint="eastAsia"/>
          <w:b/>
          <w:bCs/>
          <w:kern w:val="0"/>
          <w:sz w:val="28"/>
          <w:szCs w:val="28"/>
        </w:rPr>
        <w:t>十</w:t>
      </w:r>
      <w:r>
        <w:rPr>
          <w:b/>
          <w:bCs/>
          <w:kern w:val="0"/>
          <w:sz w:val="28"/>
          <w:szCs w:val="28"/>
        </w:rPr>
        <w:t>、</w:t>
      </w:r>
      <w:r>
        <w:rPr>
          <w:rFonts w:hint="eastAsia"/>
          <w:b/>
          <w:bCs/>
          <w:kern w:val="0"/>
          <w:sz w:val="28"/>
          <w:szCs w:val="28"/>
        </w:rPr>
        <w:t>贯彻标准的要求和措施建议</w:t>
      </w:r>
    </w:p>
    <w:p w14:paraId="56F4B1F9">
      <w:pPr>
        <w:numPr>
          <w:ilvl w:val="0"/>
          <w:numId w:val="4"/>
        </w:numPr>
        <w:spacing w:line="360" w:lineRule="auto"/>
        <w:rPr>
          <w:sz w:val="24"/>
          <w:szCs w:val="24"/>
        </w:rPr>
      </w:pPr>
      <w:r>
        <w:rPr>
          <w:rFonts w:hint="eastAsia"/>
          <w:sz w:val="24"/>
          <w:szCs w:val="24"/>
        </w:rPr>
        <w:t>组织措施</w:t>
      </w:r>
    </w:p>
    <w:p w14:paraId="55BA24DB">
      <w:pPr>
        <w:spacing w:line="360" w:lineRule="auto"/>
        <w:ind w:firstLine="420"/>
        <w:jc w:val="left"/>
        <w:rPr>
          <w:rFonts w:hint="eastAsia"/>
          <w:sz w:val="24"/>
          <w:szCs w:val="24"/>
        </w:rPr>
      </w:pPr>
      <w:r>
        <w:rPr>
          <w:rFonts w:hint="eastAsia"/>
          <w:sz w:val="24"/>
          <w:szCs w:val="24"/>
        </w:rPr>
        <w:t>利用信息平台对标准进行推广和宣贯，联合更多有实力的</w:t>
      </w:r>
      <w:r>
        <w:rPr>
          <w:rFonts w:hint="eastAsia"/>
          <w:sz w:val="24"/>
        </w:rPr>
        <w:t>使用企业、设备制造企业</w:t>
      </w:r>
      <w:r>
        <w:rPr>
          <w:rFonts w:hint="eastAsia"/>
          <w:sz w:val="24"/>
          <w:szCs w:val="24"/>
        </w:rPr>
        <w:t>，对核心技术指标进行进一步试验论证。</w:t>
      </w:r>
    </w:p>
    <w:p w14:paraId="51F9C9EC">
      <w:pPr>
        <w:numPr>
          <w:ilvl w:val="0"/>
          <w:numId w:val="4"/>
        </w:numPr>
        <w:spacing w:line="360" w:lineRule="auto"/>
        <w:rPr>
          <w:sz w:val="24"/>
          <w:szCs w:val="24"/>
        </w:rPr>
      </w:pPr>
      <w:r>
        <w:rPr>
          <w:rFonts w:hint="eastAsia"/>
          <w:sz w:val="24"/>
          <w:szCs w:val="24"/>
        </w:rPr>
        <w:t>技术措施</w:t>
      </w:r>
    </w:p>
    <w:p w14:paraId="4160121D">
      <w:pPr>
        <w:spacing w:line="360" w:lineRule="auto"/>
        <w:ind w:firstLine="420"/>
        <w:jc w:val="left"/>
        <w:rPr>
          <w:rFonts w:hint="eastAsia"/>
          <w:sz w:val="24"/>
          <w:szCs w:val="24"/>
        </w:rPr>
      </w:pPr>
      <w:r>
        <w:rPr>
          <w:rFonts w:hint="eastAsia"/>
          <w:sz w:val="24"/>
          <w:szCs w:val="24"/>
        </w:rPr>
        <w:t>通过统一电力用换相开关主控器与边缘装置通信协议要求，推进电力用换相开关的规范化管理。</w:t>
      </w:r>
    </w:p>
    <w:p w14:paraId="5048AC47">
      <w:pPr>
        <w:numPr>
          <w:ilvl w:val="0"/>
          <w:numId w:val="4"/>
        </w:numPr>
        <w:spacing w:line="360" w:lineRule="auto"/>
        <w:rPr>
          <w:sz w:val="24"/>
          <w:szCs w:val="24"/>
        </w:rPr>
      </w:pPr>
      <w:r>
        <w:rPr>
          <w:rFonts w:hint="eastAsia"/>
          <w:sz w:val="24"/>
          <w:szCs w:val="24"/>
        </w:rPr>
        <w:t>实施日期</w:t>
      </w:r>
    </w:p>
    <w:p w14:paraId="35431A26">
      <w:pPr>
        <w:spacing w:line="360" w:lineRule="auto"/>
        <w:ind w:firstLine="420"/>
        <w:jc w:val="left"/>
        <w:rPr>
          <w:rFonts w:hint="eastAsia"/>
          <w:sz w:val="24"/>
          <w:szCs w:val="24"/>
        </w:rPr>
      </w:pPr>
      <w:r>
        <w:rPr>
          <w:rFonts w:hint="eastAsia"/>
          <w:sz w:val="24"/>
          <w:szCs w:val="24"/>
        </w:rPr>
        <w:t>自标准发布后，及时推广实施。</w:t>
      </w:r>
    </w:p>
    <w:p w14:paraId="3A882230">
      <w:pPr>
        <w:spacing w:line="360" w:lineRule="auto"/>
        <w:rPr>
          <w:rFonts w:hint="eastAsia"/>
          <w:b/>
          <w:bCs/>
          <w:kern w:val="0"/>
          <w:sz w:val="28"/>
          <w:szCs w:val="28"/>
        </w:rPr>
      </w:pPr>
      <w:r>
        <w:rPr>
          <w:rFonts w:hint="eastAsia"/>
          <w:b/>
          <w:bCs/>
          <w:kern w:val="0"/>
          <w:sz w:val="28"/>
          <w:szCs w:val="28"/>
        </w:rPr>
        <w:t>十一、废行现行相关标准的建议</w:t>
      </w:r>
    </w:p>
    <w:p w14:paraId="0326A198">
      <w:pPr>
        <w:spacing w:line="360" w:lineRule="auto"/>
        <w:ind w:firstLine="480" w:firstLineChars="200"/>
        <w:rPr>
          <w:sz w:val="24"/>
          <w:szCs w:val="24"/>
          <w:lang w:val="zh-CN"/>
        </w:rPr>
      </w:pPr>
      <w:r>
        <w:rPr>
          <w:sz w:val="24"/>
          <w:szCs w:val="24"/>
          <w:lang w:val="zh-CN"/>
        </w:rPr>
        <w:t>无。</w:t>
      </w:r>
    </w:p>
    <w:p w14:paraId="4179E730">
      <w:pPr>
        <w:spacing w:line="360" w:lineRule="auto"/>
        <w:rPr>
          <w:b/>
          <w:bCs/>
          <w:kern w:val="0"/>
          <w:sz w:val="28"/>
          <w:szCs w:val="28"/>
        </w:rPr>
      </w:pPr>
      <w:r>
        <w:rPr>
          <w:rFonts w:hint="eastAsia"/>
          <w:b/>
          <w:bCs/>
          <w:kern w:val="0"/>
          <w:sz w:val="28"/>
          <w:szCs w:val="28"/>
        </w:rPr>
        <w:t>十二</w:t>
      </w:r>
      <w:r>
        <w:rPr>
          <w:b/>
          <w:bCs/>
          <w:kern w:val="0"/>
          <w:sz w:val="28"/>
          <w:szCs w:val="28"/>
        </w:rPr>
        <w:t>、其他予以说明的事项</w:t>
      </w:r>
    </w:p>
    <w:p w14:paraId="5DF2D7F0">
      <w:pPr>
        <w:spacing w:line="360" w:lineRule="auto"/>
        <w:ind w:firstLine="480" w:firstLineChars="200"/>
        <w:rPr>
          <w:rFonts w:hint="eastAsia" w:eastAsia="宋体"/>
          <w:sz w:val="24"/>
          <w:szCs w:val="24"/>
          <w:lang w:eastAsia="zh-CN"/>
        </w:rPr>
      </w:pPr>
      <w:r>
        <w:rPr>
          <w:rFonts w:hint="eastAsia"/>
          <w:sz w:val="24"/>
          <w:szCs w:val="24"/>
          <w:lang w:val="en-US" w:eastAsia="zh-CN"/>
        </w:rPr>
        <w:t>在厦门召开第一次工作组会议时，将标准化对象改名为“电力负荷与碳排放监测终端”。</w:t>
      </w:r>
    </w:p>
    <w:p w14:paraId="7C146BD5">
      <w:pPr>
        <w:spacing w:line="600" w:lineRule="exact"/>
        <w:rPr>
          <w:rFonts w:hint="default" w:ascii="宋体" w:hAnsi="宋体" w:cs="宋体"/>
          <w:szCs w:val="21"/>
          <w:lang w:val="en-US" w:eastAsia="zh-CN"/>
        </w:rPr>
      </w:pPr>
    </w:p>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C09B7">
    <w:pPr>
      <w:pStyle w:val="10"/>
      <w:jc w:val="center"/>
    </w:pPr>
    <w:r>
      <w:fldChar w:fldCharType="begin"/>
    </w:r>
    <w:r>
      <w:instrText xml:space="preserve">PAGE   \* MERGEFORMAT</w:instrText>
    </w:r>
    <w:r>
      <w:fldChar w:fldCharType="separate"/>
    </w:r>
    <w:r>
      <w:t>3</w:t>
    </w:r>
    <w:r>
      <w:fldChar w:fldCharType="end"/>
    </w:r>
  </w:p>
  <w:p w14:paraId="7122BCE5">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2FCCF">
    <w:pPr>
      <w:ind w:lef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4"/>
      <w:suff w:val="nothing"/>
      <w:lvlText w:val="%1.%2　"/>
      <w:lvlJc w:val="left"/>
      <w:pPr>
        <w:ind w:left="284"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1419" w:firstLine="0"/>
      </w:pPr>
      <w:rPr>
        <w:rFonts w:hint="eastAsia" w:ascii="黑体" w:hAnsi="Times New Roman" w:eastAsia="黑体"/>
        <w:b w:val="0"/>
        <w:i w:val="0"/>
        <w:sz w:val="21"/>
      </w:rPr>
    </w:lvl>
    <w:lvl w:ilvl="3" w:tentative="0">
      <w:start w:val="1"/>
      <w:numFmt w:val="decimal"/>
      <w:suff w:val="nothing"/>
      <w:lvlText w:val="%1.%2.%3.%4　"/>
      <w:lvlJc w:val="left"/>
      <w:pPr>
        <w:ind w:left="71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44C50F90"/>
    <w:multiLevelType w:val="multilevel"/>
    <w:tmpl w:val="44C50F90"/>
    <w:lvl w:ilvl="0" w:tentative="0">
      <w:start w:val="1"/>
      <w:numFmt w:val="lowerLetter"/>
      <w:pStyle w:val="29"/>
      <w:lvlText w:val="%1)"/>
      <w:lvlJc w:val="left"/>
      <w:pPr>
        <w:tabs>
          <w:tab w:val="left" w:pos="851"/>
        </w:tabs>
        <w:ind w:left="851" w:hanging="426"/>
      </w:pPr>
      <w:rPr>
        <w:rFonts w:hint="eastAsia" w:ascii="宋体" w:hAnsi="Times New Roman" w:eastAsia="宋体"/>
        <w:sz w:val="21"/>
      </w:rPr>
    </w:lvl>
    <w:lvl w:ilvl="1" w:tentative="0">
      <w:start w:val="1"/>
      <w:numFmt w:val="decimal"/>
      <w:pStyle w:val="30"/>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62617711"/>
    <w:multiLevelType w:val="multilevel"/>
    <w:tmpl w:val="62617711"/>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46"/>
      <w:suff w:val="nothing"/>
      <w:lvlText w:val="%1%2　"/>
      <w:lvlJc w:val="left"/>
      <w:pPr>
        <w:ind w:left="0" w:firstLine="0"/>
      </w:pPr>
      <w:rPr>
        <w:rFonts w:hint="eastAsia" w:ascii="黑体" w:eastAsia="黑体"/>
        <w:b w:val="0"/>
        <w:i w:val="0"/>
        <w:sz w:val="21"/>
      </w:rPr>
    </w:lvl>
    <w:lvl w:ilvl="2" w:tentative="0">
      <w:start w:val="1"/>
      <w:numFmt w:val="decimal"/>
      <w:pStyle w:val="4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color w:val="000000"/>
        <w:spacing w:val="0"/>
        <w:kern w:val="0"/>
        <w:position w:val="0"/>
        <w:sz w:val="21"/>
        <w:u w:val="none"/>
      </w:rPr>
    </w:lvl>
    <w:lvl w:ilvl="3" w:tentative="0">
      <w:start w:val="1"/>
      <w:numFmt w:val="decimal"/>
      <w:pStyle w:val="31"/>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BhOWYyNzdjMzgzZTEyZTE1YTg2YjhjNmIwODUyOGMifQ=="/>
  </w:docVars>
  <w:rsids>
    <w:rsidRoot w:val="00C07FD7"/>
    <w:rsid w:val="000125B6"/>
    <w:rsid w:val="00021860"/>
    <w:rsid w:val="00021AD1"/>
    <w:rsid w:val="00023888"/>
    <w:rsid w:val="00026950"/>
    <w:rsid w:val="00026A6A"/>
    <w:rsid w:val="000327DB"/>
    <w:rsid w:val="00032CEB"/>
    <w:rsid w:val="000342AE"/>
    <w:rsid w:val="00035ABD"/>
    <w:rsid w:val="00035D6A"/>
    <w:rsid w:val="00041DA0"/>
    <w:rsid w:val="00043280"/>
    <w:rsid w:val="000445C2"/>
    <w:rsid w:val="00044EBD"/>
    <w:rsid w:val="00053DD0"/>
    <w:rsid w:val="00056E08"/>
    <w:rsid w:val="00060C0C"/>
    <w:rsid w:val="000746BA"/>
    <w:rsid w:val="00076F33"/>
    <w:rsid w:val="00091438"/>
    <w:rsid w:val="000929A1"/>
    <w:rsid w:val="00097BE9"/>
    <w:rsid w:val="000A0560"/>
    <w:rsid w:val="000A324F"/>
    <w:rsid w:val="000B0CCB"/>
    <w:rsid w:val="000B237C"/>
    <w:rsid w:val="000C3349"/>
    <w:rsid w:val="000C6A2D"/>
    <w:rsid w:val="000D17D0"/>
    <w:rsid w:val="000D4836"/>
    <w:rsid w:val="000D4CE1"/>
    <w:rsid w:val="000D7AD7"/>
    <w:rsid w:val="000E047B"/>
    <w:rsid w:val="000E2158"/>
    <w:rsid w:val="000F6655"/>
    <w:rsid w:val="0012193A"/>
    <w:rsid w:val="00131C05"/>
    <w:rsid w:val="001327F4"/>
    <w:rsid w:val="0013476B"/>
    <w:rsid w:val="00140FB8"/>
    <w:rsid w:val="00141B98"/>
    <w:rsid w:val="001446ED"/>
    <w:rsid w:val="00146EDD"/>
    <w:rsid w:val="00161356"/>
    <w:rsid w:val="00165275"/>
    <w:rsid w:val="00183189"/>
    <w:rsid w:val="00183CAA"/>
    <w:rsid w:val="00184D4C"/>
    <w:rsid w:val="00192421"/>
    <w:rsid w:val="00192C8B"/>
    <w:rsid w:val="00194207"/>
    <w:rsid w:val="001A424B"/>
    <w:rsid w:val="001A507A"/>
    <w:rsid w:val="001B4E14"/>
    <w:rsid w:val="001C3ED8"/>
    <w:rsid w:val="001C5231"/>
    <w:rsid w:val="001C55ED"/>
    <w:rsid w:val="001D038D"/>
    <w:rsid w:val="001E6353"/>
    <w:rsid w:val="001F7207"/>
    <w:rsid w:val="001F7AB4"/>
    <w:rsid w:val="002004B4"/>
    <w:rsid w:val="002004D0"/>
    <w:rsid w:val="00206A66"/>
    <w:rsid w:val="00210C5F"/>
    <w:rsid w:val="002145BD"/>
    <w:rsid w:val="00221BDC"/>
    <w:rsid w:val="00224108"/>
    <w:rsid w:val="00243479"/>
    <w:rsid w:val="00247BF2"/>
    <w:rsid w:val="002542CE"/>
    <w:rsid w:val="0026529F"/>
    <w:rsid w:val="00284FBA"/>
    <w:rsid w:val="00285508"/>
    <w:rsid w:val="002864C4"/>
    <w:rsid w:val="00292180"/>
    <w:rsid w:val="00293FB6"/>
    <w:rsid w:val="00294CF4"/>
    <w:rsid w:val="002A3B58"/>
    <w:rsid w:val="002A484B"/>
    <w:rsid w:val="002A6CD7"/>
    <w:rsid w:val="002B4C66"/>
    <w:rsid w:val="002C06C2"/>
    <w:rsid w:val="002C464D"/>
    <w:rsid w:val="002C4E91"/>
    <w:rsid w:val="002C769C"/>
    <w:rsid w:val="002E1DAF"/>
    <w:rsid w:val="002E2F23"/>
    <w:rsid w:val="002F02C5"/>
    <w:rsid w:val="002F3DF7"/>
    <w:rsid w:val="002F7CA0"/>
    <w:rsid w:val="0030109E"/>
    <w:rsid w:val="00307E6D"/>
    <w:rsid w:val="00310AD6"/>
    <w:rsid w:val="00311B24"/>
    <w:rsid w:val="00312657"/>
    <w:rsid w:val="00313D58"/>
    <w:rsid w:val="00316665"/>
    <w:rsid w:val="00316AEB"/>
    <w:rsid w:val="00317C9F"/>
    <w:rsid w:val="0034542C"/>
    <w:rsid w:val="00345489"/>
    <w:rsid w:val="00351087"/>
    <w:rsid w:val="003604FE"/>
    <w:rsid w:val="00371A8E"/>
    <w:rsid w:val="0037225A"/>
    <w:rsid w:val="003736A6"/>
    <w:rsid w:val="003770AF"/>
    <w:rsid w:val="00380C6C"/>
    <w:rsid w:val="003817FA"/>
    <w:rsid w:val="00381AA0"/>
    <w:rsid w:val="003823C7"/>
    <w:rsid w:val="003A084F"/>
    <w:rsid w:val="003A1A73"/>
    <w:rsid w:val="003A2E44"/>
    <w:rsid w:val="003B0E59"/>
    <w:rsid w:val="003B5A86"/>
    <w:rsid w:val="003C273A"/>
    <w:rsid w:val="003D40C4"/>
    <w:rsid w:val="003D52D5"/>
    <w:rsid w:val="003D587D"/>
    <w:rsid w:val="003D759D"/>
    <w:rsid w:val="003E7257"/>
    <w:rsid w:val="003F5A3A"/>
    <w:rsid w:val="004001EF"/>
    <w:rsid w:val="00403C78"/>
    <w:rsid w:val="00411CCA"/>
    <w:rsid w:val="00416CAB"/>
    <w:rsid w:val="0042301F"/>
    <w:rsid w:val="00426380"/>
    <w:rsid w:val="00426D41"/>
    <w:rsid w:val="00433F0D"/>
    <w:rsid w:val="00453CFD"/>
    <w:rsid w:val="00454BA9"/>
    <w:rsid w:val="0046366A"/>
    <w:rsid w:val="00472477"/>
    <w:rsid w:val="00473EC6"/>
    <w:rsid w:val="00491AAF"/>
    <w:rsid w:val="00494341"/>
    <w:rsid w:val="00495729"/>
    <w:rsid w:val="004958A9"/>
    <w:rsid w:val="004B42FD"/>
    <w:rsid w:val="004B7CD3"/>
    <w:rsid w:val="004D035F"/>
    <w:rsid w:val="004D25D8"/>
    <w:rsid w:val="004D6719"/>
    <w:rsid w:val="004E142A"/>
    <w:rsid w:val="004E5B62"/>
    <w:rsid w:val="004F77A2"/>
    <w:rsid w:val="004F7B35"/>
    <w:rsid w:val="005023D2"/>
    <w:rsid w:val="00504D78"/>
    <w:rsid w:val="00514919"/>
    <w:rsid w:val="0052574F"/>
    <w:rsid w:val="0053279D"/>
    <w:rsid w:val="0054263F"/>
    <w:rsid w:val="005453CA"/>
    <w:rsid w:val="00547862"/>
    <w:rsid w:val="005517EF"/>
    <w:rsid w:val="00551D13"/>
    <w:rsid w:val="0055341B"/>
    <w:rsid w:val="00554865"/>
    <w:rsid w:val="00560931"/>
    <w:rsid w:val="00576B8F"/>
    <w:rsid w:val="00580A71"/>
    <w:rsid w:val="00581791"/>
    <w:rsid w:val="00596C29"/>
    <w:rsid w:val="005A0A0F"/>
    <w:rsid w:val="005A7101"/>
    <w:rsid w:val="005B04B9"/>
    <w:rsid w:val="005D3277"/>
    <w:rsid w:val="005E1501"/>
    <w:rsid w:val="005E3C02"/>
    <w:rsid w:val="005F1579"/>
    <w:rsid w:val="005F2E08"/>
    <w:rsid w:val="005F79C2"/>
    <w:rsid w:val="00601078"/>
    <w:rsid w:val="00607AF6"/>
    <w:rsid w:val="00612AE7"/>
    <w:rsid w:val="00626486"/>
    <w:rsid w:val="00634184"/>
    <w:rsid w:val="00642FCC"/>
    <w:rsid w:val="00647254"/>
    <w:rsid w:val="00656F8B"/>
    <w:rsid w:val="00657FF9"/>
    <w:rsid w:val="00670EC7"/>
    <w:rsid w:val="0067132A"/>
    <w:rsid w:val="006771EB"/>
    <w:rsid w:val="0068048B"/>
    <w:rsid w:val="00685DCF"/>
    <w:rsid w:val="00686FDF"/>
    <w:rsid w:val="006B265E"/>
    <w:rsid w:val="006B3A9B"/>
    <w:rsid w:val="006B780C"/>
    <w:rsid w:val="006C06FD"/>
    <w:rsid w:val="006E04C4"/>
    <w:rsid w:val="006E6D06"/>
    <w:rsid w:val="0070016D"/>
    <w:rsid w:val="007030BB"/>
    <w:rsid w:val="007109C3"/>
    <w:rsid w:val="00713107"/>
    <w:rsid w:val="007201B7"/>
    <w:rsid w:val="00721E6D"/>
    <w:rsid w:val="007320F6"/>
    <w:rsid w:val="00735D69"/>
    <w:rsid w:val="0074014F"/>
    <w:rsid w:val="00740307"/>
    <w:rsid w:val="00741613"/>
    <w:rsid w:val="00752B3F"/>
    <w:rsid w:val="007638AD"/>
    <w:rsid w:val="00775364"/>
    <w:rsid w:val="007763BD"/>
    <w:rsid w:val="00781EEC"/>
    <w:rsid w:val="00782CFC"/>
    <w:rsid w:val="00783699"/>
    <w:rsid w:val="00792363"/>
    <w:rsid w:val="007932EA"/>
    <w:rsid w:val="007A0FB8"/>
    <w:rsid w:val="007A282E"/>
    <w:rsid w:val="007A39E9"/>
    <w:rsid w:val="007B25F6"/>
    <w:rsid w:val="007B6B4B"/>
    <w:rsid w:val="007B75E0"/>
    <w:rsid w:val="007C53A8"/>
    <w:rsid w:val="007D3FB3"/>
    <w:rsid w:val="007D4263"/>
    <w:rsid w:val="007D5CA9"/>
    <w:rsid w:val="007D773A"/>
    <w:rsid w:val="007E6051"/>
    <w:rsid w:val="007F37E2"/>
    <w:rsid w:val="007F438C"/>
    <w:rsid w:val="007F5B2B"/>
    <w:rsid w:val="007F5D9E"/>
    <w:rsid w:val="007F5EAD"/>
    <w:rsid w:val="00800EB7"/>
    <w:rsid w:val="00805DEA"/>
    <w:rsid w:val="00807BC7"/>
    <w:rsid w:val="00813009"/>
    <w:rsid w:val="0081723B"/>
    <w:rsid w:val="008261D3"/>
    <w:rsid w:val="00840377"/>
    <w:rsid w:val="0085109D"/>
    <w:rsid w:val="00851542"/>
    <w:rsid w:val="008652F1"/>
    <w:rsid w:val="008A1B7C"/>
    <w:rsid w:val="008B5D3C"/>
    <w:rsid w:val="008B6F36"/>
    <w:rsid w:val="008C2741"/>
    <w:rsid w:val="008D51C7"/>
    <w:rsid w:val="008F1A3F"/>
    <w:rsid w:val="00904D19"/>
    <w:rsid w:val="0091049B"/>
    <w:rsid w:val="00911E72"/>
    <w:rsid w:val="009123EA"/>
    <w:rsid w:val="00915B37"/>
    <w:rsid w:val="00916365"/>
    <w:rsid w:val="009303E4"/>
    <w:rsid w:val="0094073D"/>
    <w:rsid w:val="00950997"/>
    <w:rsid w:val="00951150"/>
    <w:rsid w:val="0096265C"/>
    <w:rsid w:val="009649D1"/>
    <w:rsid w:val="00971FFA"/>
    <w:rsid w:val="009729E2"/>
    <w:rsid w:val="00980CC7"/>
    <w:rsid w:val="00983CE9"/>
    <w:rsid w:val="009909D4"/>
    <w:rsid w:val="009910D3"/>
    <w:rsid w:val="00997646"/>
    <w:rsid w:val="009D2B32"/>
    <w:rsid w:val="009D5316"/>
    <w:rsid w:val="009D539D"/>
    <w:rsid w:val="009D5E09"/>
    <w:rsid w:val="009D659E"/>
    <w:rsid w:val="009E3906"/>
    <w:rsid w:val="009E3D3C"/>
    <w:rsid w:val="009E541C"/>
    <w:rsid w:val="009F2FFA"/>
    <w:rsid w:val="009F4E4B"/>
    <w:rsid w:val="009F538F"/>
    <w:rsid w:val="00A00A02"/>
    <w:rsid w:val="00A10C43"/>
    <w:rsid w:val="00A218BA"/>
    <w:rsid w:val="00A33203"/>
    <w:rsid w:val="00A43FDA"/>
    <w:rsid w:val="00A45735"/>
    <w:rsid w:val="00A55416"/>
    <w:rsid w:val="00A577E2"/>
    <w:rsid w:val="00A62621"/>
    <w:rsid w:val="00A65029"/>
    <w:rsid w:val="00A73B4E"/>
    <w:rsid w:val="00A76F83"/>
    <w:rsid w:val="00A854F6"/>
    <w:rsid w:val="00A855B9"/>
    <w:rsid w:val="00A9442A"/>
    <w:rsid w:val="00AA02D0"/>
    <w:rsid w:val="00AA1F60"/>
    <w:rsid w:val="00AB29A6"/>
    <w:rsid w:val="00AC2761"/>
    <w:rsid w:val="00AD128C"/>
    <w:rsid w:val="00AD3B06"/>
    <w:rsid w:val="00AF29E8"/>
    <w:rsid w:val="00AF2FC0"/>
    <w:rsid w:val="00B03E6A"/>
    <w:rsid w:val="00B0432B"/>
    <w:rsid w:val="00B04431"/>
    <w:rsid w:val="00B05335"/>
    <w:rsid w:val="00B07968"/>
    <w:rsid w:val="00B223D8"/>
    <w:rsid w:val="00B227F6"/>
    <w:rsid w:val="00B363A1"/>
    <w:rsid w:val="00B40259"/>
    <w:rsid w:val="00B5376B"/>
    <w:rsid w:val="00B67B85"/>
    <w:rsid w:val="00B710A0"/>
    <w:rsid w:val="00B94948"/>
    <w:rsid w:val="00BA1248"/>
    <w:rsid w:val="00BB392C"/>
    <w:rsid w:val="00BC2A58"/>
    <w:rsid w:val="00BC463B"/>
    <w:rsid w:val="00BC4820"/>
    <w:rsid w:val="00BD2A6B"/>
    <w:rsid w:val="00BE01BA"/>
    <w:rsid w:val="00BE06D9"/>
    <w:rsid w:val="00BF3D86"/>
    <w:rsid w:val="00C02B99"/>
    <w:rsid w:val="00C0676C"/>
    <w:rsid w:val="00C06773"/>
    <w:rsid w:val="00C07FD7"/>
    <w:rsid w:val="00C24F5C"/>
    <w:rsid w:val="00C27F6A"/>
    <w:rsid w:val="00C303B6"/>
    <w:rsid w:val="00C35947"/>
    <w:rsid w:val="00C35DF7"/>
    <w:rsid w:val="00C43FDE"/>
    <w:rsid w:val="00C63018"/>
    <w:rsid w:val="00C63B25"/>
    <w:rsid w:val="00C70BED"/>
    <w:rsid w:val="00C76244"/>
    <w:rsid w:val="00C82E2D"/>
    <w:rsid w:val="00C85261"/>
    <w:rsid w:val="00CA6EBE"/>
    <w:rsid w:val="00CC70B8"/>
    <w:rsid w:val="00CC7860"/>
    <w:rsid w:val="00CD43CB"/>
    <w:rsid w:val="00CD6C9A"/>
    <w:rsid w:val="00CF074D"/>
    <w:rsid w:val="00CF5406"/>
    <w:rsid w:val="00D108F4"/>
    <w:rsid w:val="00D17521"/>
    <w:rsid w:val="00D200D6"/>
    <w:rsid w:val="00D20E90"/>
    <w:rsid w:val="00D23634"/>
    <w:rsid w:val="00D24E58"/>
    <w:rsid w:val="00D45ECB"/>
    <w:rsid w:val="00D7033C"/>
    <w:rsid w:val="00D84706"/>
    <w:rsid w:val="00D85F2C"/>
    <w:rsid w:val="00D90933"/>
    <w:rsid w:val="00DA2F01"/>
    <w:rsid w:val="00DB0013"/>
    <w:rsid w:val="00DB3454"/>
    <w:rsid w:val="00DC3630"/>
    <w:rsid w:val="00DD718B"/>
    <w:rsid w:val="00DD7EBE"/>
    <w:rsid w:val="00DE2825"/>
    <w:rsid w:val="00DF5125"/>
    <w:rsid w:val="00DF6A53"/>
    <w:rsid w:val="00DF6A54"/>
    <w:rsid w:val="00E00C17"/>
    <w:rsid w:val="00E025A9"/>
    <w:rsid w:val="00E02A16"/>
    <w:rsid w:val="00E07DFE"/>
    <w:rsid w:val="00E11A6F"/>
    <w:rsid w:val="00E166E6"/>
    <w:rsid w:val="00E1672C"/>
    <w:rsid w:val="00E42B81"/>
    <w:rsid w:val="00E47E34"/>
    <w:rsid w:val="00E50118"/>
    <w:rsid w:val="00E56F40"/>
    <w:rsid w:val="00E72BD3"/>
    <w:rsid w:val="00E74BFC"/>
    <w:rsid w:val="00E75D8B"/>
    <w:rsid w:val="00E77999"/>
    <w:rsid w:val="00E95999"/>
    <w:rsid w:val="00EA4114"/>
    <w:rsid w:val="00EA7644"/>
    <w:rsid w:val="00EA7CEF"/>
    <w:rsid w:val="00EB1602"/>
    <w:rsid w:val="00EB46D7"/>
    <w:rsid w:val="00EC5B9D"/>
    <w:rsid w:val="00ED545D"/>
    <w:rsid w:val="00EE0B00"/>
    <w:rsid w:val="00F3640C"/>
    <w:rsid w:val="00F3754A"/>
    <w:rsid w:val="00F46547"/>
    <w:rsid w:val="00F50275"/>
    <w:rsid w:val="00F5148D"/>
    <w:rsid w:val="00F51C56"/>
    <w:rsid w:val="00F52715"/>
    <w:rsid w:val="00F61FAD"/>
    <w:rsid w:val="00F64A7B"/>
    <w:rsid w:val="00F82FB7"/>
    <w:rsid w:val="00F842D4"/>
    <w:rsid w:val="00F9244E"/>
    <w:rsid w:val="00F937EE"/>
    <w:rsid w:val="00F96C35"/>
    <w:rsid w:val="00FB4480"/>
    <w:rsid w:val="00FD0271"/>
    <w:rsid w:val="00FD4FE4"/>
    <w:rsid w:val="00FE1150"/>
    <w:rsid w:val="00FE3DBE"/>
    <w:rsid w:val="00FF1806"/>
    <w:rsid w:val="00FF4757"/>
    <w:rsid w:val="00FF5E2B"/>
    <w:rsid w:val="00FF60E8"/>
    <w:rsid w:val="010529A1"/>
    <w:rsid w:val="01352153"/>
    <w:rsid w:val="015D78C2"/>
    <w:rsid w:val="01F8525A"/>
    <w:rsid w:val="025A548B"/>
    <w:rsid w:val="0267744B"/>
    <w:rsid w:val="032B7CCC"/>
    <w:rsid w:val="03EF27C8"/>
    <w:rsid w:val="03F3608F"/>
    <w:rsid w:val="03F73430"/>
    <w:rsid w:val="04B406C8"/>
    <w:rsid w:val="04D017B2"/>
    <w:rsid w:val="04FC5788"/>
    <w:rsid w:val="051A11D0"/>
    <w:rsid w:val="055B54AE"/>
    <w:rsid w:val="05B71053"/>
    <w:rsid w:val="05C173E2"/>
    <w:rsid w:val="067E65AF"/>
    <w:rsid w:val="07282BD2"/>
    <w:rsid w:val="073525D0"/>
    <w:rsid w:val="07933427"/>
    <w:rsid w:val="07BE0EAF"/>
    <w:rsid w:val="084D6DC9"/>
    <w:rsid w:val="08591C04"/>
    <w:rsid w:val="08C30585"/>
    <w:rsid w:val="090215F0"/>
    <w:rsid w:val="091229C5"/>
    <w:rsid w:val="093B6561"/>
    <w:rsid w:val="094B1189"/>
    <w:rsid w:val="09FF031A"/>
    <w:rsid w:val="0A7F2F4A"/>
    <w:rsid w:val="0A9E3E3B"/>
    <w:rsid w:val="0AA00011"/>
    <w:rsid w:val="0AE977B2"/>
    <w:rsid w:val="0B090D2C"/>
    <w:rsid w:val="0B9567CA"/>
    <w:rsid w:val="0C7A2535"/>
    <w:rsid w:val="0C7A6ED4"/>
    <w:rsid w:val="0C7D26AE"/>
    <w:rsid w:val="0D1C75CD"/>
    <w:rsid w:val="0D5F0B5D"/>
    <w:rsid w:val="0EE86A55"/>
    <w:rsid w:val="0F1A2633"/>
    <w:rsid w:val="10DF406E"/>
    <w:rsid w:val="11926D8D"/>
    <w:rsid w:val="11E90053"/>
    <w:rsid w:val="12BF58FF"/>
    <w:rsid w:val="12F24C1A"/>
    <w:rsid w:val="13176148"/>
    <w:rsid w:val="13710EE6"/>
    <w:rsid w:val="13760D4E"/>
    <w:rsid w:val="13767950"/>
    <w:rsid w:val="14147A3B"/>
    <w:rsid w:val="15020CA3"/>
    <w:rsid w:val="1523297F"/>
    <w:rsid w:val="155D62E6"/>
    <w:rsid w:val="16035571"/>
    <w:rsid w:val="162639CD"/>
    <w:rsid w:val="16436BBB"/>
    <w:rsid w:val="16BB474E"/>
    <w:rsid w:val="17034063"/>
    <w:rsid w:val="179637E0"/>
    <w:rsid w:val="180E1119"/>
    <w:rsid w:val="18393541"/>
    <w:rsid w:val="18A176F2"/>
    <w:rsid w:val="18A500EF"/>
    <w:rsid w:val="18C35161"/>
    <w:rsid w:val="195D7E33"/>
    <w:rsid w:val="198552B3"/>
    <w:rsid w:val="19970503"/>
    <w:rsid w:val="19C27D7F"/>
    <w:rsid w:val="1B002FFA"/>
    <w:rsid w:val="1B194C20"/>
    <w:rsid w:val="1B9907D4"/>
    <w:rsid w:val="1BE76BEB"/>
    <w:rsid w:val="1C0C749B"/>
    <w:rsid w:val="1C2A1FFA"/>
    <w:rsid w:val="1D7D286E"/>
    <w:rsid w:val="1DD31238"/>
    <w:rsid w:val="1F6736C2"/>
    <w:rsid w:val="1F783185"/>
    <w:rsid w:val="2071095A"/>
    <w:rsid w:val="20840C8E"/>
    <w:rsid w:val="208D6BBB"/>
    <w:rsid w:val="21641EA8"/>
    <w:rsid w:val="21D7460A"/>
    <w:rsid w:val="2216145C"/>
    <w:rsid w:val="223649D8"/>
    <w:rsid w:val="22731ADB"/>
    <w:rsid w:val="22A45836"/>
    <w:rsid w:val="22B34C76"/>
    <w:rsid w:val="23027041"/>
    <w:rsid w:val="237A0EA4"/>
    <w:rsid w:val="238C742E"/>
    <w:rsid w:val="23A75EEF"/>
    <w:rsid w:val="24481FE0"/>
    <w:rsid w:val="248764B8"/>
    <w:rsid w:val="24BC14A0"/>
    <w:rsid w:val="259768C4"/>
    <w:rsid w:val="25F36AC0"/>
    <w:rsid w:val="26177B96"/>
    <w:rsid w:val="26A45E4D"/>
    <w:rsid w:val="26D20B6F"/>
    <w:rsid w:val="272711D4"/>
    <w:rsid w:val="27533EE6"/>
    <w:rsid w:val="28D0793F"/>
    <w:rsid w:val="29417347"/>
    <w:rsid w:val="29A852E1"/>
    <w:rsid w:val="29EB4EC7"/>
    <w:rsid w:val="2A2F41FE"/>
    <w:rsid w:val="2A4D3368"/>
    <w:rsid w:val="2A721FF8"/>
    <w:rsid w:val="2B187193"/>
    <w:rsid w:val="2B2C3011"/>
    <w:rsid w:val="2B59385C"/>
    <w:rsid w:val="2B882FE3"/>
    <w:rsid w:val="2BE23A8A"/>
    <w:rsid w:val="2BED700D"/>
    <w:rsid w:val="2BFE0E57"/>
    <w:rsid w:val="2CF74318"/>
    <w:rsid w:val="2CFB12C0"/>
    <w:rsid w:val="2E060545"/>
    <w:rsid w:val="2E1F36AF"/>
    <w:rsid w:val="2FFC7C4A"/>
    <w:rsid w:val="30305AEA"/>
    <w:rsid w:val="304B257B"/>
    <w:rsid w:val="30B0524B"/>
    <w:rsid w:val="30B11B46"/>
    <w:rsid w:val="32330B4C"/>
    <w:rsid w:val="324C2EAE"/>
    <w:rsid w:val="32D166F5"/>
    <w:rsid w:val="33152293"/>
    <w:rsid w:val="339F6C4E"/>
    <w:rsid w:val="33DA06F7"/>
    <w:rsid w:val="33F15622"/>
    <w:rsid w:val="340F48FC"/>
    <w:rsid w:val="34265515"/>
    <w:rsid w:val="343C1419"/>
    <w:rsid w:val="34AF2C20"/>
    <w:rsid w:val="34C11256"/>
    <w:rsid w:val="35031581"/>
    <w:rsid w:val="351202FF"/>
    <w:rsid w:val="351647A5"/>
    <w:rsid w:val="35BC388F"/>
    <w:rsid w:val="3609360F"/>
    <w:rsid w:val="361B04A0"/>
    <w:rsid w:val="365C6355"/>
    <w:rsid w:val="36646E1F"/>
    <w:rsid w:val="36825C5E"/>
    <w:rsid w:val="36C55F68"/>
    <w:rsid w:val="36E46427"/>
    <w:rsid w:val="37265173"/>
    <w:rsid w:val="37702892"/>
    <w:rsid w:val="379538CC"/>
    <w:rsid w:val="37D35893"/>
    <w:rsid w:val="383E4EC8"/>
    <w:rsid w:val="385A6D44"/>
    <w:rsid w:val="386A7099"/>
    <w:rsid w:val="389337B6"/>
    <w:rsid w:val="393E24A6"/>
    <w:rsid w:val="39A560B6"/>
    <w:rsid w:val="3AA14BDA"/>
    <w:rsid w:val="3B267C8A"/>
    <w:rsid w:val="3BC86EC9"/>
    <w:rsid w:val="3BE6368D"/>
    <w:rsid w:val="3C434825"/>
    <w:rsid w:val="3C523343"/>
    <w:rsid w:val="3C890106"/>
    <w:rsid w:val="3D1651F0"/>
    <w:rsid w:val="3D4D254F"/>
    <w:rsid w:val="3D6B1A8C"/>
    <w:rsid w:val="3DED4844"/>
    <w:rsid w:val="3E712FA9"/>
    <w:rsid w:val="3EA91A23"/>
    <w:rsid w:val="3EBE5E7C"/>
    <w:rsid w:val="3F5F3197"/>
    <w:rsid w:val="3FAD462D"/>
    <w:rsid w:val="3FEC7CB4"/>
    <w:rsid w:val="40687AEB"/>
    <w:rsid w:val="40DC4C45"/>
    <w:rsid w:val="40DF6FA1"/>
    <w:rsid w:val="40ED4FDA"/>
    <w:rsid w:val="41922BF1"/>
    <w:rsid w:val="41A20AF6"/>
    <w:rsid w:val="4218487C"/>
    <w:rsid w:val="42486ADC"/>
    <w:rsid w:val="426E4241"/>
    <w:rsid w:val="42E06CD6"/>
    <w:rsid w:val="42F1542D"/>
    <w:rsid w:val="43085A8E"/>
    <w:rsid w:val="43251536"/>
    <w:rsid w:val="43CF576B"/>
    <w:rsid w:val="43D766A6"/>
    <w:rsid w:val="445E5402"/>
    <w:rsid w:val="446C1C00"/>
    <w:rsid w:val="44774F25"/>
    <w:rsid w:val="4479634B"/>
    <w:rsid w:val="45841D41"/>
    <w:rsid w:val="458D7872"/>
    <w:rsid w:val="45A80E29"/>
    <w:rsid w:val="45F12DF0"/>
    <w:rsid w:val="46360283"/>
    <w:rsid w:val="46387E1F"/>
    <w:rsid w:val="465E0411"/>
    <w:rsid w:val="46633C2B"/>
    <w:rsid w:val="46CB1754"/>
    <w:rsid w:val="46E771D4"/>
    <w:rsid w:val="47170634"/>
    <w:rsid w:val="473D2235"/>
    <w:rsid w:val="47B411D0"/>
    <w:rsid w:val="47C066CC"/>
    <w:rsid w:val="47D55B81"/>
    <w:rsid w:val="48B6365C"/>
    <w:rsid w:val="48C64ECB"/>
    <w:rsid w:val="48FA5700"/>
    <w:rsid w:val="48FB6A8F"/>
    <w:rsid w:val="4912437B"/>
    <w:rsid w:val="493A6E76"/>
    <w:rsid w:val="497F6E31"/>
    <w:rsid w:val="499D3D96"/>
    <w:rsid w:val="49C778F0"/>
    <w:rsid w:val="49DF1C3F"/>
    <w:rsid w:val="4AA27F9B"/>
    <w:rsid w:val="4B32363B"/>
    <w:rsid w:val="4B667B2B"/>
    <w:rsid w:val="4B735DE7"/>
    <w:rsid w:val="4BC3729A"/>
    <w:rsid w:val="4BD65571"/>
    <w:rsid w:val="4BF23E4F"/>
    <w:rsid w:val="4C4607DA"/>
    <w:rsid w:val="4C947BAF"/>
    <w:rsid w:val="4CFF6B43"/>
    <w:rsid w:val="4D4675DD"/>
    <w:rsid w:val="4D6466CB"/>
    <w:rsid w:val="4D6A6A40"/>
    <w:rsid w:val="4E092FFA"/>
    <w:rsid w:val="4EF1621C"/>
    <w:rsid w:val="4F523FD7"/>
    <w:rsid w:val="4F7D08F7"/>
    <w:rsid w:val="50016AC2"/>
    <w:rsid w:val="50123898"/>
    <w:rsid w:val="50427E43"/>
    <w:rsid w:val="50E50361"/>
    <w:rsid w:val="51AB68BB"/>
    <w:rsid w:val="51BE3532"/>
    <w:rsid w:val="5224336B"/>
    <w:rsid w:val="52A73009"/>
    <w:rsid w:val="52D46729"/>
    <w:rsid w:val="530024DC"/>
    <w:rsid w:val="5306105D"/>
    <w:rsid w:val="53194738"/>
    <w:rsid w:val="53836818"/>
    <w:rsid w:val="53AA5FF4"/>
    <w:rsid w:val="53DA11A0"/>
    <w:rsid w:val="53E32E8A"/>
    <w:rsid w:val="54516AE9"/>
    <w:rsid w:val="54915BA9"/>
    <w:rsid w:val="54C2402E"/>
    <w:rsid w:val="564B6B63"/>
    <w:rsid w:val="56514C21"/>
    <w:rsid w:val="567345E6"/>
    <w:rsid w:val="568E367B"/>
    <w:rsid w:val="56A70A5C"/>
    <w:rsid w:val="570B3917"/>
    <w:rsid w:val="5749021F"/>
    <w:rsid w:val="5779299C"/>
    <w:rsid w:val="57D85739"/>
    <w:rsid w:val="580F3D30"/>
    <w:rsid w:val="58221A49"/>
    <w:rsid w:val="5841094A"/>
    <w:rsid w:val="58B42698"/>
    <w:rsid w:val="592D575A"/>
    <w:rsid w:val="596407D3"/>
    <w:rsid w:val="5A573610"/>
    <w:rsid w:val="5B6F6F42"/>
    <w:rsid w:val="5B825CAE"/>
    <w:rsid w:val="5B9B4131"/>
    <w:rsid w:val="5BEF6CB4"/>
    <w:rsid w:val="5C11209A"/>
    <w:rsid w:val="5C476F4F"/>
    <w:rsid w:val="5C9748E3"/>
    <w:rsid w:val="5C9E013A"/>
    <w:rsid w:val="5CBC6CD8"/>
    <w:rsid w:val="5CD740E4"/>
    <w:rsid w:val="5DB7078B"/>
    <w:rsid w:val="5E0B66F4"/>
    <w:rsid w:val="5E4F3F3E"/>
    <w:rsid w:val="5E7D3DE6"/>
    <w:rsid w:val="5EAB325C"/>
    <w:rsid w:val="5EE83FD6"/>
    <w:rsid w:val="5F093E9D"/>
    <w:rsid w:val="5F8C425B"/>
    <w:rsid w:val="6045177F"/>
    <w:rsid w:val="60F308EF"/>
    <w:rsid w:val="6176717E"/>
    <w:rsid w:val="61A76DC0"/>
    <w:rsid w:val="62186AF3"/>
    <w:rsid w:val="62492AD7"/>
    <w:rsid w:val="62A10B56"/>
    <w:rsid w:val="62BB5C43"/>
    <w:rsid w:val="63653051"/>
    <w:rsid w:val="63737A74"/>
    <w:rsid w:val="637A6826"/>
    <w:rsid w:val="639C2195"/>
    <w:rsid w:val="64542A70"/>
    <w:rsid w:val="645B0D09"/>
    <w:rsid w:val="6499543D"/>
    <w:rsid w:val="64E07018"/>
    <w:rsid w:val="658028C9"/>
    <w:rsid w:val="66116ABA"/>
    <w:rsid w:val="665373D5"/>
    <w:rsid w:val="66924654"/>
    <w:rsid w:val="66AB0941"/>
    <w:rsid w:val="66B907A1"/>
    <w:rsid w:val="66C1218C"/>
    <w:rsid w:val="66DF3DF0"/>
    <w:rsid w:val="677B141F"/>
    <w:rsid w:val="67FB3499"/>
    <w:rsid w:val="68467EA7"/>
    <w:rsid w:val="686B70F4"/>
    <w:rsid w:val="68F177EE"/>
    <w:rsid w:val="693862AF"/>
    <w:rsid w:val="6A2C74F0"/>
    <w:rsid w:val="6A613793"/>
    <w:rsid w:val="6AAB298E"/>
    <w:rsid w:val="6B8D4C87"/>
    <w:rsid w:val="6C2E17BA"/>
    <w:rsid w:val="6D6D6CD4"/>
    <w:rsid w:val="6D762C20"/>
    <w:rsid w:val="6E1950F6"/>
    <w:rsid w:val="6E310AD8"/>
    <w:rsid w:val="6E940B7A"/>
    <w:rsid w:val="6F9B386C"/>
    <w:rsid w:val="703A272E"/>
    <w:rsid w:val="70885909"/>
    <w:rsid w:val="70B3575C"/>
    <w:rsid w:val="717C721C"/>
    <w:rsid w:val="719566D4"/>
    <w:rsid w:val="72294B2F"/>
    <w:rsid w:val="74207DD6"/>
    <w:rsid w:val="74B7386D"/>
    <w:rsid w:val="74D06A77"/>
    <w:rsid w:val="75065DB7"/>
    <w:rsid w:val="76CC29FB"/>
    <w:rsid w:val="770F35FE"/>
    <w:rsid w:val="772B3BA2"/>
    <w:rsid w:val="777B5002"/>
    <w:rsid w:val="778B672F"/>
    <w:rsid w:val="78477BB6"/>
    <w:rsid w:val="785A5B03"/>
    <w:rsid w:val="792719D3"/>
    <w:rsid w:val="79C4024E"/>
    <w:rsid w:val="79D51FBB"/>
    <w:rsid w:val="79FC265D"/>
    <w:rsid w:val="7A187AE5"/>
    <w:rsid w:val="7ABE4CD1"/>
    <w:rsid w:val="7AFE606B"/>
    <w:rsid w:val="7B0D3E84"/>
    <w:rsid w:val="7B5254FB"/>
    <w:rsid w:val="7B5935FD"/>
    <w:rsid w:val="7BB27F43"/>
    <w:rsid w:val="7BB72EDA"/>
    <w:rsid w:val="7BDB6CDC"/>
    <w:rsid w:val="7C340505"/>
    <w:rsid w:val="7C471EE4"/>
    <w:rsid w:val="7C65387A"/>
    <w:rsid w:val="7D140E3F"/>
    <w:rsid w:val="7D4635B2"/>
    <w:rsid w:val="7D64173C"/>
    <w:rsid w:val="7D777A3E"/>
    <w:rsid w:val="7DFC1F91"/>
    <w:rsid w:val="7E0916DD"/>
    <w:rsid w:val="7E405882"/>
    <w:rsid w:val="7EA254FE"/>
    <w:rsid w:val="7EA875E5"/>
    <w:rsid w:val="7EAF0DC5"/>
    <w:rsid w:val="7EE5074E"/>
    <w:rsid w:val="D68E3D55"/>
    <w:rsid w:val="DFDF394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name="Default Paragraph Font"/>
    <w:lsdException w:qFormat="1"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3"/>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34"/>
    <w:autoRedefine/>
    <w:qFormat/>
    <w:uiPriority w:val="9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35"/>
    <w:qFormat/>
    <w:uiPriority w:val="99"/>
    <w:pPr>
      <w:keepNext/>
      <w:keepLines/>
      <w:spacing w:before="260" w:after="260" w:line="416" w:lineRule="auto"/>
      <w:outlineLvl w:val="2"/>
    </w:pPr>
    <w:rPr>
      <w:b/>
      <w:bCs/>
      <w:kern w:val="0"/>
      <w:sz w:val="32"/>
      <w:szCs w:val="32"/>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36"/>
    <w:autoRedefine/>
    <w:semiHidden/>
    <w:qFormat/>
    <w:uiPriority w:val="99"/>
    <w:pPr>
      <w:jc w:val="left"/>
    </w:pPr>
    <w:rPr>
      <w:kern w:val="0"/>
      <w:sz w:val="20"/>
      <w:szCs w:val="21"/>
    </w:rPr>
  </w:style>
  <w:style w:type="paragraph" w:styleId="6">
    <w:name w:val="Body Text"/>
    <w:basedOn w:val="1"/>
    <w:next w:val="7"/>
    <w:autoRedefine/>
    <w:unhideWhenUsed/>
    <w:qFormat/>
    <w:locked/>
    <w:uiPriority w:val="0"/>
    <w:pPr>
      <w:spacing w:after="120"/>
    </w:pPr>
  </w:style>
  <w:style w:type="paragraph" w:styleId="7">
    <w:name w:val="Title"/>
    <w:basedOn w:val="1"/>
    <w:next w:val="1"/>
    <w:qFormat/>
    <w:locked/>
    <w:uiPriority w:val="0"/>
    <w:pPr>
      <w:spacing w:before="240" w:after="60"/>
      <w:jc w:val="center"/>
      <w:outlineLvl w:val="0"/>
    </w:pPr>
    <w:rPr>
      <w:rFonts w:ascii="Arial" w:hAnsi="Arial" w:cs="Arial"/>
      <w:b/>
      <w:bCs/>
      <w:sz w:val="32"/>
      <w:szCs w:val="32"/>
    </w:rPr>
  </w:style>
  <w:style w:type="paragraph" w:styleId="8">
    <w:name w:val="Date"/>
    <w:basedOn w:val="1"/>
    <w:next w:val="1"/>
    <w:link w:val="37"/>
    <w:autoRedefine/>
    <w:semiHidden/>
    <w:qFormat/>
    <w:uiPriority w:val="99"/>
    <w:pPr>
      <w:ind w:left="100" w:leftChars="2500"/>
    </w:pPr>
  </w:style>
  <w:style w:type="paragraph" w:styleId="9">
    <w:name w:val="Balloon Text"/>
    <w:basedOn w:val="1"/>
    <w:link w:val="38"/>
    <w:autoRedefine/>
    <w:semiHidden/>
    <w:qFormat/>
    <w:uiPriority w:val="99"/>
    <w:rPr>
      <w:kern w:val="0"/>
      <w:sz w:val="18"/>
      <w:szCs w:val="18"/>
    </w:rPr>
  </w:style>
  <w:style w:type="paragraph" w:styleId="10">
    <w:name w:val="footer"/>
    <w:basedOn w:val="1"/>
    <w:link w:val="39"/>
    <w:autoRedefine/>
    <w:qFormat/>
    <w:uiPriority w:val="99"/>
    <w:pPr>
      <w:tabs>
        <w:tab w:val="center" w:pos="4153"/>
        <w:tab w:val="right" w:pos="8306"/>
      </w:tabs>
      <w:snapToGrid w:val="0"/>
      <w:jc w:val="left"/>
    </w:pPr>
    <w:rPr>
      <w:kern w:val="0"/>
      <w:sz w:val="18"/>
      <w:szCs w:val="18"/>
    </w:rPr>
  </w:style>
  <w:style w:type="paragraph" w:styleId="11">
    <w:name w:val="header"/>
    <w:basedOn w:val="1"/>
    <w:link w:val="40"/>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toc 1"/>
    <w:basedOn w:val="1"/>
    <w:next w:val="1"/>
    <w:qFormat/>
    <w:uiPriority w:val="99"/>
    <w:pPr>
      <w:tabs>
        <w:tab w:val="right" w:leader="dot" w:pos="9241"/>
      </w:tabs>
      <w:spacing w:beforeLines="25" w:afterLines="25"/>
      <w:jc w:val="left"/>
    </w:pPr>
    <w:rPr>
      <w:rFonts w:ascii="宋体"/>
      <w:szCs w:val="21"/>
    </w:rPr>
  </w:style>
  <w:style w:type="paragraph" w:styleId="13">
    <w:name w:val="toc 2"/>
    <w:basedOn w:val="1"/>
    <w:next w:val="1"/>
    <w:autoRedefine/>
    <w:qFormat/>
    <w:uiPriority w:val="99"/>
    <w:pPr>
      <w:tabs>
        <w:tab w:val="right" w:leader="dot" w:pos="9241"/>
      </w:tabs>
    </w:pPr>
    <w:rPr>
      <w:rFonts w:ascii="宋体"/>
      <w:szCs w:val="21"/>
    </w:rPr>
  </w:style>
  <w:style w:type="paragraph" w:styleId="14">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6">
    <w:name w:val="Table Grid"/>
    <w:basedOn w:val="15"/>
    <w:qFormat/>
    <w:lock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locked/>
    <w:uiPriority w:val="22"/>
    <w:rPr>
      <w:b/>
    </w:rPr>
  </w:style>
  <w:style w:type="character" w:styleId="19">
    <w:name w:val="Emphasis"/>
    <w:basedOn w:val="17"/>
    <w:qFormat/>
    <w:locked/>
    <w:uiPriority w:val="20"/>
    <w:rPr>
      <w:i/>
    </w:rPr>
  </w:style>
  <w:style w:type="character" w:styleId="20">
    <w:name w:val="Hyperlink"/>
    <w:autoRedefine/>
    <w:semiHidden/>
    <w:qFormat/>
    <w:uiPriority w:val="99"/>
    <w:rPr>
      <w:rFonts w:cs="Times New Roman"/>
      <w:color w:val="0000CC"/>
      <w:u w:val="single"/>
    </w:rPr>
  </w:style>
  <w:style w:type="character" w:styleId="21">
    <w:name w:val="annotation reference"/>
    <w:semiHidden/>
    <w:qFormat/>
    <w:uiPriority w:val="99"/>
    <w:rPr>
      <w:rFonts w:cs="Times New Roman"/>
      <w:sz w:val="21"/>
    </w:rPr>
  </w:style>
  <w:style w:type="paragraph" w:customStyle="1" w:styleId="22">
    <w:name w:val="段"/>
    <w:link w:val="41"/>
    <w:autoRedefine/>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23">
    <w:name w:val="列出段落1"/>
    <w:basedOn w:val="1"/>
    <w:autoRedefine/>
    <w:qFormat/>
    <w:uiPriority w:val="99"/>
    <w:pPr>
      <w:ind w:firstLine="420" w:firstLineChars="200"/>
    </w:pPr>
  </w:style>
  <w:style w:type="paragraph" w:customStyle="1" w:styleId="24">
    <w:name w:val="目次、标准名称标题"/>
    <w:basedOn w:val="1"/>
    <w:next w:val="22"/>
    <w:autoRedefine/>
    <w:qFormat/>
    <w:uiPriority w:val="99"/>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5">
    <w:name w:val="标准书脚_奇数页"/>
    <w:autoRedefine/>
    <w:qFormat/>
    <w:uiPriority w:val="99"/>
    <w:pPr>
      <w:spacing w:before="120"/>
      <w:ind w:right="198"/>
      <w:jc w:val="right"/>
    </w:pPr>
    <w:rPr>
      <w:rFonts w:ascii="宋体" w:hAnsi="Times New Roman" w:eastAsia="宋体" w:cs="Times New Roman"/>
      <w:sz w:val="18"/>
      <w:szCs w:val="18"/>
      <w:lang w:val="en-US" w:eastAsia="zh-CN" w:bidi="ar-SA"/>
    </w:rPr>
  </w:style>
  <w:style w:type="paragraph" w:customStyle="1" w:styleId="26">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7">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28">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29">
    <w:name w:val="标准文件_字母编号列项（一级）"/>
    <w:autoRedefine/>
    <w:qFormat/>
    <w:uiPriority w:val="0"/>
    <w:pPr>
      <w:numPr>
        <w:ilvl w:val="0"/>
        <w:numId w:val="1"/>
      </w:numPr>
      <w:jc w:val="both"/>
    </w:pPr>
    <w:rPr>
      <w:rFonts w:ascii="宋体" w:hAnsi="Times New Roman" w:eastAsia="宋体" w:cs="Times New Roman"/>
      <w:sz w:val="21"/>
      <w:lang w:val="en-US" w:eastAsia="zh-CN" w:bidi="ar-SA"/>
    </w:rPr>
  </w:style>
  <w:style w:type="paragraph" w:customStyle="1" w:styleId="30">
    <w:name w:val="标准文件_数字编号列项（二级）"/>
    <w:autoRedefine/>
    <w:qFormat/>
    <w:uiPriority w:val="0"/>
    <w:pPr>
      <w:numPr>
        <w:ilvl w:val="1"/>
        <w:numId w:val="1"/>
      </w:numPr>
      <w:tabs>
        <w:tab w:val="left" w:pos="851"/>
      </w:tabs>
      <w:jc w:val="both"/>
    </w:pPr>
    <w:rPr>
      <w:rFonts w:ascii="宋体" w:hAnsi="Times New Roman" w:eastAsia="宋体" w:cs="Times New Roman"/>
      <w:sz w:val="21"/>
      <w:lang w:val="en-US" w:eastAsia="zh-CN" w:bidi="ar-SA"/>
    </w:rPr>
  </w:style>
  <w:style w:type="paragraph" w:customStyle="1" w:styleId="31">
    <w:name w:val="标准文件_二级条标题"/>
    <w:next w:val="26"/>
    <w:autoRedefine/>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paragraph" w:customStyle="1" w:styleId="32">
    <w:name w:val="标准文件_三级条标题"/>
    <w:next w:val="26"/>
    <w:autoRedefine/>
    <w:qFormat/>
    <w:uiPriority w:val="0"/>
    <w:pPr>
      <w:outlineLvl w:val="3"/>
    </w:pPr>
    <w:rPr>
      <w:rFonts w:ascii="Times New Roman" w:hAnsi="Times New Roman" w:eastAsia="宋体" w:cs="Times New Roman"/>
      <w:lang w:val="en-US" w:eastAsia="zh-CN" w:bidi="ar-SA"/>
    </w:rPr>
  </w:style>
  <w:style w:type="character" w:customStyle="1" w:styleId="33">
    <w:name w:val="标题 1 字符"/>
    <w:link w:val="2"/>
    <w:autoRedefine/>
    <w:qFormat/>
    <w:locked/>
    <w:uiPriority w:val="99"/>
    <w:rPr>
      <w:rFonts w:cs="Times New Roman"/>
      <w:b/>
      <w:kern w:val="44"/>
      <w:sz w:val="44"/>
    </w:rPr>
  </w:style>
  <w:style w:type="character" w:customStyle="1" w:styleId="34">
    <w:name w:val="标题 2 字符"/>
    <w:link w:val="3"/>
    <w:autoRedefine/>
    <w:qFormat/>
    <w:locked/>
    <w:uiPriority w:val="99"/>
    <w:rPr>
      <w:rFonts w:ascii="Cambria" w:hAnsi="Cambria" w:eastAsia="宋体" w:cs="Times New Roman"/>
      <w:b/>
      <w:sz w:val="32"/>
    </w:rPr>
  </w:style>
  <w:style w:type="character" w:customStyle="1" w:styleId="35">
    <w:name w:val="标题 3 字符"/>
    <w:link w:val="4"/>
    <w:autoRedefine/>
    <w:qFormat/>
    <w:locked/>
    <w:uiPriority w:val="99"/>
    <w:rPr>
      <w:rFonts w:cs="Times New Roman"/>
      <w:b/>
      <w:sz w:val="32"/>
    </w:rPr>
  </w:style>
  <w:style w:type="character" w:customStyle="1" w:styleId="36">
    <w:name w:val="批注文字 字符"/>
    <w:link w:val="5"/>
    <w:autoRedefine/>
    <w:semiHidden/>
    <w:qFormat/>
    <w:locked/>
    <w:uiPriority w:val="99"/>
    <w:rPr>
      <w:rFonts w:ascii="Calibri" w:hAnsi="Calibri" w:eastAsia="宋体" w:cs="Times New Roman"/>
      <w:sz w:val="21"/>
    </w:rPr>
  </w:style>
  <w:style w:type="character" w:customStyle="1" w:styleId="37">
    <w:name w:val="日期 字符"/>
    <w:link w:val="8"/>
    <w:autoRedefine/>
    <w:semiHidden/>
    <w:qFormat/>
    <w:locked/>
    <w:uiPriority w:val="99"/>
    <w:rPr>
      <w:rFonts w:cs="Times New Roman"/>
      <w:kern w:val="2"/>
      <w:sz w:val="22"/>
      <w:szCs w:val="22"/>
    </w:rPr>
  </w:style>
  <w:style w:type="character" w:customStyle="1" w:styleId="38">
    <w:name w:val="批注框文本 字符"/>
    <w:link w:val="9"/>
    <w:autoRedefine/>
    <w:semiHidden/>
    <w:qFormat/>
    <w:locked/>
    <w:uiPriority w:val="99"/>
    <w:rPr>
      <w:rFonts w:cs="Times New Roman"/>
      <w:sz w:val="18"/>
    </w:rPr>
  </w:style>
  <w:style w:type="character" w:customStyle="1" w:styleId="39">
    <w:name w:val="页脚 字符"/>
    <w:link w:val="10"/>
    <w:autoRedefine/>
    <w:qFormat/>
    <w:locked/>
    <w:uiPriority w:val="99"/>
    <w:rPr>
      <w:rFonts w:cs="Times New Roman"/>
      <w:sz w:val="18"/>
    </w:rPr>
  </w:style>
  <w:style w:type="character" w:customStyle="1" w:styleId="40">
    <w:name w:val="页眉 字符"/>
    <w:link w:val="11"/>
    <w:autoRedefine/>
    <w:qFormat/>
    <w:locked/>
    <w:uiPriority w:val="99"/>
    <w:rPr>
      <w:rFonts w:cs="Times New Roman"/>
      <w:sz w:val="18"/>
    </w:rPr>
  </w:style>
  <w:style w:type="character" w:customStyle="1" w:styleId="41">
    <w:name w:val="段 Char"/>
    <w:link w:val="22"/>
    <w:autoRedefine/>
    <w:qFormat/>
    <w:locked/>
    <w:uiPriority w:val="99"/>
    <w:rPr>
      <w:rFonts w:ascii="宋体" w:hAnsi="Times New Roman"/>
      <w:sz w:val="22"/>
    </w:rPr>
  </w:style>
  <w:style w:type="character" w:customStyle="1" w:styleId="42">
    <w:name w:val="占位符文本1"/>
    <w:autoRedefine/>
    <w:semiHidden/>
    <w:qFormat/>
    <w:uiPriority w:val="99"/>
    <w:rPr>
      <w:rFonts w:cs="Times New Roman"/>
      <w:color w:val="808080"/>
    </w:rPr>
  </w:style>
  <w:style w:type="character" w:customStyle="1" w:styleId="43">
    <w:name w:val="fontstyle01"/>
    <w:autoRedefine/>
    <w:qFormat/>
    <w:uiPriority w:val="0"/>
    <w:rPr>
      <w:rFonts w:ascii="宋体" w:hAnsi="宋体" w:eastAsia="宋体" w:cs="宋体"/>
      <w:color w:val="000000"/>
      <w:sz w:val="22"/>
      <w:szCs w:val="22"/>
    </w:rPr>
  </w:style>
  <w:style w:type="paragraph" w:customStyle="1" w:styleId="44">
    <w:name w:val="一级条标题"/>
    <w:next w:val="22"/>
    <w:autoRedefine/>
    <w:qFormat/>
    <w:uiPriority w:val="0"/>
    <w:pPr>
      <w:numPr>
        <w:ilvl w:val="1"/>
        <w:numId w:val="3"/>
      </w:numPr>
      <w:spacing w:before="156" w:beforeLines="50" w:after="156" w:afterLines="50"/>
      <w:ind w:left="0"/>
      <w:outlineLvl w:val="2"/>
    </w:pPr>
    <w:rPr>
      <w:rFonts w:ascii="黑体" w:hAnsi="Times New Roman" w:eastAsia="黑体" w:cs="Times New Roman"/>
      <w:sz w:val="21"/>
      <w:szCs w:val="21"/>
      <w:lang w:val="en-US" w:eastAsia="zh-CN" w:bidi="ar-SA"/>
    </w:rPr>
  </w:style>
  <w:style w:type="paragraph" w:customStyle="1" w:styleId="45">
    <w:name w:val="二级条标题"/>
    <w:basedOn w:val="44"/>
    <w:next w:val="22"/>
    <w:autoRedefine/>
    <w:qFormat/>
    <w:uiPriority w:val="0"/>
    <w:pPr>
      <w:numPr>
        <w:ilvl w:val="2"/>
      </w:numPr>
      <w:spacing w:before="50" w:after="50"/>
      <w:outlineLvl w:val="3"/>
    </w:pPr>
  </w:style>
  <w:style w:type="paragraph" w:customStyle="1" w:styleId="46">
    <w:name w:val="标准文件_章标题"/>
    <w:next w:val="26"/>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47">
    <w:name w:val="标准文件_一级条标题"/>
    <w:basedOn w:val="46"/>
    <w:next w:val="26"/>
    <w:autoRedefine/>
    <w:qFormat/>
    <w:uiPriority w:val="0"/>
    <w:pPr>
      <w:numPr>
        <w:ilvl w:val="2"/>
      </w:numPr>
      <w:spacing w:before="50" w:beforeLines="50" w:after="50" w:afterLines="50"/>
      <w:outlineLvl w:val="1"/>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1899</Words>
  <Characters>2040</Characters>
  <Lines>24</Lines>
  <Paragraphs>7</Paragraphs>
  <TotalTime>14</TotalTime>
  <ScaleCrop>false</ScaleCrop>
  <LinksUpToDate>false</LinksUpToDate>
  <CharactersWithSpaces>2092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2023-06-29T01:47:00Z</dcterms:created>
  <dc:creator>liu</dc:creator>
  <cp:lastModifiedBy>大萝卜</cp:lastModifiedBy>
  <cp:lastPrinted>2020-06-02T00:06:00Z</cp:lastPrinted>
  <dcterms:modified xsi:type="dcterms:W3CDTF">2025-02-25T01:07:13Z</dcterms:modified>
  <dc:title>中国仪器仪表行业协会团体标准</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FA158EA340354DA2896E3D3D970BD18A_13</vt:lpwstr>
  </property>
  <property fmtid="{D5CDD505-2E9C-101B-9397-08002B2CF9AE}" pid="4" name="KSOTemplateDocerSaveRecord">
    <vt:lpwstr>eyJoZGlkIjoiNTlkMDU5ZDc4Njc4ZjJkMjA2Mjk4N2RkYjQwZTRiNTAiLCJ1c2VySWQiOiIzNjEzNDIwMDIifQ==</vt:lpwstr>
  </property>
</Properties>
</file>