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28" w:rsidRDefault="002C7A35">
      <w:pPr>
        <w:pStyle w:val="afffff8"/>
        <w:framePr w:wrap="around"/>
        <w:rPr>
          <w:rFonts w:hAnsi="黑体"/>
        </w:rPr>
      </w:pPr>
      <w:r>
        <w:rPr>
          <w:rFonts w:hAnsi="黑体"/>
        </w:rPr>
        <w:t>ICS </w:t>
      </w:r>
      <w:r>
        <w:rPr>
          <w:rFonts w:hAnsi="黑体"/>
        </w:rPr>
        <w:fldChar w:fldCharType="begin">
          <w:ffData>
            <w:name w:val="ICS"/>
            <w:enabled/>
            <w:calcOnExit w:val="0"/>
            <w:helpText w:type="text" w:val="请输入正确的ICS号："/>
            <w:textInput>
              <w:default w:val="17.220.20"/>
            </w:textInput>
          </w:ffData>
        </w:fldChar>
      </w:r>
      <w:bookmarkStart w:id="0" w:name="ICS"/>
      <w:r>
        <w:rPr>
          <w:rFonts w:hAnsi="黑体"/>
        </w:rPr>
        <w:instrText xml:space="preserve"> FORMTEXT </w:instrText>
      </w:r>
      <w:r>
        <w:rPr>
          <w:rFonts w:hAnsi="黑体"/>
        </w:rPr>
      </w:r>
      <w:r>
        <w:rPr>
          <w:rFonts w:hAnsi="黑体"/>
        </w:rPr>
        <w:fldChar w:fldCharType="separate"/>
      </w:r>
      <w:r>
        <w:rPr>
          <w:rFonts w:hAnsi="黑体"/>
        </w:rPr>
        <w:t>17.220.20</w:t>
      </w:r>
      <w:r>
        <w:rPr>
          <w:rFonts w:hAnsi="黑体"/>
        </w:rPr>
        <w:fldChar w:fldCharType="end"/>
      </w:r>
      <w:bookmarkEnd w:id="0"/>
    </w:p>
    <w:p w:rsidR="00AB3D28" w:rsidRDefault="002C7A35">
      <w:pPr>
        <w:pStyle w:val="afffff8"/>
        <w:framePr w:wrap="around"/>
        <w:rPr>
          <w:rFonts w:hAnsi="黑体"/>
        </w:rPr>
      </w:pPr>
      <w:r>
        <w:rPr>
          <w:rFonts w:hAnsi="黑体"/>
        </w:rPr>
        <w:t>CCS N 20</w:t>
      </w:r>
    </w:p>
    <w:p w:rsidR="00AB3D28" w:rsidRDefault="00AB3D28">
      <w:pPr>
        <w:pStyle w:val="afffff8"/>
        <w:framePr w:wrap="around"/>
        <w:rPr>
          <w:rFonts w:ascii="Times New Roman"/>
        </w:rPr>
      </w:pPr>
    </w:p>
    <w:p w:rsidR="00AB3D28" w:rsidRDefault="002C7A35">
      <w:pPr>
        <w:pStyle w:val="afffff6"/>
        <w:framePr w:wrap="around" w:x="1650" w:y="2686"/>
        <w:rPr>
          <w:rFonts w:ascii="Times New Roman" w:hAnsi="Times New Roman"/>
        </w:rPr>
      </w:pPr>
      <w:r>
        <w:rPr>
          <w:rFonts w:ascii="Times New Roman" w:hAnsi="Times New Roman"/>
        </w:rPr>
        <w:t>团体标准</w:t>
      </w:r>
    </w:p>
    <w:p w:rsidR="00AB3D28" w:rsidRDefault="002C7A35">
      <w:pPr>
        <w:pStyle w:val="23"/>
        <w:framePr w:wrap="around"/>
      </w:pPr>
      <w:bookmarkStart w:id="1" w:name="StdNo0"/>
      <w:bookmarkStart w:id="2" w:name="StdNo1"/>
      <w:r>
        <w:t>T/</w:t>
      </w:r>
      <w:proofErr w:type="gramStart"/>
      <w:r>
        <w:t>CI</w:t>
      </w:r>
      <w:bookmarkEnd w:id="1"/>
      <w:r>
        <w:t xml:space="preserve">MA  </w:t>
      </w:r>
      <w:bookmarkEnd w:id="2"/>
      <w:r>
        <w:t>0142.</w:t>
      </w:r>
      <w:r>
        <w:rPr>
          <w:rFonts w:hint="eastAsia"/>
        </w:rPr>
        <w:t>4</w:t>
      </w:r>
      <w:proofErr w:type="gramEnd"/>
      <w:r>
        <w:t>—XXXX</w:t>
      </w:r>
    </w:p>
    <w:tbl>
      <w:tblPr>
        <w:tblW w:w="9140" w:type="dxa"/>
        <w:tblLayout w:type="fixed"/>
        <w:tblLook w:val="04A0" w:firstRow="1" w:lastRow="0" w:firstColumn="1" w:lastColumn="0" w:noHBand="0" w:noVBand="1"/>
      </w:tblPr>
      <w:tblGrid>
        <w:gridCol w:w="9140"/>
      </w:tblGrid>
      <w:tr w:rsidR="00AB3D28">
        <w:tc>
          <w:tcPr>
            <w:tcW w:w="9140" w:type="dxa"/>
            <w:tcBorders>
              <w:top w:val="nil"/>
              <w:left w:val="nil"/>
              <w:bottom w:val="nil"/>
              <w:right w:val="nil"/>
            </w:tcBorders>
            <w:shd w:val="clear" w:color="auto" w:fill="auto"/>
          </w:tcPr>
          <w:p w:rsidR="00AB3D28" w:rsidRDefault="00AB3D28">
            <w:pPr>
              <w:pStyle w:val="afffff"/>
              <w:framePr w:wrap="around" w:x="1787" w:y="3301"/>
              <w:widowControl w:val="0"/>
              <w:ind w:leftChars="200" w:left="820" w:hangingChars="200" w:hanging="420"/>
              <w:rPr>
                <w:rFonts w:ascii="Times New Roman"/>
              </w:rPr>
            </w:pPr>
          </w:p>
        </w:tc>
      </w:tr>
    </w:tbl>
    <w:p w:rsidR="00AB3D28" w:rsidRDefault="00AB3D28">
      <w:pPr>
        <w:pStyle w:val="23"/>
        <w:framePr w:wrap="around"/>
      </w:pPr>
    </w:p>
    <w:p w:rsidR="00AB3D28" w:rsidRDefault="00AB3D28">
      <w:pPr>
        <w:pStyle w:val="23"/>
        <w:framePr w:wrap="around"/>
      </w:pPr>
    </w:p>
    <w:p w:rsidR="00AB3D28" w:rsidRDefault="002C7A35">
      <w:pPr>
        <w:pStyle w:val="afffff0"/>
        <w:framePr w:wrap="around" w:x="1552" w:y="5927"/>
        <w:rPr>
          <w:rFonts w:ascii="Times New Roman"/>
        </w:rPr>
      </w:pPr>
      <w:r>
        <w:rPr>
          <w:rFonts w:ascii="Times New Roman"/>
        </w:rPr>
        <w:fldChar w:fldCharType="begin">
          <w:ffData>
            <w:name w:val="StdName"/>
            <w:enabled/>
            <w:calcOnExit w:val="0"/>
            <w:textInput>
              <w:default w:val="低压分布式电源采集监控系统          第4部分：安全防护技术要求"/>
            </w:textInput>
          </w:ffData>
        </w:fldChar>
      </w:r>
      <w:bookmarkStart w:id="3" w:name="StdName"/>
      <w:r>
        <w:rPr>
          <w:rFonts w:ascii="Times New Roman"/>
        </w:rPr>
        <w:instrText xml:space="preserve"> FORMTEXT </w:instrText>
      </w:r>
      <w:r>
        <w:rPr>
          <w:rFonts w:ascii="Times New Roman"/>
        </w:rPr>
      </w:r>
      <w:r>
        <w:rPr>
          <w:rFonts w:ascii="Times New Roman"/>
        </w:rPr>
        <w:fldChar w:fldCharType="separate"/>
      </w:r>
      <w:r>
        <w:rPr>
          <w:rFonts w:ascii="Times New Roman" w:hint="eastAsia"/>
        </w:rPr>
        <w:t>低压分布式电源采集监控系统</w:t>
      </w:r>
      <w:r>
        <w:rPr>
          <w:rFonts w:ascii="Times New Roman" w:hint="eastAsia"/>
        </w:rPr>
        <w:t xml:space="preserve">          </w:t>
      </w:r>
      <w:r>
        <w:rPr>
          <w:rFonts w:ascii="Times New Roman" w:hint="eastAsia"/>
        </w:rPr>
        <w:t>第</w:t>
      </w:r>
      <w:r>
        <w:rPr>
          <w:rFonts w:ascii="Times New Roman" w:hint="eastAsia"/>
        </w:rPr>
        <w:t>4</w:t>
      </w:r>
      <w:r>
        <w:rPr>
          <w:rFonts w:ascii="Times New Roman" w:hint="eastAsia"/>
        </w:rPr>
        <w:t>部分：安全防护技术要求</w:t>
      </w:r>
      <w:r>
        <w:rPr>
          <w:rFonts w:ascii="Times New Roman"/>
        </w:rPr>
        <w:fldChar w:fldCharType="end"/>
      </w:r>
      <w:bookmarkEnd w:id="3"/>
    </w:p>
    <w:p w:rsidR="00AB3D28" w:rsidRDefault="00AB3D28">
      <w:pPr>
        <w:pStyle w:val="afffff0"/>
        <w:framePr w:wrap="around" w:x="1552" w:y="5927"/>
        <w:rPr>
          <w:rFonts w:ascii="Times New Roman"/>
        </w:rPr>
      </w:pPr>
    </w:p>
    <w:bookmarkStart w:id="4" w:name="StdEnglishName"/>
    <w:bookmarkStart w:id="5" w:name="YZBS"/>
    <w:p w:rsidR="00AB3D28" w:rsidRDefault="002C7A35">
      <w:pPr>
        <w:pStyle w:val="afffff0"/>
        <w:framePr w:wrap="around" w:x="1552" w:y="5927"/>
        <w:spacing w:before="440" w:after="160"/>
        <w:rPr>
          <w:rFonts w:hAnsi="黑体"/>
          <w:b/>
          <w:sz w:val="28"/>
          <w:szCs w:val="28"/>
        </w:rPr>
      </w:pPr>
      <w:r>
        <w:rPr>
          <w:rFonts w:hAnsi="黑体"/>
          <w:b/>
          <w:sz w:val="28"/>
          <w:szCs w:val="28"/>
        </w:rPr>
        <w:fldChar w:fldCharType="begin">
          <w:ffData>
            <w:name w:val="StdEnglishName"/>
            <w:enabled/>
            <w:calcOnExit w:val="0"/>
            <w:textInput>
              <w:default w:val="Acquiring and monitoring system of low-voltage distributed power—Part 4:Technical requirements for safety protection"/>
            </w:textInput>
          </w:ffData>
        </w:fldChar>
      </w:r>
      <w:r>
        <w:rPr>
          <w:rFonts w:hAnsi="黑体"/>
          <w:b/>
          <w:sz w:val="28"/>
          <w:szCs w:val="28"/>
        </w:rPr>
        <w:instrText>FORMTEXT</w:instrText>
      </w:r>
      <w:r>
        <w:rPr>
          <w:rFonts w:hAnsi="黑体"/>
          <w:b/>
          <w:sz w:val="28"/>
          <w:szCs w:val="28"/>
        </w:rPr>
      </w:r>
      <w:r>
        <w:rPr>
          <w:rFonts w:hAnsi="黑体"/>
          <w:b/>
          <w:sz w:val="28"/>
          <w:szCs w:val="28"/>
        </w:rPr>
        <w:fldChar w:fldCharType="separate"/>
      </w:r>
      <w:r>
        <w:rPr>
          <w:rFonts w:hAnsi="黑体"/>
          <w:b/>
          <w:sz w:val="28"/>
          <w:szCs w:val="28"/>
        </w:rPr>
        <w:t xml:space="preserve">Acquiring and monitoring system of low-voltage distributed power—Part 4:Technical requirements for </w:t>
      </w:r>
      <w:r>
        <w:rPr>
          <w:rFonts w:hAnsi="黑体" w:hint="eastAsia"/>
          <w:b/>
          <w:sz w:val="28"/>
          <w:szCs w:val="28"/>
        </w:rPr>
        <w:t>security</w:t>
      </w:r>
      <w:r>
        <w:rPr>
          <w:rFonts w:hAnsi="黑体"/>
          <w:b/>
          <w:sz w:val="28"/>
          <w:szCs w:val="28"/>
        </w:rPr>
        <w:t xml:space="preserve"> protection</w:t>
      </w:r>
      <w:r>
        <w:rPr>
          <w:rFonts w:hAnsi="黑体"/>
          <w:b/>
          <w:sz w:val="28"/>
          <w:szCs w:val="28"/>
        </w:rPr>
        <w:fldChar w:fldCharType="end"/>
      </w:r>
      <w:bookmarkEnd w:id="4"/>
    </w:p>
    <w:bookmarkEnd w:id="5"/>
    <w:tbl>
      <w:tblPr>
        <w:tblW w:w="9639" w:type="dxa"/>
        <w:tblLayout w:type="fixed"/>
        <w:tblLook w:val="04A0" w:firstRow="1" w:lastRow="0" w:firstColumn="1" w:lastColumn="0" w:noHBand="0" w:noVBand="1"/>
      </w:tblPr>
      <w:tblGrid>
        <w:gridCol w:w="9639"/>
      </w:tblGrid>
      <w:tr w:rsidR="00AB3D28">
        <w:tc>
          <w:tcPr>
            <w:tcW w:w="9639" w:type="dxa"/>
            <w:tcBorders>
              <w:top w:val="nil"/>
              <w:left w:val="nil"/>
              <w:bottom w:val="nil"/>
              <w:right w:val="nil"/>
            </w:tcBorders>
            <w:shd w:val="clear" w:color="auto" w:fill="auto"/>
          </w:tcPr>
          <w:p w:rsidR="00AB3D28" w:rsidRDefault="00AB3D28">
            <w:pPr>
              <w:pStyle w:val="afffff0"/>
              <w:framePr w:wrap="around" w:x="1552" w:y="5927"/>
              <w:rPr>
                <w:rFonts w:ascii="Times New Roman"/>
                <w:b/>
              </w:rPr>
            </w:pPr>
          </w:p>
        </w:tc>
      </w:tr>
      <w:tr w:rsidR="00AB3D28">
        <w:tc>
          <w:tcPr>
            <w:tcW w:w="9639" w:type="dxa"/>
            <w:tcBorders>
              <w:top w:val="nil"/>
              <w:left w:val="nil"/>
              <w:bottom w:val="nil"/>
              <w:right w:val="nil"/>
            </w:tcBorders>
            <w:shd w:val="clear" w:color="auto" w:fill="auto"/>
          </w:tcPr>
          <w:tbl>
            <w:tblPr>
              <w:tblW w:w="0" w:type="auto"/>
              <w:tblLayout w:type="fixed"/>
              <w:tblLook w:val="04A0" w:firstRow="1" w:lastRow="0" w:firstColumn="1" w:lastColumn="0" w:noHBand="0" w:noVBand="1"/>
            </w:tblPr>
            <w:tblGrid>
              <w:gridCol w:w="9639"/>
            </w:tblGrid>
            <w:tr w:rsidR="00AB3D28">
              <w:tc>
                <w:tcPr>
                  <w:tcW w:w="9639" w:type="dxa"/>
                  <w:tcBorders>
                    <w:top w:val="nil"/>
                    <w:left w:val="nil"/>
                    <w:bottom w:val="nil"/>
                    <w:right w:val="nil"/>
                  </w:tcBorders>
                  <w:shd w:val="clear" w:color="auto" w:fill="auto"/>
                </w:tcPr>
                <w:p w:rsidR="00AB3D28" w:rsidRDefault="002C7A35">
                  <w:pPr>
                    <w:pStyle w:val="afffff3"/>
                    <w:framePr w:wrap="around" w:x="1552" w:y="5927"/>
                    <w:ind w:leftChars="200" w:left="880" w:hangingChars="200" w:hanging="480"/>
                    <w:rPr>
                      <w:rFonts w:ascii="Times New Roman" w:eastAsiaTheme="minorEastAsia"/>
                    </w:rPr>
                  </w:pPr>
                  <w:r>
                    <w:rPr>
                      <w:rFonts w:ascii="Times New Roman" w:eastAsiaTheme="minorEastAsia"/>
                      <w:noProof/>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337.15pt;height:20pt;width:150pt;z-index:-251656192;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r>
                    <w:rPr>
                      <w:rFonts w:ascii="Times New Roman" w:eastAsiaTheme="minorEastAsia"/>
                    </w:rPr>
                    <w:fldChar w:fldCharType="begin">
                      <w:ffData>
                        <w:name w:val="LB"/>
                        <w:enabled/>
                        <w:calcOnExit w:val="0"/>
                        <w:ddList>
                          <w:listEntry w:val="（征求意见稿）"/>
                          <w:listEntry w:val="（工作组讨论稿）"/>
                          <w:listEntry w:val="（送审讨论稿）"/>
                          <w:listEntry w:val="（送审稿）"/>
                          <w:listEntry w:val="（报批稿）"/>
                          <w:listEntry w:val="　　"/>
                        </w:ddList>
                      </w:ffData>
                    </w:fldChar>
                  </w:r>
                  <w:bookmarkStart w:id="6" w:name="LB"/>
                  <w:r>
                    <w:rPr>
                      <w:rFonts w:ascii="Times New Roman" w:eastAsiaTheme="minorEastAsia"/>
                    </w:rPr>
                    <w:instrText xml:space="preserve"> FORMDROPDOWN </w:instrText>
                  </w:r>
                  <w:r w:rsidR="00BE7FAB">
                    <w:rPr>
                      <w:rFonts w:ascii="Times New Roman" w:eastAsiaTheme="minorEastAsia"/>
                    </w:rPr>
                  </w:r>
                  <w:r w:rsidR="00BE7FAB">
                    <w:rPr>
                      <w:rFonts w:ascii="Times New Roman" w:eastAsiaTheme="minorEastAsia"/>
                    </w:rPr>
                    <w:fldChar w:fldCharType="separate"/>
                  </w:r>
                  <w:r>
                    <w:rPr>
                      <w:rFonts w:ascii="Times New Roman" w:eastAsiaTheme="minorEastAsia"/>
                    </w:rPr>
                    <w:fldChar w:fldCharType="end"/>
                  </w:r>
                  <w:bookmarkEnd w:id="6"/>
                </w:p>
              </w:tc>
            </w:tr>
            <w:bookmarkStart w:id="7" w:name="WCRQ"/>
            <w:tr w:rsidR="00AB3D28">
              <w:tc>
                <w:tcPr>
                  <w:tcW w:w="9639" w:type="dxa"/>
                  <w:tcBorders>
                    <w:top w:val="nil"/>
                    <w:left w:val="nil"/>
                    <w:bottom w:val="nil"/>
                    <w:right w:val="nil"/>
                  </w:tcBorders>
                  <w:shd w:val="clear" w:color="auto" w:fill="auto"/>
                </w:tcPr>
                <w:p w:rsidR="00AB3D28" w:rsidRDefault="002C7A35">
                  <w:pPr>
                    <w:pStyle w:val="afffff4"/>
                    <w:framePr w:wrap="around" w:x="1552" w:y="5927"/>
                    <w:ind w:leftChars="200" w:left="820" w:hangingChars="200" w:hanging="420"/>
                    <w:rPr>
                      <w:rFonts w:ascii="Times New Roman"/>
                    </w:rPr>
                  </w:pPr>
                  <w:r>
                    <w:rPr>
                      <w:rFonts w:ascii="Times New Roman"/>
                      <w:noProof/>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1933575</wp:posOffset>
                            </wp:positionV>
                            <wp:extent cx="6120130" cy="0"/>
                            <wp:effectExtent l="0" t="0" r="33020"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18.4pt;margin-top:152.25pt;height:0pt;width:481.9pt;z-index:251661312;mso-width-relative:page;mso-height-relative:page;" filled="f" stroked="t" coordsize="21600,21600" o:gfxdata="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9gpiLYAAAACwEAAA8AAAAAAAAAAQAgAAAAIgAAAGRycy9k&#10;b3ducmV2LnhtbFBLAQIUABQAAAAIAIdO4kCQDGWbyQEAAKADAAAOAAAAAAAAAAEAIAAAACcBAABk&#10;cnMvZTJvRG9jLnhtbFBLBQYAAAAABgAGAFkBAABiBQAAAAA=&#10;">
                            <v:fill on="f" focussize="0,0"/>
                            <v:stroke color="#000000" joinstyle="round"/>
                            <v:imagedata o:title=""/>
                            <o:lock v:ext="edit" aspectratio="f"/>
                          </v:line>
                        </w:pict>
                      </mc:Fallback>
                    </mc:AlternateContent>
                  </w:r>
                  <w:bookmarkEnd w:id="7"/>
                  <w:r>
                    <w:rPr>
                      <w:rFonts w:ascii="Times New Roman"/>
                    </w:rPr>
                    <w:fldChar w:fldCharType="begin">
                      <w:ffData>
                        <w:name w:val=""/>
                        <w:enabled/>
                        <w:calcOnExit w:val="0"/>
                        <w:textInput>
                          <w:default w:val="2025.06.15"/>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2025.06.15</w:t>
                  </w:r>
                  <w:r>
                    <w:rPr>
                      <w:rFonts w:ascii="Times New Roman"/>
                    </w:rPr>
                    <w:fldChar w:fldCharType="end"/>
                  </w:r>
                </w:p>
                <w:p w:rsidR="000C6E9A" w:rsidRDefault="000C6E9A">
                  <w:pPr>
                    <w:pStyle w:val="afffff4"/>
                    <w:framePr w:wrap="around" w:x="1552" w:y="5927"/>
                    <w:ind w:leftChars="200" w:left="820" w:hangingChars="200" w:hanging="420"/>
                    <w:rPr>
                      <w:rFonts w:ascii="Times New Roman"/>
                    </w:rPr>
                  </w:pPr>
                </w:p>
                <w:p w:rsidR="00AB3D28" w:rsidRDefault="002C7A35">
                  <w:pPr>
                    <w:pStyle w:val="afffff4"/>
                    <w:framePr w:wrap="around" w:x="1552" w:y="5927"/>
                    <w:ind w:leftChars="200" w:left="820" w:hangingChars="200" w:hanging="420"/>
                    <w:rPr>
                      <w:rFonts w:ascii="Times New Roman"/>
                    </w:rPr>
                  </w:pPr>
                  <w:r>
                    <w:rPr>
                      <w:rFonts w:hint="eastAsia"/>
                    </w:rPr>
                    <w:t>在提交反馈意见时，请将您知道的相关专利连同支持性文件一并附上。</w:t>
                  </w:r>
                </w:p>
              </w:tc>
            </w:tr>
          </w:tbl>
          <w:p w:rsidR="00AB3D28" w:rsidRDefault="00AB3D28">
            <w:pPr>
              <w:framePr w:wrap="around" w:hAnchor="text" w:x="1552" w:y="5927"/>
            </w:pPr>
          </w:p>
        </w:tc>
      </w:tr>
    </w:tbl>
    <w:bookmarkStart w:id="8" w:name="FY"/>
    <w:p w:rsidR="00AB3D28" w:rsidRDefault="002C7A35">
      <w:pPr>
        <w:pStyle w:val="afffff9"/>
        <w:framePr w:wrap="around"/>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8"/>
      <w:r>
        <w:t>-</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w:t>
      </w:r>
      <w:bookmarkStart w:id="9"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9"/>
      <w:r>
        <w:t>发布</w:t>
      </w:r>
      <w:r>
        <w:rPr>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tL/PXAAAACwEAAA8AAAAAAAAAAQAgAAAAIgAAAGRycy9kb3du&#10;cmV2LnhtbFBLAQIUABQAAAAIAIdO4kBQSNZKxwEAAJ8DAAAOAAAAAAAAAAEAIAAAACYBAABkcnMv&#10;ZTJvRG9jLnhtbFBLBQYAAAAABgAGAFkBAABfBQAAAAA=&#10;">
                <v:fill on="f" focussize="0,0"/>
                <v:stroke color="#000000" joinstyle="round"/>
                <v:imagedata o:title=""/>
                <o:lock v:ext="edit" aspectratio="f"/>
                <w10:anchorlock/>
              </v:line>
            </w:pict>
          </mc:Fallback>
        </mc:AlternateContent>
      </w:r>
    </w:p>
    <w:bookmarkStart w:id="10" w:name="SY"/>
    <w:p w:rsidR="00AB3D28" w:rsidRDefault="002C7A35">
      <w:pPr>
        <w:pStyle w:val="afffffa"/>
        <w:framePr w:wrap="around"/>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0"/>
      <w:r>
        <w:t>-</w:t>
      </w:r>
      <w:bookmarkStart w:id="11"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1"/>
      <w:r>
        <w:t>-</w:t>
      </w:r>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  </w:t>
      </w:r>
      <w:r>
        <w:rPr>
          <w:color w:val="auto"/>
        </w:rPr>
        <w:fldChar w:fldCharType="end"/>
      </w:r>
      <w:r>
        <w:t>实施</w:t>
      </w:r>
    </w:p>
    <w:bookmarkStart w:id="12" w:name="fm"/>
    <w:bookmarkStart w:id="13" w:name="_Toc149406023"/>
    <w:bookmarkStart w:id="14" w:name="_Toc12817"/>
    <w:bookmarkStart w:id="15" w:name="_Toc124234369"/>
    <w:p w:rsidR="00AB3D28" w:rsidRDefault="002C7A35">
      <w:pPr>
        <w:pStyle w:val="afffff7"/>
        <w:framePr w:wrap="around"/>
        <w:rPr>
          <w:rStyle w:val="affffe"/>
          <w:rFonts w:ascii="Times New Roman"/>
          <w:color w:val="auto"/>
        </w:rPr>
      </w:pPr>
      <w:r>
        <w:rPr>
          <w:rFonts w:ascii="Times New Roman"/>
          <w:noProof/>
          <w:color w:val="auto"/>
          <w:w w:val="100"/>
          <w:szCs w:val="21"/>
        </w:rPr>
        <mc:AlternateContent>
          <mc:Choice Requires="wps">
            <w:drawing>
              <wp:anchor distT="0" distB="0" distL="114300" distR="114300" simplePos="0" relativeHeight="251665408" behindDoc="0" locked="0" layoutInCell="1" allowOverlap="1">
                <wp:simplePos x="0" y="0"/>
                <wp:positionH relativeFrom="column">
                  <wp:posOffset>900430</wp:posOffset>
                </wp:positionH>
                <wp:positionV relativeFrom="paragraph">
                  <wp:posOffset>2699385</wp:posOffset>
                </wp:positionV>
                <wp:extent cx="6120130" cy="0"/>
                <wp:effectExtent l="0" t="0" r="3302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55pt;height:0pt;width:481.9pt;z-index:251665408;mso-width-relative:page;mso-height-relative:page;" filled="f" stroked="t" coordsize="21600,21600"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eJ0i1wAAAAwB&#10;AAAPAAAAAAAAAAEAIAAAACIAAABkcnMvZG93bnJldi54bWxQSwECFAAUAAAACACHTuJAAzUM5uMB&#10;AACqAwAADgAAAAAAAAABACAAAAAmAQAAZHJzL2Uyb0RvYy54bWxQSwUGAAAAAAYABgBZAQAAewUA&#10;AAAA&#10;">
                <v:fill on="f" focussize="0,0"/>
                <v:stroke color="#000000" joinstyle="round"/>
                <v:imagedata o:title=""/>
                <o:lock v:ext="edit" aspectratio="f"/>
              </v:line>
            </w:pict>
          </mc:Fallback>
        </mc:AlternateContent>
      </w:r>
      <w:r>
        <w:rPr>
          <w:rFonts w:ascii="Times New Roman"/>
          <w:noProof/>
          <w:color w:val="auto"/>
        </w:rPr>
        <mc:AlternateContent>
          <mc:Choice Requires="wps">
            <w:drawing>
              <wp:anchor distT="0" distB="0" distL="114300" distR="114300" simplePos="0" relativeHeight="251664384"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42.55pt;margin-top:-310.45pt;height:24pt;width:100pt;z-index:-251652096;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rFonts w:ascii="Times New Roman"/>
          <w:noProof/>
          <w:color w:val="auto"/>
        </w:rPr>
        <mc:AlternateContent>
          <mc:Choice Requires="wps">
            <w:drawing>
              <wp:anchor distT="0" distB="0" distL="114300" distR="114300" simplePos="0" relativeHeight="251663360"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47.55pt;margin-top:-585.45pt;height:18pt;width:90pt;z-index:-25165312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r>
        <w:rPr>
          <w:rFonts w:ascii="Times New Roman"/>
          <w:noProof/>
          <w:color w:val="auto"/>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-7021195</wp:posOffset>
                </wp:positionV>
                <wp:extent cx="6120130" cy="0"/>
                <wp:effectExtent l="0" t="0" r="3302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36.6pt;margin-top:-552.85pt;height:0pt;width:481.9pt;z-index:251662336;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bookmarkEnd w:id="12"/>
      <w:r>
        <w:rPr>
          <w:rFonts w:ascii="Times New Roman" w:hint="eastAsia"/>
          <w:color w:val="auto"/>
        </w:rPr>
        <w:t>中国仪器仪表行业协会</w:t>
      </w:r>
      <w:r>
        <w:rPr>
          <w:rFonts w:ascii="Times New Roman"/>
          <w:color w:val="auto"/>
        </w:rPr>
        <w:t>   </w:t>
      </w:r>
      <w:r>
        <w:rPr>
          <w:rStyle w:val="affffe"/>
          <w:rFonts w:ascii="Times New Roman" w:hint="eastAsia"/>
          <w:color w:val="auto"/>
        </w:rPr>
        <w:t>发布</w:t>
      </w:r>
    </w:p>
    <w:p w:rsidR="00AB3D28" w:rsidRDefault="00AB3D28">
      <w:pPr>
        <w:pStyle w:val="31"/>
        <w:spacing w:before="640" w:after="560" w:line="460" w:lineRule="exact"/>
        <w:ind w:firstLine="210"/>
        <w:jc w:val="center"/>
        <w:outlineLvl w:val="0"/>
        <w:sectPr w:rsidR="00AB3D28">
          <w:headerReference w:type="even" r:id="rId9"/>
          <w:headerReference w:type="first" r:id="rId10"/>
          <w:pgSz w:w="11906" w:h="16838"/>
          <w:pgMar w:top="567" w:right="1134" w:bottom="1134" w:left="1418" w:header="1191" w:footer="851" w:gutter="0"/>
          <w:pgNumType w:fmt="upperRoman" w:start="1"/>
          <w:cols w:space="425"/>
          <w:titlePg/>
          <w:docGrid w:type="lines" w:linePitch="312"/>
        </w:sectPr>
      </w:pPr>
      <w:bookmarkStart w:id="16" w:name="_Toc149406024"/>
      <w:bookmarkStart w:id="17" w:name="_Toc21905"/>
      <w:bookmarkEnd w:id="13"/>
      <w:bookmarkEnd w:id="14"/>
      <w:bookmarkEnd w:id="15"/>
    </w:p>
    <w:bookmarkEnd w:id="16"/>
    <w:bookmarkEnd w:id="17"/>
    <w:p w:rsidR="00AB3D28" w:rsidRDefault="002C7A35">
      <w:pPr>
        <w:pStyle w:val="affffa"/>
        <w:rPr>
          <w:rFonts w:ascii="Times New Roman"/>
          <w:color w:val="auto"/>
        </w:rPr>
      </w:pPr>
      <w:r>
        <w:rPr>
          <w:rFonts w:ascii="Times New Roman"/>
        </w:rPr>
        <w:lastRenderedPageBreak/>
        <w:br w:type="textWrapping" w:clear="all"/>
      </w:r>
      <w:bookmarkStart w:id="18" w:name="_Toc166054527"/>
      <w:r>
        <w:rPr>
          <w:rFonts w:ascii="Times New Roman"/>
          <w:color w:val="auto"/>
        </w:rPr>
        <w:t>目</w:t>
      </w:r>
      <w:bookmarkStart w:id="19" w:name="BKML"/>
      <w:r>
        <w:rPr>
          <w:rFonts w:ascii="Times New Roman"/>
          <w:color w:val="auto"/>
        </w:rPr>
        <w:t>  </w:t>
      </w:r>
      <w:r>
        <w:rPr>
          <w:rFonts w:ascii="Times New Roman"/>
          <w:color w:val="auto"/>
        </w:rPr>
        <w:t>次</w:t>
      </w:r>
      <w:bookmarkEnd w:id="19"/>
    </w:p>
    <w:p w:rsidR="00AB3D28" w:rsidRDefault="002C7A35">
      <w:pPr>
        <w:pStyle w:val="11"/>
        <w:spacing w:before="78" w:after="78"/>
        <w:ind w:right="-864"/>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TOC \o "1-3" \h \z \u</w:instrText>
      </w:r>
      <w:r>
        <w:rPr>
          <w:rFonts w:asciiTheme="minorEastAsia" w:eastAsiaTheme="minorEastAsia" w:hAnsiTheme="minorEastAsia"/>
        </w:rPr>
        <w:fldChar w:fldCharType="separate"/>
      </w:r>
      <w:hyperlink w:anchor="_Toc149406024" w:history="1">
        <w:r>
          <w:rPr>
            <w:rStyle w:val="afffe"/>
            <w:rFonts w:asciiTheme="minorEastAsia" w:eastAsiaTheme="minorEastAsia" w:hAnsiTheme="minorEastAsia" w:hint="eastAsia"/>
          </w:rPr>
          <w:t>前</w:t>
        </w:r>
        <w:r>
          <w:rPr>
            <w:rStyle w:val="afffe"/>
            <w:rFonts w:asciiTheme="minorEastAsia" w:eastAsiaTheme="minorEastAsia" w:hAnsiTheme="minorEastAsia"/>
          </w:rPr>
          <w:t xml:space="preserve">    </w:t>
        </w:r>
        <w:r>
          <w:rPr>
            <w:rStyle w:val="afffe"/>
            <w:rFonts w:asciiTheme="minorEastAsia" w:eastAsiaTheme="minorEastAsia" w:hAnsiTheme="minorEastAsia" w:hint="eastAsia"/>
          </w:rPr>
          <w:t>言</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_Toc149406024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I</w:t>
        </w:r>
        <w:r>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rPr>
      </w:pPr>
      <w:hyperlink w:anchor="_Toc166054528" w:history="1">
        <w:r w:rsidR="002C7A35">
          <w:rPr>
            <w:rStyle w:val="afffe"/>
            <w:rFonts w:asciiTheme="minorEastAsia" w:eastAsiaTheme="minorEastAsia" w:hAnsiTheme="minorEastAsia" w:hint="eastAsia"/>
          </w:rPr>
          <w:t>引</w:t>
        </w:r>
        <w:r w:rsidR="002C7A35">
          <w:rPr>
            <w:rStyle w:val="afffe"/>
            <w:rFonts w:asciiTheme="minorEastAsia" w:eastAsiaTheme="minorEastAsia" w:hAnsiTheme="minorEastAsia"/>
          </w:rPr>
          <w:t>  </w:t>
        </w:r>
        <w:r w:rsidR="002C7A35">
          <w:rPr>
            <w:rStyle w:val="afffe"/>
            <w:rFonts w:asciiTheme="minorEastAsia" w:eastAsiaTheme="minorEastAsia" w:hAnsiTheme="minorEastAsia" w:hint="eastAsia"/>
          </w:rPr>
          <w:t>言</w:t>
        </w:r>
        <w:r w:rsidR="002C7A35">
          <w:rPr>
            <w:rFonts w:asciiTheme="minorEastAsia" w:eastAsiaTheme="minorEastAsia" w:hAnsiTheme="minorEastAsia"/>
          </w:rPr>
          <w:tab/>
        </w:r>
      </w:hyperlink>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  \* MERGEFORMAT </w:instrText>
      </w:r>
      <w:r w:rsidR="002C7A35">
        <w:rPr>
          <w:rFonts w:asciiTheme="minorEastAsia" w:eastAsiaTheme="minorEastAsia" w:hAnsiTheme="minorEastAsia"/>
        </w:rPr>
        <w:fldChar w:fldCharType="separate"/>
      </w:r>
      <w:r w:rsidR="002C7A35">
        <w:rPr>
          <w:rFonts w:asciiTheme="minorEastAsia" w:eastAsiaTheme="minorEastAsia" w:hAnsiTheme="minorEastAsia"/>
        </w:rPr>
        <w:t>II</w:t>
      </w:r>
      <w:r w:rsidR="002C7A35">
        <w:rPr>
          <w:rFonts w:asciiTheme="minorEastAsia" w:eastAsiaTheme="minorEastAsia" w:hAnsiTheme="minorEastAsia"/>
        </w:rPr>
        <w:fldChar w:fldCharType="end"/>
      </w:r>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25" w:history="1">
        <w:r w:rsidR="002C7A35">
          <w:rPr>
            <w:rStyle w:val="afffe"/>
            <w:rFonts w:asciiTheme="minorEastAsia" w:eastAsiaTheme="minorEastAsia" w:hAnsiTheme="minorEastAsia"/>
          </w:rPr>
          <w:t xml:space="preserve">1 </w:t>
        </w:r>
        <w:r w:rsidR="002C7A35">
          <w:rPr>
            <w:rStyle w:val="afffe"/>
            <w:rFonts w:asciiTheme="minorEastAsia" w:eastAsiaTheme="minorEastAsia" w:hAnsiTheme="minorEastAsia" w:hint="eastAsia"/>
          </w:rPr>
          <w:t>范围</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_Toc149406025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1</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26" w:history="1">
        <w:r w:rsidR="002C7A35">
          <w:rPr>
            <w:rStyle w:val="afffe"/>
            <w:rFonts w:asciiTheme="minorEastAsia" w:eastAsiaTheme="minorEastAsia" w:hAnsiTheme="minorEastAsia"/>
          </w:rPr>
          <w:t xml:space="preserve">2 </w:t>
        </w:r>
        <w:r w:rsidR="002C7A35">
          <w:rPr>
            <w:rStyle w:val="afffe"/>
            <w:rFonts w:asciiTheme="minorEastAsia" w:eastAsiaTheme="minorEastAsia" w:hAnsiTheme="minorEastAsia" w:hint="eastAsia"/>
          </w:rPr>
          <w:t>规范性引用文件</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_Toc149406026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1</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27" w:history="1">
        <w:r w:rsidR="002C7A35">
          <w:rPr>
            <w:rStyle w:val="afffe"/>
            <w:rFonts w:asciiTheme="minorEastAsia" w:eastAsiaTheme="minorEastAsia" w:hAnsiTheme="minorEastAsia"/>
          </w:rPr>
          <w:t xml:space="preserve">3 </w:t>
        </w:r>
        <w:r w:rsidR="002C7A35">
          <w:rPr>
            <w:rStyle w:val="afffe"/>
            <w:rFonts w:asciiTheme="minorEastAsia" w:eastAsiaTheme="minorEastAsia" w:hAnsiTheme="minorEastAsia" w:hint="eastAsia"/>
          </w:rPr>
          <w:t>术语和定义</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_Toc149406027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1</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44" w:history="1">
        <w:r w:rsidR="002C7A35">
          <w:rPr>
            <w:rStyle w:val="afffe"/>
            <w:rFonts w:asciiTheme="minorEastAsia" w:eastAsiaTheme="minorEastAsia" w:hAnsiTheme="minorEastAsia"/>
          </w:rPr>
          <w:t xml:space="preserve">4 </w:t>
        </w:r>
        <w:r w:rsidR="002C7A35">
          <w:rPr>
            <w:rStyle w:val="afffe"/>
            <w:rFonts w:asciiTheme="minorEastAsia" w:eastAsiaTheme="minorEastAsia" w:hAnsiTheme="minorEastAsia" w:hint="eastAsia"/>
          </w:rPr>
          <w:t>缩略语</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_Toc149406044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2</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45" w:history="1">
        <w:r w:rsidR="002C7A35">
          <w:rPr>
            <w:rStyle w:val="afffe"/>
            <w:rFonts w:asciiTheme="minorEastAsia" w:eastAsiaTheme="minorEastAsia" w:hAnsiTheme="minorEastAsia"/>
          </w:rPr>
          <w:t xml:space="preserve">5 </w:t>
        </w:r>
        <w:r w:rsidR="002C7A35">
          <w:rPr>
            <w:rStyle w:val="afffe"/>
            <w:rFonts w:asciiTheme="minorEastAsia" w:eastAsiaTheme="minorEastAsia" w:hAnsiTheme="minorEastAsia" w:hint="eastAsia"/>
          </w:rPr>
          <w:t>总体要求</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_Toc149406045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2</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46" w:history="1">
        <w:r w:rsidR="002C7A35">
          <w:rPr>
            <w:rStyle w:val="afffe"/>
            <w:rFonts w:asciiTheme="minorEastAsia" w:eastAsiaTheme="minorEastAsia" w:hAnsiTheme="minorEastAsia"/>
          </w:rPr>
          <w:t xml:space="preserve">6 </w:t>
        </w:r>
        <w:r w:rsidR="002C7A35">
          <w:rPr>
            <w:rStyle w:val="afffe"/>
            <w:rFonts w:asciiTheme="minorEastAsia" w:eastAsiaTheme="minorEastAsia" w:hAnsiTheme="minorEastAsia" w:hint="eastAsia"/>
          </w:rPr>
          <w:t>安全防护技术要求</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_Toc149406046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3</w:t>
        </w:r>
        <w:r w:rsidR="002C7A35">
          <w:rPr>
            <w:rFonts w:asciiTheme="minorEastAsia" w:eastAsiaTheme="minorEastAsia" w:hAnsiTheme="minorEastAsia"/>
          </w:rPr>
          <w:fldChar w:fldCharType="end"/>
        </w:r>
      </w:hyperlink>
    </w:p>
    <w:p w:rsidR="00AB3D28" w:rsidRDefault="00BE7FAB">
      <w:pPr>
        <w:pStyle w:val="11"/>
        <w:spacing w:before="78" w:after="78"/>
        <w:ind w:right="-864"/>
        <w:rPr>
          <w:rFonts w:asciiTheme="minorEastAsia" w:eastAsiaTheme="minorEastAsia" w:hAnsiTheme="minorEastAsia" w:cstheme="minorBidi"/>
          <w:color w:val="auto"/>
          <w:szCs w:val="22"/>
        </w:rPr>
      </w:pPr>
      <w:hyperlink w:anchor="_Toc149406074" w:history="1">
        <w:r w:rsidR="002C7A35">
          <w:rPr>
            <w:rStyle w:val="afffe"/>
            <w:rFonts w:asciiTheme="minorEastAsia" w:eastAsiaTheme="minorEastAsia" w:hAnsiTheme="minorEastAsia"/>
          </w:rPr>
          <w:t xml:space="preserve">7 </w:t>
        </w:r>
        <w:r w:rsidR="002C7A35">
          <w:rPr>
            <w:rStyle w:val="afffe"/>
            <w:rFonts w:asciiTheme="minorEastAsia" w:eastAsiaTheme="minorEastAsia" w:hAnsiTheme="minorEastAsia" w:hint="eastAsia"/>
          </w:rPr>
          <w:t>安全管理要求</w:t>
        </w:r>
        <w:r w:rsidR="002C7A35">
          <w:rPr>
            <w:rFonts w:asciiTheme="minorEastAsia" w:eastAsiaTheme="minorEastAsia" w:hAnsiTheme="minorEastAsia"/>
          </w:rPr>
          <w:tab/>
        </w:r>
        <w:r w:rsidR="002C7A35">
          <w:rPr>
            <w:rFonts w:asciiTheme="minorEastAsia" w:eastAsiaTheme="minorEastAsia" w:hAnsiTheme="minorEastAsia"/>
          </w:rPr>
          <w:fldChar w:fldCharType="begin"/>
        </w:r>
        <w:r w:rsidR="002C7A35">
          <w:rPr>
            <w:rFonts w:asciiTheme="minorEastAsia" w:eastAsiaTheme="minorEastAsia" w:hAnsiTheme="minorEastAsia"/>
          </w:rPr>
          <w:instrText xml:space="preserve"> PAGEREF _Toc149406074 \h </w:instrText>
        </w:r>
        <w:r w:rsidR="002C7A35">
          <w:rPr>
            <w:rFonts w:asciiTheme="minorEastAsia" w:eastAsiaTheme="minorEastAsia" w:hAnsiTheme="minorEastAsia"/>
          </w:rPr>
        </w:r>
        <w:r w:rsidR="002C7A35">
          <w:rPr>
            <w:rFonts w:asciiTheme="minorEastAsia" w:eastAsiaTheme="minorEastAsia" w:hAnsiTheme="minorEastAsia"/>
          </w:rPr>
          <w:fldChar w:fldCharType="separate"/>
        </w:r>
        <w:r w:rsidR="002C7A35">
          <w:rPr>
            <w:rFonts w:asciiTheme="minorEastAsia" w:eastAsiaTheme="minorEastAsia" w:hAnsiTheme="minorEastAsia"/>
          </w:rPr>
          <w:t>9</w:t>
        </w:r>
        <w:r w:rsidR="002C7A35">
          <w:rPr>
            <w:rFonts w:asciiTheme="minorEastAsia" w:eastAsiaTheme="minorEastAsia" w:hAnsiTheme="minorEastAsia"/>
          </w:rPr>
          <w:fldChar w:fldCharType="end"/>
        </w:r>
      </w:hyperlink>
    </w:p>
    <w:p w:rsidR="00AB3D28" w:rsidRDefault="002C7A35">
      <w:pPr>
        <w:sectPr w:rsidR="00AB3D28">
          <w:headerReference w:type="even" r:id="rId11"/>
          <w:headerReference w:type="default" r:id="rId12"/>
          <w:footerReference w:type="even" r:id="rId13"/>
          <w:footerReference w:type="default" r:id="rId14"/>
          <w:pgSz w:w="11906" w:h="16838"/>
          <w:pgMar w:top="851" w:right="1134" w:bottom="1134" w:left="1418" w:header="1191" w:footer="850" w:gutter="0"/>
          <w:pgNumType w:fmt="upperRoman" w:start="1"/>
          <w:cols w:space="425"/>
          <w:docGrid w:type="lines" w:linePitch="312"/>
        </w:sectPr>
      </w:pPr>
      <w:r>
        <w:rPr>
          <w:rFonts w:asciiTheme="minorEastAsia" w:eastAsiaTheme="minorEastAsia" w:hAnsiTheme="minorEastAsia"/>
        </w:rPr>
        <w:fldChar w:fldCharType="end"/>
      </w:r>
    </w:p>
    <w:p w:rsidR="00AB3D28" w:rsidRDefault="002C7A35">
      <w:pPr>
        <w:pStyle w:val="affffa"/>
        <w:tabs>
          <w:tab w:val="center" w:pos="4628"/>
          <w:tab w:val="left" w:pos="5849"/>
        </w:tabs>
      </w:pPr>
      <w:r>
        <w:rPr>
          <w:rFonts w:ascii="Times New Roman" w:hint="eastAsia"/>
        </w:rPr>
        <w:lastRenderedPageBreak/>
        <w:t>前</w:t>
      </w:r>
      <w:r>
        <w:rPr>
          <w:rFonts w:ascii="Times New Roman"/>
        </w:rPr>
        <w:t>  </w:t>
      </w:r>
      <w:r>
        <w:rPr>
          <w:rFonts w:ascii="Times New Roman" w:hint="eastAsia"/>
        </w:rPr>
        <w:t>言</w:t>
      </w:r>
      <w:bookmarkEnd w:id="18"/>
    </w:p>
    <w:p w:rsidR="00AB3D28" w:rsidRDefault="002C7A35" w:rsidP="00651503">
      <w:pPr>
        <w:pStyle w:val="affff3"/>
      </w:pPr>
      <w:r>
        <w:t>本文件按</w:t>
      </w:r>
      <w:r>
        <w:rPr>
          <w:rFonts w:hint="eastAsia"/>
        </w:rPr>
        <w:t>照</w:t>
      </w:r>
      <w:r>
        <w:rPr>
          <w:rFonts w:hint="eastAsia"/>
        </w:rPr>
        <w:t>GB/T</w:t>
      </w:r>
      <w:r>
        <w:t xml:space="preserve"> </w:t>
      </w:r>
      <w:r>
        <w:rPr>
          <w:rFonts w:hint="eastAsia"/>
        </w:rPr>
        <w:t>1.1</w:t>
      </w:r>
      <w:r>
        <w:rPr>
          <w:rFonts w:hint="eastAsia"/>
        </w:rPr>
        <w:t>—</w:t>
      </w:r>
      <w:r>
        <w:rPr>
          <w:rFonts w:hint="eastAsia"/>
        </w:rPr>
        <w:t>2020</w:t>
      </w:r>
      <w:r>
        <w:rPr>
          <w:rFonts w:hint="eastAsia"/>
        </w:rPr>
        <w:t>《标准</w:t>
      </w:r>
      <w:r>
        <w:t>化工作导则</w:t>
      </w:r>
      <w:r>
        <w:rPr>
          <w:rFonts w:hint="eastAsia"/>
        </w:rPr>
        <w:t xml:space="preserve">  </w:t>
      </w:r>
      <w:r>
        <w:rPr>
          <w:rFonts w:hint="eastAsia"/>
        </w:rPr>
        <w:t>第</w:t>
      </w:r>
      <w:r>
        <w:rPr>
          <w:rFonts w:hint="eastAsia"/>
        </w:rPr>
        <w:t>1</w:t>
      </w:r>
      <w:r>
        <w:rPr>
          <w:rFonts w:hint="eastAsia"/>
        </w:rPr>
        <w:t>部分</w:t>
      </w:r>
      <w:r>
        <w:t>：标准化文件的结构和起草规则》的规定起草。</w:t>
      </w:r>
    </w:p>
    <w:p w:rsidR="00AB3D28" w:rsidRDefault="002C7A35" w:rsidP="00651503">
      <w:pPr>
        <w:pStyle w:val="affff3"/>
      </w:pPr>
      <w:r>
        <w:rPr>
          <w:rFonts w:hint="eastAsia"/>
        </w:rPr>
        <w:t>本文件是</w:t>
      </w:r>
      <w:r>
        <w:rPr>
          <w:rFonts w:hint="eastAsia"/>
        </w:rPr>
        <w:t>T/CIMA</w:t>
      </w:r>
      <w:r>
        <w:t xml:space="preserve"> 0142</w:t>
      </w:r>
      <w:r>
        <w:rPr>
          <w:rFonts w:hint="eastAsia"/>
        </w:rPr>
        <w:t>《低压分布式电源采集监控系统》的第</w:t>
      </w:r>
      <w:r>
        <w:rPr>
          <w:rFonts w:hint="eastAsia"/>
        </w:rPr>
        <w:t>4</w:t>
      </w:r>
      <w:r>
        <w:rPr>
          <w:rFonts w:hint="eastAsia"/>
        </w:rPr>
        <w:t>部分。</w:t>
      </w:r>
    </w:p>
    <w:p w:rsidR="00AB3D28" w:rsidRDefault="002C7A35" w:rsidP="00651503">
      <w:pPr>
        <w:pStyle w:val="affff3"/>
      </w:pPr>
      <w:r>
        <w:rPr>
          <w:rFonts w:hint="eastAsia"/>
        </w:rPr>
        <w:t>请注意本文件的某些内容可能涉及专利。本文件的发布机构不承担识别专利的责任。</w:t>
      </w:r>
    </w:p>
    <w:p w:rsidR="00AB3D28" w:rsidRDefault="002C7A35" w:rsidP="00651503">
      <w:pPr>
        <w:pStyle w:val="affff3"/>
      </w:pPr>
      <w:r>
        <w:rPr>
          <w:rFonts w:hint="eastAsia"/>
        </w:rPr>
        <w:t>本文件由中国仪器仪表行业协会电工仪器仪表分会提出。</w:t>
      </w:r>
    </w:p>
    <w:p w:rsidR="00AB3D28" w:rsidRDefault="002C7A35" w:rsidP="00651503">
      <w:pPr>
        <w:pStyle w:val="affff3"/>
      </w:pPr>
      <w:r>
        <w:rPr>
          <w:rFonts w:hint="eastAsia"/>
        </w:rPr>
        <w:t>本文件由中国仪器仪表行业协会归口。</w:t>
      </w:r>
    </w:p>
    <w:p w:rsidR="00AB3D28" w:rsidRDefault="002C7A35" w:rsidP="00651503">
      <w:pPr>
        <w:pStyle w:val="affff3"/>
        <w:rPr>
          <w:szCs w:val="21"/>
        </w:rPr>
      </w:pPr>
      <w:r>
        <w:t>本</w:t>
      </w:r>
      <w:r>
        <w:rPr>
          <w:rFonts w:hint="eastAsia"/>
        </w:rPr>
        <w:t>文件</w:t>
      </w:r>
      <w:r>
        <w:t>起草单位：。</w:t>
      </w:r>
    </w:p>
    <w:p w:rsidR="00AB3D28" w:rsidRDefault="002C7A35" w:rsidP="00651503">
      <w:pPr>
        <w:pStyle w:val="affff3"/>
      </w:pPr>
      <w:r>
        <w:t>本</w:t>
      </w:r>
      <w:r>
        <w:rPr>
          <w:rFonts w:hint="eastAsia"/>
        </w:rPr>
        <w:t>文件</w:t>
      </w:r>
      <w:r>
        <w:t>主要起草人：。</w:t>
      </w:r>
    </w:p>
    <w:p w:rsidR="00AB3D28" w:rsidRDefault="002C7A35" w:rsidP="00651503">
      <w:pPr>
        <w:pStyle w:val="affff3"/>
        <w:rPr>
          <w:rFonts w:ascii="Cambria" w:eastAsia="Cambria" w:hAnsi="Cambria"/>
        </w:rPr>
      </w:pPr>
      <w:r>
        <w:rPr>
          <w:rFonts w:hint="eastAsia"/>
        </w:rPr>
        <w:t>本次为首次发布。</w:t>
      </w:r>
    </w:p>
    <w:p w:rsidR="00AB3D28" w:rsidRDefault="002C7A35">
      <w:pPr>
        <w:pStyle w:val="affffa"/>
        <w:tabs>
          <w:tab w:val="center" w:pos="4628"/>
          <w:tab w:val="left" w:pos="5849"/>
        </w:tabs>
      </w:pPr>
      <w:r>
        <w:rPr>
          <w:rFonts w:ascii="Times New Roman"/>
        </w:rPr>
        <w:lastRenderedPageBreak/>
        <w:br w:type="textWrapping" w:clear="all"/>
      </w:r>
      <w:bookmarkStart w:id="20" w:name="_Toc166054528"/>
      <w:r>
        <w:rPr>
          <w:rFonts w:ascii="Times New Roman" w:hint="eastAsia"/>
        </w:rPr>
        <w:t>引</w:t>
      </w:r>
      <w:r>
        <w:rPr>
          <w:rFonts w:ascii="Times New Roman"/>
        </w:rPr>
        <w:t>  </w:t>
      </w:r>
      <w:r>
        <w:rPr>
          <w:rFonts w:ascii="Times New Roman" w:hint="eastAsia"/>
        </w:rPr>
        <w:t>言</w:t>
      </w:r>
      <w:bookmarkEnd w:id="20"/>
    </w:p>
    <w:p w:rsidR="00B3633A" w:rsidRPr="00B3633A" w:rsidRDefault="00B3633A" w:rsidP="00B3633A">
      <w:pPr>
        <w:tabs>
          <w:tab w:val="center" w:pos="4201"/>
          <w:tab w:val="right" w:leader="dot" w:pos="9298"/>
        </w:tabs>
        <w:autoSpaceDE w:val="0"/>
        <w:autoSpaceDN w:val="0"/>
        <w:ind w:firstLineChars="200" w:firstLine="420"/>
        <w:jc w:val="both"/>
        <w:rPr>
          <w:color w:val="auto"/>
          <w:sz w:val="21"/>
        </w:rPr>
      </w:pPr>
      <w:r w:rsidRPr="00B3633A">
        <w:rPr>
          <w:color w:val="auto"/>
          <w:sz w:val="21"/>
        </w:rPr>
        <w:t xml:space="preserve">T/CIMA </w:t>
      </w:r>
      <w:r w:rsidRPr="00B3633A">
        <w:rPr>
          <w:rFonts w:hint="eastAsia"/>
          <w:color w:val="auto"/>
          <w:sz w:val="21"/>
        </w:rPr>
        <w:t>0142</w:t>
      </w:r>
      <w:r w:rsidRPr="00B3633A">
        <w:rPr>
          <w:rFonts w:hint="eastAsia"/>
          <w:color w:val="auto"/>
          <w:sz w:val="21"/>
        </w:rPr>
        <w:t>《低压分布式电源采集监控系统》由下列</w:t>
      </w:r>
      <w:r w:rsidRPr="00B3633A">
        <w:rPr>
          <w:rFonts w:hint="eastAsia"/>
          <w:color w:val="auto"/>
          <w:sz w:val="21"/>
        </w:rPr>
        <w:t>11</w:t>
      </w:r>
      <w:r w:rsidRPr="00B3633A">
        <w:rPr>
          <w:rFonts w:hint="eastAsia"/>
          <w:color w:val="auto"/>
          <w:sz w:val="21"/>
        </w:rPr>
        <w:t>个部分构成。</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bookmarkStart w:id="21" w:name="OLE_LINK2"/>
      <w:r w:rsidRPr="00B3633A">
        <w:rPr>
          <w:rFonts w:hint="eastAsia"/>
          <w:color w:val="auto"/>
          <w:sz w:val="21"/>
        </w:rPr>
        <w:t>——第</w:t>
      </w:r>
      <w:r w:rsidRPr="00B3633A">
        <w:rPr>
          <w:rFonts w:hint="eastAsia"/>
          <w:color w:val="auto"/>
          <w:sz w:val="21"/>
        </w:rPr>
        <w:t>1</w:t>
      </w:r>
      <w:r w:rsidRPr="00B3633A">
        <w:rPr>
          <w:rFonts w:hint="eastAsia"/>
          <w:color w:val="auto"/>
          <w:sz w:val="21"/>
        </w:rPr>
        <w:t>部分：总则。目的在于规定低压分布式电源采集监控系统的基本要求，确立系统的结构、功能和安全防护要求。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2</w:t>
      </w:r>
      <w:r w:rsidRPr="00B3633A">
        <w:rPr>
          <w:rFonts w:hint="eastAsia"/>
          <w:color w:val="auto"/>
          <w:sz w:val="21"/>
        </w:rPr>
        <w:t>部分：运行监测与调节控制技术要求。目的在于规定低压分布式电源采集监控系统的运行监测与调节控制技术要求，确立用户侧、台区侧和平台侧在不同场景下的监测数据、调节控制条件和方法。</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3</w:t>
      </w:r>
      <w:r w:rsidRPr="00B3633A">
        <w:rPr>
          <w:rFonts w:hint="eastAsia"/>
          <w:color w:val="auto"/>
          <w:sz w:val="21"/>
        </w:rPr>
        <w:t>部分：本地数据交换协议。目的在于规定低压分布式电源采集监控系统的本地数据交换协议，确立低压分布式电源与传感控制设备之间数据通信的物理层、数据链路层、应用层要求。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4</w:t>
      </w:r>
      <w:r w:rsidRPr="00B3633A">
        <w:rPr>
          <w:rFonts w:hint="eastAsia"/>
          <w:color w:val="auto"/>
          <w:sz w:val="21"/>
        </w:rPr>
        <w:t>部分：安全防护技术要求。目的在于规定低压分布式电源采集监控系统的安全防护和安全管理要求，确立终端安全、通信网络安全、区域边界安全、物理环境安全、主机安全、应用安全、数据安全、密码应用安全和安全管理中心的技术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5</w:t>
      </w:r>
      <w:r w:rsidRPr="00B3633A">
        <w:rPr>
          <w:rFonts w:hint="eastAsia"/>
          <w:color w:val="auto"/>
          <w:sz w:val="21"/>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6</w:t>
      </w:r>
      <w:r w:rsidRPr="00B3633A">
        <w:rPr>
          <w:rFonts w:hint="eastAsia"/>
          <w:color w:val="auto"/>
          <w:sz w:val="21"/>
        </w:rPr>
        <w:t>部分：接口转接器技术要求。目的在于规定低压分布式电源采集监控系统的接口转接器技术要求，确立接口转接器的环境要求、功率消耗、机械要求、通信接口、功能要求、安全要求和电磁兼容性等相关要求。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7</w:t>
      </w:r>
      <w:r w:rsidRPr="00B3633A">
        <w:rPr>
          <w:rFonts w:hint="eastAsia"/>
          <w:color w:val="auto"/>
          <w:sz w:val="21"/>
        </w:rPr>
        <w:t>部分：应用软件功能及接口技术要求。目的在于规定低压分布式电源采集监控系统的应用软件技术要求，确立低压分布式电源采集监控</w:t>
      </w:r>
      <w:proofErr w:type="gramStart"/>
      <w:r w:rsidRPr="00B3633A">
        <w:rPr>
          <w:rFonts w:hint="eastAsia"/>
          <w:color w:val="auto"/>
          <w:sz w:val="21"/>
        </w:rPr>
        <w:t>微应用</w:t>
      </w:r>
      <w:proofErr w:type="gramEnd"/>
      <w:r w:rsidRPr="00B3633A">
        <w:rPr>
          <w:rFonts w:hint="eastAsia"/>
          <w:color w:val="auto"/>
          <w:sz w:val="21"/>
        </w:rPr>
        <w:t>和分布式电源管理</w:t>
      </w:r>
      <w:r w:rsidRPr="00B3633A">
        <w:rPr>
          <w:rFonts w:hint="eastAsia"/>
          <w:color w:val="auto"/>
          <w:sz w:val="21"/>
        </w:rPr>
        <w:t>APP</w:t>
      </w:r>
      <w:r w:rsidRPr="00B3633A">
        <w:rPr>
          <w:rFonts w:hint="eastAsia"/>
          <w:color w:val="auto"/>
          <w:sz w:val="21"/>
        </w:rPr>
        <w:t>的功能和接口要求。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8</w:t>
      </w:r>
      <w:r w:rsidRPr="00B3633A">
        <w:rPr>
          <w:rFonts w:hint="eastAsia"/>
          <w:color w:val="auto"/>
          <w:sz w:val="21"/>
        </w:rPr>
        <w:t>部分：分布式电源接入单元型式要求。目的在于规定低压分布式电源采集监控系统的分布式电源接入单元型式要求，确立分布式电源接入单元的外形结构、通信接口和标识等要求。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color w:val="auto"/>
          <w:sz w:val="21"/>
        </w:rPr>
        <w:t>9</w:t>
      </w:r>
      <w:r w:rsidRPr="00B3633A">
        <w:rPr>
          <w:rFonts w:hint="eastAsia"/>
          <w:color w:val="auto"/>
          <w:sz w:val="21"/>
        </w:rPr>
        <w:t>部分：接口转接器型式要求。目的在于规定低压分布式电源采集监控系统的接口转接器型式要求，确立接口转接器的外形结构、通信接口和标识等要求。</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10</w:t>
      </w:r>
      <w:r w:rsidRPr="00B3633A">
        <w:rPr>
          <w:rFonts w:hint="eastAsia"/>
          <w:color w:val="auto"/>
          <w:sz w:val="21"/>
        </w:rPr>
        <w:t>部分：分布式电源接入单元检验规范。目的在于规定低压分布式电源采集监控系统的分布式电源接入单元检验要求，确立分布式电源接入单元的试验条件、试验方法和检验规则。</w:t>
      </w:r>
    </w:p>
    <w:p w:rsidR="00B3633A" w:rsidRPr="00B3633A" w:rsidRDefault="00B3633A" w:rsidP="00B3633A">
      <w:pPr>
        <w:tabs>
          <w:tab w:val="center" w:pos="4201"/>
          <w:tab w:val="right" w:leader="dot" w:pos="9298"/>
        </w:tabs>
        <w:autoSpaceDE w:val="0"/>
        <w:autoSpaceDN w:val="0"/>
        <w:ind w:leftChars="200" w:left="820" w:hangingChars="200" w:hanging="420"/>
        <w:jc w:val="both"/>
        <w:rPr>
          <w:color w:val="auto"/>
          <w:sz w:val="21"/>
        </w:rPr>
      </w:pPr>
      <w:r w:rsidRPr="00B3633A">
        <w:rPr>
          <w:rFonts w:hint="eastAsia"/>
          <w:color w:val="auto"/>
          <w:sz w:val="21"/>
        </w:rPr>
        <w:t>——第</w:t>
      </w:r>
      <w:r w:rsidRPr="00B3633A">
        <w:rPr>
          <w:rFonts w:hint="eastAsia"/>
          <w:color w:val="auto"/>
          <w:sz w:val="21"/>
        </w:rPr>
        <w:t>11</w:t>
      </w:r>
      <w:r w:rsidRPr="00B3633A">
        <w:rPr>
          <w:rFonts w:hint="eastAsia"/>
          <w:color w:val="auto"/>
          <w:sz w:val="21"/>
        </w:rPr>
        <w:t>部分：接口转接器检验规范。目的在于规定低压分布式电源采集监控系统的接口转接器检验要求，确立接口转接器的试验条件、试验方法和检验规则。</w:t>
      </w:r>
    </w:p>
    <w:bookmarkEnd w:id="21"/>
    <w:p w:rsidR="00AB3D28" w:rsidRPr="00B3633A" w:rsidRDefault="00AB3D28">
      <w:pPr>
        <w:rPr>
          <w:rFonts w:eastAsia="黑体"/>
          <w:sz w:val="32"/>
          <w:szCs w:val="32"/>
        </w:rPr>
        <w:sectPr w:rsidR="00AB3D28" w:rsidRPr="00B3633A">
          <w:pgSz w:w="11906" w:h="16838"/>
          <w:pgMar w:top="1440" w:right="849" w:bottom="1440" w:left="1800" w:header="851" w:footer="992" w:gutter="0"/>
          <w:pgNumType w:fmt="upperRoman"/>
          <w:cols w:space="425"/>
          <w:docGrid w:type="lines" w:linePitch="312"/>
        </w:sectPr>
      </w:pPr>
    </w:p>
    <w:p w:rsidR="00AB3D28" w:rsidRDefault="002C7A35">
      <w:pPr>
        <w:jc w:val="center"/>
        <w:rPr>
          <w:rFonts w:eastAsia="黑体"/>
          <w:sz w:val="32"/>
          <w:szCs w:val="32"/>
        </w:rPr>
      </w:pPr>
      <w:r>
        <w:rPr>
          <w:rFonts w:eastAsia="黑体" w:hint="eastAsia"/>
          <w:sz w:val="32"/>
          <w:szCs w:val="32"/>
        </w:rPr>
        <w:lastRenderedPageBreak/>
        <w:t>低压分布式电源采集监控系统</w:t>
      </w:r>
      <w:r>
        <w:rPr>
          <w:rFonts w:eastAsia="黑体" w:hint="eastAsia"/>
          <w:sz w:val="32"/>
          <w:szCs w:val="32"/>
        </w:rPr>
        <w:t xml:space="preserve"> </w:t>
      </w:r>
    </w:p>
    <w:p w:rsidR="00AB3D28" w:rsidRDefault="002C7A35">
      <w:pPr>
        <w:jc w:val="center"/>
        <w:rPr>
          <w:rFonts w:eastAsia="黑体"/>
          <w:sz w:val="32"/>
          <w:szCs w:val="32"/>
        </w:rPr>
      </w:pPr>
      <w:r>
        <w:rPr>
          <w:rFonts w:eastAsia="黑体" w:hint="eastAsia"/>
          <w:sz w:val="32"/>
          <w:szCs w:val="32"/>
        </w:rPr>
        <w:t>第</w:t>
      </w:r>
      <w:r>
        <w:rPr>
          <w:rFonts w:eastAsia="黑体" w:hint="eastAsia"/>
          <w:sz w:val="32"/>
          <w:szCs w:val="32"/>
        </w:rPr>
        <w:t>4</w:t>
      </w:r>
      <w:r>
        <w:rPr>
          <w:rFonts w:eastAsia="黑体" w:hint="eastAsia"/>
          <w:sz w:val="32"/>
          <w:szCs w:val="32"/>
        </w:rPr>
        <w:t>部分</w:t>
      </w:r>
      <w:r>
        <w:rPr>
          <w:rFonts w:eastAsia="黑体" w:hint="eastAsia"/>
          <w:sz w:val="32"/>
          <w:szCs w:val="32"/>
        </w:rPr>
        <w:t xml:space="preserve"> </w:t>
      </w:r>
      <w:r>
        <w:rPr>
          <w:rFonts w:eastAsia="黑体" w:hint="eastAsia"/>
          <w:sz w:val="32"/>
          <w:szCs w:val="32"/>
        </w:rPr>
        <w:t>安全防护技术要求</w:t>
      </w:r>
    </w:p>
    <w:p w:rsidR="00AB3D28" w:rsidRDefault="002C7A35">
      <w:pPr>
        <w:pStyle w:val="affff2"/>
        <w:numPr>
          <w:ilvl w:val="0"/>
          <w:numId w:val="8"/>
        </w:numPr>
        <w:spacing w:before="312" w:after="312"/>
        <w:outlineLvl w:val="0"/>
        <w:rPr>
          <w:rFonts w:ascii="Times New Roman"/>
        </w:rPr>
      </w:pPr>
      <w:bookmarkStart w:id="22" w:name="_Toc8254"/>
      <w:bookmarkStart w:id="23" w:name="_Toc149406025"/>
      <w:bookmarkStart w:id="24" w:name="_Toc2414"/>
      <w:bookmarkStart w:id="25" w:name="_Toc19881"/>
      <w:bookmarkStart w:id="26" w:name="_Toc35131675"/>
      <w:bookmarkStart w:id="27" w:name="_Toc18899"/>
      <w:bookmarkStart w:id="28" w:name="_Toc427266774"/>
      <w:bookmarkStart w:id="29" w:name="_Toc427573992"/>
      <w:bookmarkStart w:id="30" w:name="_Toc427573960"/>
      <w:bookmarkStart w:id="31" w:name="_Toc427262069"/>
      <w:bookmarkStart w:id="32" w:name="_Toc427261340"/>
      <w:bookmarkStart w:id="33" w:name="_Toc427262232"/>
      <w:bookmarkStart w:id="34" w:name="_Toc427262014"/>
      <w:bookmarkStart w:id="35" w:name="_Toc427262210"/>
      <w:bookmarkStart w:id="36" w:name="_Toc427262245"/>
      <w:bookmarkStart w:id="37" w:name="_Toc427266679"/>
      <w:bookmarkStart w:id="38" w:name="_Toc427262194"/>
      <w:bookmarkStart w:id="39" w:name="_Toc427262035"/>
      <w:bookmarkStart w:id="40" w:name="_Toc18281"/>
      <w:bookmarkStart w:id="41" w:name="_Toc427663079"/>
      <w:r>
        <w:rPr>
          <w:rFonts w:ascii="Times New Roman"/>
        </w:rPr>
        <w:t>范围</w:t>
      </w:r>
      <w:bookmarkEnd w:id="22"/>
      <w:bookmarkEnd w:id="23"/>
      <w:bookmarkEnd w:id="24"/>
      <w:bookmarkEnd w:id="25"/>
      <w:bookmarkEnd w:id="26"/>
      <w:bookmarkEnd w:id="27"/>
    </w:p>
    <w:p w:rsidR="00AB3D28" w:rsidRDefault="002C7A35" w:rsidP="00B3000C">
      <w:pPr>
        <w:pStyle w:val="a7"/>
        <w:numPr>
          <w:ilvl w:val="0"/>
          <w:numId w:val="0"/>
        </w:numPr>
        <w:ind w:left="420"/>
      </w:pPr>
      <w:r>
        <w:rPr>
          <w:rFonts w:hint="eastAsia"/>
        </w:rPr>
        <w:t>本文件规定了低压分布式电源采集监控系统的总体要求、安全防护技术要求和安全管理要求。</w:t>
      </w:r>
    </w:p>
    <w:p w:rsidR="00AB3D28" w:rsidRDefault="002C7A35" w:rsidP="00B3000C">
      <w:pPr>
        <w:pStyle w:val="a7"/>
        <w:numPr>
          <w:ilvl w:val="0"/>
          <w:numId w:val="0"/>
        </w:numPr>
        <w:ind w:left="420"/>
      </w:pPr>
      <w:r>
        <w:rPr>
          <w:rFonts w:hint="eastAsia"/>
        </w:rPr>
        <w:t>本文件适用于低压分布式电源采集监控系统安全防护方面的规划、建设、运行。</w:t>
      </w:r>
    </w:p>
    <w:p w:rsidR="00AB3D28" w:rsidRDefault="002C7A35">
      <w:pPr>
        <w:pStyle w:val="affff2"/>
        <w:numPr>
          <w:ilvl w:val="0"/>
          <w:numId w:val="8"/>
        </w:numPr>
        <w:spacing w:before="312" w:after="312"/>
        <w:outlineLvl w:val="0"/>
        <w:rPr>
          <w:rFonts w:ascii="Times New Roman"/>
        </w:rPr>
      </w:pPr>
      <w:bookmarkStart w:id="42" w:name="_Toc29989"/>
      <w:bookmarkStart w:id="43" w:name="_Toc149406026"/>
      <w:bookmarkStart w:id="44" w:name="_Toc20179"/>
      <w:bookmarkStart w:id="45" w:name="_Toc35131676"/>
      <w:bookmarkStart w:id="46" w:name="_Toc24322"/>
      <w:bookmarkStart w:id="47" w:name="_Toc19634"/>
      <w:r>
        <w:rPr>
          <w:rFonts w:ascii="Times New Roman"/>
        </w:rPr>
        <w:t>规范性引用文件</w:t>
      </w:r>
      <w:bookmarkEnd w:id="42"/>
      <w:bookmarkEnd w:id="43"/>
      <w:bookmarkEnd w:id="44"/>
      <w:bookmarkEnd w:id="45"/>
      <w:bookmarkEnd w:id="46"/>
      <w:bookmarkEnd w:id="47"/>
    </w:p>
    <w:p w:rsidR="00AB3D28" w:rsidRDefault="002C7A35" w:rsidP="00651503">
      <w:pPr>
        <w:pStyle w:val="affff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W w:w="16904" w:type="dxa"/>
        <w:tblLayout w:type="fixed"/>
        <w:tblCellMar>
          <w:left w:w="0" w:type="dxa"/>
          <w:right w:w="0" w:type="dxa"/>
        </w:tblCellMar>
        <w:tblLook w:val="04A0" w:firstRow="1" w:lastRow="0" w:firstColumn="1" w:lastColumn="0" w:noHBand="0" w:noVBand="1"/>
      </w:tblPr>
      <w:tblGrid>
        <w:gridCol w:w="2236"/>
        <w:gridCol w:w="7334"/>
        <w:gridCol w:w="7334"/>
      </w:tblGrid>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22239</w:t>
            </w:r>
            <w:r>
              <w:rPr>
                <w:rFonts w:hint="eastAsia"/>
              </w:rPr>
              <w:t>—</w:t>
            </w:r>
            <w:r>
              <w:rPr>
                <w:rFonts w:hint="eastAsia"/>
              </w:rPr>
              <w:t>2019</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信息安全技术</w:t>
            </w:r>
            <w:r w:rsidR="00316A70" w:rsidRPr="00BB1BB2">
              <w:rPr>
                <w:rFonts w:hint="eastAsia"/>
                <w:szCs w:val="21"/>
              </w:rPr>
              <w:t xml:space="preserve">　</w:t>
            </w:r>
            <w:r>
              <w:rPr>
                <w:rFonts w:hint="eastAsia"/>
              </w:rPr>
              <w:t>网络安全等级保护基本要求</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pPr>
            <w:r>
              <w:rPr>
                <w:rFonts w:hint="eastAsia"/>
              </w:rPr>
              <w:t>GB/T 25069</w:t>
            </w:r>
            <w:r>
              <w:rPr>
                <w:rFonts w:hint="eastAsia"/>
              </w:rPr>
              <w:t>—</w:t>
            </w:r>
            <w:r>
              <w:rPr>
                <w:rFonts w:hint="eastAsia"/>
              </w:rPr>
              <w:t>2022</w:t>
            </w:r>
          </w:p>
        </w:tc>
        <w:tc>
          <w:tcPr>
            <w:tcW w:w="7334" w:type="dxa"/>
          </w:tcPr>
          <w:p w:rsidR="00AB3D28" w:rsidRDefault="002C7A35">
            <w:pPr>
              <w:tabs>
                <w:tab w:val="center" w:pos="4201"/>
                <w:tab w:val="right" w:leader="dot" w:pos="9298"/>
              </w:tabs>
              <w:autoSpaceDE w:val="0"/>
              <w:autoSpaceDN w:val="0"/>
              <w:jc w:val="both"/>
            </w:pPr>
            <w:r>
              <w:rPr>
                <w:rFonts w:hint="eastAsia"/>
              </w:rPr>
              <w:t>信息安全技术</w:t>
            </w:r>
            <w:r w:rsidR="00316A70" w:rsidRPr="00BB1BB2">
              <w:rPr>
                <w:rFonts w:hint="eastAsia"/>
                <w:szCs w:val="21"/>
              </w:rPr>
              <w:t xml:space="preserve">　</w:t>
            </w:r>
            <w:r>
              <w:rPr>
                <w:rFonts w:hint="eastAsia"/>
              </w:rPr>
              <w:t>术语</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33593</w:t>
            </w:r>
            <w:r>
              <w:rPr>
                <w:rFonts w:hint="eastAsia"/>
              </w:rPr>
              <w:t>—</w:t>
            </w:r>
            <w:r>
              <w:rPr>
                <w:rFonts w:hint="eastAsia"/>
              </w:rPr>
              <w:t>2017</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分布式电源技术要求</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35273</w:t>
            </w:r>
            <w:r>
              <w:rPr>
                <w:rFonts w:hint="eastAsia"/>
              </w:rPr>
              <w:t>—</w:t>
            </w:r>
            <w:r>
              <w:rPr>
                <w:rFonts w:hint="eastAsia"/>
              </w:rPr>
              <w:t>2020</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信息安全技术</w:t>
            </w:r>
            <w:r w:rsidR="00316A70" w:rsidRPr="00BB1BB2">
              <w:rPr>
                <w:rFonts w:hint="eastAsia"/>
                <w:szCs w:val="21"/>
              </w:rPr>
              <w:t xml:space="preserve">　</w:t>
            </w:r>
            <w:r>
              <w:rPr>
                <w:rFonts w:hint="eastAsia"/>
              </w:rPr>
              <w:t>个人信息安全规范</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36572</w:t>
            </w:r>
            <w:r>
              <w:rPr>
                <w:rFonts w:hint="eastAsia"/>
              </w:rPr>
              <w:t>—</w:t>
            </w:r>
            <w:r>
              <w:rPr>
                <w:rFonts w:hint="eastAsia"/>
              </w:rPr>
              <w:t>2018</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Ansi="宋体" w:hint="eastAsia"/>
              </w:rPr>
              <w:t>电力监控系统网络安全防护导则</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37092</w:t>
            </w:r>
            <w:r>
              <w:rPr>
                <w:rFonts w:hint="eastAsia"/>
              </w:rPr>
              <w:t>—</w:t>
            </w:r>
            <w:r>
              <w:rPr>
                <w:rFonts w:hint="eastAsia"/>
              </w:rPr>
              <w:t>2018</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信息安全技术</w:t>
            </w:r>
            <w:r w:rsidR="00316A70" w:rsidRPr="00BB1BB2">
              <w:rPr>
                <w:rFonts w:hint="eastAsia"/>
                <w:szCs w:val="21"/>
              </w:rPr>
              <w:t xml:space="preserve">　</w:t>
            </w:r>
            <w:r>
              <w:rPr>
                <w:rFonts w:hint="eastAsia"/>
              </w:rPr>
              <w:t>密码模块安全要求</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GB/T 39786</w:t>
            </w:r>
            <w:r>
              <w:rPr>
                <w:rFonts w:hint="eastAsia"/>
              </w:rPr>
              <w:t>—</w:t>
            </w:r>
            <w:r>
              <w:rPr>
                <w:rFonts w:hint="eastAsia"/>
              </w:rPr>
              <w:t>2021</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信息安全技术</w:t>
            </w:r>
            <w:r w:rsidR="00316A70" w:rsidRPr="00BB1BB2">
              <w:rPr>
                <w:rFonts w:hint="eastAsia"/>
                <w:szCs w:val="21"/>
              </w:rPr>
              <w:t xml:space="preserve">　</w:t>
            </w:r>
            <w:r>
              <w:rPr>
                <w:rFonts w:hint="eastAsia"/>
              </w:rPr>
              <w:t>信息系统密码应用基本要求</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rPr>
              <w:t>DL/T 698.1</w:t>
            </w:r>
            <w:r>
              <w:rPr>
                <w:rFonts w:hint="eastAsia"/>
              </w:rPr>
              <w:t>—</w:t>
            </w:r>
            <w:r>
              <w:rPr>
                <w:rFonts w:hint="eastAsia"/>
              </w:rPr>
              <w:t>2021</w:t>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rPr>
              <w:t>电能信息采集与管理系统</w:t>
            </w:r>
            <w:r w:rsidR="00316A70" w:rsidRPr="00BB1BB2">
              <w:rPr>
                <w:rFonts w:hint="eastAsia"/>
                <w:szCs w:val="21"/>
              </w:rPr>
              <w:t xml:space="preserve">　</w:t>
            </w:r>
            <w:r>
              <w:rPr>
                <w:rFonts w:hint="eastAsia"/>
              </w:rPr>
              <w:t>第</w:t>
            </w:r>
            <w:r>
              <w:rPr>
                <w:rFonts w:hint="eastAsia"/>
              </w:rPr>
              <w:t>1</w:t>
            </w:r>
            <w:r>
              <w:rPr>
                <w:rFonts w:hint="eastAsia"/>
              </w:rPr>
              <w:t>部分：总则</w:t>
            </w:r>
          </w:p>
        </w:tc>
        <w:tc>
          <w:tcPr>
            <w:tcW w:w="7334" w:type="dxa"/>
          </w:tcPr>
          <w:p w:rsidR="00AB3D28" w:rsidRDefault="00AB3D28">
            <w:pPr>
              <w:tabs>
                <w:tab w:val="center" w:pos="4201"/>
                <w:tab w:val="right" w:leader="dot" w:pos="9298"/>
              </w:tabs>
              <w:autoSpaceDE w:val="0"/>
              <w:autoSpaceDN w:val="0"/>
              <w:jc w:val="both"/>
              <w:rPr>
                <w:color w:val="auto"/>
                <w:sz w:val="21"/>
              </w:rPr>
            </w:pPr>
          </w:p>
        </w:tc>
      </w:tr>
      <w:tr w:rsidR="00AB3D28">
        <w:trPr>
          <w:trHeight w:val="90"/>
        </w:trPr>
        <w:tc>
          <w:tcPr>
            <w:tcW w:w="2236" w:type="dxa"/>
          </w:tcPr>
          <w:p w:rsidR="00AB3D28" w:rsidRDefault="002C7A35">
            <w:pPr>
              <w:tabs>
                <w:tab w:val="center" w:pos="4201"/>
                <w:tab w:val="right" w:leader="dot" w:pos="9298"/>
              </w:tabs>
              <w:autoSpaceDE w:val="0"/>
              <w:autoSpaceDN w:val="0"/>
              <w:rPr>
                <w:rFonts w:ascii="宋体"/>
                <w:color w:val="auto"/>
                <w:sz w:val="21"/>
              </w:rPr>
            </w:pPr>
            <w:r>
              <w:rPr>
                <w:rFonts w:hint="eastAsia"/>
                <w:color w:val="auto"/>
                <w:sz w:val="21"/>
              </w:rPr>
              <w:t>T/CIMA 0142.</w:t>
            </w:r>
            <w:r>
              <w:rPr>
                <w:color w:val="auto"/>
                <w:sz w:val="21"/>
              </w:rPr>
              <w:t>1</w:t>
            </w:r>
            <w:r>
              <w:rPr>
                <w:rFonts w:hint="eastAsia"/>
                <w:color w:val="auto"/>
                <w:sz w:val="21"/>
              </w:rPr>
              <w:tab/>
            </w:r>
          </w:p>
        </w:tc>
        <w:tc>
          <w:tcPr>
            <w:tcW w:w="7334" w:type="dxa"/>
          </w:tcPr>
          <w:p w:rsidR="00AB3D28" w:rsidRDefault="002C7A35">
            <w:pPr>
              <w:tabs>
                <w:tab w:val="center" w:pos="4201"/>
                <w:tab w:val="right" w:leader="dot" w:pos="9298"/>
              </w:tabs>
              <w:autoSpaceDE w:val="0"/>
              <w:autoSpaceDN w:val="0"/>
              <w:jc w:val="both"/>
              <w:rPr>
                <w:rFonts w:ascii="宋体"/>
                <w:color w:val="auto"/>
                <w:sz w:val="21"/>
              </w:rPr>
            </w:pPr>
            <w:r>
              <w:rPr>
                <w:rFonts w:hint="eastAsia"/>
                <w:color w:val="auto"/>
                <w:sz w:val="21"/>
              </w:rPr>
              <w:t>低压分布式电源采集监控系统</w:t>
            </w:r>
            <w:r>
              <w:rPr>
                <w:rFonts w:ascii="宋体" w:hint="eastAsia"/>
                <w:color w:val="auto"/>
                <w:sz w:val="21"/>
                <w:szCs w:val="21"/>
              </w:rPr>
              <w:t xml:space="preserve">　</w:t>
            </w:r>
            <w:r>
              <w:rPr>
                <w:rFonts w:hint="eastAsia"/>
                <w:color w:val="auto"/>
                <w:sz w:val="21"/>
              </w:rPr>
              <w:t>第</w:t>
            </w:r>
            <w:r>
              <w:rPr>
                <w:color w:val="auto"/>
                <w:sz w:val="21"/>
              </w:rPr>
              <w:t>1</w:t>
            </w:r>
            <w:r>
              <w:rPr>
                <w:rFonts w:hint="eastAsia"/>
                <w:color w:val="auto"/>
                <w:sz w:val="21"/>
              </w:rPr>
              <w:t>部分：总则</w:t>
            </w:r>
          </w:p>
        </w:tc>
        <w:tc>
          <w:tcPr>
            <w:tcW w:w="7334" w:type="dxa"/>
          </w:tcPr>
          <w:p w:rsidR="00AB3D28" w:rsidRDefault="00AB3D28">
            <w:pPr>
              <w:tabs>
                <w:tab w:val="center" w:pos="4201"/>
                <w:tab w:val="right" w:leader="dot" w:pos="9298"/>
              </w:tabs>
              <w:autoSpaceDE w:val="0"/>
              <w:autoSpaceDN w:val="0"/>
              <w:jc w:val="both"/>
              <w:rPr>
                <w:color w:val="auto"/>
                <w:sz w:val="21"/>
              </w:rPr>
            </w:pPr>
          </w:p>
        </w:tc>
      </w:tr>
    </w:tbl>
    <w:p w:rsidR="00AB3D28" w:rsidRDefault="002C7A35">
      <w:pPr>
        <w:pStyle w:val="affff2"/>
        <w:numPr>
          <w:ilvl w:val="0"/>
          <w:numId w:val="8"/>
        </w:numPr>
        <w:spacing w:before="312" w:after="312"/>
        <w:outlineLvl w:val="0"/>
        <w:rPr>
          <w:rFonts w:ascii="Times New Roman"/>
        </w:rPr>
      </w:pPr>
      <w:bookmarkStart w:id="48" w:name="_Toc20434"/>
      <w:bookmarkStart w:id="49" w:name="_Toc149406027"/>
      <w:bookmarkStart w:id="50" w:name="_Toc35131677"/>
      <w:bookmarkStart w:id="51" w:name="_Toc15482"/>
      <w:bookmarkStart w:id="52" w:name="_Toc24443"/>
      <w:bookmarkStart w:id="53" w:name="_Toc22623"/>
      <w:r>
        <w:rPr>
          <w:rFonts w:ascii="Times New Roman"/>
        </w:rPr>
        <w:t>术语和定义</w:t>
      </w:r>
      <w:bookmarkEnd w:id="48"/>
      <w:bookmarkEnd w:id="49"/>
      <w:bookmarkEnd w:id="50"/>
      <w:bookmarkEnd w:id="51"/>
      <w:bookmarkEnd w:id="52"/>
      <w:bookmarkEnd w:id="53"/>
      <w:r>
        <w:rPr>
          <w:rFonts w:ascii="Times New Roman" w:hint="eastAsia"/>
        </w:rPr>
        <w:t xml:space="preserve"> </w:t>
      </w:r>
    </w:p>
    <w:p w:rsidR="00AB3D28" w:rsidRDefault="002C7A35" w:rsidP="00651503">
      <w:pPr>
        <w:pStyle w:val="affff3"/>
      </w:pPr>
      <w:r>
        <w:rPr>
          <w:rFonts w:hint="eastAsia"/>
        </w:rPr>
        <w:t>GB/T 33593</w:t>
      </w:r>
      <w:r>
        <w:rPr>
          <w:rFonts w:hint="eastAsia"/>
        </w:rPr>
        <w:t>—</w:t>
      </w:r>
      <w:r>
        <w:rPr>
          <w:rFonts w:hint="eastAsia"/>
        </w:rPr>
        <w:t>2017</w:t>
      </w:r>
      <w:r>
        <w:rPr>
          <w:rFonts w:hint="eastAsia"/>
        </w:rPr>
        <w:t>、</w:t>
      </w:r>
      <w:r>
        <w:rPr>
          <w:rFonts w:hint="eastAsia"/>
        </w:rPr>
        <w:t>DL/T 698.1</w:t>
      </w:r>
      <w:r>
        <w:rPr>
          <w:rFonts w:hint="eastAsia"/>
        </w:rPr>
        <w:t>—</w:t>
      </w:r>
      <w:r>
        <w:rPr>
          <w:rFonts w:hint="eastAsia"/>
        </w:rPr>
        <w:t>2021</w:t>
      </w:r>
      <w:r>
        <w:rPr>
          <w:rFonts w:hint="eastAsia"/>
        </w:rPr>
        <w:t>和</w:t>
      </w:r>
      <w:r>
        <w:rPr>
          <w:rFonts w:hint="eastAsia"/>
        </w:rPr>
        <w:t>T/CIMA 0142.1</w:t>
      </w:r>
      <w:r>
        <w:rPr>
          <w:rFonts w:hint="eastAsia"/>
        </w:rPr>
        <w:t>界定的以及下列术语和定义适用于本文件。</w:t>
      </w:r>
    </w:p>
    <w:p w:rsidR="00AB3D28" w:rsidRDefault="00AB3D28">
      <w:pPr>
        <w:pStyle w:val="affff1"/>
        <w:numPr>
          <w:ilvl w:val="1"/>
          <w:numId w:val="8"/>
        </w:numPr>
        <w:spacing w:before="156" w:after="156"/>
        <w:outlineLvl w:val="1"/>
        <w:rPr>
          <w:rFonts w:ascii="Times New Roman"/>
        </w:rPr>
      </w:pPr>
      <w:bookmarkStart w:id="54" w:name="_Toc149406030"/>
      <w:bookmarkEnd w:id="54"/>
    </w:p>
    <w:p w:rsidR="00AB3D28" w:rsidRPr="00095D66" w:rsidRDefault="002C7A35" w:rsidP="00095D66">
      <w:pPr>
        <w:pStyle w:val="affff1"/>
        <w:spacing w:before="156" w:after="156"/>
        <w:ind w:left="420"/>
        <w:jc w:val="left"/>
        <w:rPr>
          <w:rFonts w:hAnsi="黑体"/>
        </w:rPr>
      </w:pPr>
      <w:bookmarkStart w:id="55" w:name="_Toc149406031"/>
      <w:r w:rsidRPr="00095D66">
        <w:rPr>
          <w:rFonts w:hAnsi="黑体" w:hint="eastAsia"/>
        </w:rPr>
        <w:t>生产控制区</w:t>
      </w:r>
      <w:r>
        <w:rPr>
          <w:rFonts w:hAnsi="黑体" w:hint="eastAsia"/>
        </w:rPr>
        <w:t xml:space="preserve">　</w:t>
      </w:r>
      <w:r w:rsidRPr="00095D66">
        <w:rPr>
          <w:rFonts w:hAnsi="黑体" w:hint="eastAsia"/>
        </w:rPr>
        <w:t>production control zone</w:t>
      </w:r>
      <w:bookmarkEnd w:id="55"/>
    </w:p>
    <w:p w:rsidR="00AB3D28" w:rsidRPr="00651503" w:rsidRDefault="002C7A35" w:rsidP="00651503">
      <w:pPr>
        <w:pStyle w:val="affff3"/>
      </w:pPr>
      <w:r w:rsidRPr="00651503">
        <w:t>由具有数据采集与控制功能、纵向联接使用专用网络或专用通道的电力监控系统构成的安全区域。</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36572</w:t>
      </w:r>
      <w:r w:rsidRPr="00B7204E">
        <w:rPr>
          <w:rFonts w:hint="eastAsia"/>
          <w:color w:val="auto"/>
          <w:sz w:val="21"/>
          <w:szCs w:val="21"/>
        </w:rPr>
        <w:t>—</w:t>
      </w:r>
      <w:r w:rsidRPr="00B7204E">
        <w:rPr>
          <w:rFonts w:hint="eastAsia"/>
          <w:color w:val="auto"/>
          <w:sz w:val="21"/>
          <w:szCs w:val="21"/>
        </w:rPr>
        <w:t>2018</w:t>
      </w:r>
      <w:r w:rsidRPr="00B7204E">
        <w:rPr>
          <w:rFonts w:hint="eastAsia"/>
          <w:color w:val="auto"/>
          <w:sz w:val="21"/>
          <w:szCs w:val="21"/>
        </w:rPr>
        <w:t>，</w:t>
      </w:r>
      <w:r w:rsidRPr="00B7204E">
        <w:rPr>
          <w:rFonts w:hint="eastAsia"/>
          <w:color w:val="auto"/>
          <w:sz w:val="21"/>
          <w:szCs w:val="21"/>
        </w:rPr>
        <w:t>3.5</w:t>
      </w:r>
      <w:r w:rsidRPr="00B7204E">
        <w:rPr>
          <w:rFonts w:hint="eastAsia"/>
          <w:color w:val="auto"/>
          <w:sz w:val="21"/>
          <w:szCs w:val="21"/>
        </w:rPr>
        <w:t>，有修改</w:t>
      </w:r>
      <w:r w:rsidRPr="00B7204E">
        <w:rPr>
          <w:rFonts w:hint="eastAsia"/>
          <w:color w:val="auto"/>
          <w:sz w:val="21"/>
          <w:szCs w:val="21"/>
        </w:rPr>
        <w:t>]</w:t>
      </w:r>
    </w:p>
    <w:p w:rsidR="00AB3D28" w:rsidRDefault="00AB3D28">
      <w:pPr>
        <w:pStyle w:val="affff1"/>
        <w:numPr>
          <w:ilvl w:val="1"/>
          <w:numId w:val="8"/>
        </w:numPr>
        <w:spacing w:before="156" w:after="156"/>
        <w:outlineLvl w:val="1"/>
        <w:rPr>
          <w:rFonts w:ascii="Times New Roman" w:cs="宋体"/>
        </w:rPr>
      </w:pPr>
    </w:p>
    <w:p w:rsidR="00AB3D28" w:rsidRPr="00095D66" w:rsidRDefault="002C7A35" w:rsidP="00095D66">
      <w:pPr>
        <w:pStyle w:val="affff1"/>
        <w:spacing w:before="156" w:after="156"/>
        <w:ind w:left="420"/>
        <w:jc w:val="left"/>
        <w:rPr>
          <w:rFonts w:hAnsi="黑体"/>
        </w:rPr>
      </w:pPr>
      <w:r w:rsidRPr="00095D66">
        <w:rPr>
          <w:rFonts w:hAnsi="黑体" w:hint="eastAsia"/>
        </w:rPr>
        <w:t>管理信息区</w:t>
      </w:r>
      <w:r>
        <w:rPr>
          <w:rFonts w:hAnsi="黑体" w:hint="eastAsia"/>
        </w:rPr>
        <w:t xml:space="preserve">　</w:t>
      </w:r>
      <w:r w:rsidRPr="00095D66">
        <w:rPr>
          <w:rFonts w:hAnsi="黑体" w:hint="eastAsia"/>
        </w:rPr>
        <w:t>management information zone</w:t>
      </w:r>
    </w:p>
    <w:p w:rsidR="00AB3D28" w:rsidRDefault="002C7A35" w:rsidP="00651503">
      <w:pPr>
        <w:pStyle w:val="affff3"/>
      </w:pPr>
      <w:r>
        <w:rPr>
          <w:rFonts w:hint="eastAsia"/>
        </w:rPr>
        <w:t>生产控制区之外的，主要由企业管理、办公自动化系统及信息网络构成的安全区域。</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36572</w:t>
      </w:r>
      <w:r w:rsidRPr="00B7204E">
        <w:rPr>
          <w:rFonts w:hint="eastAsia"/>
          <w:color w:val="auto"/>
          <w:sz w:val="21"/>
          <w:szCs w:val="21"/>
        </w:rPr>
        <w:t>—</w:t>
      </w:r>
      <w:r w:rsidRPr="00B7204E">
        <w:rPr>
          <w:rFonts w:hint="eastAsia"/>
          <w:color w:val="auto"/>
          <w:sz w:val="21"/>
          <w:szCs w:val="21"/>
        </w:rPr>
        <w:t>2018</w:t>
      </w:r>
      <w:r w:rsidRPr="00B7204E">
        <w:rPr>
          <w:rFonts w:hint="eastAsia"/>
          <w:color w:val="auto"/>
          <w:sz w:val="21"/>
          <w:szCs w:val="21"/>
        </w:rPr>
        <w:t>，</w:t>
      </w:r>
      <w:r w:rsidRPr="00B7204E">
        <w:rPr>
          <w:rFonts w:hint="eastAsia"/>
          <w:color w:val="auto"/>
          <w:sz w:val="21"/>
          <w:szCs w:val="21"/>
        </w:rPr>
        <w:t>3.6</w:t>
      </w:r>
      <w:r w:rsidRPr="00B7204E">
        <w:rPr>
          <w:rFonts w:hint="eastAsia"/>
          <w:color w:val="auto"/>
          <w:sz w:val="21"/>
          <w:szCs w:val="21"/>
        </w:rPr>
        <w:t>，有修改</w:t>
      </w:r>
      <w:r w:rsidRPr="00B7204E">
        <w:rPr>
          <w:rFonts w:hint="eastAsia"/>
          <w:color w:val="auto"/>
          <w:sz w:val="21"/>
          <w:szCs w:val="21"/>
        </w:rPr>
        <w:t>]</w:t>
      </w:r>
    </w:p>
    <w:p w:rsidR="00AB3D28" w:rsidRDefault="00AB3D28">
      <w:pPr>
        <w:pStyle w:val="affff1"/>
        <w:numPr>
          <w:ilvl w:val="1"/>
          <w:numId w:val="8"/>
        </w:numPr>
        <w:tabs>
          <w:tab w:val="center" w:pos="4201"/>
          <w:tab w:val="right" w:leader="dot" w:pos="9298"/>
        </w:tabs>
        <w:spacing w:before="156" w:after="156"/>
        <w:outlineLvl w:val="1"/>
        <w:rPr>
          <w:bCs/>
        </w:rPr>
      </w:pPr>
    </w:p>
    <w:p w:rsidR="00AB3D28" w:rsidRPr="00095D66" w:rsidRDefault="002C7A35" w:rsidP="00095D66">
      <w:pPr>
        <w:pStyle w:val="affff1"/>
        <w:spacing w:before="156" w:after="156"/>
        <w:ind w:left="420"/>
        <w:jc w:val="left"/>
        <w:rPr>
          <w:rFonts w:hAnsi="黑体"/>
        </w:rPr>
      </w:pPr>
      <w:r w:rsidRPr="00095D66">
        <w:rPr>
          <w:rFonts w:hAnsi="黑体" w:hint="eastAsia"/>
        </w:rPr>
        <w:t>机密性</w:t>
      </w:r>
      <w:r>
        <w:rPr>
          <w:rFonts w:hAnsi="黑体" w:hint="eastAsia"/>
        </w:rPr>
        <w:t xml:space="preserve">　</w:t>
      </w:r>
      <w:r w:rsidRPr="00095D66">
        <w:rPr>
          <w:rFonts w:hAnsi="黑体" w:hint="eastAsia"/>
        </w:rPr>
        <w:t>confidentiality</w:t>
      </w:r>
    </w:p>
    <w:p w:rsidR="00AB3D28" w:rsidRPr="00A16E46" w:rsidRDefault="002C7A35" w:rsidP="00651503">
      <w:pPr>
        <w:pStyle w:val="affff3"/>
      </w:pPr>
      <w:r w:rsidRPr="00A16E46">
        <w:rPr>
          <w:rFonts w:hint="eastAsia"/>
        </w:rPr>
        <w:t>机密性是保证信息不被泄露给非授权的个人、进程等实体的性质。</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39786</w:t>
      </w:r>
      <w:r w:rsidRPr="00B7204E">
        <w:rPr>
          <w:rFonts w:hint="eastAsia"/>
          <w:color w:val="auto"/>
          <w:sz w:val="21"/>
          <w:szCs w:val="21"/>
        </w:rPr>
        <w:t>—</w:t>
      </w:r>
      <w:r w:rsidRPr="00B7204E">
        <w:rPr>
          <w:rFonts w:hint="eastAsia"/>
          <w:color w:val="auto"/>
          <w:sz w:val="21"/>
          <w:szCs w:val="21"/>
        </w:rPr>
        <w:t>2021</w:t>
      </w:r>
      <w:r w:rsidRPr="00B7204E">
        <w:rPr>
          <w:rFonts w:hint="eastAsia"/>
          <w:color w:val="auto"/>
          <w:sz w:val="21"/>
          <w:szCs w:val="21"/>
        </w:rPr>
        <w:t>，</w:t>
      </w:r>
      <w:r w:rsidRPr="00B7204E">
        <w:rPr>
          <w:rFonts w:hint="eastAsia"/>
          <w:color w:val="auto"/>
          <w:sz w:val="21"/>
          <w:szCs w:val="21"/>
        </w:rPr>
        <w:t>3.1]</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数据完整性　data integrity</w:t>
      </w:r>
    </w:p>
    <w:p w:rsidR="00AB3D28" w:rsidRDefault="002C7A35" w:rsidP="00651503">
      <w:pPr>
        <w:pStyle w:val="affff3"/>
      </w:pPr>
      <w:r>
        <w:rPr>
          <w:rFonts w:hint="eastAsia"/>
        </w:rPr>
        <w:t>数据没有遭受以非授权方式所作的篡改或破坏的性质。</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39786</w:t>
      </w:r>
      <w:r w:rsidRPr="00B7204E">
        <w:rPr>
          <w:rFonts w:hint="eastAsia"/>
          <w:color w:val="auto"/>
          <w:sz w:val="21"/>
          <w:szCs w:val="21"/>
        </w:rPr>
        <w:t>—</w:t>
      </w:r>
      <w:r w:rsidRPr="00B7204E">
        <w:rPr>
          <w:rFonts w:hint="eastAsia"/>
          <w:color w:val="auto"/>
          <w:sz w:val="21"/>
          <w:szCs w:val="21"/>
        </w:rPr>
        <w:t>2021</w:t>
      </w:r>
      <w:r w:rsidRPr="00B7204E">
        <w:rPr>
          <w:rFonts w:hint="eastAsia"/>
          <w:color w:val="auto"/>
          <w:sz w:val="21"/>
          <w:szCs w:val="21"/>
        </w:rPr>
        <w:t>，</w:t>
      </w:r>
      <w:r w:rsidRPr="00B7204E">
        <w:rPr>
          <w:rFonts w:hint="eastAsia"/>
          <w:color w:val="auto"/>
          <w:sz w:val="21"/>
          <w:szCs w:val="21"/>
        </w:rPr>
        <w:t>3.2]</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 xml:space="preserve">加密　</w:t>
      </w:r>
      <w:proofErr w:type="spellStart"/>
      <w:r w:rsidRPr="00095D66">
        <w:rPr>
          <w:rFonts w:hAnsi="黑体" w:hint="eastAsia"/>
        </w:rPr>
        <w:t>encipherment</w:t>
      </w:r>
      <w:proofErr w:type="spellEnd"/>
      <w:r w:rsidRPr="00095D66">
        <w:rPr>
          <w:rFonts w:hAnsi="黑体" w:hint="eastAsia"/>
        </w:rPr>
        <w:t>；encryption</w:t>
      </w:r>
    </w:p>
    <w:p w:rsidR="00AB3D28" w:rsidRDefault="002C7A35" w:rsidP="00651503">
      <w:pPr>
        <w:pStyle w:val="affff3"/>
      </w:pPr>
      <w:r>
        <w:rPr>
          <w:rFonts w:hint="eastAsia"/>
        </w:rPr>
        <w:t>对数据进行密码变换以产生密文的过程。</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39786</w:t>
      </w:r>
      <w:r w:rsidRPr="00B7204E">
        <w:rPr>
          <w:rFonts w:hint="eastAsia"/>
          <w:color w:val="auto"/>
          <w:sz w:val="21"/>
          <w:szCs w:val="21"/>
        </w:rPr>
        <w:t>—</w:t>
      </w:r>
      <w:r w:rsidRPr="00B7204E">
        <w:rPr>
          <w:rFonts w:hint="eastAsia"/>
          <w:color w:val="auto"/>
          <w:sz w:val="21"/>
          <w:szCs w:val="21"/>
        </w:rPr>
        <w:t>2021</w:t>
      </w:r>
      <w:r w:rsidRPr="00B7204E">
        <w:rPr>
          <w:rFonts w:hint="eastAsia"/>
          <w:color w:val="auto"/>
          <w:sz w:val="21"/>
          <w:szCs w:val="21"/>
        </w:rPr>
        <w:t>，</w:t>
      </w:r>
      <w:r w:rsidRPr="00B7204E">
        <w:rPr>
          <w:rFonts w:hint="eastAsia"/>
          <w:color w:val="auto"/>
          <w:sz w:val="21"/>
          <w:szCs w:val="21"/>
        </w:rPr>
        <w:t>3.5]</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 xml:space="preserve">密钥　key </w:t>
      </w:r>
    </w:p>
    <w:p w:rsidR="00AB3D28" w:rsidRDefault="002C7A35" w:rsidP="00651503">
      <w:pPr>
        <w:pStyle w:val="affff3"/>
      </w:pPr>
      <w:r>
        <w:rPr>
          <w:rFonts w:hint="eastAsia"/>
        </w:rPr>
        <w:t>控制密码算法运算的关键信息或参数。</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39786</w:t>
      </w:r>
      <w:r w:rsidRPr="00B7204E">
        <w:rPr>
          <w:rFonts w:hint="eastAsia"/>
          <w:color w:val="auto"/>
          <w:sz w:val="21"/>
          <w:szCs w:val="21"/>
        </w:rPr>
        <w:t>—</w:t>
      </w:r>
      <w:r w:rsidRPr="00B7204E">
        <w:rPr>
          <w:rFonts w:hint="eastAsia"/>
          <w:color w:val="auto"/>
          <w:sz w:val="21"/>
          <w:szCs w:val="21"/>
        </w:rPr>
        <w:t>2021</w:t>
      </w:r>
      <w:r w:rsidRPr="00B7204E">
        <w:rPr>
          <w:rFonts w:hint="eastAsia"/>
          <w:color w:val="auto"/>
          <w:sz w:val="21"/>
          <w:szCs w:val="21"/>
        </w:rPr>
        <w:t>，</w:t>
      </w:r>
      <w:r w:rsidRPr="00B7204E">
        <w:rPr>
          <w:rFonts w:hint="eastAsia"/>
          <w:color w:val="auto"/>
          <w:sz w:val="21"/>
          <w:szCs w:val="21"/>
        </w:rPr>
        <w:t>3.6]</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身份鉴别</w:t>
      </w:r>
      <w:r>
        <w:rPr>
          <w:rFonts w:hAnsi="黑体" w:hint="eastAsia"/>
        </w:rPr>
        <w:t xml:space="preserve">　</w:t>
      </w:r>
      <w:proofErr w:type="spellStart"/>
      <w:r w:rsidRPr="00095D66">
        <w:rPr>
          <w:rFonts w:hAnsi="黑体" w:hint="eastAsia"/>
        </w:rPr>
        <w:t>identily</w:t>
      </w:r>
      <w:proofErr w:type="spellEnd"/>
      <w:r w:rsidRPr="00095D66">
        <w:rPr>
          <w:rFonts w:hAnsi="黑体" w:hint="eastAsia"/>
        </w:rPr>
        <w:t xml:space="preserve"> authentication</w:t>
      </w:r>
    </w:p>
    <w:p w:rsidR="00AB3D28" w:rsidRDefault="002C7A35" w:rsidP="00B3000C">
      <w:pPr>
        <w:pStyle w:val="a7"/>
        <w:numPr>
          <w:ilvl w:val="0"/>
          <w:numId w:val="0"/>
        </w:numPr>
        <w:ind w:left="420"/>
      </w:pPr>
      <w:r>
        <w:rPr>
          <w:rFonts w:hint="eastAsia"/>
        </w:rPr>
        <w:t>证实一个实体所声称身份的过程。</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39786</w:t>
      </w:r>
      <w:r w:rsidRPr="00B7204E">
        <w:rPr>
          <w:rFonts w:hint="eastAsia"/>
          <w:color w:val="auto"/>
          <w:sz w:val="21"/>
          <w:szCs w:val="21"/>
        </w:rPr>
        <w:t>—</w:t>
      </w:r>
      <w:r w:rsidRPr="00B7204E">
        <w:rPr>
          <w:rFonts w:hint="eastAsia"/>
          <w:color w:val="auto"/>
          <w:sz w:val="21"/>
          <w:szCs w:val="21"/>
        </w:rPr>
        <w:t>2021</w:t>
      </w:r>
      <w:r w:rsidRPr="00B7204E">
        <w:rPr>
          <w:rFonts w:hint="eastAsia"/>
          <w:color w:val="auto"/>
          <w:sz w:val="21"/>
          <w:szCs w:val="21"/>
        </w:rPr>
        <w:t>，</w:t>
      </w:r>
      <w:r w:rsidRPr="00B7204E">
        <w:rPr>
          <w:rFonts w:hint="eastAsia"/>
          <w:color w:val="auto"/>
          <w:sz w:val="21"/>
          <w:szCs w:val="21"/>
        </w:rPr>
        <w:t>3.8]</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密码模块</w:t>
      </w:r>
      <w:r>
        <w:rPr>
          <w:rFonts w:hAnsi="黑体" w:hint="eastAsia"/>
        </w:rPr>
        <w:t xml:space="preserve">　</w:t>
      </w:r>
      <w:r w:rsidRPr="00095D66">
        <w:rPr>
          <w:rFonts w:hAnsi="黑体" w:hint="eastAsia"/>
        </w:rPr>
        <w:t>cryptographic module</w:t>
      </w:r>
    </w:p>
    <w:p w:rsidR="00AB3D28" w:rsidRDefault="002C7A35" w:rsidP="00B3000C">
      <w:pPr>
        <w:pStyle w:val="a7"/>
        <w:numPr>
          <w:ilvl w:val="0"/>
          <w:numId w:val="0"/>
        </w:numPr>
        <w:ind w:left="420"/>
      </w:pPr>
      <w:r>
        <w:rPr>
          <w:rFonts w:hint="eastAsia"/>
        </w:rPr>
        <w:t>实现了安全功能的硬件、软件和/或固件的集合，并且被包含在密码边界内。密码模块根据其组成,可分为硬件密码模块、固件密码模块、软件密码模块以及混合密码模块。</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37092</w:t>
      </w:r>
      <w:r w:rsidRPr="00B7204E">
        <w:rPr>
          <w:rFonts w:hint="eastAsia"/>
          <w:color w:val="auto"/>
          <w:sz w:val="21"/>
          <w:szCs w:val="21"/>
        </w:rPr>
        <w:t>—</w:t>
      </w:r>
      <w:r w:rsidRPr="00B7204E">
        <w:rPr>
          <w:rFonts w:hint="eastAsia"/>
          <w:color w:val="auto"/>
          <w:sz w:val="21"/>
          <w:szCs w:val="21"/>
        </w:rPr>
        <w:t>2018</w:t>
      </w:r>
      <w:r w:rsidRPr="00B7204E">
        <w:rPr>
          <w:rFonts w:hint="eastAsia"/>
          <w:color w:val="auto"/>
          <w:sz w:val="21"/>
          <w:szCs w:val="21"/>
        </w:rPr>
        <w:t>，</w:t>
      </w:r>
      <w:r w:rsidRPr="00B7204E">
        <w:rPr>
          <w:rFonts w:hint="eastAsia"/>
          <w:color w:val="auto"/>
          <w:sz w:val="21"/>
          <w:szCs w:val="21"/>
        </w:rPr>
        <w:t>3.5]</w:t>
      </w:r>
    </w:p>
    <w:p w:rsidR="00AB3D28" w:rsidRDefault="00AB3D28">
      <w:pPr>
        <w:pStyle w:val="affff1"/>
        <w:numPr>
          <w:ilvl w:val="1"/>
          <w:numId w:val="8"/>
        </w:numPr>
        <w:spacing w:before="156" w:after="156"/>
        <w:outlineLvl w:val="1"/>
        <w:rPr>
          <w:rFonts w:ascii="Times New Roman"/>
        </w:rPr>
      </w:pPr>
    </w:p>
    <w:p w:rsidR="00AB3D28" w:rsidRPr="00095D66" w:rsidRDefault="002C7A35" w:rsidP="00095D66">
      <w:pPr>
        <w:pStyle w:val="affff1"/>
        <w:spacing w:before="156" w:after="156"/>
        <w:ind w:left="420"/>
        <w:jc w:val="left"/>
        <w:rPr>
          <w:rFonts w:hAnsi="黑体"/>
        </w:rPr>
      </w:pPr>
      <w:r w:rsidRPr="00095D66">
        <w:rPr>
          <w:rFonts w:hAnsi="黑体" w:hint="eastAsia"/>
        </w:rPr>
        <w:t>安全网关</w:t>
      </w:r>
      <w:r>
        <w:rPr>
          <w:rFonts w:hAnsi="黑体" w:hint="eastAsia"/>
        </w:rPr>
        <w:t xml:space="preserve">　</w:t>
      </w:r>
      <w:r w:rsidRPr="00095D66">
        <w:rPr>
          <w:rFonts w:hAnsi="黑体" w:hint="eastAsia"/>
        </w:rPr>
        <w:t>security gateway</w:t>
      </w:r>
    </w:p>
    <w:p w:rsidR="00AB3D28" w:rsidRDefault="002C7A35" w:rsidP="00B3000C">
      <w:pPr>
        <w:pStyle w:val="a7"/>
        <w:numPr>
          <w:ilvl w:val="0"/>
          <w:numId w:val="0"/>
        </w:numPr>
        <w:ind w:left="420"/>
      </w:pPr>
      <w:r>
        <w:rPr>
          <w:rFonts w:hint="eastAsia"/>
        </w:rPr>
        <w:t>在网络或各子网之间，或在不同安全域内的软件应用之间，一种旨在按照给定的安全策略来保护网络的连接点。</w:t>
      </w:r>
    </w:p>
    <w:p w:rsidR="00AB3D28" w:rsidRPr="00B7204E" w:rsidRDefault="002C7A35" w:rsidP="00651503">
      <w:pPr>
        <w:ind w:left="420"/>
        <w:rPr>
          <w:color w:val="auto"/>
          <w:sz w:val="21"/>
          <w:szCs w:val="21"/>
        </w:rPr>
      </w:pPr>
      <w:r w:rsidRPr="00B7204E">
        <w:rPr>
          <w:rFonts w:hint="eastAsia"/>
          <w:color w:val="auto"/>
          <w:sz w:val="21"/>
          <w:szCs w:val="21"/>
        </w:rPr>
        <w:t>[</w:t>
      </w:r>
      <w:r w:rsidRPr="00B7204E">
        <w:rPr>
          <w:rFonts w:hint="eastAsia"/>
          <w:color w:val="auto"/>
          <w:sz w:val="21"/>
          <w:szCs w:val="21"/>
        </w:rPr>
        <w:t>来源：</w:t>
      </w:r>
      <w:r w:rsidRPr="00B7204E">
        <w:rPr>
          <w:rFonts w:hint="eastAsia"/>
          <w:color w:val="auto"/>
          <w:sz w:val="21"/>
          <w:szCs w:val="21"/>
        </w:rPr>
        <w:t>GB/T 25069</w:t>
      </w:r>
      <w:r w:rsidRPr="00B7204E">
        <w:rPr>
          <w:rFonts w:hint="eastAsia"/>
          <w:color w:val="auto"/>
          <w:sz w:val="21"/>
          <w:szCs w:val="21"/>
        </w:rPr>
        <w:t>—</w:t>
      </w:r>
      <w:r w:rsidRPr="00B7204E">
        <w:rPr>
          <w:rFonts w:hint="eastAsia"/>
          <w:color w:val="auto"/>
          <w:sz w:val="21"/>
          <w:szCs w:val="21"/>
        </w:rPr>
        <w:t>2022</w:t>
      </w:r>
      <w:r w:rsidRPr="00B7204E">
        <w:rPr>
          <w:rFonts w:hint="eastAsia"/>
          <w:color w:val="auto"/>
          <w:sz w:val="21"/>
          <w:szCs w:val="21"/>
        </w:rPr>
        <w:t>，</w:t>
      </w:r>
      <w:r w:rsidRPr="00B7204E">
        <w:rPr>
          <w:rFonts w:hint="eastAsia"/>
          <w:color w:val="auto"/>
          <w:sz w:val="21"/>
          <w:szCs w:val="21"/>
        </w:rPr>
        <w:t>3.30]</w:t>
      </w:r>
    </w:p>
    <w:p w:rsidR="00AB3D28" w:rsidRDefault="002C7A35">
      <w:pPr>
        <w:pStyle w:val="affff2"/>
        <w:numPr>
          <w:ilvl w:val="0"/>
          <w:numId w:val="8"/>
        </w:numPr>
        <w:spacing w:before="312" w:after="312"/>
        <w:outlineLvl w:val="0"/>
        <w:rPr>
          <w:rFonts w:ascii="Times New Roman"/>
        </w:rPr>
      </w:pPr>
      <w:bookmarkStart w:id="56" w:name="_Toc149406042"/>
      <w:bookmarkStart w:id="57" w:name="_Toc12978"/>
      <w:bookmarkStart w:id="58" w:name="_Toc14403"/>
      <w:bookmarkStart w:id="59" w:name="_Toc149406044"/>
      <w:bookmarkEnd w:id="56"/>
      <w:r>
        <w:rPr>
          <w:rFonts w:ascii="Times New Roman" w:hint="eastAsia"/>
        </w:rPr>
        <w:t>缩略语</w:t>
      </w:r>
      <w:bookmarkEnd w:id="57"/>
      <w:bookmarkEnd w:id="58"/>
      <w:bookmarkEnd w:id="59"/>
    </w:p>
    <w:p w:rsidR="00AB3D28" w:rsidRPr="00A16E46" w:rsidRDefault="002C7A35" w:rsidP="00B3000C">
      <w:pPr>
        <w:pStyle w:val="a7"/>
        <w:numPr>
          <w:ilvl w:val="0"/>
          <w:numId w:val="0"/>
        </w:numPr>
        <w:ind w:left="420"/>
      </w:pPr>
      <w:r w:rsidRPr="00A16E46">
        <w:t>下列缩略语适用于本文件。</w:t>
      </w:r>
    </w:p>
    <w:p w:rsidR="00AB3D28" w:rsidRPr="0017413D" w:rsidRDefault="002C7A35" w:rsidP="00B3000C">
      <w:pPr>
        <w:pStyle w:val="a7"/>
        <w:numPr>
          <w:ilvl w:val="0"/>
          <w:numId w:val="0"/>
        </w:numPr>
        <w:ind w:left="420"/>
        <w:rPr>
          <w:rFonts w:ascii="Times New Roman"/>
        </w:rPr>
      </w:pPr>
      <w:r w:rsidRPr="0017413D">
        <w:rPr>
          <w:rFonts w:ascii="Times New Roman"/>
        </w:rPr>
        <w:t>USB</w:t>
      </w:r>
      <w:r w:rsidRPr="0017413D">
        <w:rPr>
          <w:rFonts w:ascii="Times New Roman"/>
        </w:rPr>
        <w:t>：通用串行总线（</w:t>
      </w:r>
      <w:r w:rsidRPr="0017413D">
        <w:rPr>
          <w:rFonts w:ascii="Times New Roman"/>
        </w:rPr>
        <w:t>Universal Serial Bus</w:t>
      </w:r>
      <w:r w:rsidRPr="0017413D">
        <w:rPr>
          <w:rFonts w:ascii="Times New Roman"/>
        </w:rPr>
        <w:t>）</w:t>
      </w:r>
    </w:p>
    <w:p w:rsidR="00AB3D28" w:rsidRPr="0017413D" w:rsidRDefault="002C7A35" w:rsidP="00B3000C">
      <w:pPr>
        <w:pStyle w:val="a7"/>
        <w:numPr>
          <w:ilvl w:val="0"/>
          <w:numId w:val="0"/>
        </w:numPr>
        <w:ind w:left="420"/>
        <w:rPr>
          <w:rFonts w:ascii="Times New Roman"/>
        </w:rPr>
      </w:pPr>
      <w:r w:rsidRPr="0017413D">
        <w:rPr>
          <w:rFonts w:ascii="Times New Roman"/>
        </w:rPr>
        <w:t>VPN</w:t>
      </w:r>
      <w:r w:rsidRPr="0017413D">
        <w:rPr>
          <w:rFonts w:ascii="Times New Roman"/>
        </w:rPr>
        <w:t>：虚拟专用网络（</w:t>
      </w:r>
      <w:r w:rsidRPr="0017413D">
        <w:rPr>
          <w:rFonts w:ascii="Times New Roman"/>
        </w:rPr>
        <w:t>Virtual Private Network</w:t>
      </w:r>
      <w:r w:rsidRPr="0017413D">
        <w:rPr>
          <w:rFonts w:ascii="Times New Roman"/>
        </w:rPr>
        <w:t>）</w:t>
      </w:r>
    </w:p>
    <w:p w:rsidR="00AB3D28" w:rsidRDefault="002C7A35">
      <w:pPr>
        <w:pStyle w:val="affff2"/>
        <w:numPr>
          <w:ilvl w:val="0"/>
          <w:numId w:val="8"/>
        </w:numPr>
        <w:spacing w:before="312" w:after="312"/>
        <w:outlineLvl w:val="0"/>
        <w:rPr>
          <w:rFonts w:ascii="Times New Roman"/>
        </w:rPr>
      </w:pPr>
      <w:bookmarkStart w:id="60" w:name="_Toc149399730"/>
      <w:bookmarkStart w:id="61" w:name="_Toc149398920"/>
      <w:bookmarkStart w:id="62" w:name="_Toc149399736"/>
      <w:bookmarkStart w:id="63" w:name="_Toc149398926"/>
      <w:bookmarkStart w:id="64" w:name="_Toc149398936"/>
      <w:bookmarkStart w:id="65" w:name="_Toc149399746"/>
      <w:bookmarkStart w:id="66" w:name="_Toc149231446"/>
      <w:bookmarkStart w:id="67" w:name="_Toc149406045"/>
      <w:bookmarkEnd w:id="60"/>
      <w:bookmarkEnd w:id="61"/>
      <w:bookmarkEnd w:id="62"/>
      <w:bookmarkEnd w:id="63"/>
      <w:bookmarkEnd w:id="64"/>
      <w:bookmarkEnd w:id="65"/>
      <w:r>
        <w:rPr>
          <w:rFonts w:ascii="Times New Roman" w:hint="eastAsia"/>
        </w:rPr>
        <w:t>总体要求</w:t>
      </w:r>
      <w:bookmarkEnd w:id="66"/>
      <w:bookmarkEnd w:id="67"/>
    </w:p>
    <w:p w:rsidR="00AB3D28" w:rsidRDefault="002C7A35" w:rsidP="00B3000C">
      <w:pPr>
        <w:pStyle w:val="a7"/>
        <w:numPr>
          <w:ilvl w:val="0"/>
          <w:numId w:val="0"/>
        </w:numPr>
        <w:ind w:left="420"/>
      </w:pPr>
      <w:r>
        <w:rPr>
          <w:rFonts w:hint="eastAsia"/>
        </w:rPr>
        <w:t>满足以下要求：</w:t>
      </w:r>
    </w:p>
    <w:p w:rsidR="00AB3D28" w:rsidRPr="0017413D" w:rsidRDefault="002C7A35" w:rsidP="00B3000C">
      <w:pPr>
        <w:pStyle w:val="a7"/>
        <w:rPr>
          <w:rFonts w:ascii="Times New Roman"/>
        </w:rPr>
      </w:pPr>
      <w:r w:rsidRPr="0017413D">
        <w:rPr>
          <w:rFonts w:ascii="Times New Roman"/>
        </w:rPr>
        <w:lastRenderedPageBreak/>
        <w:t>应符合</w:t>
      </w:r>
      <w:r w:rsidRPr="0017413D">
        <w:rPr>
          <w:rFonts w:ascii="Times New Roman"/>
        </w:rPr>
        <w:t>GB/T 22239—2019</w:t>
      </w:r>
      <w:r w:rsidRPr="0017413D">
        <w:rPr>
          <w:rFonts w:ascii="Times New Roman"/>
        </w:rPr>
        <w:t>第三级安全要求、</w:t>
      </w:r>
      <w:r w:rsidRPr="0017413D">
        <w:rPr>
          <w:rFonts w:ascii="Times New Roman"/>
        </w:rPr>
        <w:t>GB/T 39786-2021</w:t>
      </w:r>
      <w:r w:rsidRPr="0017413D">
        <w:rPr>
          <w:rFonts w:ascii="Times New Roman"/>
        </w:rPr>
        <w:t>第三级密码应用基本要求的规定；</w:t>
      </w:r>
    </w:p>
    <w:p w:rsidR="00AB3D28" w:rsidRPr="0017413D" w:rsidRDefault="002C7A35" w:rsidP="00B3000C">
      <w:pPr>
        <w:pStyle w:val="a7"/>
        <w:rPr>
          <w:rFonts w:ascii="Times New Roman"/>
        </w:rPr>
      </w:pPr>
      <w:r w:rsidRPr="0017413D">
        <w:rPr>
          <w:rFonts w:ascii="Times New Roman"/>
        </w:rPr>
        <w:t>结构安全应遵从</w:t>
      </w:r>
      <w:r w:rsidRPr="0017413D">
        <w:rPr>
          <w:rFonts w:ascii="Times New Roman"/>
        </w:rPr>
        <w:t>“</w:t>
      </w:r>
      <w:r w:rsidRPr="0017413D">
        <w:rPr>
          <w:rFonts w:ascii="Times New Roman"/>
        </w:rPr>
        <w:t>安全分区、网络专用、横向隔离、纵向认证</w:t>
      </w:r>
      <w:r w:rsidRPr="0017413D">
        <w:rPr>
          <w:rFonts w:ascii="Times New Roman"/>
        </w:rPr>
        <w:t>”</w:t>
      </w:r>
      <w:r w:rsidRPr="0017413D">
        <w:rPr>
          <w:rFonts w:ascii="Times New Roman"/>
        </w:rPr>
        <w:t>方针，分布式电源采集监控系统布防结构应与图</w:t>
      </w:r>
      <w:r w:rsidRPr="0017413D">
        <w:rPr>
          <w:rFonts w:ascii="Times New Roman"/>
        </w:rPr>
        <w:t>1</w:t>
      </w:r>
      <w:r w:rsidRPr="0017413D">
        <w:rPr>
          <w:rFonts w:ascii="Times New Roman"/>
        </w:rPr>
        <w:t>结构相符合：</w:t>
      </w:r>
    </w:p>
    <w:p w:rsidR="007B781B" w:rsidRPr="00E429EB" w:rsidRDefault="007B781B" w:rsidP="00E429EB">
      <w:pPr>
        <w:pStyle w:val="affffffff2"/>
        <w:numPr>
          <w:ilvl w:val="0"/>
          <w:numId w:val="42"/>
        </w:numPr>
        <w:ind w:firstLineChars="0"/>
        <w:rPr>
          <w:sz w:val="21"/>
          <w:szCs w:val="21"/>
        </w:rPr>
      </w:pPr>
      <w:r w:rsidRPr="00E429EB">
        <w:rPr>
          <w:sz w:val="21"/>
          <w:szCs w:val="21"/>
        </w:rPr>
        <w:t>分布式电源采集监控系统应实施分区防护，防护区域按照安全等级从高到低划分为生产控制区和管理信息区；</w:t>
      </w:r>
    </w:p>
    <w:p w:rsidR="007B781B" w:rsidRPr="00E429EB" w:rsidRDefault="007B781B" w:rsidP="00E429EB">
      <w:pPr>
        <w:pStyle w:val="affffffff2"/>
        <w:numPr>
          <w:ilvl w:val="0"/>
          <w:numId w:val="42"/>
        </w:numPr>
        <w:ind w:firstLineChars="0"/>
        <w:rPr>
          <w:sz w:val="21"/>
          <w:szCs w:val="21"/>
        </w:rPr>
      </w:pPr>
      <w:r w:rsidRPr="00E429EB">
        <w:rPr>
          <w:sz w:val="21"/>
          <w:szCs w:val="21"/>
        </w:rPr>
        <w:t>应设立安全接入区，终端</w:t>
      </w:r>
      <w:proofErr w:type="gramStart"/>
      <w:r w:rsidRPr="00E429EB">
        <w:rPr>
          <w:sz w:val="21"/>
          <w:szCs w:val="21"/>
        </w:rPr>
        <w:t>经安全接入区接入</w:t>
      </w:r>
      <w:proofErr w:type="gramEnd"/>
      <w:r w:rsidRPr="00E429EB">
        <w:rPr>
          <w:sz w:val="21"/>
          <w:szCs w:val="21"/>
        </w:rPr>
        <w:t>生产控制区；</w:t>
      </w:r>
    </w:p>
    <w:p w:rsidR="007B781B" w:rsidRPr="00E429EB" w:rsidRDefault="007B781B" w:rsidP="00E429EB">
      <w:pPr>
        <w:pStyle w:val="affffffff2"/>
        <w:numPr>
          <w:ilvl w:val="0"/>
          <w:numId w:val="42"/>
        </w:numPr>
        <w:ind w:firstLineChars="0"/>
        <w:rPr>
          <w:sz w:val="21"/>
          <w:szCs w:val="21"/>
        </w:rPr>
      </w:pPr>
      <w:r w:rsidRPr="00E429EB">
        <w:rPr>
          <w:sz w:val="21"/>
          <w:szCs w:val="21"/>
        </w:rPr>
        <w:t>应将数据采集、实时监控等业务功能模块以及未来有实时控制功能的业务模块置于生产控制区；</w:t>
      </w:r>
    </w:p>
    <w:p w:rsidR="007B781B" w:rsidRPr="00E429EB" w:rsidRDefault="007B781B" w:rsidP="00E429EB">
      <w:pPr>
        <w:pStyle w:val="affffffff2"/>
        <w:numPr>
          <w:ilvl w:val="0"/>
          <w:numId w:val="42"/>
        </w:numPr>
        <w:ind w:firstLineChars="0"/>
        <w:rPr>
          <w:sz w:val="21"/>
          <w:szCs w:val="21"/>
        </w:rPr>
      </w:pPr>
      <w:r w:rsidRPr="00E429EB">
        <w:rPr>
          <w:sz w:val="21"/>
          <w:szCs w:val="21"/>
        </w:rPr>
        <w:t>应将信息管理、运行决策分析等业务功能模块置于管理信息区；</w:t>
      </w:r>
    </w:p>
    <w:p w:rsidR="007B781B" w:rsidRPr="00E429EB" w:rsidRDefault="007B781B" w:rsidP="00E429EB">
      <w:pPr>
        <w:pStyle w:val="affffffff2"/>
        <w:numPr>
          <w:ilvl w:val="0"/>
          <w:numId w:val="42"/>
        </w:numPr>
        <w:ind w:firstLineChars="0"/>
        <w:rPr>
          <w:sz w:val="21"/>
          <w:szCs w:val="21"/>
        </w:rPr>
      </w:pPr>
      <w:r w:rsidRPr="00E429EB">
        <w:rPr>
          <w:sz w:val="21"/>
          <w:szCs w:val="21"/>
        </w:rPr>
        <w:t>生产控制区应使用电力监控专用网络，电力监控专用网络在专用通道上使用独立的网络设备组网，在物理层面上实现与运营者其他数据网及外部公用数据网的安全隔离；</w:t>
      </w:r>
    </w:p>
    <w:p w:rsidR="007B781B" w:rsidRPr="00E429EB" w:rsidRDefault="007B781B" w:rsidP="00E429EB">
      <w:pPr>
        <w:pStyle w:val="affffffff2"/>
        <w:numPr>
          <w:ilvl w:val="0"/>
          <w:numId w:val="42"/>
        </w:numPr>
        <w:ind w:firstLineChars="0"/>
        <w:rPr>
          <w:sz w:val="21"/>
          <w:szCs w:val="21"/>
        </w:rPr>
      </w:pPr>
      <w:r w:rsidRPr="00E429EB">
        <w:rPr>
          <w:sz w:val="21"/>
          <w:szCs w:val="21"/>
        </w:rPr>
        <w:t>生产控制区与管理信息区、安全</w:t>
      </w:r>
      <w:proofErr w:type="gramStart"/>
      <w:r w:rsidRPr="00E429EB">
        <w:rPr>
          <w:sz w:val="21"/>
          <w:szCs w:val="21"/>
        </w:rPr>
        <w:t>接入区</w:t>
      </w:r>
      <w:proofErr w:type="gramEnd"/>
      <w:r w:rsidRPr="00E429EB">
        <w:rPr>
          <w:sz w:val="21"/>
          <w:szCs w:val="21"/>
        </w:rPr>
        <w:t>之间的联接处应设置电力专用横向单向安全隔离装置。电力专用横向单向安全隔离装置按照数据通信方向分为正向型和反向型，正向安全隔离装置用于生产控制区到管理信息区、安全</w:t>
      </w:r>
      <w:proofErr w:type="gramStart"/>
      <w:r w:rsidRPr="00E429EB">
        <w:rPr>
          <w:sz w:val="21"/>
          <w:szCs w:val="21"/>
        </w:rPr>
        <w:t>接入区</w:t>
      </w:r>
      <w:proofErr w:type="gramEnd"/>
      <w:r w:rsidRPr="00E429EB">
        <w:rPr>
          <w:sz w:val="21"/>
          <w:szCs w:val="21"/>
        </w:rPr>
        <w:t>的非网络方式的单向数据传输，反向安全隔离装置用于管理信息区或安全</w:t>
      </w:r>
      <w:proofErr w:type="gramStart"/>
      <w:r w:rsidRPr="00E429EB">
        <w:rPr>
          <w:sz w:val="21"/>
          <w:szCs w:val="21"/>
        </w:rPr>
        <w:t>接入区</w:t>
      </w:r>
      <w:proofErr w:type="gramEnd"/>
      <w:r w:rsidRPr="00E429EB">
        <w:rPr>
          <w:sz w:val="21"/>
          <w:szCs w:val="21"/>
        </w:rPr>
        <w:t>到生产控制区的非网络方式的单向数据传输；</w:t>
      </w:r>
    </w:p>
    <w:p w:rsidR="007B781B" w:rsidRPr="00E429EB" w:rsidRDefault="007B781B" w:rsidP="00E429EB">
      <w:pPr>
        <w:pStyle w:val="affffffff2"/>
        <w:numPr>
          <w:ilvl w:val="0"/>
          <w:numId w:val="42"/>
        </w:numPr>
        <w:ind w:firstLineChars="0"/>
        <w:rPr>
          <w:sz w:val="21"/>
          <w:szCs w:val="21"/>
        </w:rPr>
      </w:pPr>
      <w:r w:rsidRPr="00E429EB">
        <w:rPr>
          <w:sz w:val="21"/>
          <w:szCs w:val="21"/>
        </w:rPr>
        <w:t>安全</w:t>
      </w:r>
      <w:proofErr w:type="gramStart"/>
      <w:r w:rsidRPr="00E429EB">
        <w:rPr>
          <w:sz w:val="21"/>
          <w:szCs w:val="21"/>
        </w:rPr>
        <w:t>接入区</w:t>
      </w:r>
      <w:proofErr w:type="gramEnd"/>
      <w:r w:rsidRPr="00E429EB">
        <w:rPr>
          <w:sz w:val="21"/>
          <w:szCs w:val="21"/>
        </w:rPr>
        <w:t>应部署通信前置，负责转发采集与控制报文，通信前置与终端之间的纵向通信应采用基于非对称密钥技术的加密认证措施。</w:t>
      </w:r>
    </w:p>
    <w:p w:rsidR="007B781B" w:rsidRPr="007B781B" w:rsidRDefault="007B781B" w:rsidP="00B3000C">
      <w:pPr>
        <w:pStyle w:val="a7"/>
        <w:numPr>
          <w:ilvl w:val="0"/>
          <w:numId w:val="0"/>
        </w:numPr>
        <w:ind w:left="420"/>
      </w:pPr>
    </w:p>
    <w:p w:rsidR="00AB3D28" w:rsidRDefault="002C7A35">
      <w:pPr>
        <w:pStyle w:val="a"/>
        <w:numPr>
          <w:ilvl w:val="255"/>
          <w:numId w:val="0"/>
        </w:numPr>
        <w:tabs>
          <w:tab w:val="clear" w:pos="840"/>
          <w:tab w:val="left" w:pos="510"/>
        </w:tabs>
        <w:topLinePunct/>
        <w:spacing w:before="156" w:after="156"/>
      </w:pPr>
      <w:r>
        <w:object w:dxaOrig="8424" w:dyaOrig="12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421pt;height:636.5pt" o:ole="">
            <v:imagedata r:id="rId15" o:title=""/>
            <o:lock v:ext="edit" aspectratio="f"/>
          </v:shape>
          <o:OLEObject Type="Embed" ProgID="Visio.Drawing.15" ShapeID="_x0000_i1361" DrawAspect="Content" ObjectID="_1811164961" r:id="rId16"/>
        </w:object>
      </w:r>
    </w:p>
    <w:p w:rsidR="00AB3D28" w:rsidRDefault="002C7A35">
      <w:pPr>
        <w:pStyle w:val="a"/>
        <w:numPr>
          <w:ilvl w:val="255"/>
          <w:numId w:val="0"/>
        </w:numPr>
        <w:tabs>
          <w:tab w:val="clear" w:pos="840"/>
          <w:tab w:val="left" w:pos="510"/>
        </w:tabs>
        <w:topLinePunct/>
        <w:spacing w:before="156" w:after="156"/>
        <w:rPr>
          <w:bCs/>
        </w:rPr>
      </w:pPr>
      <w:r>
        <w:rPr>
          <w:rFonts w:hint="eastAsia"/>
          <w:bCs/>
        </w:rPr>
        <w:t>图1  布防结构示意图</w:t>
      </w:r>
    </w:p>
    <w:p w:rsidR="00AB3D28" w:rsidRDefault="00AB3D28" w:rsidP="00651503">
      <w:pPr>
        <w:pStyle w:val="affff3"/>
      </w:pPr>
    </w:p>
    <w:p w:rsidR="00AB3D28" w:rsidRDefault="002C7A35">
      <w:pPr>
        <w:pStyle w:val="affff2"/>
        <w:numPr>
          <w:ilvl w:val="0"/>
          <w:numId w:val="8"/>
        </w:numPr>
        <w:spacing w:before="312" w:after="312"/>
        <w:outlineLvl w:val="0"/>
        <w:rPr>
          <w:rFonts w:ascii="Times New Roman"/>
        </w:rPr>
      </w:pPr>
      <w:bookmarkStart w:id="68" w:name="_Toc5808"/>
      <w:bookmarkStart w:id="69" w:name="_Toc22796"/>
      <w:bookmarkStart w:id="70" w:name="_Toc149406046"/>
      <w:r>
        <w:rPr>
          <w:rFonts w:ascii="Times New Roman" w:hint="eastAsia"/>
        </w:rPr>
        <w:lastRenderedPageBreak/>
        <w:t>安全防护技术要求</w:t>
      </w:r>
      <w:bookmarkEnd w:id="68"/>
      <w:bookmarkEnd w:id="69"/>
      <w:bookmarkEnd w:id="70"/>
    </w:p>
    <w:p w:rsidR="00AB3D28" w:rsidRDefault="002C7A35">
      <w:pPr>
        <w:pStyle w:val="affff1"/>
        <w:numPr>
          <w:ilvl w:val="1"/>
          <w:numId w:val="8"/>
        </w:numPr>
        <w:spacing w:before="156" w:after="156"/>
        <w:outlineLvl w:val="1"/>
        <w:rPr>
          <w:rFonts w:ascii="Times New Roman"/>
        </w:rPr>
      </w:pPr>
      <w:bookmarkStart w:id="71" w:name="_Toc24572"/>
      <w:bookmarkStart w:id="72" w:name="_Toc31476"/>
      <w:bookmarkStart w:id="73" w:name="_Toc149406047"/>
      <w:r>
        <w:rPr>
          <w:rFonts w:ascii="Times New Roman" w:hint="eastAsia"/>
        </w:rPr>
        <w:t>设备安全</w:t>
      </w:r>
      <w:bookmarkEnd w:id="71"/>
      <w:bookmarkEnd w:id="72"/>
      <w:bookmarkEnd w:id="73"/>
    </w:p>
    <w:p w:rsidR="00AB3D28" w:rsidRDefault="002C7A35">
      <w:pPr>
        <w:pStyle w:val="affff4"/>
        <w:numPr>
          <w:ilvl w:val="2"/>
          <w:numId w:val="8"/>
        </w:numPr>
        <w:spacing w:before="156" w:after="156"/>
        <w:outlineLvl w:val="2"/>
        <w:rPr>
          <w:rFonts w:ascii="Times New Roman"/>
        </w:rPr>
      </w:pPr>
      <w:bookmarkStart w:id="74" w:name="_Toc149406048"/>
      <w:r>
        <w:rPr>
          <w:rFonts w:ascii="Times New Roman" w:hint="eastAsia"/>
        </w:rPr>
        <w:t>终端</w:t>
      </w:r>
      <w:bookmarkEnd w:id="74"/>
    </w:p>
    <w:p w:rsidR="00AB3D28" w:rsidRPr="007A7344" w:rsidRDefault="002C7A35" w:rsidP="00B3000C">
      <w:pPr>
        <w:pStyle w:val="a7"/>
        <w:numPr>
          <w:ilvl w:val="0"/>
          <w:numId w:val="0"/>
        </w:numPr>
        <w:ind w:left="420"/>
      </w:pPr>
      <w:r w:rsidRPr="007A7344">
        <w:t>满足以下要求：</w:t>
      </w:r>
    </w:p>
    <w:p w:rsidR="00AB3D28" w:rsidRPr="008D3CFB" w:rsidRDefault="002C7A35" w:rsidP="00B846FF">
      <w:pPr>
        <w:pStyle w:val="a7"/>
        <w:numPr>
          <w:ilvl w:val="0"/>
          <w:numId w:val="46"/>
        </w:numPr>
        <w:ind w:left="840" w:hanging="420"/>
        <w:rPr>
          <w:rFonts w:ascii="Times New Roman"/>
        </w:rPr>
      </w:pPr>
      <w:r w:rsidRPr="008D3CFB">
        <w:rPr>
          <w:rFonts w:ascii="Times New Roman"/>
        </w:rPr>
        <w:t>应采用封印进行防护；</w:t>
      </w:r>
    </w:p>
    <w:p w:rsidR="00AB3D28" w:rsidRPr="008D3CFB" w:rsidRDefault="002C7A35" w:rsidP="00B846FF">
      <w:pPr>
        <w:pStyle w:val="a7"/>
        <w:ind w:left="840" w:hanging="420"/>
        <w:rPr>
          <w:rFonts w:ascii="Times New Roman"/>
        </w:rPr>
      </w:pPr>
      <w:r w:rsidRPr="008D3CFB">
        <w:rPr>
          <w:rFonts w:ascii="Times New Roman"/>
        </w:rPr>
        <w:t>应加装硬件安全模块，使用正式密钥并开启安全认证，实现与主站、分布式电源接入单元、智能电能表、断路器之间的身份鉴别、关键信息和敏感信息安全传输；</w:t>
      </w:r>
    </w:p>
    <w:p w:rsidR="00AB3D28" w:rsidRPr="008D3CFB" w:rsidRDefault="002C7A35" w:rsidP="00B846FF">
      <w:pPr>
        <w:pStyle w:val="a7"/>
        <w:ind w:left="840" w:hanging="420"/>
        <w:rPr>
          <w:rFonts w:ascii="Times New Roman"/>
        </w:rPr>
      </w:pPr>
      <w:r w:rsidRPr="008D3CFB">
        <w:rPr>
          <w:rFonts w:ascii="Times New Roman"/>
        </w:rPr>
        <w:t>SIM</w:t>
      </w:r>
      <w:r w:rsidRPr="008D3CFB">
        <w:rPr>
          <w:rFonts w:ascii="Times New Roman"/>
        </w:rPr>
        <w:t>卡应与设备绑定，实现</w:t>
      </w:r>
      <w:r w:rsidRPr="008D3CFB">
        <w:rPr>
          <w:rFonts w:ascii="Times New Roman"/>
        </w:rPr>
        <w:t>SIM</w:t>
      </w:r>
      <w:r w:rsidRPr="008D3CFB">
        <w:rPr>
          <w:rFonts w:ascii="Times New Roman"/>
        </w:rPr>
        <w:t>卡间通信网络隔离；</w:t>
      </w:r>
    </w:p>
    <w:p w:rsidR="00AB3D28" w:rsidRPr="008D3CFB" w:rsidRDefault="002C7A35" w:rsidP="00B846FF">
      <w:pPr>
        <w:pStyle w:val="a7"/>
        <w:ind w:left="840" w:hanging="420"/>
        <w:rPr>
          <w:rFonts w:ascii="Times New Roman"/>
        </w:rPr>
      </w:pPr>
      <w:r w:rsidRPr="008D3CFB">
        <w:rPr>
          <w:rFonts w:ascii="Times New Roman"/>
        </w:rPr>
        <w:t>应采用安全加固的操作系统，及时修复在运行过程中发现的漏洞；</w:t>
      </w:r>
    </w:p>
    <w:p w:rsidR="00AB3D28" w:rsidRPr="008D3CFB" w:rsidRDefault="002C7A35" w:rsidP="00B846FF">
      <w:pPr>
        <w:pStyle w:val="a7"/>
        <w:ind w:left="840" w:hanging="420"/>
        <w:rPr>
          <w:rFonts w:ascii="Times New Roman"/>
        </w:rPr>
      </w:pPr>
      <w:r w:rsidRPr="008D3CFB">
        <w:rPr>
          <w:rFonts w:ascii="Times New Roman"/>
        </w:rPr>
        <w:t>应基于可信根对系统引导程序、系</w:t>
      </w:r>
      <w:bookmarkStart w:id="75" w:name="_GoBack"/>
      <w:bookmarkEnd w:id="75"/>
      <w:r w:rsidRPr="008D3CFB">
        <w:rPr>
          <w:rFonts w:ascii="Times New Roman"/>
        </w:rPr>
        <w:t>统程序、重要配置参数和应用程序等进行可信验证，并在检测到其可信性受到破坏后生成事件上报主站；</w:t>
      </w:r>
    </w:p>
    <w:p w:rsidR="00AB3D28" w:rsidRPr="008D3CFB" w:rsidRDefault="002C7A35" w:rsidP="00B846FF">
      <w:pPr>
        <w:pStyle w:val="a7"/>
        <w:ind w:left="840" w:hanging="420"/>
        <w:rPr>
          <w:rFonts w:ascii="Times New Roman"/>
        </w:rPr>
      </w:pPr>
      <w:r w:rsidRPr="008D3CFB">
        <w:rPr>
          <w:rFonts w:ascii="Times New Roman"/>
        </w:rPr>
        <w:t>应支持在线安全监测功能，当端口开放、口令变更、关键目录变更、会话流量及带宽异常、用户登陆异常、</w:t>
      </w:r>
      <w:r w:rsidRPr="008D3CFB">
        <w:rPr>
          <w:rFonts w:ascii="Times New Roman"/>
        </w:rPr>
        <w:t>USB</w:t>
      </w:r>
      <w:r w:rsidRPr="008D3CFB">
        <w:rPr>
          <w:rFonts w:ascii="Times New Roman"/>
        </w:rPr>
        <w:t>异常接入等安全事件发生时，生成事件上报主站；应在主站</w:t>
      </w:r>
      <w:proofErr w:type="gramStart"/>
      <w:r w:rsidRPr="008D3CFB">
        <w:rPr>
          <w:rFonts w:ascii="Times New Roman"/>
        </w:rPr>
        <w:t>侧部署</w:t>
      </w:r>
      <w:proofErr w:type="gramEnd"/>
      <w:r w:rsidRPr="008D3CFB">
        <w:rPr>
          <w:rFonts w:ascii="Times New Roman"/>
        </w:rPr>
        <w:t>终端在线安全监测模块，通过安全事件被动感知、关键信息主动监测等方式，感知终端安全状态。</w:t>
      </w:r>
    </w:p>
    <w:p w:rsidR="00AB3D28" w:rsidRPr="008D3CFB" w:rsidRDefault="002C7A35" w:rsidP="006840A2">
      <w:pPr>
        <w:pStyle w:val="afff6"/>
        <w:rPr>
          <w:lang w:bidi="ar"/>
        </w:rPr>
      </w:pPr>
      <w:r w:rsidRPr="008D3CFB">
        <w:rPr>
          <w:lang w:bidi="ar"/>
        </w:rPr>
        <w:t>注：</w:t>
      </w:r>
      <w:r w:rsidRPr="008D3CFB">
        <w:rPr>
          <w:rFonts w:eastAsia="宋体"/>
        </w:rPr>
        <w:t>终端</w:t>
      </w:r>
      <w:proofErr w:type="gramStart"/>
      <w:r w:rsidRPr="008D3CFB">
        <w:rPr>
          <w:rFonts w:eastAsia="宋体"/>
        </w:rPr>
        <w:t>包括专变终端</w:t>
      </w:r>
      <w:proofErr w:type="gramEnd"/>
      <w:r w:rsidRPr="008D3CFB">
        <w:rPr>
          <w:rFonts w:eastAsia="宋体"/>
        </w:rPr>
        <w:t>、集中器、能源控制器等。</w:t>
      </w:r>
    </w:p>
    <w:p w:rsidR="00AB3D28" w:rsidRDefault="002C7A35">
      <w:pPr>
        <w:pStyle w:val="affff4"/>
        <w:numPr>
          <w:ilvl w:val="2"/>
          <w:numId w:val="8"/>
        </w:numPr>
        <w:spacing w:before="156" w:after="156"/>
        <w:outlineLvl w:val="2"/>
        <w:rPr>
          <w:rFonts w:ascii="Times New Roman"/>
        </w:rPr>
      </w:pPr>
      <w:bookmarkStart w:id="76" w:name="_Toc149406049"/>
      <w:r>
        <w:rPr>
          <w:rFonts w:ascii="Times New Roman" w:hint="eastAsia"/>
        </w:rPr>
        <w:t>智能电能表</w:t>
      </w:r>
      <w:bookmarkEnd w:id="76"/>
    </w:p>
    <w:p w:rsidR="00AB3D28" w:rsidRDefault="002C7A35" w:rsidP="00B3000C">
      <w:pPr>
        <w:pStyle w:val="a7"/>
        <w:numPr>
          <w:ilvl w:val="0"/>
          <w:numId w:val="0"/>
        </w:numPr>
        <w:ind w:left="420"/>
      </w:pPr>
      <w:r>
        <w:t>满足以下要求：</w:t>
      </w:r>
    </w:p>
    <w:p w:rsidR="00AB3D28" w:rsidRDefault="002C7A35" w:rsidP="00B846FF">
      <w:pPr>
        <w:pStyle w:val="a7"/>
        <w:numPr>
          <w:ilvl w:val="0"/>
          <w:numId w:val="21"/>
        </w:numPr>
        <w:ind w:left="840" w:hanging="420"/>
      </w:pPr>
      <w:r>
        <w:t>应采用</w:t>
      </w:r>
      <w:r>
        <w:rPr>
          <w:rFonts w:hint="eastAsia"/>
        </w:rPr>
        <w:t>封印</w:t>
      </w:r>
      <w:r>
        <w:t>进行防护，并安装于计量箱中；</w:t>
      </w:r>
    </w:p>
    <w:p w:rsidR="00AB3D28" w:rsidRDefault="002C7A35" w:rsidP="00B846FF">
      <w:pPr>
        <w:pStyle w:val="a7"/>
        <w:numPr>
          <w:ilvl w:val="0"/>
          <w:numId w:val="21"/>
        </w:numPr>
        <w:ind w:left="840" w:hanging="420"/>
      </w:pPr>
      <w:r>
        <w:t>应加装硬件安全模块，实现与主站、终端之间的身份鉴别、关键信息和敏感信息安全传输；</w:t>
      </w:r>
    </w:p>
    <w:p w:rsidR="00AB3D28" w:rsidRDefault="002C7A35" w:rsidP="00B846FF">
      <w:pPr>
        <w:pStyle w:val="a7"/>
        <w:numPr>
          <w:ilvl w:val="0"/>
          <w:numId w:val="21"/>
        </w:numPr>
        <w:ind w:left="840" w:hanging="420"/>
      </w:pPr>
      <w:r>
        <w:t>扩展模组应加装硬件安全模块或</w:t>
      </w:r>
      <w:r>
        <w:rPr>
          <w:rFonts w:hint="eastAsia"/>
        </w:rPr>
        <w:t>软件密码模块</w:t>
      </w:r>
      <w:r>
        <w:t>实现与管理</w:t>
      </w:r>
      <w:proofErr w:type="gramStart"/>
      <w:r>
        <w:t>芯之间</w:t>
      </w:r>
      <w:proofErr w:type="gramEnd"/>
      <w:r>
        <w:t>身份鉴别、关键信息和敏感信息安全传输。</w:t>
      </w:r>
    </w:p>
    <w:p w:rsidR="00AB3D28" w:rsidRDefault="002C7A35">
      <w:pPr>
        <w:pStyle w:val="affff4"/>
        <w:numPr>
          <w:ilvl w:val="2"/>
          <w:numId w:val="8"/>
        </w:numPr>
        <w:spacing w:before="156" w:after="156"/>
        <w:outlineLvl w:val="2"/>
        <w:rPr>
          <w:rFonts w:ascii="Times New Roman"/>
        </w:rPr>
      </w:pPr>
      <w:bookmarkStart w:id="77" w:name="_Toc149406050"/>
      <w:r>
        <w:rPr>
          <w:rFonts w:ascii="Times New Roman"/>
        </w:rPr>
        <w:t>分布式电源接入单元</w:t>
      </w:r>
      <w:bookmarkEnd w:id="77"/>
    </w:p>
    <w:p w:rsidR="00AB3D28" w:rsidRDefault="002C7A35" w:rsidP="00B3000C">
      <w:pPr>
        <w:pStyle w:val="a7"/>
        <w:numPr>
          <w:ilvl w:val="0"/>
          <w:numId w:val="0"/>
        </w:numPr>
        <w:ind w:left="420"/>
      </w:pPr>
      <w:r>
        <w:t>满足以下要求：</w:t>
      </w:r>
    </w:p>
    <w:p w:rsidR="00AB3D28" w:rsidRPr="00723085" w:rsidRDefault="002C7A35" w:rsidP="00B846FF">
      <w:pPr>
        <w:pStyle w:val="a7"/>
        <w:numPr>
          <w:ilvl w:val="0"/>
          <w:numId w:val="22"/>
        </w:numPr>
        <w:ind w:left="840" w:hanging="420"/>
      </w:pPr>
      <w:r w:rsidRPr="00723085">
        <w:t>应采用封印进行防护；</w:t>
      </w:r>
    </w:p>
    <w:p w:rsidR="00AB3D28" w:rsidRPr="00723085" w:rsidRDefault="002C7A35" w:rsidP="00B846FF">
      <w:pPr>
        <w:pStyle w:val="a7"/>
        <w:numPr>
          <w:ilvl w:val="0"/>
          <w:numId w:val="22"/>
        </w:numPr>
        <w:ind w:left="840" w:hanging="420"/>
      </w:pPr>
      <w:r w:rsidRPr="00723085">
        <w:t>应加装硬件安全模块，实现与终端之间的身份识别、安全认证、关键信息和敏感信息安全传输；</w:t>
      </w:r>
    </w:p>
    <w:p w:rsidR="00AB3D28" w:rsidRPr="00723085" w:rsidRDefault="002C7A35" w:rsidP="00B846FF">
      <w:pPr>
        <w:pStyle w:val="a7"/>
        <w:numPr>
          <w:ilvl w:val="0"/>
          <w:numId w:val="22"/>
        </w:numPr>
        <w:ind w:left="840" w:hanging="420"/>
      </w:pPr>
      <w:r w:rsidRPr="00723085">
        <w:t>应支持与具备密码运算能力的光伏逆变器、储能EMS或充电桩等设备之间实现身份识别、安全认证、关键信息和敏感信息安全传输；</w:t>
      </w:r>
    </w:p>
    <w:p w:rsidR="00AB3D28" w:rsidRPr="00723085" w:rsidRDefault="002C7A35" w:rsidP="00B846FF">
      <w:pPr>
        <w:pStyle w:val="a7"/>
        <w:numPr>
          <w:ilvl w:val="0"/>
          <w:numId w:val="22"/>
        </w:numPr>
        <w:ind w:left="840" w:hanging="420"/>
      </w:pPr>
      <w:r w:rsidRPr="00723085">
        <w:t>应验证升级程序合法性，保障远程升级安全可靠。</w:t>
      </w:r>
    </w:p>
    <w:p w:rsidR="00AB3D28" w:rsidRDefault="002C7A35">
      <w:pPr>
        <w:pStyle w:val="affff4"/>
        <w:numPr>
          <w:ilvl w:val="2"/>
          <w:numId w:val="8"/>
        </w:numPr>
        <w:spacing w:before="156" w:after="156"/>
        <w:outlineLvl w:val="2"/>
        <w:rPr>
          <w:rFonts w:ascii="Times New Roman"/>
        </w:rPr>
      </w:pPr>
      <w:bookmarkStart w:id="78" w:name="_Toc149406051"/>
      <w:r>
        <w:rPr>
          <w:rFonts w:ascii="Times New Roman"/>
        </w:rPr>
        <w:t>断路器</w:t>
      </w:r>
      <w:bookmarkEnd w:id="78"/>
    </w:p>
    <w:p w:rsidR="00AB3D28" w:rsidRPr="005D4C73" w:rsidRDefault="002C7A35" w:rsidP="00B846FF">
      <w:pPr>
        <w:ind w:firstLine="420"/>
        <w:rPr>
          <w:sz w:val="21"/>
          <w:szCs w:val="21"/>
        </w:rPr>
      </w:pPr>
      <w:r w:rsidRPr="005D4C73">
        <w:rPr>
          <w:rFonts w:hint="eastAsia"/>
          <w:sz w:val="21"/>
          <w:szCs w:val="21"/>
        </w:rPr>
        <w:t>断路器宜</w:t>
      </w:r>
      <w:r w:rsidRPr="005D4C73">
        <w:rPr>
          <w:sz w:val="21"/>
          <w:szCs w:val="21"/>
        </w:rPr>
        <w:t>加装硬件安全模块，实现与</w:t>
      </w:r>
      <w:r w:rsidRPr="005D4C73">
        <w:rPr>
          <w:rFonts w:hint="eastAsia"/>
          <w:sz w:val="21"/>
          <w:szCs w:val="21"/>
        </w:rPr>
        <w:t>分布式电源接入</w:t>
      </w:r>
      <w:r w:rsidRPr="005D4C73">
        <w:rPr>
          <w:sz w:val="21"/>
          <w:szCs w:val="21"/>
        </w:rPr>
        <w:t>单元、智能电能表之间的身份鉴别、关键信息和敏感信息安全传输。</w:t>
      </w:r>
    </w:p>
    <w:p w:rsidR="00AB3D28" w:rsidRDefault="002C7A35">
      <w:pPr>
        <w:pStyle w:val="affff4"/>
        <w:numPr>
          <w:ilvl w:val="2"/>
          <w:numId w:val="8"/>
        </w:numPr>
        <w:spacing w:before="156" w:after="156"/>
        <w:outlineLvl w:val="2"/>
        <w:rPr>
          <w:rFonts w:ascii="Times New Roman"/>
        </w:rPr>
      </w:pPr>
      <w:r>
        <w:rPr>
          <w:rFonts w:ascii="Times New Roman" w:hint="eastAsia"/>
        </w:rPr>
        <w:t>接口转接器</w:t>
      </w:r>
    </w:p>
    <w:p w:rsidR="00AB3D28" w:rsidRDefault="002C7A35" w:rsidP="00B3000C">
      <w:pPr>
        <w:pStyle w:val="a7"/>
        <w:numPr>
          <w:ilvl w:val="0"/>
          <w:numId w:val="0"/>
        </w:numPr>
        <w:ind w:left="420"/>
      </w:pPr>
      <w:r>
        <w:t>满足以下要求：</w:t>
      </w:r>
    </w:p>
    <w:p w:rsidR="00AB3D28" w:rsidRDefault="002C7A35" w:rsidP="00B846FF">
      <w:pPr>
        <w:pStyle w:val="a7"/>
        <w:numPr>
          <w:ilvl w:val="0"/>
          <w:numId w:val="23"/>
        </w:numPr>
        <w:ind w:left="840" w:hanging="420"/>
      </w:pPr>
      <w:r>
        <w:rPr>
          <w:rFonts w:hint="eastAsia"/>
        </w:rPr>
        <w:t>宜加装硬件安全模块，实现与分布式电源接入单元、光</w:t>
      </w:r>
      <w:proofErr w:type="gramStart"/>
      <w:r>
        <w:rPr>
          <w:rFonts w:hint="eastAsia"/>
        </w:rPr>
        <w:t>伏设备</w:t>
      </w:r>
      <w:proofErr w:type="gramEnd"/>
      <w:r>
        <w:rPr>
          <w:rFonts w:hint="eastAsia"/>
        </w:rPr>
        <w:t>数据交互模组之间的身份识别、安全认证、关键信息和敏感信息安全传输；</w:t>
      </w:r>
    </w:p>
    <w:p w:rsidR="00AB3D28" w:rsidRDefault="002C7A35" w:rsidP="00B846FF">
      <w:pPr>
        <w:pStyle w:val="a7"/>
        <w:numPr>
          <w:ilvl w:val="0"/>
          <w:numId w:val="23"/>
        </w:numPr>
        <w:ind w:left="840" w:hanging="420"/>
      </w:pPr>
      <w:r>
        <w:rPr>
          <w:rFonts w:hint="eastAsia"/>
        </w:rPr>
        <w:t>应支持与具备密码运算能力的光伏逆变器之间实现关键信息和敏感信息安全传输；</w:t>
      </w:r>
    </w:p>
    <w:p w:rsidR="00AB3D28" w:rsidRDefault="002C7A35" w:rsidP="00B846FF">
      <w:pPr>
        <w:pStyle w:val="a7"/>
        <w:numPr>
          <w:ilvl w:val="0"/>
          <w:numId w:val="23"/>
        </w:numPr>
        <w:ind w:left="840" w:hanging="420"/>
      </w:pPr>
      <w:r>
        <w:rPr>
          <w:rFonts w:hint="eastAsia"/>
        </w:rPr>
        <w:t>应具备数据分析阻断能力。</w:t>
      </w:r>
    </w:p>
    <w:p w:rsidR="00AB3D28" w:rsidRDefault="002C7A35">
      <w:pPr>
        <w:pStyle w:val="affff1"/>
        <w:numPr>
          <w:ilvl w:val="1"/>
          <w:numId w:val="8"/>
        </w:numPr>
        <w:spacing w:before="156" w:after="156"/>
        <w:outlineLvl w:val="1"/>
        <w:rPr>
          <w:rFonts w:ascii="Times New Roman"/>
        </w:rPr>
      </w:pPr>
      <w:bookmarkStart w:id="79" w:name="_Toc149406052"/>
      <w:bookmarkStart w:id="80" w:name="_Toc27747"/>
      <w:bookmarkStart w:id="81" w:name="_Toc18911"/>
      <w:r>
        <w:rPr>
          <w:rFonts w:ascii="Times New Roman" w:hint="eastAsia"/>
        </w:rPr>
        <w:t>通信网络安全</w:t>
      </w:r>
    </w:p>
    <w:p w:rsidR="00AB3D28" w:rsidRPr="005D4C73" w:rsidRDefault="002C7A35" w:rsidP="00B846FF">
      <w:pPr>
        <w:ind w:firstLine="420"/>
        <w:rPr>
          <w:sz w:val="21"/>
          <w:szCs w:val="21"/>
        </w:rPr>
      </w:pPr>
      <w:r w:rsidRPr="005D4C73">
        <w:rPr>
          <w:sz w:val="21"/>
          <w:szCs w:val="21"/>
        </w:rPr>
        <w:lastRenderedPageBreak/>
        <w:t>终端主要通过光纤专网、无线专网、无线公网（运营商无线</w:t>
      </w:r>
      <w:r w:rsidRPr="005D4C73">
        <w:rPr>
          <w:sz w:val="21"/>
          <w:szCs w:val="21"/>
        </w:rPr>
        <w:t>APN/VPN</w:t>
      </w:r>
      <w:r w:rsidRPr="005D4C73">
        <w:rPr>
          <w:sz w:val="21"/>
          <w:szCs w:val="21"/>
        </w:rPr>
        <w:t>专网）等远程通信网络通道接入主站，网络通道安全防护应符合表</w:t>
      </w:r>
      <w:r w:rsidRPr="005D4C73">
        <w:rPr>
          <w:sz w:val="21"/>
          <w:szCs w:val="21"/>
        </w:rPr>
        <w:t>1</w:t>
      </w:r>
      <w:r w:rsidRPr="005D4C73">
        <w:rPr>
          <w:sz w:val="21"/>
          <w:szCs w:val="21"/>
        </w:rPr>
        <w:t>的规定。</w:t>
      </w:r>
    </w:p>
    <w:p w:rsidR="00AB3D28" w:rsidRDefault="002C7A35" w:rsidP="006840A2">
      <w:pPr>
        <w:pStyle w:val="afff6"/>
        <w:rPr>
          <w:lang w:bidi="ar"/>
        </w:rPr>
      </w:pPr>
      <w:r>
        <w:rPr>
          <w:rFonts w:cs="黑体" w:hint="eastAsia"/>
          <w:lang w:bidi="ar"/>
        </w:rPr>
        <w:t>注：</w:t>
      </w:r>
      <w:r w:rsidRPr="006840A2">
        <w:rPr>
          <w:rFonts w:eastAsia="宋体" w:hint="eastAsia"/>
        </w:rPr>
        <w:t>无线专网包括</w:t>
      </w:r>
      <w:r w:rsidRPr="006840A2">
        <w:rPr>
          <w:rFonts w:eastAsia="宋体" w:hint="eastAsia"/>
        </w:rPr>
        <w:t>230MHz</w:t>
      </w:r>
      <w:r w:rsidRPr="006840A2">
        <w:rPr>
          <w:rFonts w:eastAsia="宋体" w:hint="eastAsia"/>
        </w:rPr>
        <w:t>电力无线专网、</w:t>
      </w:r>
      <w:r w:rsidRPr="006840A2">
        <w:rPr>
          <w:rFonts w:eastAsia="宋体" w:hint="eastAsia"/>
        </w:rPr>
        <w:t>1.8GHz</w:t>
      </w:r>
      <w:r w:rsidRPr="006840A2">
        <w:rPr>
          <w:rFonts w:eastAsia="宋体" w:hint="eastAsia"/>
        </w:rPr>
        <w:t>电力无线专网、</w:t>
      </w:r>
      <w:r w:rsidRPr="006840A2">
        <w:rPr>
          <w:rFonts w:eastAsia="宋体" w:hint="eastAsia"/>
        </w:rPr>
        <w:t>5G</w:t>
      </w:r>
      <w:r w:rsidRPr="006840A2">
        <w:rPr>
          <w:rFonts w:eastAsia="宋体" w:hint="eastAsia"/>
        </w:rPr>
        <w:t>电力虚拟专网等。</w:t>
      </w:r>
    </w:p>
    <w:p w:rsidR="00AB3D28" w:rsidRDefault="002C7A35">
      <w:pPr>
        <w:pStyle w:val="af"/>
        <w:numPr>
          <w:ilvl w:val="0"/>
          <w:numId w:val="0"/>
        </w:numPr>
        <w:topLinePunct/>
        <w:spacing w:before="156" w:after="156"/>
      </w:pPr>
      <w:r>
        <w:rPr>
          <w:rFonts w:hint="eastAsia"/>
          <w:bCs/>
        </w:rPr>
        <w:t>表1  远程通信网络通道安全防护要求</w:t>
      </w:r>
    </w:p>
    <w:tbl>
      <w:tblPr>
        <w:tblW w:w="8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2784"/>
        <w:gridCol w:w="5438"/>
      </w:tblGrid>
      <w:tr w:rsidR="00AB3D28">
        <w:trPr>
          <w:jc w:val="center"/>
        </w:trPr>
        <w:tc>
          <w:tcPr>
            <w:tcW w:w="2784" w:type="dxa"/>
            <w:vAlign w:val="center"/>
          </w:tcPr>
          <w:p w:rsidR="00AB3D28" w:rsidRPr="00450B26" w:rsidRDefault="002C7A35" w:rsidP="00450B26">
            <w:pPr>
              <w:pStyle w:val="affff3"/>
              <w:ind w:firstLine="0"/>
              <w:jc w:val="center"/>
              <w:rPr>
                <w:sz w:val="18"/>
                <w:szCs w:val="18"/>
              </w:rPr>
            </w:pPr>
            <w:r w:rsidRPr="00450B26">
              <w:rPr>
                <w:sz w:val="18"/>
                <w:szCs w:val="18"/>
              </w:rPr>
              <w:t>远程通信网络通道</w:t>
            </w:r>
          </w:p>
        </w:tc>
        <w:tc>
          <w:tcPr>
            <w:tcW w:w="5438" w:type="dxa"/>
            <w:vAlign w:val="center"/>
          </w:tcPr>
          <w:p w:rsidR="00AB3D28" w:rsidRPr="00450B26" w:rsidRDefault="002C7A35" w:rsidP="00450B26">
            <w:pPr>
              <w:pStyle w:val="affff3"/>
              <w:ind w:firstLine="0"/>
              <w:jc w:val="center"/>
              <w:rPr>
                <w:sz w:val="18"/>
                <w:szCs w:val="18"/>
              </w:rPr>
            </w:pPr>
            <w:r w:rsidRPr="00450B26">
              <w:rPr>
                <w:sz w:val="18"/>
                <w:szCs w:val="18"/>
              </w:rPr>
              <w:t>安全防护实现方式及措施</w:t>
            </w:r>
          </w:p>
        </w:tc>
      </w:tr>
      <w:tr w:rsidR="00AB3D28">
        <w:trPr>
          <w:jc w:val="center"/>
        </w:trPr>
        <w:tc>
          <w:tcPr>
            <w:tcW w:w="2784" w:type="dxa"/>
            <w:vMerge w:val="restart"/>
            <w:vAlign w:val="center"/>
          </w:tcPr>
          <w:p w:rsidR="00AB3D28" w:rsidRPr="00450B26" w:rsidRDefault="002C7A35" w:rsidP="00450B26">
            <w:pPr>
              <w:pStyle w:val="affff3"/>
              <w:ind w:firstLine="0"/>
              <w:jc w:val="center"/>
              <w:rPr>
                <w:sz w:val="18"/>
                <w:szCs w:val="18"/>
              </w:rPr>
            </w:pPr>
            <w:r w:rsidRPr="00450B26">
              <w:rPr>
                <w:sz w:val="18"/>
                <w:szCs w:val="18"/>
              </w:rPr>
              <w:t>光纤专网</w:t>
            </w:r>
            <w:r w:rsidRPr="00450B26">
              <w:rPr>
                <w:sz w:val="18"/>
                <w:szCs w:val="18"/>
              </w:rPr>
              <w:t>/</w:t>
            </w:r>
            <w:r w:rsidRPr="00450B26">
              <w:rPr>
                <w:sz w:val="18"/>
                <w:szCs w:val="18"/>
              </w:rPr>
              <w:t>无线专网</w:t>
            </w:r>
            <w:r w:rsidRPr="00450B26">
              <w:rPr>
                <w:sz w:val="18"/>
                <w:szCs w:val="18"/>
              </w:rPr>
              <w:t>/</w:t>
            </w:r>
            <w:r w:rsidRPr="00450B26">
              <w:rPr>
                <w:sz w:val="18"/>
                <w:szCs w:val="18"/>
              </w:rPr>
              <w:t>无线公网（运营商无线</w:t>
            </w:r>
            <w:r w:rsidRPr="00450B26">
              <w:rPr>
                <w:sz w:val="18"/>
                <w:szCs w:val="18"/>
              </w:rPr>
              <w:t>APN/VPN</w:t>
            </w:r>
            <w:r w:rsidRPr="00450B26">
              <w:rPr>
                <w:sz w:val="18"/>
                <w:szCs w:val="18"/>
              </w:rPr>
              <w:t>专网）</w:t>
            </w:r>
          </w:p>
        </w:tc>
        <w:tc>
          <w:tcPr>
            <w:tcW w:w="5438" w:type="dxa"/>
            <w:vAlign w:val="center"/>
          </w:tcPr>
          <w:p w:rsidR="00AB3D28" w:rsidRPr="00450B26" w:rsidRDefault="002C7A35" w:rsidP="00450B26">
            <w:pPr>
              <w:pStyle w:val="affff3"/>
              <w:ind w:firstLine="0"/>
              <w:jc w:val="center"/>
              <w:rPr>
                <w:sz w:val="18"/>
                <w:szCs w:val="18"/>
              </w:rPr>
            </w:pPr>
            <w:r w:rsidRPr="00450B26">
              <w:rPr>
                <w:sz w:val="18"/>
                <w:szCs w:val="18"/>
              </w:rPr>
              <w:t>应通过安全</w:t>
            </w:r>
            <w:proofErr w:type="gramStart"/>
            <w:r w:rsidRPr="00450B26">
              <w:rPr>
                <w:sz w:val="18"/>
                <w:szCs w:val="18"/>
              </w:rPr>
              <w:t>接入区接入</w:t>
            </w:r>
            <w:proofErr w:type="gramEnd"/>
            <w:r w:rsidRPr="00450B26">
              <w:rPr>
                <w:sz w:val="18"/>
                <w:szCs w:val="18"/>
              </w:rPr>
              <w:t>生产控制区。</w:t>
            </w:r>
          </w:p>
        </w:tc>
      </w:tr>
      <w:tr w:rsidR="00AB3D28">
        <w:trPr>
          <w:jc w:val="center"/>
        </w:trPr>
        <w:tc>
          <w:tcPr>
            <w:tcW w:w="2784" w:type="dxa"/>
            <w:vMerge/>
            <w:vAlign w:val="center"/>
          </w:tcPr>
          <w:p w:rsidR="00AB3D28" w:rsidRPr="00450B26" w:rsidRDefault="00AB3D28" w:rsidP="00450B26">
            <w:pPr>
              <w:spacing w:before="24" w:after="24"/>
              <w:jc w:val="center"/>
              <w:rPr>
                <w:bCs/>
                <w:sz w:val="18"/>
                <w:szCs w:val="18"/>
              </w:rPr>
            </w:pPr>
          </w:p>
        </w:tc>
        <w:tc>
          <w:tcPr>
            <w:tcW w:w="5438" w:type="dxa"/>
            <w:vAlign w:val="center"/>
          </w:tcPr>
          <w:p w:rsidR="00AB3D28" w:rsidRPr="00450B26" w:rsidRDefault="002C7A35" w:rsidP="00450B26">
            <w:pPr>
              <w:pStyle w:val="affff3"/>
              <w:ind w:firstLine="0"/>
              <w:jc w:val="center"/>
              <w:rPr>
                <w:sz w:val="18"/>
                <w:szCs w:val="18"/>
              </w:rPr>
            </w:pPr>
            <w:r w:rsidRPr="00450B26">
              <w:rPr>
                <w:sz w:val="18"/>
                <w:szCs w:val="18"/>
              </w:rPr>
              <w:t>应在安全</w:t>
            </w:r>
            <w:proofErr w:type="gramStart"/>
            <w:r w:rsidRPr="00450B26">
              <w:rPr>
                <w:sz w:val="18"/>
                <w:szCs w:val="18"/>
              </w:rPr>
              <w:t>接入区</w:t>
            </w:r>
            <w:proofErr w:type="gramEnd"/>
            <w:r w:rsidRPr="00450B26">
              <w:rPr>
                <w:sz w:val="18"/>
                <w:szCs w:val="18"/>
              </w:rPr>
              <w:t>部署安全网关，实现传输层终端接入认证和数据加密保护。</w:t>
            </w:r>
          </w:p>
        </w:tc>
      </w:tr>
      <w:tr w:rsidR="00AB3D28">
        <w:trPr>
          <w:jc w:val="center"/>
        </w:trPr>
        <w:tc>
          <w:tcPr>
            <w:tcW w:w="2784" w:type="dxa"/>
            <w:vMerge/>
            <w:vAlign w:val="center"/>
          </w:tcPr>
          <w:p w:rsidR="00AB3D28" w:rsidRPr="00450B26" w:rsidRDefault="00AB3D28" w:rsidP="00450B26">
            <w:pPr>
              <w:spacing w:before="24" w:after="24"/>
              <w:jc w:val="center"/>
              <w:rPr>
                <w:bCs/>
                <w:sz w:val="18"/>
                <w:szCs w:val="18"/>
              </w:rPr>
            </w:pPr>
          </w:p>
        </w:tc>
        <w:tc>
          <w:tcPr>
            <w:tcW w:w="5438" w:type="dxa"/>
            <w:vAlign w:val="center"/>
          </w:tcPr>
          <w:p w:rsidR="00AB3D28" w:rsidRPr="00450B26" w:rsidRDefault="002C7A35" w:rsidP="00450B26">
            <w:pPr>
              <w:pStyle w:val="affff3"/>
              <w:ind w:firstLine="0"/>
              <w:jc w:val="center"/>
              <w:rPr>
                <w:kern w:val="2"/>
                <w:sz w:val="18"/>
                <w:szCs w:val="18"/>
              </w:rPr>
            </w:pPr>
            <w:r w:rsidRPr="00450B26">
              <w:rPr>
                <w:sz w:val="18"/>
                <w:szCs w:val="18"/>
              </w:rPr>
              <w:t>应在主站部署密码机，利用终端设备证书和密码算法，实现终端身份鉴别和访问控制。</w:t>
            </w:r>
          </w:p>
        </w:tc>
      </w:tr>
      <w:tr w:rsidR="00AB3D28">
        <w:trPr>
          <w:jc w:val="center"/>
        </w:trPr>
        <w:tc>
          <w:tcPr>
            <w:tcW w:w="2784" w:type="dxa"/>
            <w:vMerge/>
            <w:vAlign w:val="center"/>
          </w:tcPr>
          <w:p w:rsidR="00AB3D28" w:rsidRPr="00450B26" w:rsidRDefault="00AB3D28" w:rsidP="00450B26">
            <w:pPr>
              <w:spacing w:before="24" w:after="24"/>
              <w:jc w:val="center"/>
              <w:rPr>
                <w:bCs/>
                <w:sz w:val="18"/>
                <w:szCs w:val="18"/>
              </w:rPr>
            </w:pPr>
          </w:p>
        </w:tc>
        <w:tc>
          <w:tcPr>
            <w:tcW w:w="5438" w:type="dxa"/>
            <w:vAlign w:val="center"/>
          </w:tcPr>
          <w:p w:rsidR="00AB3D28" w:rsidRPr="00450B26" w:rsidRDefault="002C7A35" w:rsidP="00450B26">
            <w:pPr>
              <w:pStyle w:val="affff3"/>
              <w:ind w:firstLine="0"/>
              <w:jc w:val="center"/>
              <w:rPr>
                <w:kern w:val="2"/>
                <w:sz w:val="18"/>
                <w:szCs w:val="18"/>
              </w:rPr>
            </w:pPr>
            <w:r w:rsidRPr="00450B26">
              <w:rPr>
                <w:sz w:val="18"/>
                <w:szCs w:val="18"/>
              </w:rPr>
              <w:t>传输参数设置指令、控制指令等重要数据时，应对数据进行应用层加密保护。</w:t>
            </w:r>
          </w:p>
        </w:tc>
      </w:tr>
    </w:tbl>
    <w:p w:rsidR="00AB3D28" w:rsidRDefault="002C7A35">
      <w:pPr>
        <w:pStyle w:val="affff1"/>
        <w:numPr>
          <w:ilvl w:val="1"/>
          <w:numId w:val="8"/>
        </w:numPr>
        <w:spacing w:before="156" w:after="156"/>
        <w:outlineLvl w:val="1"/>
        <w:rPr>
          <w:rFonts w:ascii="Times New Roman"/>
        </w:rPr>
      </w:pPr>
      <w:r>
        <w:rPr>
          <w:rFonts w:ascii="Times New Roman" w:hint="eastAsia"/>
        </w:rPr>
        <w:t>区域边界安全</w:t>
      </w:r>
    </w:p>
    <w:p w:rsidR="00AB3D28" w:rsidRDefault="002C7A35">
      <w:pPr>
        <w:pStyle w:val="affff4"/>
        <w:numPr>
          <w:ilvl w:val="2"/>
          <w:numId w:val="8"/>
        </w:numPr>
        <w:spacing w:before="156" w:after="156"/>
      </w:pPr>
      <w:r>
        <w:rPr>
          <w:rFonts w:hint="eastAsia"/>
        </w:rPr>
        <w:t>边界描述</w:t>
      </w:r>
    </w:p>
    <w:p w:rsidR="00AB3D28" w:rsidRPr="005D4C73" w:rsidRDefault="002C7A35" w:rsidP="005D4C73">
      <w:pPr>
        <w:ind w:firstLine="420"/>
        <w:rPr>
          <w:sz w:val="21"/>
          <w:szCs w:val="21"/>
        </w:rPr>
      </w:pPr>
      <w:r w:rsidRPr="005D4C73">
        <w:rPr>
          <w:rFonts w:hint="eastAsia"/>
          <w:sz w:val="21"/>
          <w:szCs w:val="21"/>
        </w:rPr>
        <w:t>分布式电源采集监控系统边界描述应符合表</w:t>
      </w:r>
      <w:r w:rsidRPr="005D4C73">
        <w:rPr>
          <w:rFonts w:hint="eastAsia"/>
          <w:sz w:val="21"/>
          <w:szCs w:val="21"/>
        </w:rPr>
        <w:t>2</w:t>
      </w:r>
      <w:r w:rsidRPr="005D4C73">
        <w:rPr>
          <w:rFonts w:hint="eastAsia"/>
          <w:sz w:val="21"/>
          <w:szCs w:val="21"/>
        </w:rPr>
        <w:t>的规定。</w:t>
      </w:r>
    </w:p>
    <w:p w:rsidR="00AB3D28" w:rsidRDefault="002C7A35">
      <w:pPr>
        <w:pStyle w:val="af"/>
        <w:numPr>
          <w:ilvl w:val="0"/>
          <w:numId w:val="0"/>
        </w:numPr>
        <w:topLinePunct/>
        <w:spacing w:before="156" w:after="156"/>
        <w:rPr>
          <w:b/>
        </w:rPr>
      </w:pPr>
      <w:r>
        <w:rPr>
          <w:rFonts w:hint="eastAsia"/>
        </w:rPr>
        <w:t>表</w:t>
      </w:r>
      <w:r>
        <w:t>2</w:t>
      </w:r>
      <w:r>
        <w:rPr>
          <w:rFonts w:hint="eastAsia"/>
        </w:rPr>
        <w:t xml:space="preserve">  边界描述</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3320"/>
        <w:gridCol w:w="4623"/>
      </w:tblGrid>
      <w:tr w:rsidR="00AB3D28">
        <w:trPr>
          <w:jc w:val="center"/>
        </w:trPr>
        <w:tc>
          <w:tcPr>
            <w:tcW w:w="1209" w:type="dxa"/>
          </w:tcPr>
          <w:p w:rsidR="00AB3D28" w:rsidRDefault="002C7A35">
            <w:pPr>
              <w:overflowPunct w:val="0"/>
              <w:topLinePunct/>
              <w:snapToGrid w:val="0"/>
              <w:spacing w:before="24" w:after="24"/>
              <w:jc w:val="center"/>
              <w:rPr>
                <w:bCs/>
                <w:sz w:val="18"/>
                <w:szCs w:val="18"/>
              </w:rPr>
            </w:pPr>
            <w:r>
              <w:rPr>
                <w:rFonts w:hint="eastAsia"/>
                <w:bCs/>
                <w:sz w:val="18"/>
                <w:szCs w:val="18"/>
              </w:rPr>
              <w:t>边界编号</w:t>
            </w:r>
          </w:p>
        </w:tc>
        <w:tc>
          <w:tcPr>
            <w:tcW w:w="3320" w:type="dxa"/>
            <w:vAlign w:val="center"/>
          </w:tcPr>
          <w:p w:rsidR="00AB3D28" w:rsidRDefault="002C7A35">
            <w:pPr>
              <w:overflowPunct w:val="0"/>
              <w:topLinePunct/>
              <w:snapToGrid w:val="0"/>
              <w:spacing w:before="24" w:after="24"/>
              <w:ind w:firstLine="360"/>
              <w:jc w:val="center"/>
              <w:rPr>
                <w:bCs/>
                <w:sz w:val="18"/>
                <w:szCs w:val="18"/>
              </w:rPr>
            </w:pPr>
            <w:r>
              <w:rPr>
                <w:rFonts w:hint="eastAsia"/>
                <w:bCs/>
                <w:sz w:val="18"/>
                <w:szCs w:val="18"/>
              </w:rPr>
              <w:t>边界类型</w:t>
            </w:r>
          </w:p>
        </w:tc>
        <w:tc>
          <w:tcPr>
            <w:tcW w:w="4623" w:type="dxa"/>
            <w:vAlign w:val="center"/>
          </w:tcPr>
          <w:p w:rsidR="00AB3D28" w:rsidRDefault="002C7A35">
            <w:pPr>
              <w:overflowPunct w:val="0"/>
              <w:topLinePunct/>
              <w:snapToGrid w:val="0"/>
              <w:spacing w:before="24" w:after="24"/>
              <w:ind w:firstLine="360"/>
              <w:jc w:val="center"/>
              <w:rPr>
                <w:bCs/>
                <w:sz w:val="18"/>
                <w:szCs w:val="18"/>
              </w:rPr>
            </w:pPr>
            <w:r>
              <w:rPr>
                <w:rFonts w:hint="eastAsia"/>
                <w:bCs/>
                <w:sz w:val="18"/>
                <w:szCs w:val="18"/>
              </w:rPr>
              <w:t>边界描述</w:t>
            </w:r>
          </w:p>
        </w:tc>
      </w:tr>
      <w:tr w:rsidR="00AB3D28">
        <w:trPr>
          <w:jc w:val="center"/>
        </w:trPr>
        <w:tc>
          <w:tcPr>
            <w:tcW w:w="1209" w:type="dxa"/>
          </w:tcPr>
          <w:p w:rsidR="00AB3D28" w:rsidRDefault="002C7A35">
            <w:pPr>
              <w:overflowPunct w:val="0"/>
              <w:topLinePunct/>
              <w:snapToGrid w:val="0"/>
              <w:spacing w:before="24" w:after="24"/>
              <w:jc w:val="center"/>
              <w:rPr>
                <w:sz w:val="18"/>
              </w:rPr>
            </w:pPr>
            <w:r>
              <w:rPr>
                <w:rFonts w:hint="eastAsia"/>
                <w:sz w:val="18"/>
              </w:rPr>
              <w:t>I</w:t>
            </w:r>
            <w:r>
              <w:rPr>
                <w:sz w:val="18"/>
              </w:rPr>
              <w:t>1</w:t>
            </w:r>
          </w:p>
        </w:tc>
        <w:tc>
          <w:tcPr>
            <w:tcW w:w="3320" w:type="dxa"/>
            <w:vAlign w:val="center"/>
          </w:tcPr>
          <w:p w:rsidR="00AB3D28" w:rsidRDefault="002C7A35">
            <w:pPr>
              <w:overflowPunct w:val="0"/>
              <w:topLinePunct/>
              <w:snapToGrid w:val="0"/>
              <w:spacing w:before="24" w:after="24"/>
              <w:jc w:val="center"/>
              <w:rPr>
                <w:rFonts w:ascii="宋体" w:hAnsi="宋体"/>
                <w:bCs/>
                <w:sz w:val="18"/>
                <w:szCs w:val="18"/>
              </w:rPr>
            </w:pPr>
            <w:r>
              <w:rPr>
                <w:rFonts w:hint="eastAsia"/>
                <w:sz w:val="18"/>
              </w:rPr>
              <w:t>生产控制区与安全</w:t>
            </w:r>
            <w:proofErr w:type="gramStart"/>
            <w:r>
              <w:rPr>
                <w:rFonts w:hint="eastAsia"/>
                <w:sz w:val="18"/>
              </w:rPr>
              <w:t>接入区</w:t>
            </w:r>
            <w:proofErr w:type="gramEnd"/>
            <w:r>
              <w:rPr>
                <w:rFonts w:hint="eastAsia"/>
                <w:sz w:val="18"/>
              </w:rPr>
              <w:t>边界</w:t>
            </w:r>
          </w:p>
        </w:tc>
        <w:tc>
          <w:tcPr>
            <w:tcW w:w="4623" w:type="dxa"/>
            <w:vAlign w:val="center"/>
          </w:tcPr>
          <w:p w:rsidR="00AB3D28" w:rsidRDefault="002C7A35">
            <w:pPr>
              <w:overflowPunct w:val="0"/>
              <w:topLinePunct/>
              <w:snapToGrid w:val="0"/>
              <w:spacing w:before="24" w:after="24"/>
              <w:jc w:val="center"/>
              <w:rPr>
                <w:rFonts w:ascii="宋体" w:hAnsi="宋体"/>
                <w:bCs/>
                <w:sz w:val="18"/>
                <w:szCs w:val="18"/>
              </w:rPr>
            </w:pPr>
            <w:r>
              <w:rPr>
                <w:rFonts w:hint="eastAsia"/>
                <w:sz w:val="18"/>
              </w:rPr>
              <w:t>生产控制区与安全</w:t>
            </w:r>
            <w:proofErr w:type="gramStart"/>
            <w:r>
              <w:rPr>
                <w:rFonts w:hint="eastAsia"/>
                <w:sz w:val="18"/>
              </w:rPr>
              <w:t>接入区</w:t>
            </w:r>
            <w:proofErr w:type="gramEnd"/>
            <w:r>
              <w:rPr>
                <w:rFonts w:hint="eastAsia"/>
                <w:sz w:val="18"/>
              </w:rPr>
              <w:t>边界</w:t>
            </w:r>
          </w:p>
        </w:tc>
      </w:tr>
      <w:tr w:rsidR="00AB3D28">
        <w:trPr>
          <w:jc w:val="center"/>
        </w:trPr>
        <w:tc>
          <w:tcPr>
            <w:tcW w:w="1209" w:type="dxa"/>
          </w:tcPr>
          <w:p w:rsidR="00AB3D28" w:rsidRDefault="002C7A35">
            <w:pPr>
              <w:overflowPunct w:val="0"/>
              <w:topLinePunct/>
              <w:snapToGrid w:val="0"/>
              <w:spacing w:before="24" w:after="24"/>
              <w:jc w:val="center"/>
              <w:rPr>
                <w:sz w:val="18"/>
              </w:rPr>
            </w:pPr>
            <w:r>
              <w:rPr>
                <w:rFonts w:hint="eastAsia"/>
                <w:sz w:val="18"/>
              </w:rPr>
              <w:t>I</w:t>
            </w:r>
            <w:r>
              <w:rPr>
                <w:sz w:val="18"/>
              </w:rPr>
              <w:t>2</w:t>
            </w:r>
          </w:p>
        </w:tc>
        <w:tc>
          <w:tcPr>
            <w:tcW w:w="3320" w:type="dxa"/>
            <w:vAlign w:val="center"/>
          </w:tcPr>
          <w:p w:rsidR="00AB3D28" w:rsidRDefault="002C7A35">
            <w:pPr>
              <w:overflowPunct w:val="0"/>
              <w:topLinePunct/>
              <w:snapToGrid w:val="0"/>
              <w:spacing w:before="24" w:after="24"/>
              <w:jc w:val="center"/>
              <w:rPr>
                <w:rFonts w:ascii="宋体" w:hAnsi="宋体"/>
                <w:bCs/>
                <w:sz w:val="18"/>
                <w:szCs w:val="18"/>
              </w:rPr>
            </w:pPr>
            <w:r>
              <w:rPr>
                <w:rFonts w:hint="eastAsia"/>
                <w:sz w:val="18"/>
              </w:rPr>
              <w:t>生产控制区与管理信息区边界</w:t>
            </w:r>
          </w:p>
        </w:tc>
        <w:tc>
          <w:tcPr>
            <w:tcW w:w="4623" w:type="dxa"/>
            <w:vAlign w:val="center"/>
          </w:tcPr>
          <w:p w:rsidR="00AB3D28" w:rsidRDefault="002C7A35">
            <w:pPr>
              <w:overflowPunct w:val="0"/>
              <w:topLinePunct/>
              <w:snapToGrid w:val="0"/>
              <w:spacing w:before="24" w:after="24"/>
              <w:jc w:val="center"/>
              <w:rPr>
                <w:rFonts w:ascii="宋体" w:hAnsi="宋体"/>
                <w:bCs/>
                <w:sz w:val="18"/>
                <w:szCs w:val="18"/>
              </w:rPr>
            </w:pPr>
            <w:r>
              <w:rPr>
                <w:rFonts w:hint="eastAsia"/>
                <w:sz w:val="18"/>
              </w:rPr>
              <w:t>生产控制区与管理信息区边界</w:t>
            </w:r>
          </w:p>
        </w:tc>
      </w:tr>
      <w:tr w:rsidR="00AB3D28">
        <w:trPr>
          <w:jc w:val="center"/>
        </w:trPr>
        <w:tc>
          <w:tcPr>
            <w:tcW w:w="1209" w:type="dxa"/>
          </w:tcPr>
          <w:p w:rsidR="00AB3D28" w:rsidRDefault="002C7A35">
            <w:pPr>
              <w:overflowPunct w:val="0"/>
              <w:topLinePunct/>
              <w:snapToGrid w:val="0"/>
              <w:spacing w:before="24" w:after="24"/>
              <w:jc w:val="center"/>
              <w:rPr>
                <w:sz w:val="18"/>
              </w:rPr>
            </w:pPr>
            <w:r>
              <w:rPr>
                <w:rFonts w:hint="eastAsia"/>
                <w:sz w:val="18"/>
              </w:rPr>
              <w:t>I</w:t>
            </w:r>
            <w:r>
              <w:rPr>
                <w:sz w:val="18"/>
              </w:rPr>
              <w:t>3</w:t>
            </w:r>
          </w:p>
        </w:tc>
        <w:tc>
          <w:tcPr>
            <w:tcW w:w="3320" w:type="dxa"/>
            <w:vAlign w:val="center"/>
          </w:tcPr>
          <w:p w:rsidR="00AB3D28" w:rsidRDefault="002C7A35">
            <w:pPr>
              <w:overflowPunct w:val="0"/>
              <w:topLinePunct/>
              <w:snapToGrid w:val="0"/>
              <w:spacing w:before="24" w:after="24"/>
              <w:jc w:val="center"/>
              <w:rPr>
                <w:sz w:val="18"/>
                <w:szCs w:val="18"/>
              </w:rPr>
            </w:pPr>
            <w:r>
              <w:rPr>
                <w:rFonts w:hint="eastAsia"/>
                <w:sz w:val="18"/>
              </w:rPr>
              <w:t>安全</w:t>
            </w:r>
            <w:proofErr w:type="gramStart"/>
            <w:r>
              <w:rPr>
                <w:rFonts w:hint="eastAsia"/>
                <w:sz w:val="18"/>
              </w:rPr>
              <w:t>接入区</w:t>
            </w:r>
            <w:proofErr w:type="gramEnd"/>
            <w:r>
              <w:rPr>
                <w:rFonts w:hint="eastAsia"/>
                <w:sz w:val="18"/>
              </w:rPr>
              <w:t>与远程通信网络边界</w:t>
            </w:r>
          </w:p>
        </w:tc>
        <w:tc>
          <w:tcPr>
            <w:tcW w:w="4623" w:type="dxa"/>
            <w:vAlign w:val="center"/>
          </w:tcPr>
          <w:p w:rsidR="00AB3D28" w:rsidRDefault="002C7A35">
            <w:pPr>
              <w:overflowPunct w:val="0"/>
              <w:topLinePunct/>
              <w:snapToGrid w:val="0"/>
              <w:spacing w:before="24" w:after="24"/>
              <w:ind w:firstLineChars="100" w:firstLine="180"/>
              <w:jc w:val="center"/>
              <w:rPr>
                <w:sz w:val="18"/>
                <w:szCs w:val="18"/>
              </w:rPr>
            </w:pPr>
            <w:r>
              <w:rPr>
                <w:rFonts w:hint="eastAsia"/>
                <w:sz w:val="18"/>
              </w:rPr>
              <w:t>安全</w:t>
            </w:r>
            <w:proofErr w:type="gramStart"/>
            <w:r>
              <w:rPr>
                <w:rFonts w:hint="eastAsia"/>
                <w:sz w:val="18"/>
              </w:rPr>
              <w:t>接入区</w:t>
            </w:r>
            <w:proofErr w:type="gramEnd"/>
            <w:r>
              <w:rPr>
                <w:rFonts w:hint="eastAsia"/>
                <w:sz w:val="18"/>
              </w:rPr>
              <w:t>与远程通信网络边界</w:t>
            </w:r>
          </w:p>
        </w:tc>
      </w:tr>
      <w:tr w:rsidR="00AB3D28">
        <w:trPr>
          <w:jc w:val="center"/>
        </w:trPr>
        <w:tc>
          <w:tcPr>
            <w:tcW w:w="1209" w:type="dxa"/>
          </w:tcPr>
          <w:p w:rsidR="00AB3D28" w:rsidRDefault="002C7A35">
            <w:pPr>
              <w:overflowPunct w:val="0"/>
              <w:topLinePunct/>
              <w:snapToGrid w:val="0"/>
              <w:spacing w:before="24" w:after="24"/>
              <w:jc w:val="center"/>
              <w:rPr>
                <w:sz w:val="18"/>
              </w:rPr>
            </w:pPr>
            <w:r>
              <w:rPr>
                <w:rFonts w:hint="eastAsia"/>
                <w:sz w:val="18"/>
              </w:rPr>
              <w:t>I</w:t>
            </w:r>
            <w:r>
              <w:rPr>
                <w:sz w:val="18"/>
              </w:rPr>
              <w:t>4</w:t>
            </w:r>
          </w:p>
        </w:tc>
        <w:tc>
          <w:tcPr>
            <w:tcW w:w="3320" w:type="dxa"/>
            <w:vAlign w:val="center"/>
          </w:tcPr>
          <w:p w:rsidR="00AB3D28" w:rsidRDefault="002C7A35">
            <w:pPr>
              <w:overflowPunct w:val="0"/>
              <w:topLinePunct/>
              <w:snapToGrid w:val="0"/>
              <w:spacing w:before="24" w:after="24"/>
              <w:jc w:val="center"/>
              <w:rPr>
                <w:sz w:val="18"/>
              </w:rPr>
            </w:pPr>
            <w:r>
              <w:rPr>
                <w:rFonts w:hint="eastAsia"/>
                <w:sz w:val="18"/>
              </w:rPr>
              <w:t>受控设备与普通设备边界</w:t>
            </w:r>
          </w:p>
        </w:tc>
        <w:tc>
          <w:tcPr>
            <w:tcW w:w="4623" w:type="dxa"/>
            <w:vAlign w:val="center"/>
          </w:tcPr>
          <w:p w:rsidR="00AB3D28" w:rsidRDefault="002C7A35">
            <w:pPr>
              <w:overflowPunct w:val="0"/>
              <w:topLinePunct/>
              <w:snapToGrid w:val="0"/>
              <w:spacing w:before="24" w:after="24"/>
              <w:jc w:val="center"/>
              <w:rPr>
                <w:sz w:val="18"/>
              </w:rPr>
            </w:pPr>
            <w:r>
              <w:rPr>
                <w:rFonts w:hint="eastAsia"/>
                <w:sz w:val="18"/>
              </w:rPr>
              <w:t>电网侧受控设备与客户</w:t>
            </w:r>
            <w:proofErr w:type="gramStart"/>
            <w:r>
              <w:rPr>
                <w:rFonts w:hint="eastAsia"/>
                <w:sz w:val="18"/>
              </w:rPr>
              <w:t>侧普通</w:t>
            </w:r>
            <w:proofErr w:type="gramEnd"/>
            <w:r>
              <w:rPr>
                <w:rFonts w:hint="eastAsia"/>
                <w:sz w:val="18"/>
              </w:rPr>
              <w:t>设备边界</w:t>
            </w:r>
          </w:p>
        </w:tc>
      </w:tr>
    </w:tbl>
    <w:p w:rsidR="00AB3D28" w:rsidRDefault="002C7A35">
      <w:pPr>
        <w:pStyle w:val="affff4"/>
        <w:numPr>
          <w:ilvl w:val="2"/>
          <w:numId w:val="8"/>
        </w:numPr>
        <w:spacing w:before="156" w:after="156"/>
      </w:pPr>
      <w:r>
        <w:rPr>
          <w:rFonts w:hint="eastAsia"/>
        </w:rPr>
        <w:t>边界划分</w:t>
      </w:r>
    </w:p>
    <w:p w:rsidR="00AB3D28" w:rsidRPr="00714B09" w:rsidRDefault="002C7A35" w:rsidP="00714B09">
      <w:pPr>
        <w:ind w:firstLine="420"/>
        <w:rPr>
          <w:sz w:val="21"/>
          <w:szCs w:val="21"/>
        </w:rPr>
      </w:pPr>
      <w:r w:rsidRPr="00714B09">
        <w:rPr>
          <w:rFonts w:hint="eastAsia"/>
          <w:sz w:val="21"/>
          <w:szCs w:val="21"/>
        </w:rPr>
        <w:t>分布式电源采集监控系统边界可划分成生产控制区与安全</w:t>
      </w:r>
      <w:proofErr w:type="gramStart"/>
      <w:r w:rsidRPr="00714B09">
        <w:rPr>
          <w:rFonts w:hint="eastAsia"/>
          <w:sz w:val="21"/>
          <w:szCs w:val="21"/>
        </w:rPr>
        <w:t>接入区</w:t>
      </w:r>
      <w:proofErr w:type="gramEnd"/>
      <w:r w:rsidRPr="00714B09">
        <w:rPr>
          <w:rFonts w:hint="eastAsia"/>
          <w:sz w:val="21"/>
          <w:szCs w:val="21"/>
        </w:rPr>
        <w:t>边界</w:t>
      </w:r>
      <w:r w:rsidRPr="00714B09">
        <w:rPr>
          <w:rFonts w:hint="eastAsia"/>
          <w:sz w:val="21"/>
          <w:szCs w:val="21"/>
        </w:rPr>
        <w:t>I1</w:t>
      </w:r>
      <w:r w:rsidRPr="00714B09">
        <w:rPr>
          <w:rFonts w:hint="eastAsia"/>
          <w:sz w:val="21"/>
          <w:szCs w:val="21"/>
        </w:rPr>
        <w:t>、生产控制区与管理信息区边界</w:t>
      </w:r>
      <w:r w:rsidRPr="00714B09">
        <w:rPr>
          <w:rFonts w:hint="eastAsia"/>
          <w:sz w:val="21"/>
          <w:szCs w:val="21"/>
        </w:rPr>
        <w:t>I2</w:t>
      </w:r>
      <w:r w:rsidRPr="00714B09">
        <w:rPr>
          <w:rFonts w:hint="eastAsia"/>
          <w:sz w:val="21"/>
          <w:szCs w:val="21"/>
        </w:rPr>
        <w:t>、安全</w:t>
      </w:r>
      <w:proofErr w:type="gramStart"/>
      <w:r w:rsidRPr="00714B09">
        <w:rPr>
          <w:rFonts w:hint="eastAsia"/>
          <w:sz w:val="21"/>
          <w:szCs w:val="21"/>
        </w:rPr>
        <w:t>接入区</w:t>
      </w:r>
      <w:proofErr w:type="gramEnd"/>
      <w:r w:rsidRPr="00714B09">
        <w:rPr>
          <w:rFonts w:hint="eastAsia"/>
          <w:sz w:val="21"/>
          <w:szCs w:val="21"/>
        </w:rPr>
        <w:t>与远程通信网络边界</w:t>
      </w:r>
      <w:r w:rsidRPr="00714B09">
        <w:rPr>
          <w:rFonts w:hint="eastAsia"/>
          <w:sz w:val="21"/>
          <w:szCs w:val="21"/>
        </w:rPr>
        <w:t>I3</w:t>
      </w:r>
      <w:r w:rsidRPr="00714B09">
        <w:rPr>
          <w:rFonts w:hint="eastAsia"/>
          <w:sz w:val="21"/>
          <w:szCs w:val="21"/>
        </w:rPr>
        <w:t>、受控设备与普通设备边界</w:t>
      </w:r>
      <w:r w:rsidRPr="00714B09">
        <w:rPr>
          <w:rFonts w:hint="eastAsia"/>
          <w:sz w:val="21"/>
          <w:szCs w:val="21"/>
        </w:rPr>
        <w:t>I4</w:t>
      </w:r>
      <w:r w:rsidRPr="00714B09">
        <w:rPr>
          <w:rFonts w:hint="eastAsia"/>
          <w:sz w:val="21"/>
          <w:szCs w:val="21"/>
        </w:rPr>
        <w:t>，分布式电源采集监控系统边界划分应与图</w:t>
      </w:r>
      <w:r w:rsidRPr="00714B09">
        <w:rPr>
          <w:rFonts w:hint="eastAsia"/>
          <w:sz w:val="21"/>
          <w:szCs w:val="21"/>
        </w:rPr>
        <w:t>2</w:t>
      </w:r>
      <w:r w:rsidRPr="00714B09">
        <w:rPr>
          <w:rFonts w:hint="eastAsia"/>
          <w:sz w:val="21"/>
          <w:szCs w:val="21"/>
        </w:rPr>
        <w:t>结构相符合。</w:t>
      </w:r>
    </w:p>
    <w:p w:rsidR="00AB3D28" w:rsidRDefault="002C7A35">
      <w:pPr>
        <w:spacing w:before="24" w:after="24"/>
        <w:jc w:val="center"/>
      </w:pPr>
      <w:r>
        <w:object w:dxaOrig="8556" w:dyaOrig="12732">
          <v:shape id="_x0000_i1362" type="#_x0000_t75" style="width:428pt;height:636.5pt" o:ole="">
            <v:imagedata r:id="rId17" o:title=""/>
            <o:lock v:ext="edit" aspectratio="f"/>
          </v:shape>
          <o:OLEObject Type="Embed" ProgID="Visio.Drawing.15" ShapeID="_x0000_i1362" DrawAspect="Content" ObjectID="_1811164962" r:id="rId18"/>
        </w:object>
      </w:r>
    </w:p>
    <w:p w:rsidR="00AB3D28" w:rsidRDefault="002C7A35">
      <w:pPr>
        <w:pStyle w:val="a"/>
        <w:numPr>
          <w:ilvl w:val="255"/>
          <w:numId w:val="0"/>
        </w:numPr>
        <w:tabs>
          <w:tab w:val="clear" w:pos="840"/>
          <w:tab w:val="left" w:pos="510"/>
        </w:tabs>
        <w:topLinePunct/>
        <w:spacing w:before="156" w:after="156"/>
        <w:rPr>
          <w:bCs/>
        </w:rPr>
      </w:pPr>
      <w:r>
        <w:rPr>
          <w:rFonts w:hint="eastAsia"/>
          <w:bCs/>
        </w:rPr>
        <w:t>图2  边界划分示意图</w:t>
      </w:r>
    </w:p>
    <w:p w:rsidR="00AB3D28" w:rsidRDefault="002C7A35">
      <w:pPr>
        <w:pStyle w:val="affff4"/>
        <w:numPr>
          <w:ilvl w:val="2"/>
          <w:numId w:val="8"/>
        </w:numPr>
        <w:spacing w:before="156" w:after="156"/>
      </w:pPr>
      <w:r>
        <w:rPr>
          <w:rFonts w:hint="eastAsia"/>
        </w:rPr>
        <w:t>边界安全防护要求</w:t>
      </w:r>
    </w:p>
    <w:p w:rsidR="00AB3D28" w:rsidRDefault="002C7A35" w:rsidP="00651503">
      <w:pPr>
        <w:pStyle w:val="affff3"/>
      </w:pPr>
      <w:r>
        <w:rPr>
          <w:rFonts w:hint="eastAsia"/>
        </w:rPr>
        <w:t>满足以下要求：</w:t>
      </w:r>
    </w:p>
    <w:p w:rsidR="00AB3D28" w:rsidRPr="003A3178" w:rsidRDefault="002C7A35" w:rsidP="0034012A">
      <w:pPr>
        <w:pStyle w:val="a7"/>
        <w:numPr>
          <w:ilvl w:val="0"/>
          <w:numId w:val="24"/>
        </w:numPr>
        <w:ind w:left="840" w:hanging="420"/>
      </w:pPr>
      <w:r w:rsidRPr="003A3178">
        <w:lastRenderedPageBreak/>
        <w:t>生产控制区与安全</w:t>
      </w:r>
      <w:proofErr w:type="gramStart"/>
      <w:r w:rsidRPr="003A3178">
        <w:t>接入区</w:t>
      </w:r>
      <w:proofErr w:type="gramEnd"/>
      <w:r w:rsidRPr="003A3178">
        <w:t>边界I1应部署正向安全隔离装置、反向安全隔离装置；</w:t>
      </w:r>
    </w:p>
    <w:p w:rsidR="00AB3D28" w:rsidRPr="003A3178" w:rsidRDefault="002C7A35" w:rsidP="0034012A">
      <w:pPr>
        <w:pStyle w:val="a7"/>
        <w:numPr>
          <w:ilvl w:val="0"/>
          <w:numId w:val="24"/>
        </w:numPr>
        <w:ind w:left="840" w:hanging="420"/>
      </w:pPr>
      <w:r w:rsidRPr="003A3178">
        <w:t>生产控制区与管理信息区边界I2应部署正向安全隔离装置、反向安全隔离装置；</w:t>
      </w:r>
    </w:p>
    <w:p w:rsidR="00AB3D28" w:rsidRPr="003A3178" w:rsidRDefault="002C7A35" w:rsidP="0034012A">
      <w:pPr>
        <w:pStyle w:val="a7"/>
        <w:numPr>
          <w:ilvl w:val="0"/>
          <w:numId w:val="24"/>
        </w:numPr>
        <w:ind w:left="840" w:hanging="420"/>
      </w:pPr>
      <w:r w:rsidRPr="003A3178">
        <w:t>安全</w:t>
      </w:r>
      <w:proofErr w:type="gramStart"/>
      <w:r w:rsidRPr="003A3178">
        <w:t>接入区</w:t>
      </w:r>
      <w:proofErr w:type="gramEnd"/>
      <w:r w:rsidRPr="003A3178">
        <w:t>与远程通信网络边界I3应部署防火墙、入侵检测系统；</w:t>
      </w:r>
    </w:p>
    <w:p w:rsidR="00AB3D28" w:rsidRPr="003A3178" w:rsidRDefault="002C7A35" w:rsidP="0034012A">
      <w:pPr>
        <w:pStyle w:val="a7"/>
        <w:numPr>
          <w:ilvl w:val="0"/>
          <w:numId w:val="24"/>
        </w:numPr>
        <w:ind w:left="840" w:hanging="420"/>
      </w:pPr>
      <w:r w:rsidRPr="003A3178">
        <w:t>电网侧受控设备与客户</w:t>
      </w:r>
      <w:proofErr w:type="gramStart"/>
      <w:r w:rsidRPr="003A3178">
        <w:t>侧普通</w:t>
      </w:r>
      <w:proofErr w:type="gramEnd"/>
      <w:r w:rsidRPr="003A3178">
        <w:t>设备边界I4应部署微型安全隔离装置或普通设备内置软件密码模块进行安全防护。</w:t>
      </w:r>
    </w:p>
    <w:p w:rsidR="00AB3D28" w:rsidRDefault="002C7A35">
      <w:pPr>
        <w:pStyle w:val="affff1"/>
        <w:numPr>
          <w:ilvl w:val="1"/>
          <w:numId w:val="8"/>
        </w:numPr>
        <w:spacing w:before="156" w:after="156"/>
        <w:outlineLvl w:val="1"/>
        <w:rPr>
          <w:rFonts w:ascii="Times New Roman"/>
        </w:rPr>
      </w:pPr>
      <w:bookmarkStart w:id="82" w:name="_Toc28013"/>
      <w:bookmarkStart w:id="83" w:name="_Toc149406056"/>
      <w:bookmarkStart w:id="84" w:name="_Toc27045"/>
      <w:bookmarkEnd w:id="79"/>
      <w:bookmarkEnd w:id="80"/>
      <w:bookmarkEnd w:id="81"/>
      <w:r>
        <w:rPr>
          <w:rFonts w:ascii="Times New Roman" w:hint="eastAsia"/>
        </w:rPr>
        <w:t>物理环境安全</w:t>
      </w:r>
      <w:bookmarkEnd w:id="82"/>
      <w:bookmarkEnd w:id="83"/>
      <w:bookmarkEnd w:id="84"/>
    </w:p>
    <w:p w:rsidR="00AB3D28" w:rsidRDefault="002C7A35" w:rsidP="00B3000C">
      <w:pPr>
        <w:pStyle w:val="a7"/>
        <w:numPr>
          <w:ilvl w:val="0"/>
          <w:numId w:val="0"/>
        </w:numPr>
        <w:ind w:left="420"/>
      </w:pPr>
      <w:r>
        <w:rPr>
          <w:rFonts w:hint="eastAsia"/>
        </w:rPr>
        <w:t>满足以下要求：</w:t>
      </w:r>
    </w:p>
    <w:p w:rsidR="00AB3D28" w:rsidRPr="00EE14DB" w:rsidRDefault="002C7A35" w:rsidP="0034012A">
      <w:pPr>
        <w:pStyle w:val="a7"/>
        <w:numPr>
          <w:ilvl w:val="0"/>
          <w:numId w:val="25"/>
        </w:numPr>
        <w:ind w:left="840" w:hanging="420"/>
      </w:pPr>
      <w:r>
        <w:rPr>
          <w:rFonts w:hint="eastAsia"/>
        </w:rPr>
        <w:t>应</w:t>
      </w:r>
      <w:r w:rsidRPr="00EE14DB">
        <w:t>建设独立机房或在机房中设置独立机柜；</w:t>
      </w:r>
    </w:p>
    <w:p w:rsidR="00AB3D28" w:rsidRPr="00EE14DB" w:rsidRDefault="002C7A35" w:rsidP="0034012A">
      <w:pPr>
        <w:pStyle w:val="a7"/>
        <w:numPr>
          <w:ilvl w:val="0"/>
          <w:numId w:val="25"/>
        </w:numPr>
        <w:ind w:left="840" w:hanging="420"/>
      </w:pPr>
      <w:r w:rsidRPr="00EE14DB">
        <w:t>机房场地应选择在具有防震、防风和防雨等能力的建筑内，避免设在建筑物顶层或地下室；</w:t>
      </w:r>
    </w:p>
    <w:p w:rsidR="00AB3D28" w:rsidRPr="00EE14DB" w:rsidRDefault="002C7A35" w:rsidP="0034012A">
      <w:pPr>
        <w:pStyle w:val="a7"/>
        <w:numPr>
          <w:ilvl w:val="0"/>
          <w:numId w:val="25"/>
        </w:numPr>
        <w:ind w:left="840" w:hanging="420"/>
      </w:pPr>
      <w:r w:rsidRPr="00EE14DB">
        <w:t>应在机房出入口配置电子门禁系统控制、鉴别和记录进入的人员，宜采用密码技术保证电子门禁系统进出记录数据的存储完整性；</w:t>
      </w:r>
    </w:p>
    <w:p w:rsidR="00AB3D28" w:rsidRPr="00EE14DB" w:rsidRDefault="002C7A35" w:rsidP="0034012A">
      <w:pPr>
        <w:pStyle w:val="a7"/>
        <w:numPr>
          <w:ilvl w:val="0"/>
          <w:numId w:val="25"/>
        </w:numPr>
        <w:ind w:left="840" w:hanging="420"/>
      </w:pPr>
      <w:r w:rsidRPr="00EE14DB">
        <w:t>应为机房配置防盗报警系统或设置有专人值守的视频监控系统，宜采用密码技术保证视频监控音像记录数据的存储完整性。</w:t>
      </w:r>
    </w:p>
    <w:p w:rsidR="00AB3D28" w:rsidRDefault="002C7A35">
      <w:pPr>
        <w:pStyle w:val="affff1"/>
        <w:numPr>
          <w:ilvl w:val="1"/>
          <w:numId w:val="8"/>
        </w:numPr>
        <w:spacing w:before="156" w:after="156"/>
        <w:outlineLvl w:val="1"/>
        <w:rPr>
          <w:rFonts w:ascii="Times New Roman"/>
        </w:rPr>
      </w:pPr>
      <w:bookmarkStart w:id="85" w:name="_Toc149406057"/>
      <w:bookmarkStart w:id="86" w:name="_Toc7764"/>
      <w:bookmarkStart w:id="87" w:name="_Toc30164"/>
      <w:r>
        <w:rPr>
          <w:rFonts w:ascii="Times New Roman" w:hint="eastAsia"/>
        </w:rPr>
        <w:t>主机安全</w:t>
      </w:r>
      <w:bookmarkEnd w:id="85"/>
      <w:bookmarkEnd w:id="86"/>
      <w:bookmarkEnd w:id="87"/>
    </w:p>
    <w:p w:rsidR="00AB3D28" w:rsidRDefault="002C7A35">
      <w:pPr>
        <w:pStyle w:val="affff4"/>
        <w:numPr>
          <w:ilvl w:val="2"/>
          <w:numId w:val="8"/>
        </w:numPr>
        <w:spacing w:before="156" w:after="156"/>
        <w:outlineLvl w:val="2"/>
        <w:rPr>
          <w:rFonts w:ascii="Times New Roman"/>
        </w:rPr>
      </w:pPr>
      <w:bookmarkStart w:id="88" w:name="_Toc149406058"/>
      <w:r>
        <w:rPr>
          <w:rFonts w:ascii="Times New Roman" w:hint="eastAsia"/>
        </w:rPr>
        <w:t>身份鉴别</w:t>
      </w:r>
      <w:bookmarkEnd w:id="88"/>
    </w:p>
    <w:p w:rsidR="00AB3D28" w:rsidRDefault="002C7A35" w:rsidP="00B3000C">
      <w:pPr>
        <w:pStyle w:val="a7"/>
        <w:numPr>
          <w:ilvl w:val="0"/>
          <w:numId w:val="0"/>
        </w:numPr>
        <w:ind w:left="420"/>
      </w:pPr>
      <w:r>
        <w:rPr>
          <w:rFonts w:hint="eastAsia"/>
        </w:rPr>
        <w:t>满足以下要求：</w:t>
      </w:r>
    </w:p>
    <w:p w:rsidR="00AB3D28" w:rsidRDefault="002C7A35" w:rsidP="0034012A">
      <w:pPr>
        <w:pStyle w:val="a7"/>
        <w:numPr>
          <w:ilvl w:val="0"/>
          <w:numId w:val="26"/>
        </w:numPr>
        <w:ind w:left="840" w:hanging="420"/>
      </w:pPr>
      <w:r>
        <w:rPr>
          <w:rFonts w:hint="eastAsia"/>
        </w:rPr>
        <w:t>应对登录用户进行身份标识和鉴别，身份标识具有唯一性，身份鉴别信息满足复杂度要求并定期更换；</w:t>
      </w:r>
    </w:p>
    <w:p w:rsidR="00AB3D28" w:rsidRDefault="002C7A35" w:rsidP="0034012A">
      <w:pPr>
        <w:pStyle w:val="a7"/>
        <w:numPr>
          <w:ilvl w:val="0"/>
          <w:numId w:val="26"/>
        </w:numPr>
        <w:ind w:left="840" w:hanging="420"/>
      </w:pPr>
      <w:r>
        <w:rPr>
          <w:rFonts w:hint="eastAsia"/>
        </w:rPr>
        <w:t>应具有登录失败处理功能，应配置并启用结束会话、限制非法登录次数和当登录连接超时自动退出等相关措施；</w:t>
      </w:r>
    </w:p>
    <w:p w:rsidR="00AB3D28" w:rsidRDefault="002C7A35" w:rsidP="0034012A">
      <w:pPr>
        <w:pStyle w:val="a7"/>
        <w:numPr>
          <w:ilvl w:val="0"/>
          <w:numId w:val="26"/>
        </w:numPr>
        <w:ind w:left="840" w:hanging="420"/>
      </w:pPr>
      <w:r>
        <w:rPr>
          <w:rFonts w:hint="eastAsia"/>
        </w:rPr>
        <w:t>当进行远程管理时，应采用密码技术建立安全的信息传输通道；</w:t>
      </w:r>
    </w:p>
    <w:p w:rsidR="00AB3D28" w:rsidRDefault="002C7A35" w:rsidP="0034012A">
      <w:pPr>
        <w:pStyle w:val="a7"/>
        <w:numPr>
          <w:ilvl w:val="0"/>
          <w:numId w:val="26"/>
        </w:numPr>
        <w:ind w:left="840" w:hanging="420"/>
      </w:pPr>
      <w:r>
        <w:rPr>
          <w:rFonts w:hint="eastAsia"/>
        </w:rPr>
        <w:t>应采用口令、密码技术、生物技术等两种或两种以上组合的鉴别技术对用户进行身份鉴别，且其中一种鉴别技术至少应使用密码技术来实现。</w:t>
      </w:r>
    </w:p>
    <w:p w:rsidR="00AB3D28" w:rsidRDefault="002C7A35">
      <w:pPr>
        <w:pStyle w:val="affff4"/>
        <w:numPr>
          <w:ilvl w:val="2"/>
          <w:numId w:val="8"/>
        </w:numPr>
        <w:spacing w:before="156" w:after="156"/>
        <w:outlineLvl w:val="2"/>
        <w:rPr>
          <w:rFonts w:ascii="Times New Roman"/>
        </w:rPr>
      </w:pPr>
      <w:bookmarkStart w:id="89" w:name="_Toc149406059"/>
      <w:r>
        <w:rPr>
          <w:rFonts w:ascii="Times New Roman" w:hint="eastAsia"/>
        </w:rPr>
        <w:t>访问控制</w:t>
      </w:r>
      <w:bookmarkEnd w:id="89"/>
    </w:p>
    <w:p w:rsidR="00AB3D28" w:rsidRDefault="002C7A35" w:rsidP="00B3000C">
      <w:pPr>
        <w:pStyle w:val="a7"/>
        <w:numPr>
          <w:ilvl w:val="0"/>
          <w:numId w:val="0"/>
        </w:numPr>
        <w:ind w:left="420"/>
      </w:pPr>
      <w:r>
        <w:rPr>
          <w:rFonts w:hint="eastAsia"/>
        </w:rPr>
        <w:t>满足以下要求：</w:t>
      </w:r>
    </w:p>
    <w:p w:rsidR="00AB3D28" w:rsidRDefault="002C7A35" w:rsidP="0034012A">
      <w:pPr>
        <w:pStyle w:val="a7"/>
        <w:numPr>
          <w:ilvl w:val="0"/>
          <w:numId w:val="27"/>
        </w:numPr>
        <w:ind w:left="840" w:hanging="420"/>
      </w:pPr>
      <w:r>
        <w:rPr>
          <w:rFonts w:hint="eastAsia"/>
        </w:rPr>
        <w:t>应对登录的用户分配账户和权限；</w:t>
      </w:r>
    </w:p>
    <w:p w:rsidR="00AB3D28" w:rsidRDefault="002C7A35" w:rsidP="0034012A">
      <w:pPr>
        <w:pStyle w:val="a7"/>
        <w:numPr>
          <w:ilvl w:val="0"/>
          <w:numId w:val="27"/>
        </w:numPr>
        <w:ind w:left="840" w:hanging="420"/>
      </w:pPr>
      <w:r>
        <w:rPr>
          <w:rFonts w:hint="eastAsia"/>
        </w:rPr>
        <w:t>应重命名或删除默认账户,修改默认账户的默认口令；</w:t>
      </w:r>
    </w:p>
    <w:p w:rsidR="00AB3D28" w:rsidRDefault="002C7A35" w:rsidP="0034012A">
      <w:pPr>
        <w:pStyle w:val="a7"/>
        <w:numPr>
          <w:ilvl w:val="0"/>
          <w:numId w:val="27"/>
        </w:numPr>
        <w:ind w:left="840" w:hanging="420"/>
      </w:pPr>
      <w:r>
        <w:rPr>
          <w:rFonts w:hint="eastAsia"/>
        </w:rPr>
        <w:t>应及时删除或停用多余的、过期的账户,避免共享账户的存在；</w:t>
      </w:r>
    </w:p>
    <w:p w:rsidR="00AB3D28" w:rsidRDefault="002C7A35" w:rsidP="0034012A">
      <w:pPr>
        <w:pStyle w:val="a7"/>
        <w:numPr>
          <w:ilvl w:val="0"/>
          <w:numId w:val="27"/>
        </w:numPr>
        <w:ind w:left="840" w:hanging="420"/>
      </w:pPr>
      <w:r>
        <w:rPr>
          <w:rFonts w:hint="eastAsia"/>
        </w:rPr>
        <w:t>应授予管理用户所需的最小权限,实现管理用户的权限分离；</w:t>
      </w:r>
    </w:p>
    <w:p w:rsidR="00AB3D28" w:rsidRDefault="002C7A35" w:rsidP="0034012A">
      <w:pPr>
        <w:pStyle w:val="a7"/>
        <w:numPr>
          <w:ilvl w:val="0"/>
          <w:numId w:val="27"/>
        </w:numPr>
        <w:ind w:left="840" w:hanging="420"/>
      </w:pPr>
      <w:r>
        <w:rPr>
          <w:rFonts w:hint="eastAsia"/>
        </w:rPr>
        <w:t>应由授权主体配置访问控制策略,访问控制策略规定主体对客体的访问规则；</w:t>
      </w:r>
    </w:p>
    <w:p w:rsidR="00AB3D28" w:rsidRDefault="002C7A35" w:rsidP="0034012A">
      <w:pPr>
        <w:pStyle w:val="a7"/>
        <w:numPr>
          <w:ilvl w:val="0"/>
          <w:numId w:val="27"/>
        </w:numPr>
        <w:ind w:left="840" w:hanging="420"/>
      </w:pPr>
      <w:r>
        <w:rPr>
          <w:rFonts w:hint="eastAsia"/>
        </w:rPr>
        <w:t>访问控制的粒度应达到主体为用户级或</w:t>
      </w:r>
      <w:proofErr w:type="gramStart"/>
      <w:r>
        <w:rPr>
          <w:rFonts w:hint="eastAsia"/>
        </w:rPr>
        <w:t>进程级</w:t>
      </w:r>
      <w:proofErr w:type="gramEnd"/>
      <w:r>
        <w:rPr>
          <w:rFonts w:hint="eastAsia"/>
        </w:rPr>
        <w:t>,客体为文件、数据库表级；</w:t>
      </w:r>
    </w:p>
    <w:p w:rsidR="00AB3D28" w:rsidRDefault="002C7A35" w:rsidP="0034012A">
      <w:pPr>
        <w:pStyle w:val="a7"/>
        <w:numPr>
          <w:ilvl w:val="0"/>
          <w:numId w:val="27"/>
        </w:numPr>
        <w:ind w:left="840" w:hanging="420"/>
      </w:pPr>
      <w:r>
        <w:rPr>
          <w:rFonts w:hint="eastAsia"/>
        </w:rPr>
        <w:t>应对重要主体和客体设置安全标记,并控制主体对有安全标记信息资源的访问。</w:t>
      </w:r>
    </w:p>
    <w:p w:rsidR="00AB3D28" w:rsidRDefault="002C7A35">
      <w:pPr>
        <w:pStyle w:val="affff4"/>
        <w:numPr>
          <w:ilvl w:val="2"/>
          <w:numId w:val="8"/>
        </w:numPr>
        <w:spacing w:before="156" w:after="156"/>
        <w:outlineLvl w:val="2"/>
        <w:rPr>
          <w:rFonts w:ascii="Times New Roman"/>
        </w:rPr>
      </w:pPr>
      <w:bookmarkStart w:id="90" w:name="_Toc149406060"/>
      <w:r>
        <w:rPr>
          <w:rFonts w:ascii="Times New Roman" w:hint="eastAsia"/>
        </w:rPr>
        <w:t>安全审计</w:t>
      </w:r>
      <w:bookmarkEnd w:id="90"/>
    </w:p>
    <w:p w:rsidR="00AB3D28" w:rsidRDefault="002C7A35">
      <w:pPr>
        <w:overflowPunct w:val="0"/>
        <w:topLinePunct/>
        <w:ind w:firstLine="420"/>
        <w:rPr>
          <w:rFonts w:ascii="宋体" w:hAnsi="宋体" w:cs="宋体"/>
          <w:bCs/>
        </w:rPr>
      </w:pPr>
      <w:r>
        <w:rPr>
          <w:rFonts w:ascii="宋体" w:hAnsi="宋体" w:cs="宋体" w:hint="eastAsia"/>
          <w:bCs/>
          <w:lang w:bidi="ar"/>
        </w:rPr>
        <w:t>满足以下要求：</w:t>
      </w:r>
    </w:p>
    <w:p w:rsidR="00AB3D28" w:rsidRDefault="002C7A35" w:rsidP="0034012A">
      <w:pPr>
        <w:pStyle w:val="a7"/>
        <w:numPr>
          <w:ilvl w:val="0"/>
          <w:numId w:val="28"/>
        </w:numPr>
        <w:ind w:left="840" w:hanging="420"/>
      </w:pPr>
      <w:r>
        <w:rPr>
          <w:rFonts w:hint="eastAsia"/>
        </w:rPr>
        <w:t>应启用安全审计功能,审计覆盖到每个用户,对重要的用户行为和重要安全事件进行审计；</w:t>
      </w:r>
    </w:p>
    <w:p w:rsidR="00AB3D28" w:rsidRDefault="002C7A35" w:rsidP="0034012A">
      <w:pPr>
        <w:pStyle w:val="a7"/>
        <w:numPr>
          <w:ilvl w:val="0"/>
          <w:numId w:val="28"/>
        </w:numPr>
        <w:ind w:left="840" w:hanging="420"/>
      </w:pPr>
      <w:r>
        <w:rPr>
          <w:rFonts w:hint="eastAsia"/>
        </w:rPr>
        <w:t>审计记录应包括事件的日期和时间、用户、事件类型、事件是否成功及其他与审计相关的信息；</w:t>
      </w:r>
    </w:p>
    <w:p w:rsidR="00AB3D28" w:rsidRDefault="002C7A35" w:rsidP="0034012A">
      <w:pPr>
        <w:pStyle w:val="a7"/>
        <w:numPr>
          <w:ilvl w:val="0"/>
          <w:numId w:val="28"/>
        </w:numPr>
        <w:ind w:left="840" w:hanging="420"/>
      </w:pPr>
      <w:r>
        <w:rPr>
          <w:rFonts w:hint="eastAsia"/>
        </w:rPr>
        <w:t>应对审计记录进行保护,定期备份,避免受到未预期的删除、修改或覆盖等；</w:t>
      </w:r>
    </w:p>
    <w:p w:rsidR="00AB3D28" w:rsidRDefault="002C7A35" w:rsidP="0034012A">
      <w:pPr>
        <w:pStyle w:val="a7"/>
        <w:numPr>
          <w:ilvl w:val="0"/>
          <w:numId w:val="28"/>
        </w:numPr>
        <w:ind w:left="840" w:hanging="420"/>
      </w:pPr>
      <w:r>
        <w:rPr>
          <w:rFonts w:hint="eastAsia"/>
        </w:rPr>
        <w:t>应对审计进程进行保护,防止未经授权的中断。</w:t>
      </w:r>
    </w:p>
    <w:p w:rsidR="00AB3D28" w:rsidRDefault="002C7A35">
      <w:pPr>
        <w:pStyle w:val="affff4"/>
        <w:numPr>
          <w:ilvl w:val="2"/>
          <w:numId w:val="8"/>
        </w:numPr>
        <w:spacing w:before="156" w:after="156"/>
        <w:outlineLvl w:val="2"/>
        <w:rPr>
          <w:rFonts w:ascii="Times New Roman"/>
        </w:rPr>
      </w:pPr>
      <w:bookmarkStart w:id="91" w:name="_Toc149406061"/>
      <w:r>
        <w:rPr>
          <w:rFonts w:ascii="Times New Roman" w:hint="eastAsia"/>
        </w:rPr>
        <w:t>入侵防范</w:t>
      </w:r>
      <w:bookmarkEnd w:id="91"/>
    </w:p>
    <w:p w:rsidR="00AB3D28" w:rsidRDefault="002C7A35" w:rsidP="00B3000C">
      <w:pPr>
        <w:pStyle w:val="a7"/>
        <w:numPr>
          <w:ilvl w:val="0"/>
          <w:numId w:val="0"/>
        </w:numPr>
        <w:ind w:left="420"/>
      </w:pPr>
      <w:r>
        <w:rPr>
          <w:rFonts w:hint="eastAsia"/>
        </w:rPr>
        <w:t>满足以下要求：</w:t>
      </w:r>
    </w:p>
    <w:p w:rsidR="00AB3D28" w:rsidRDefault="002C7A35" w:rsidP="0034012A">
      <w:pPr>
        <w:pStyle w:val="a7"/>
        <w:numPr>
          <w:ilvl w:val="0"/>
          <w:numId w:val="29"/>
        </w:numPr>
        <w:ind w:left="840" w:hanging="420"/>
      </w:pPr>
      <w:r>
        <w:rPr>
          <w:rFonts w:hint="eastAsia"/>
        </w:rPr>
        <w:lastRenderedPageBreak/>
        <w:t>应遵循最小安装的原则,仅安装需要的组件；</w:t>
      </w:r>
    </w:p>
    <w:p w:rsidR="00AB3D28" w:rsidRDefault="002C7A35" w:rsidP="0034012A">
      <w:pPr>
        <w:pStyle w:val="a7"/>
        <w:numPr>
          <w:ilvl w:val="0"/>
          <w:numId w:val="29"/>
        </w:numPr>
        <w:ind w:left="840" w:hanging="420"/>
      </w:pPr>
      <w:r>
        <w:rPr>
          <w:rFonts w:hint="eastAsia"/>
        </w:rPr>
        <w:t>应关闭不需要的系统服务、默认共享和高危端口；</w:t>
      </w:r>
    </w:p>
    <w:p w:rsidR="00AB3D28" w:rsidRDefault="002C7A35" w:rsidP="0034012A">
      <w:pPr>
        <w:pStyle w:val="a7"/>
        <w:numPr>
          <w:ilvl w:val="0"/>
          <w:numId w:val="29"/>
        </w:numPr>
        <w:ind w:left="840" w:hanging="420"/>
      </w:pPr>
      <w:r>
        <w:rPr>
          <w:rFonts w:hint="eastAsia"/>
        </w:rPr>
        <w:t>应通过设定终端接入方式或网络地址范围对通过网络进行管理的管理终端进行限制；</w:t>
      </w:r>
    </w:p>
    <w:p w:rsidR="00AB3D28" w:rsidRDefault="002C7A35" w:rsidP="0034012A">
      <w:pPr>
        <w:pStyle w:val="a7"/>
        <w:numPr>
          <w:ilvl w:val="0"/>
          <w:numId w:val="29"/>
        </w:numPr>
        <w:ind w:left="840" w:hanging="420"/>
      </w:pPr>
      <w:r>
        <w:rPr>
          <w:rFonts w:hint="eastAsia"/>
        </w:rPr>
        <w:t>应提供数据有效性检验功能,保证通过人机接口输入或通过通信接口输入的内容符合系统设定要求；</w:t>
      </w:r>
    </w:p>
    <w:p w:rsidR="00AB3D28" w:rsidRDefault="002C7A35" w:rsidP="0034012A">
      <w:pPr>
        <w:pStyle w:val="a7"/>
        <w:numPr>
          <w:ilvl w:val="0"/>
          <w:numId w:val="29"/>
        </w:numPr>
        <w:ind w:left="840" w:hanging="420"/>
      </w:pPr>
      <w:r>
        <w:rPr>
          <w:rFonts w:hint="eastAsia"/>
        </w:rPr>
        <w:t>应及时修补已发布的中、高危漏洞；</w:t>
      </w:r>
    </w:p>
    <w:p w:rsidR="00AB3D28" w:rsidRDefault="002C7A35" w:rsidP="0034012A">
      <w:pPr>
        <w:pStyle w:val="a7"/>
        <w:numPr>
          <w:ilvl w:val="0"/>
          <w:numId w:val="29"/>
        </w:numPr>
        <w:ind w:left="840" w:hanging="420"/>
      </w:pPr>
      <w:r>
        <w:rPr>
          <w:rFonts w:hint="eastAsia"/>
        </w:rPr>
        <w:t>应部署入侵检测/防御系统，检测对重要节点进行入侵的行为并在发生严重入侵事件时告警。</w:t>
      </w:r>
    </w:p>
    <w:p w:rsidR="00AB3D28" w:rsidRDefault="002C7A35">
      <w:pPr>
        <w:pStyle w:val="affff4"/>
        <w:numPr>
          <w:ilvl w:val="2"/>
          <w:numId w:val="8"/>
        </w:numPr>
        <w:spacing w:before="156" w:after="156"/>
        <w:outlineLvl w:val="2"/>
        <w:rPr>
          <w:rFonts w:ascii="Times New Roman"/>
        </w:rPr>
      </w:pPr>
      <w:bookmarkStart w:id="92" w:name="_Toc149406062"/>
      <w:r>
        <w:rPr>
          <w:rFonts w:ascii="Times New Roman" w:hint="eastAsia"/>
        </w:rPr>
        <w:t>恶意代码防范</w:t>
      </w:r>
      <w:bookmarkEnd w:id="92"/>
    </w:p>
    <w:p w:rsidR="00AB3D28" w:rsidRPr="0034012A" w:rsidRDefault="002C7A35" w:rsidP="0034012A">
      <w:pPr>
        <w:ind w:firstLine="420"/>
        <w:rPr>
          <w:sz w:val="21"/>
          <w:szCs w:val="21"/>
        </w:rPr>
      </w:pPr>
      <w:r w:rsidRPr="0034012A">
        <w:rPr>
          <w:rFonts w:hint="eastAsia"/>
          <w:sz w:val="21"/>
          <w:szCs w:val="21"/>
        </w:rPr>
        <w:t>应采用免受恶意代码攻击的技术措施或主动免疫可信验证机制及时识别入侵和病毒行为，并将其有效阻断。</w:t>
      </w:r>
    </w:p>
    <w:p w:rsidR="00AB3D28" w:rsidRDefault="002C7A35" w:rsidP="006840A2">
      <w:pPr>
        <w:pStyle w:val="afff6"/>
      </w:pPr>
      <w:r>
        <w:rPr>
          <w:rFonts w:cs="黑体" w:hint="eastAsia"/>
          <w:lang w:bidi="ar"/>
        </w:rPr>
        <w:t>注：</w:t>
      </w:r>
      <w:r w:rsidRPr="006B5345">
        <w:rPr>
          <w:rFonts w:asciiTheme="minorEastAsia" w:eastAsiaTheme="minorEastAsia" w:hAnsiTheme="minorEastAsia" w:hint="eastAsia"/>
          <w:lang w:bidi="ar"/>
        </w:rPr>
        <w:t>主机安全描述系统运行所需服务器主机操作系统、数据库等的安全防护措施。</w:t>
      </w:r>
    </w:p>
    <w:p w:rsidR="00AB3D28" w:rsidRDefault="002C7A35">
      <w:pPr>
        <w:pStyle w:val="affff1"/>
        <w:numPr>
          <w:ilvl w:val="1"/>
          <w:numId w:val="8"/>
        </w:numPr>
        <w:spacing w:before="156" w:after="156"/>
        <w:outlineLvl w:val="1"/>
        <w:rPr>
          <w:rFonts w:ascii="Times New Roman"/>
        </w:rPr>
      </w:pPr>
      <w:bookmarkStart w:id="93" w:name="_Toc2604"/>
      <w:bookmarkStart w:id="94" w:name="_Toc28228"/>
      <w:bookmarkStart w:id="95" w:name="_Toc149406063"/>
      <w:r>
        <w:rPr>
          <w:rFonts w:ascii="Times New Roman" w:hint="eastAsia"/>
        </w:rPr>
        <w:t>应用安全</w:t>
      </w:r>
      <w:bookmarkEnd w:id="93"/>
      <w:bookmarkEnd w:id="94"/>
      <w:bookmarkEnd w:id="95"/>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0"/>
        </w:numPr>
        <w:ind w:left="840" w:hanging="420"/>
      </w:pPr>
      <w:r>
        <w:rPr>
          <w:rFonts w:hint="eastAsia"/>
        </w:rPr>
        <w:t>应实现身份鉴别和访问控制；</w:t>
      </w:r>
    </w:p>
    <w:p w:rsidR="00AB3D28" w:rsidRDefault="002C7A35" w:rsidP="007225F0">
      <w:pPr>
        <w:pStyle w:val="a7"/>
        <w:numPr>
          <w:ilvl w:val="0"/>
          <w:numId w:val="30"/>
        </w:numPr>
        <w:ind w:left="840" w:hanging="420"/>
      </w:pPr>
      <w:r>
        <w:rPr>
          <w:rFonts w:hint="eastAsia"/>
        </w:rPr>
        <w:t>应仅采集和保存业务必需的用户个人信息，禁止未授权访问和非法使用用户个人信息；</w:t>
      </w:r>
    </w:p>
    <w:p w:rsidR="00AB3D28" w:rsidRDefault="002C7A35" w:rsidP="007225F0">
      <w:pPr>
        <w:pStyle w:val="a7"/>
        <w:numPr>
          <w:ilvl w:val="0"/>
          <w:numId w:val="30"/>
        </w:numPr>
        <w:ind w:left="840" w:hanging="420"/>
      </w:pPr>
      <w:r>
        <w:rPr>
          <w:rFonts w:hint="eastAsia"/>
        </w:rPr>
        <w:t>上线前应通过代码安全检测、安全功能检测和渗透测试。</w:t>
      </w:r>
    </w:p>
    <w:p w:rsidR="00AB3D28" w:rsidRDefault="002C7A35">
      <w:pPr>
        <w:pStyle w:val="affff1"/>
        <w:numPr>
          <w:ilvl w:val="1"/>
          <w:numId w:val="8"/>
        </w:numPr>
        <w:spacing w:before="156" w:after="156"/>
        <w:outlineLvl w:val="1"/>
        <w:rPr>
          <w:rFonts w:ascii="Times New Roman"/>
        </w:rPr>
      </w:pPr>
      <w:bookmarkStart w:id="96" w:name="_Toc29744"/>
      <w:bookmarkStart w:id="97" w:name="_Toc149406064"/>
      <w:bookmarkStart w:id="98" w:name="_Toc3434"/>
      <w:r>
        <w:rPr>
          <w:rFonts w:ascii="Times New Roman" w:hint="eastAsia"/>
        </w:rPr>
        <w:t>数据安全</w:t>
      </w:r>
      <w:bookmarkEnd w:id="96"/>
      <w:bookmarkEnd w:id="97"/>
      <w:bookmarkEnd w:id="98"/>
    </w:p>
    <w:p w:rsidR="00AB3D28" w:rsidRDefault="002C7A35">
      <w:pPr>
        <w:pStyle w:val="affff4"/>
        <w:numPr>
          <w:ilvl w:val="2"/>
          <w:numId w:val="8"/>
        </w:numPr>
        <w:spacing w:before="156" w:after="156"/>
        <w:outlineLvl w:val="2"/>
        <w:rPr>
          <w:rFonts w:ascii="Times New Roman"/>
        </w:rPr>
      </w:pPr>
      <w:bookmarkStart w:id="99" w:name="_Toc149406065"/>
      <w:r>
        <w:rPr>
          <w:rFonts w:ascii="Times New Roman" w:hint="eastAsia"/>
        </w:rPr>
        <w:t>数据传输安全</w:t>
      </w:r>
      <w:bookmarkEnd w:id="99"/>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1"/>
        </w:numPr>
        <w:ind w:left="840" w:hanging="420"/>
      </w:pPr>
      <w:r>
        <w:rPr>
          <w:rFonts w:hint="eastAsia"/>
        </w:rPr>
        <w:t>在主站与终端间传输数据时，应基于密码技术从传输层对数据进行加密保护。</w:t>
      </w:r>
    </w:p>
    <w:p w:rsidR="00AB3D28" w:rsidRDefault="002C7A35" w:rsidP="007225F0">
      <w:pPr>
        <w:pStyle w:val="a7"/>
        <w:numPr>
          <w:ilvl w:val="0"/>
          <w:numId w:val="31"/>
        </w:numPr>
        <w:ind w:left="840" w:hanging="420"/>
      </w:pPr>
      <w:r>
        <w:rPr>
          <w:rFonts w:hint="eastAsia"/>
        </w:rPr>
        <w:t>在主站与智能电能表/分布式电源接入单元间传输数据时，应基于主站与终端建立的通道进行；传输参数设置指令、控制指令、对时等重要数据时，应基于密码技术从应用层对数据进行加密保护。</w:t>
      </w:r>
    </w:p>
    <w:p w:rsidR="00AB3D28" w:rsidRDefault="002C7A35">
      <w:pPr>
        <w:pStyle w:val="affff4"/>
        <w:numPr>
          <w:ilvl w:val="2"/>
          <w:numId w:val="8"/>
        </w:numPr>
        <w:spacing w:before="156" w:after="156"/>
        <w:outlineLvl w:val="2"/>
        <w:rPr>
          <w:rFonts w:ascii="Times New Roman"/>
        </w:rPr>
      </w:pPr>
      <w:bookmarkStart w:id="100" w:name="_Toc149406066"/>
      <w:r>
        <w:rPr>
          <w:rFonts w:ascii="Times New Roman" w:hint="eastAsia"/>
        </w:rPr>
        <w:t>数据存储安全</w:t>
      </w:r>
      <w:bookmarkEnd w:id="100"/>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2"/>
        </w:numPr>
        <w:ind w:left="840" w:hanging="420"/>
      </w:pPr>
      <w:r>
        <w:rPr>
          <w:rFonts w:hint="eastAsia"/>
        </w:rPr>
        <w:t>应实现数据备份与恢复功能，已有数据备份可完全恢复至备份执行时状态；</w:t>
      </w:r>
    </w:p>
    <w:p w:rsidR="00AB3D28" w:rsidRDefault="002C7A35" w:rsidP="007225F0">
      <w:pPr>
        <w:pStyle w:val="a7"/>
        <w:numPr>
          <w:ilvl w:val="0"/>
          <w:numId w:val="32"/>
        </w:numPr>
        <w:ind w:left="840" w:hanging="420"/>
      </w:pPr>
      <w:r>
        <w:rPr>
          <w:rFonts w:hint="eastAsia"/>
        </w:rPr>
        <w:t>应采用校验技术或密码技术保证重要数据在存储过程中的完整性，包括但不限于鉴别数据、配置类数据、终端参数、智能电能表参数、量测数据等；</w:t>
      </w:r>
    </w:p>
    <w:p w:rsidR="00AB3D28" w:rsidRDefault="002C7A35" w:rsidP="007225F0">
      <w:pPr>
        <w:pStyle w:val="a7"/>
        <w:numPr>
          <w:ilvl w:val="0"/>
          <w:numId w:val="32"/>
        </w:numPr>
        <w:ind w:left="840" w:hanging="420"/>
      </w:pPr>
      <w:r>
        <w:rPr>
          <w:rFonts w:hint="eastAsia"/>
        </w:rPr>
        <w:t>应采用密码技术保证重要数据在存储过程中的机密性，包括但不限于鉴别数据、配置类数据、客户敏感信息等。</w:t>
      </w:r>
    </w:p>
    <w:p w:rsidR="00AB3D28" w:rsidRDefault="002C7A35">
      <w:pPr>
        <w:pStyle w:val="affff4"/>
        <w:numPr>
          <w:ilvl w:val="2"/>
          <w:numId w:val="8"/>
        </w:numPr>
        <w:spacing w:before="156" w:after="156"/>
        <w:outlineLvl w:val="2"/>
        <w:rPr>
          <w:rFonts w:ascii="Times New Roman"/>
        </w:rPr>
      </w:pPr>
      <w:bookmarkStart w:id="101" w:name="_Toc149406067"/>
      <w:r>
        <w:rPr>
          <w:rFonts w:ascii="Times New Roman" w:hint="eastAsia"/>
        </w:rPr>
        <w:t>数据使用安全</w:t>
      </w:r>
      <w:bookmarkEnd w:id="101"/>
    </w:p>
    <w:p w:rsidR="00AB3D28" w:rsidRDefault="002C7A35" w:rsidP="00B3000C">
      <w:pPr>
        <w:pStyle w:val="a7"/>
        <w:numPr>
          <w:ilvl w:val="0"/>
          <w:numId w:val="0"/>
        </w:numPr>
        <w:ind w:left="420"/>
      </w:pPr>
      <w:r>
        <w:rPr>
          <w:rFonts w:hint="eastAsia"/>
        </w:rPr>
        <w:t>满足以下要求：</w:t>
      </w:r>
    </w:p>
    <w:p w:rsidR="00AB3D28" w:rsidRPr="00356B67" w:rsidRDefault="002C7A35" w:rsidP="007225F0">
      <w:pPr>
        <w:pStyle w:val="a7"/>
        <w:numPr>
          <w:ilvl w:val="0"/>
          <w:numId w:val="33"/>
        </w:numPr>
        <w:ind w:left="840" w:hanging="420"/>
        <w:rPr>
          <w:rFonts w:ascii="Times New Roman"/>
        </w:rPr>
      </w:pPr>
      <w:r w:rsidRPr="00356B67">
        <w:rPr>
          <w:rFonts w:ascii="Times New Roman"/>
        </w:rPr>
        <w:t>通过</w:t>
      </w:r>
      <w:r w:rsidRPr="00356B67">
        <w:rPr>
          <w:rFonts w:ascii="Times New Roman"/>
        </w:rPr>
        <w:t>PC</w:t>
      </w:r>
      <w:r w:rsidRPr="00356B67">
        <w:rPr>
          <w:rFonts w:ascii="Times New Roman"/>
        </w:rPr>
        <w:t>客户端等在线访问业务数据时，应对访问人员建立最小授权的访问控制策略，使其只能访问职责所需的最小必要的个人信息及最小数据操作权限；涉及个人信息时，应根据访问人员角色和权限，对个人信息执行差异化脱敏，并添加对应的页面数字水印，避免批量查询个人信息；</w:t>
      </w:r>
    </w:p>
    <w:p w:rsidR="00AB3D28" w:rsidRPr="00356B67" w:rsidRDefault="002C7A35" w:rsidP="007225F0">
      <w:pPr>
        <w:pStyle w:val="a7"/>
        <w:numPr>
          <w:ilvl w:val="0"/>
          <w:numId w:val="33"/>
        </w:numPr>
        <w:ind w:left="840" w:hanging="420"/>
        <w:rPr>
          <w:rFonts w:ascii="Times New Roman"/>
        </w:rPr>
      </w:pPr>
      <w:r w:rsidRPr="00356B67">
        <w:rPr>
          <w:rFonts w:ascii="Times New Roman"/>
        </w:rPr>
        <w:t>数据发布前，应严格对待发布数据进行审查，如涉及个人信息，应采取数据脱敏、添加水印等措施保护数据安全；</w:t>
      </w:r>
    </w:p>
    <w:p w:rsidR="00AB3D28" w:rsidRPr="00356B67" w:rsidRDefault="002C7A35" w:rsidP="007225F0">
      <w:pPr>
        <w:pStyle w:val="a7"/>
        <w:numPr>
          <w:ilvl w:val="0"/>
          <w:numId w:val="33"/>
        </w:numPr>
        <w:ind w:left="840" w:hanging="420"/>
        <w:rPr>
          <w:rFonts w:ascii="Times New Roman"/>
        </w:rPr>
      </w:pPr>
      <w:r w:rsidRPr="00356B67">
        <w:rPr>
          <w:rFonts w:ascii="Times New Roman"/>
        </w:rPr>
        <w:lastRenderedPageBreak/>
        <w:t>对外共享数据前，应采取数据溯源措施，如涉及个人信息，应采取数据脱敏、去标识化等措施，且保证经过处理无法识别特定个人且不能复原，个人信息主体主动公开、按照</w:t>
      </w:r>
      <w:r w:rsidRPr="00356B67">
        <w:rPr>
          <w:rFonts w:ascii="Times New Roman"/>
        </w:rPr>
        <w:t>GB/T 35273-2020</w:t>
      </w:r>
      <w:r w:rsidRPr="00356B67">
        <w:rPr>
          <w:rFonts w:ascii="Times New Roman"/>
        </w:rPr>
        <w:t>所规定的</w:t>
      </w:r>
      <w:r w:rsidRPr="00356B67">
        <w:rPr>
          <w:rFonts w:ascii="Times New Roman"/>
        </w:rPr>
        <w:t>“</w:t>
      </w:r>
      <w:r w:rsidRPr="00356B67">
        <w:rPr>
          <w:rFonts w:ascii="Times New Roman"/>
        </w:rPr>
        <w:t>共享、转让、公开披露个人信息时事先征求授权同意的例外</w:t>
      </w:r>
      <w:r w:rsidRPr="00356B67">
        <w:rPr>
          <w:rFonts w:ascii="Times New Roman"/>
        </w:rPr>
        <w:t>”</w:t>
      </w:r>
      <w:r w:rsidRPr="00356B67">
        <w:rPr>
          <w:rFonts w:ascii="Times New Roman"/>
        </w:rPr>
        <w:t>的各类情形除外；</w:t>
      </w:r>
    </w:p>
    <w:p w:rsidR="00AB3D28" w:rsidRPr="00356B67" w:rsidRDefault="002C7A35" w:rsidP="007225F0">
      <w:pPr>
        <w:pStyle w:val="a7"/>
        <w:numPr>
          <w:ilvl w:val="0"/>
          <w:numId w:val="33"/>
        </w:numPr>
        <w:ind w:left="840" w:hanging="420"/>
        <w:rPr>
          <w:rFonts w:ascii="Times New Roman"/>
        </w:rPr>
      </w:pPr>
      <w:bookmarkStart w:id="102" w:name="OLE_LINK1"/>
      <w:r w:rsidRPr="00356B67">
        <w:rPr>
          <w:rFonts w:ascii="Times New Roman"/>
        </w:rPr>
        <w:t>应对数据使用过程进行监控与记录，及时发现异常行为并告警</w:t>
      </w:r>
      <w:bookmarkEnd w:id="102"/>
      <w:r w:rsidRPr="00356B67">
        <w:rPr>
          <w:rFonts w:ascii="Times New Roman"/>
        </w:rPr>
        <w:t>。</w:t>
      </w:r>
    </w:p>
    <w:p w:rsidR="00AB3D28" w:rsidRDefault="002C7A35">
      <w:pPr>
        <w:pStyle w:val="affff1"/>
        <w:numPr>
          <w:ilvl w:val="1"/>
          <w:numId w:val="8"/>
        </w:numPr>
        <w:spacing w:before="156" w:after="156"/>
        <w:outlineLvl w:val="1"/>
        <w:rPr>
          <w:rFonts w:ascii="Times New Roman"/>
        </w:rPr>
      </w:pPr>
      <w:bookmarkStart w:id="103" w:name="_Toc549"/>
      <w:bookmarkStart w:id="104" w:name="_Toc149406068"/>
      <w:bookmarkStart w:id="105" w:name="_Toc10254"/>
      <w:r>
        <w:rPr>
          <w:rFonts w:ascii="Times New Roman" w:hint="eastAsia"/>
        </w:rPr>
        <w:t>密码应用安全</w:t>
      </w:r>
      <w:bookmarkEnd w:id="103"/>
      <w:bookmarkEnd w:id="104"/>
      <w:bookmarkEnd w:id="105"/>
    </w:p>
    <w:p w:rsidR="00AB3D28" w:rsidRDefault="002C7A35" w:rsidP="00B3000C">
      <w:pPr>
        <w:pStyle w:val="a7"/>
        <w:numPr>
          <w:ilvl w:val="0"/>
          <w:numId w:val="0"/>
        </w:numPr>
        <w:ind w:left="420"/>
      </w:pPr>
      <w:r>
        <w:rPr>
          <w:rFonts w:hint="eastAsia"/>
        </w:rPr>
        <w:t>满足以下要求：</w:t>
      </w:r>
    </w:p>
    <w:p w:rsidR="00AB3D28" w:rsidRPr="00356B67" w:rsidRDefault="002C7A35" w:rsidP="007225F0">
      <w:pPr>
        <w:pStyle w:val="a7"/>
        <w:numPr>
          <w:ilvl w:val="0"/>
          <w:numId w:val="34"/>
        </w:numPr>
        <w:ind w:left="840" w:hanging="420"/>
        <w:rPr>
          <w:rFonts w:ascii="Times New Roman"/>
        </w:rPr>
      </w:pPr>
      <w:r w:rsidRPr="00356B67">
        <w:rPr>
          <w:rFonts w:ascii="Times New Roman"/>
        </w:rPr>
        <w:t>应采用经国家密码管理主管部门批准的商用密码算法（</w:t>
      </w:r>
      <w:r w:rsidRPr="00356B67">
        <w:rPr>
          <w:rFonts w:ascii="Times New Roman"/>
        </w:rPr>
        <w:t>SM1/SM2/SM3/SM4/SM7/SM9</w:t>
      </w:r>
      <w:r w:rsidRPr="00356B67">
        <w:rPr>
          <w:rFonts w:ascii="Times New Roman"/>
        </w:rPr>
        <w:t>等）；</w:t>
      </w:r>
    </w:p>
    <w:p w:rsidR="00AB3D28" w:rsidRPr="00356B67" w:rsidRDefault="002C7A35" w:rsidP="007225F0">
      <w:pPr>
        <w:pStyle w:val="a7"/>
        <w:numPr>
          <w:ilvl w:val="0"/>
          <w:numId w:val="34"/>
        </w:numPr>
        <w:ind w:left="840" w:hanging="420"/>
        <w:rPr>
          <w:rFonts w:ascii="Times New Roman"/>
        </w:rPr>
      </w:pPr>
      <w:r w:rsidRPr="00356B67">
        <w:rPr>
          <w:rFonts w:ascii="Times New Roman"/>
        </w:rPr>
        <w:t>采用的密码产品及密码模块应达到</w:t>
      </w:r>
      <w:r w:rsidRPr="00356B67">
        <w:rPr>
          <w:rFonts w:ascii="Times New Roman"/>
        </w:rPr>
        <w:t>GB/T 37092-2018</w:t>
      </w:r>
      <w:proofErr w:type="gramStart"/>
      <w:r w:rsidRPr="00356B67">
        <w:rPr>
          <w:rFonts w:ascii="Times New Roman"/>
        </w:rPr>
        <w:t>二</w:t>
      </w:r>
      <w:proofErr w:type="gramEnd"/>
      <w:r w:rsidRPr="00356B67">
        <w:rPr>
          <w:rFonts w:ascii="Times New Roman"/>
        </w:rPr>
        <w:t>级及以上安全要求实现密码运算和密钥管理；</w:t>
      </w:r>
    </w:p>
    <w:p w:rsidR="00AB3D28" w:rsidRPr="00356B67" w:rsidRDefault="002C7A35" w:rsidP="007225F0">
      <w:pPr>
        <w:pStyle w:val="a7"/>
        <w:numPr>
          <w:ilvl w:val="0"/>
          <w:numId w:val="34"/>
        </w:numPr>
        <w:ind w:left="840" w:hanging="420"/>
        <w:rPr>
          <w:rFonts w:ascii="Times New Roman"/>
        </w:rPr>
      </w:pPr>
      <w:r w:rsidRPr="00356B67">
        <w:rPr>
          <w:rFonts w:ascii="Times New Roman"/>
        </w:rPr>
        <w:t>应具有密钥加密存储等密钥保护机制。</w:t>
      </w:r>
    </w:p>
    <w:p w:rsidR="00AB3D28" w:rsidRDefault="002C7A35">
      <w:pPr>
        <w:pStyle w:val="affff1"/>
        <w:numPr>
          <w:ilvl w:val="1"/>
          <w:numId w:val="8"/>
        </w:numPr>
        <w:spacing w:before="156" w:after="156"/>
        <w:outlineLvl w:val="1"/>
        <w:rPr>
          <w:rFonts w:ascii="Times New Roman"/>
        </w:rPr>
      </w:pPr>
      <w:bookmarkStart w:id="106" w:name="_Toc28872"/>
      <w:bookmarkStart w:id="107" w:name="_Toc149406069"/>
      <w:bookmarkStart w:id="108" w:name="_Toc16636"/>
      <w:r>
        <w:rPr>
          <w:rFonts w:ascii="Times New Roman" w:hint="eastAsia"/>
        </w:rPr>
        <w:t>安全管理中心</w:t>
      </w:r>
      <w:bookmarkEnd w:id="106"/>
      <w:bookmarkEnd w:id="107"/>
      <w:bookmarkEnd w:id="108"/>
    </w:p>
    <w:p w:rsidR="00AB3D28" w:rsidRDefault="002C7A35">
      <w:pPr>
        <w:pStyle w:val="affff4"/>
        <w:numPr>
          <w:ilvl w:val="2"/>
          <w:numId w:val="8"/>
        </w:numPr>
        <w:spacing w:before="156" w:after="156"/>
        <w:outlineLvl w:val="2"/>
        <w:rPr>
          <w:rFonts w:ascii="Times New Roman"/>
        </w:rPr>
      </w:pPr>
      <w:bookmarkStart w:id="109" w:name="_Toc149406070"/>
      <w:r>
        <w:rPr>
          <w:rFonts w:ascii="Times New Roman" w:hint="eastAsia"/>
        </w:rPr>
        <w:t>系统管理</w:t>
      </w:r>
      <w:bookmarkEnd w:id="109"/>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5"/>
        </w:numPr>
        <w:ind w:left="840" w:hanging="420"/>
      </w:pPr>
      <w:r>
        <w:rPr>
          <w:rFonts w:hint="eastAsia"/>
        </w:rPr>
        <w:t>应对系统管理员进行身份鉴别，只允许其通过特定的命令或操作界面进行系统管理操作，并对这些操作进行审计；</w:t>
      </w:r>
    </w:p>
    <w:p w:rsidR="00AB3D28" w:rsidRDefault="002C7A35" w:rsidP="007225F0">
      <w:pPr>
        <w:pStyle w:val="a7"/>
        <w:numPr>
          <w:ilvl w:val="0"/>
          <w:numId w:val="35"/>
        </w:numPr>
        <w:ind w:left="840" w:hanging="420"/>
      </w:pPr>
      <w:r>
        <w:rPr>
          <w:rFonts w:hint="eastAsia"/>
        </w:rPr>
        <w:t>应通过系统管理员对系统的资源和运行进行配置、控制和管理，包括用户身份、系统资源配置、系统加载和启动、系统运行的异常处理、数据和设备的备份与恢复等。</w:t>
      </w:r>
    </w:p>
    <w:p w:rsidR="00AB3D28" w:rsidRDefault="002C7A35">
      <w:pPr>
        <w:pStyle w:val="affff4"/>
        <w:numPr>
          <w:ilvl w:val="2"/>
          <w:numId w:val="8"/>
        </w:numPr>
        <w:spacing w:before="156" w:after="156"/>
        <w:outlineLvl w:val="2"/>
        <w:rPr>
          <w:rFonts w:ascii="Times New Roman"/>
        </w:rPr>
      </w:pPr>
      <w:bookmarkStart w:id="110" w:name="_Toc149406071"/>
      <w:r>
        <w:rPr>
          <w:rFonts w:ascii="Times New Roman" w:hint="eastAsia"/>
        </w:rPr>
        <w:t>审计管理</w:t>
      </w:r>
      <w:bookmarkEnd w:id="110"/>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6"/>
        </w:numPr>
        <w:ind w:left="840" w:hanging="420"/>
      </w:pPr>
      <w:r>
        <w:rPr>
          <w:rFonts w:hint="eastAsia"/>
        </w:rPr>
        <w:t>应对审计管理员进行身份鉴别，只允许其通过特定的命令或操作界面进行安全审计操作，并对这些操作进行审计；</w:t>
      </w:r>
    </w:p>
    <w:p w:rsidR="00AB3D28" w:rsidRDefault="002C7A35" w:rsidP="007225F0">
      <w:pPr>
        <w:pStyle w:val="a7"/>
        <w:numPr>
          <w:ilvl w:val="0"/>
          <w:numId w:val="36"/>
        </w:numPr>
        <w:ind w:left="840" w:hanging="420"/>
      </w:pPr>
      <w:r>
        <w:rPr>
          <w:rFonts w:hint="eastAsia"/>
        </w:rPr>
        <w:t>应通过审计管理员对审计记录进行分析，并根据分析结果进行处理，包括根据安全审计策略对审计记录进行存储、管理和查询等。</w:t>
      </w:r>
    </w:p>
    <w:p w:rsidR="00AB3D28" w:rsidRDefault="002C7A35">
      <w:pPr>
        <w:pStyle w:val="affff4"/>
        <w:numPr>
          <w:ilvl w:val="2"/>
          <w:numId w:val="8"/>
        </w:numPr>
        <w:spacing w:before="156" w:after="156"/>
        <w:outlineLvl w:val="2"/>
        <w:rPr>
          <w:rFonts w:ascii="Times New Roman"/>
        </w:rPr>
      </w:pPr>
      <w:bookmarkStart w:id="111" w:name="_Toc149406072"/>
      <w:r>
        <w:rPr>
          <w:rFonts w:ascii="Times New Roman" w:hint="eastAsia"/>
        </w:rPr>
        <w:t>安全管理</w:t>
      </w:r>
      <w:bookmarkEnd w:id="111"/>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7"/>
        </w:numPr>
        <w:ind w:left="840" w:hanging="420"/>
      </w:pPr>
      <w:r>
        <w:rPr>
          <w:rFonts w:hint="eastAsia"/>
        </w:rPr>
        <w:t>应对安全管理员进行身份鉴别，只允许其通过特定的命令或操作界面进行安全管理操作，并对这些操作进行审计；</w:t>
      </w:r>
    </w:p>
    <w:p w:rsidR="00AB3D28" w:rsidRDefault="002C7A35" w:rsidP="007225F0">
      <w:pPr>
        <w:pStyle w:val="a7"/>
        <w:numPr>
          <w:ilvl w:val="0"/>
          <w:numId w:val="37"/>
        </w:numPr>
        <w:ind w:left="840" w:hanging="420"/>
      </w:pPr>
      <w:r>
        <w:rPr>
          <w:rFonts w:hint="eastAsia"/>
        </w:rPr>
        <w:t>应通过安全管理员对系统中的安全策略进行配置，包括安全参数的设置，主体、客体进行统一安全标记，对主体进行授权，配置可信验证策略等。</w:t>
      </w:r>
    </w:p>
    <w:p w:rsidR="00AB3D28" w:rsidRDefault="002C7A35">
      <w:pPr>
        <w:pStyle w:val="affff4"/>
        <w:numPr>
          <w:ilvl w:val="2"/>
          <w:numId w:val="8"/>
        </w:numPr>
        <w:spacing w:before="156" w:after="156"/>
        <w:outlineLvl w:val="2"/>
        <w:rPr>
          <w:rFonts w:ascii="Times New Roman"/>
        </w:rPr>
      </w:pPr>
      <w:bookmarkStart w:id="112" w:name="_Toc149406073"/>
      <w:r>
        <w:rPr>
          <w:rFonts w:ascii="Times New Roman" w:hint="eastAsia"/>
        </w:rPr>
        <w:t>集中管控</w:t>
      </w:r>
      <w:bookmarkEnd w:id="112"/>
    </w:p>
    <w:p w:rsidR="00AB3D28" w:rsidRDefault="002C7A35" w:rsidP="00B3000C">
      <w:pPr>
        <w:pStyle w:val="a7"/>
        <w:numPr>
          <w:ilvl w:val="0"/>
          <w:numId w:val="0"/>
        </w:numPr>
        <w:ind w:left="420"/>
      </w:pPr>
      <w:r>
        <w:rPr>
          <w:rFonts w:hint="eastAsia"/>
        </w:rPr>
        <w:t>满足以下要求：</w:t>
      </w:r>
    </w:p>
    <w:p w:rsidR="00AB3D28" w:rsidRDefault="002C7A35" w:rsidP="007225F0">
      <w:pPr>
        <w:pStyle w:val="a7"/>
        <w:numPr>
          <w:ilvl w:val="0"/>
          <w:numId w:val="38"/>
        </w:numPr>
        <w:ind w:left="840" w:hanging="420"/>
      </w:pPr>
      <w:r>
        <w:rPr>
          <w:rFonts w:hint="eastAsia"/>
        </w:rPr>
        <w:t>应划分出特定的管理区域，对分布在网络中的安全设备或安全组件进行管控；</w:t>
      </w:r>
    </w:p>
    <w:p w:rsidR="00AB3D28" w:rsidRDefault="002C7A35" w:rsidP="007225F0">
      <w:pPr>
        <w:pStyle w:val="a7"/>
        <w:numPr>
          <w:ilvl w:val="0"/>
          <w:numId w:val="38"/>
        </w:numPr>
        <w:ind w:left="840" w:hanging="420"/>
      </w:pPr>
      <w:r>
        <w:rPr>
          <w:rFonts w:hint="eastAsia"/>
        </w:rPr>
        <w:t>应能够建立一条安全的信息传输路径，对网络中的安全设备或安全组件进行管理；</w:t>
      </w:r>
    </w:p>
    <w:p w:rsidR="00AB3D28" w:rsidRDefault="002C7A35" w:rsidP="007225F0">
      <w:pPr>
        <w:pStyle w:val="a7"/>
        <w:numPr>
          <w:ilvl w:val="0"/>
          <w:numId w:val="38"/>
        </w:numPr>
        <w:ind w:left="840" w:hanging="420"/>
      </w:pPr>
      <w:r>
        <w:rPr>
          <w:rFonts w:hint="eastAsia"/>
        </w:rPr>
        <w:t>应对网络链路、安全设备、网络设备和服务器等的运行状况进行集中监测；</w:t>
      </w:r>
    </w:p>
    <w:p w:rsidR="00AB3D28" w:rsidRDefault="002C7A35" w:rsidP="007225F0">
      <w:pPr>
        <w:pStyle w:val="a7"/>
        <w:numPr>
          <w:ilvl w:val="0"/>
          <w:numId w:val="38"/>
        </w:numPr>
        <w:ind w:left="840" w:hanging="420"/>
      </w:pPr>
      <w:r>
        <w:rPr>
          <w:rFonts w:hint="eastAsia"/>
        </w:rPr>
        <w:t>应对分散在各个设备上的审计数据进行收集汇总和集中分析，并保证审计记录的留存时间符合法律法规要求；</w:t>
      </w:r>
    </w:p>
    <w:p w:rsidR="00AB3D28" w:rsidRDefault="002C7A35" w:rsidP="007225F0">
      <w:pPr>
        <w:pStyle w:val="a7"/>
        <w:numPr>
          <w:ilvl w:val="0"/>
          <w:numId w:val="38"/>
        </w:numPr>
        <w:ind w:left="840" w:hanging="420"/>
      </w:pPr>
      <w:r>
        <w:rPr>
          <w:rFonts w:hint="eastAsia"/>
        </w:rPr>
        <w:t>应对安全策略、恶意代码、补丁升级等安全相关事项进行集中管理；</w:t>
      </w:r>
    </w:p>
    <w:p w:rsidR="00AB3D28" w:rsidRDefault="002C7A35" w:rsidP="007225F0">
      <w:pPr>
        <w:pStyle w:val="a7"/>
        <w:numPr>
          <w:ilvl w:val="0"/>
          <w:numId w:val="38"/>
        </w:numPr>
        <w:ind w:left="840" w:hanging="420"/>
      </w:pPr>
      <w:r>
        <w:rPr>
          <w:rFonts w:hint="eastAsia"/>
        </w:rPr>
        <w:t>应能对网络中发生的各类安全事件进行识别、报警和分析。</w:t>
      </w:r>
    </w:p>
    <w:p w:rsidR="00AB3D28" w:rsidRDefault="002C7A35">
      <w:pPr>
        <w:pStyle w:val="affff2"/>
        <w:numPr>
          <w:ilvl w:val="0"/>
          <w:numId w:val="8"/>
        </w:numPr>
        <w:spacing w:before="312" w:after="312"/>
        <w:outlineLvl w:val="0"/>
        <w:rPr>
          <w:rFonts w:ascii="Times New Roman"/>
        </w:rPr>
      </w:pPr>
      <w:bookmarkStart w:id="113" w:name="_Toc13387"/>
      <w:bookmarkStart w:id="114" w:name="_Toc31189"/>
      <w:bookmarkStart w:id="115" w:name="_Toc149406074"/>
      <w:r>
        <w:rPr>
          <w:rFonts w:ascii="Times New Roman" w:hint="eastAsia"/>
        </w:rPr>
        <w:t>安全管理要求</w:t>
      </w:r>
      <w:bookmarkEnd w:id="113"/>
      <w:bookmarkEnd w:id="114"/>
      <w:bookmarkEnd w:id="115"/>
    </w:p>
    <w:p w:rsidR="00AB3D28" w:rsidRDefault="002C7A35" w:rsidP="00B3000C">
      <w:pPr>
        <w:pStyle w:val="a7"/>
        <w:numPr>
          <w:ilvl w:val="0"/>
          <w:numId w:val="0"/>
        </w:numPr>
        <w:ind w:left="420"/>
      </w:pPr>
      <w:r>
        <w:rPr>
          <w:rFonts w:hint="eastAsia"/>
        </w:rPr>
        <w:lastRenderedPageBreak/>
        <w:t>满足以下要求：</w:t>
      </w:r>
    </w:p>
    <w:p w:rsidR="00AB3D28" w:rsidRDefault="002C7A35" w:rsidP="007225F0">
      <w:pPr>
        <w:pStyle w:val="a7"/>
        <w:numPr>
          <w:ilvl w:val="0"/>
          <w:numId w:val="39"/>
        </w:numPr>
        <w:ind w:left="840" w:hanging="420"/>
      </w:pPr>
      <w:r>
        <w:rPr>
          <w:rFonts w:hint="eastAsia"/>
        </w:rPr>
        <w:t>应定期进行等级测评，在发生重大变更或级别发生变化时进行等级测评，发现不符合相应等级保护标准要求的及时整改；</w:t>
      </w:r>
    </w:p>
    <w:p w:rsidR="00AB3D28" w:rsidRDefault="002C7A35" w:rsidP="007225F0">
      <w:pPr>
        <w:pStyle w:val="a7"/>
        <w:numPr>
          <w:ilvl w:val="0"/>
          <w:numId w:val="39"/>
        </w:numPr>
        <w:ind w:left="840" w:hanging="420"/>
      </w:pPr>
      <w:r>
        <w:rPr>
          <w:rFonts w:hint="eastAsia"/>
        </w:rPr>
        <w:t>投入运行前应进行密码应用安全性评估，评估通过后系统方可正式运行，在运行过程中，应定期开展密码应用安全性评估及攻防对抗演习，并根据评估结果进行整改；</w:t>
      </w:r>
    </w:p>
    <w:p w:rsidR="00AB3D28" w:rsidRDefault="002C7A35" w:rsidP="007225F0">
      <w:pPr>
        <w:pStyle w:val="a7"/>
        <w:numPr>
          <w:ilvl w:val="0"/>
          <w:numId w:val="39"/>
        </w:numPr>
        <w:ind w:left="840" w:hanging="420"/>
      </w:pPr>
      <w:r>
        <w:rPr>
          <w:rFonts w:hint="eastAsia"/>
        </w:rPr>
        <w:t>应确保测评机构、</w:t>
      </w:r>
      <w:proofErr w:type="gramStart"/>
      <w:r>
        <w:rPr>
          <w:rFonts w:hint="eastAsia"/>
        </w:rPr>
        <w:t>密评机构</w:t>
      </w:r>
      <w:proofErr w:type="gramEnd"/>
      <w:r>
        <w:rPr>
          <w:rFonts w:hint="eastAsia"/>
        </w:rPr>
        <w:t>的选择符合国家有关规定。</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B3D28" w:rsidRDefault="002C7A35">
      <w:pPr>
        <w:spacing w:line="360" w:lineRule="auto"/>
        <w:jc w:val="center"/>
      </w:pPr>
      <w:r>
        <w:rPr>
          <w:color w:val="auto"/>
          <w:sz w:val="21"/>
        </w:rPr>
        <w:t>______________________________</w:t>
      </w:r>
    </w:p>
    <w:sectPr w:rsidR="00AB3D28">
      <w:footerReference w:type="even" r:id="rId19"/>
      <w:footerReference w:type="default" r:id="rId20"/>
      <w:pgSz w:w="11906" w:h="16838"/>
      <w:pgMar w:top="567" w:right="1134" w:bottom="1134" w:left="1418" w:header="851" w:footer="992" w:gutter="0"/>
      <w:pgNumType w:start="1" w:chapStyle="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FAB" w:rsidRDefault="00BE7FAB">
      <w:r>
        <w:separator/>
      </w:r>
    </w:p>
  </w:endnote>
  <w:endnote w:type="continuationSeparator" w:id="0">
    <w:p w:rsidR="00BE7FAB" w:rsidRDefault="00BE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F1">
    <w:altName w:val="微软雅黑"/>
    <w:charset w:val="86"/>
    <w:family w:val="script"/>
    <w:pitch w:val="default"/>
    <w:sig w:usb0="00000000" w:usb1="00000000" w:usb2="00000010" w:usb3="00000000" w:csb0="00040000" w:csb1="00000000"/>
  </w:font>
  <w:font w:name="OPPOSans">
    <w:altName w:val="微软雅黑"/>
    <w:charset w:val="86"/>
    <w:family w:val="swiss"/>
    <w:pitch w:val="default"/>
    <w:sig w:usb0="00000000" w:usb1="00000000" w:usb2="00000010" w:usb3="00000000" w:csb0="00040000" w:csb1="00000000"/>
  </w:font>
  <w:font w:name="sysfST--GB1-0">
    <w:altName w:val="Times New Roman"/>
    <w:charset w:val="00"/>
    <w:family w:val="roman"/>
    <w:pitch w:val="default"/>
  </w:font>
  <w:font w:name="TimesNewRomanPSMT">
    <w:altName w:val="等线"/>
    <w:charset w:val="00"/>
    <w:family w:val="roman"/>
    <w:pitch w:val="default"/>
  </w:font>
  <w:font w:name="Symbol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
    </w:pPr>
    <w:r>
      <w:fldChar w:fldCharType="begin"/>
    </w:r>
    <w:r>
      <w:instrText>PAGE   \* MERGEFORMAT</w:instrText>
    </w:r>
    <w:r>
      <w:fldChar w:fldCharType="separate"/>
    </w:r>
    <w:r w:rsidR="00450B26">
      <w:rPr>
        <w:noProof/>
      </w:rPr>
      <w:t>II</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
    </w:pPr>
    <w:r>
      <w:fldChar w:fldCharType="begin"/>
    </w:r>
    <w:r>
      <w:instrText>PAGE   \* MERGEFORMAT</w:instrText>
    </w:r>
    <w:r>
      <w:fldChar w:fldCharType="separate"/>
    </w:r>
    <w:r w:rsidR="008D3CFB">
      <w:rPr>
        <w:noProof/>
      </w:rPr>
      <w:t>III</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
    </w:pPr>
    <w:r>
      <w:fldChar w:fldCharType="begin"/>
    </w:r>
    <w:r>
      <w:instrText>PAGE   \* MERGEFORMAT</w:instrText>
    </w:r>
    <w:r>
      <w:fldChar w:fldCharType="separate"/>
    </w:r>
    <w:r w:rsidR="008D3CFB">
      <w:rPr>
        <w:noProof/>
      </w:rPr>
      <w:t>10</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
    </w:pPr>
    <w:r>
      <w:fldChar w:fldCharType="begin"/>
    </w:r>
    <w:r>
      <w:instrText>PAGE   \* MERGEFORMAT</w:instrText>
    </w:r>
    <w:r>
      <w:fldChar w:fldCharType="separate"/>
    </w:r>
    <w:r w:rsidR="008D3CFB">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FAB" w:rsidRDefault="00BE7FAB">
      <w:r>
        <w:separator/>
      </w:r>
    </w:p>
  </w:footnote>
  <w:footnote w:type="continuationSeparator" w:id="0">
    <w:p w:rsidR="00BE7FAB" w:rsidRDefault="00BE7F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1"/>
    </w:pPr>
    <w:r>
      <w:t>T/CIMA 0142.1—XXXX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AB3D28">
    <w:pPr>
      <w:pStyle w:val="afff1"/>
      <w:ind w:right="63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1"/>
    </w:pPr>
    <w:r>
      <w:t>T/CIMA 0142.1—XXXX</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28" w:rsidRDefault="002C7A35">
    <w:pPr>
      <w:pStyle w:val="afff1"/>
    </w:pPr>
    <w:r>
      <w:t>T/</w:t>
    </w:r>
    <w:proofErr w:type="gramStart"/>
    <w:r>
      <w:t xml:space="preserve">CIMA  </w:t>
    </w:r>
    <w:r>
      <w:rPr>
        <w:rFonts w:hint="eastAsia"/>
      </w:rPr>
      <w:t>0142.4</w:t>
    </w:r>
    <w:proofErr w:type="gramEnd"/>
    <w: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3A2977"/>
    <w:multiLevelType w:val="multilevel"/>
    <w:tmpl w:val="AD3A2977"/>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AF9D9299"/>
    <w:multiLevelType w:val="multilevel"/>
    <w:tmpl w:val="AF9D9299"/>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C21911B4"/>
    <w:multiLevelType w:val="singleLevel"/>
    <w:tmpl w:val="78860D16"/>
    <w:lvl w:ilvl="0">
      <w:start w:val="1"/>
      <w:numFmt w:val="decimal"/>
      <w:lvlText w:val="%1)"/>
      <w:lvlJc w:val="left"/>
      <w:pPr>
        <w:ind w:left="425" w:hanging="425"/>
      </w:pPr>
      <w:rPr>
        <w:rFonts w:hint="default"/>
      </w:rPr>
    </w:lvl>
  </w:abstractNum>
  <w:abstractNum w:abstractNumId="3" w15:restartNumberingAfterBreak="0">
    <w:nsid w:val="D07F1D1D"/>
    <w:multiLevelType w:val="multilevel"/>
    <w:tmpl w:val="D07F1D1D"/>
    <w:lvl w:ilvl="0">
      <w:start w:val="1"/>
      <w:numFmt w:val="lowerLetter"/>
      <w:pStyle w:val="a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D224204A"/>
    <w:multiLevelType w:val="multilevel"/>
    <w:tmpl w:val="D224204A"/>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E69FD48B"/>
    <w:multiLevelType w:val="multilevel"/>
    <w:tmpl w:val="E69FD48B"/>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000001B"/>
    <w:multiLevelType w:val="multilevel"/>
    <w:tmpl w:val="0000001B"/>
    <w:lvl w:ilvl="0">
      <w:start w:val="1"/>
      <w:numFmt w:val="decimal"/>
      <w:pStyle w:val="a4"/>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0000002C"/>
    <w:multiLevelType w:val="multilevel"/>
    <w:tmpl w:val="0000002C"/>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5"/>
      <w:suff w:val="nothing"/>
      <w:lvlText w:val="%1%2 "/>
      <w:lvlJc w:val="left"/>
      <w:pPr>
        <w:ind w:left="0" w:firstLine="0"/>
      </w:pPr>
      <w:rPr>
        <w:rFonts w:ascii="黑体" w:eastAsia="黑体" w:hAnsi="Times New Roman" w:hint="eastAsia"/>
        <w:b/>
        <w:i w:val="0"/>
        <w:sz w:val="28"/>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表%1%2.%3.%4-%5 "/>
      <w:lvlJc w:val="left"/>
      <w:pPr>
        <w:ind w:left="0" w:firstLine="0"/>
      </w:pPr>
      <w:rPr>
        <w:rFonts w:ascii="黑体" w:eastAsia="黑体" w:hAnsi="Times New Roman" w:hint="eastAsia"/>
        <w:b/>
        <w:i w:val="0"/>
        <w:sz w:val="21"/>
      </w:rPr>
    </w:lvl>
    <w:lvl w:ilvl="5">
      <w:start w:val="1"/>
      <w:numFmt w:val="decimal"/>
      <w:suff w:val="nothing"/>
      <w:lvlText w:val="%1图%2.%3.%4-%6 "/>
      <w:lvlJc w:val="left"/>
      <w:pPr>
        <w:ind w:left="0" w:firstLine="0"/>
      </w:pPr>
      <w:rPr>
        <w:rFonts w:ascii="黑体" w:eastAsia="黑体" w:hAnsi="Times New Roman" w:hint="eastAsia"/>
        <w:b/>
        <w:i w:val="0"/>
        <w:sz w:val="21"/>
      </w:rPr>
    </w:lvl>
    <w:lvl w:ilvl="6">
      <w:start w:val="1"/>
      <w:numFmt w:val="decimal"/>
      <w:suff w:val="nothing"/>
      <w:lvlText w:val="(%2.%3.%4-%7)"/>
      <w:lvlJc w:val="center"/>
      <w:pPr>
        <w:ind w:left="288" w:firstLine="288"/>
      </w:pPr>
      <w:rPr>
        <w:rFonts w:ascii="黑体" w:eastAsia="黑体" w:hAnsi="Times New Roman" w:hint="eastAsia"/>
        <w:b/>
        <w:i w:val="0"/>
        <w:sz w:val="21"/>
      </w:rPr>
    </w:lvl>
    <w:lvl w:ilvl="7">
      <w:start w:val="1"/>
      <w:numFmt w:val="decimal"/>
      <w:lvlText w:val="    %1%8"/>
      <w:lvlJc w:val="left"/>
      <w:pPr>
        <w:tabs>
          <w:tab w:val="left" w:pos="720"/>
        </w:tabs>
        <w:ind w:left="0" w:firstLine="0"/>
      </w:pPr>
      <w:rPr>
        <w:rFonts w:ascii="黑体" w:eastAsia="黑体" w:hint="eastAsia"/>
        <w:b/>
        <w:i w:val="0"/>
        <w:sz w:val="21"/>
      </w:rPr>
    </w:lvl>
    <w:lvl w:ilvl="8">
      <w:start w:val="1"/>
      <w:numFmt w:val="decimal"/>
      <w:pStyle w:val="a6"/>
      <w:lvlText w:val="%2.0.%9"/>
      <w:lvlJc w:val="left"/>
      <w:pPr>
        <w:tabs>
          <w:tab w:val="left" w:pos="720"/>
        </w:tabs>
        <w:ind w:left="0" w:firstLine="0"/>
      </w:pPr>
      <w:rPr>
        <w:rFonts w:ascii="黑体" w:eastAsia="黑体" w:hAnsi="华文细黑" w:hint="eastAsia"/>
        <w:b/>
        <w:i w:val="0"/>
        <w:sz w:val="21"/>
      </w:rPr>
    </w:lvl>
  </w:abstractNum>
  <w:abstractNum w:abstractNumId="8" w15:restartNumberingAfterBreak="0">
    <w:nsid w:val="091E6ADE"/>
    <w:multiLevelType w:val="multilevel"/>
    <w:tmpl w:val="A5E00414"/>
    <w:lvl w:ilvl="0">
      <w:start w:val="1"/>
      <w:numFmt w:val="lowerLetter"/>
      <w:pStyle w:val="a7"/>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DDE2B46"/>
    <w:multiLevelType w:val="multilevel"/>
    <w:tmpl w:val="0DDE2B46"/>
    <w:lvl w:ilvl="0">
      <w:start w:val="1"/>
      <w:numFmt w:val="lowerLetter"/>
      <w:pStyle w:val="a8"/>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4B39E0B"/>
    <w:multiLevelType w:val="multilevel"/>
    <w:tmpl w:val="14B39E0B"/>
    <w:lvl w:ilvl="0">
      <w:start w:val="1"/>
      <w:numFmt w:val="lowerLetter"/>
      <w:pStyle w:val="a9"/>
      <w:lvlText w:val="%1)"/>
      <w:lvlJc w:val="left"/>
      <w:pPr>
        <w:tabs>
          <w:tab w:val="left" w:pos="845"/>
        </w:tabs>
        <w:ind w:left="844"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3482A99"/>
    <w:multiLevelType w:val="hybridMultilevel"/>
    <w:tmpl w:val="6AE65DA2"/>
    <w:lvl w:ilvl="0" w:tplc="B57279D6">
      <w:start w:val="1"/>
      <w:numFmt w:val="decimal"/>
      <w:lvlText w:val="%1）"/>
      <w:lvlJc w:val="left"/>
      <w:pPr>
        <w:ind w:left="1259" w:hanging="420"/>
      </w:pPr>
      <w:rPr>
        <w:rFonts w:ascii="Times New Roman" w:hAnsi="Times New Roman"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3" w15:restartNumberingAfterBreak="0">
    <w:nsid w:val="4263229A"/>
    <w:multiLevelType w:val="multilevel"/>
    <w:tmpl w:val="4263229A"/>
    <w:lvl w:ilvl="0">
      <w:start w:val="1"/>
      <w:numFmt w:val="decimal"/>
      <w:pStyle w:val="a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44C50F90"/>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5B4535E"/>
    <w:multiLevelType w:val="multilevel"/>
    <w:tmpl w:val="45B4535E"/>
    <w:lvl w:ilvl="0">
      <w:start w:val="1"/>
      <w:numFmt w:val="decimal"/>
      <w:pStyle w:val="ae"/>
      <w:suff w:val="space"/>
      <w:lvlText w:val="%1."/>
      <w:lvlJc w:val="left"/>
      <w:pPr>
        <w:ind w:left="425" w:hanging="425"/>
      </w:pPr>
      <w:rPr>
        <w:rFonts w:ascii="黑体" w:eastAsia="黑体" w:hAnsi="黑体"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646260FA"/>
    <w:multiLevelType w:val="multilevel"/>
    <w:tmpl w:val="646260FA"/>
    <w:lvl w:ilvl="0">
      <w:start w:val="6"/>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pStyle w:val="af0"/>
      <w:lvlText w:val="%1.%2.%3"/>
      <w:lvlJc w:val="left"/>
      <w:pPr>
        <w:tabs>
          <w:tab w:val="left" w:pos="1418"/>
        </w:tabs>
        <w:ind w:left="1418" w:hanging="567"/>
      </w:pPr>
      <w:rPr>
        <w:rFonts w:hint="eastAsia"/>
      </w:rPr>
    </w:lvl>
    <w:lvl w:ilvl="3">
      <w:start w:val="1"/>
      <w:numFmt w:val="decimal"/>
      <w:pStyle w:val="af1"/>
      <w:lvlText w:val="%1.%2.%3.%4"/>
      <w:lvlJc w:val="left"/>
      <w:pPr>
        <w:tabs>
          <w:tab w:val="left" w:pos="1984"/>
        </w:tabs>
        <w:ind w:left="1984" w:hanging="708"/>
      </w:pPr>
      <w:rPr>
        <w:rFonts w:hint="eastAsia"/>
      </w:rPr>
    </w:lvl>
    <w:lvl w:ilvl="4">
      <w:start w:val="1"/>
      <w:numFmt w:val="decimal"/>
      <w:pStyle w:val="af2"/>
      <w:lvlText w:val="%1.%2.%3.%4.%5"/>
      <w:lvlJc w:val="left"/>
      <w:pPr>
        <w:tabs>
          <w:tab w:val="left" w:pos="2551"/>
        </w:tabs>
        <w:ind w:left="2551" w:hanging="850"/>
      </w:pPr>
      <w:rPr>
        <w:rFonts w:hint="eastAsia"/>
      </w:rPr>
    </w:lvl>
    <w:lvl w:ilvl="5">
      <w:start w:val="1"/>
      <w:numFmt w:val="decimal"/>
      <w:pStyle w:val="af3"/>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default"/>
        <w:b w:val="0"/>
        <w:i w:val="0"/>
        <w:spacing w:val="0"/>
        <w:w w:val="100"/>
        <w:sz w:val="21"/>
        <w:highlight w:val="none"/>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1985"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63D6DB0"/>
    <w:multiLevelType w:val="multilevel"/>
    <w:tmpl w:val="663D6DB0"/>
    <w:lvl w:ilvl="0">
      <w:start w:val="1"/>
      <w:numFmt w:val="bullet"/>
      <w:pStyle w:val="afa"/>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19"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pStyle w:val="afd"/>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15:restartNumberingAfterBreak="0">
    <w:nsid w:val="6DC72BDB"/>
    <w:multiLevelType w:val="hybridMultilevel"/>
    <w:tmpl w:val="7D86E4EC"/>
    <w:lvl w:ilvl="0" w:tplc="AE0A52BC">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15"/>
  </w:num>
  <w:num w:numId="2">
    <w:abstractNumId w:val="14"/>
  </w:num>
  <w:num w:numId="3">
    <w:abstractNumId w:val="8"/>
  </w:num>
  <w:num w:numId="4">
    <w:abstractNumId w:val="9"/>
  </w:num>
  <w:num w:numId="5">
    <w:abstractNumId w:val="16"/>
  </w:num>
  <w:num w:numId="6">
    <w:abstractNumId w:val="18"/>
  </w:num>
  <w:num w:numId="7">
    <w:abstractNumId w:val="17"/>
  </w:num>
  <w:num w:numId="8">
    <w:abstractNumId w:val="11"/>
  </w:num>
  <w:num w:numId="9">
    <w:abstractNumId w:val="19"/>
  </w:num>
  <w:num w:numId="10">
    <w:abstractNumId w:val="6"/>
  </w:num>
  <w:num w:numId="11">
    <w:abstractNumId w:val="13"/>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num>
  <w:num w:numId="19">
    <w:abstractNumId w:val="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 w:numId="43">
    <w:abstractNumId w:val="20"/>
  </w:num>
  <w:num w:numId="44">
    <w:abstractNumId w:val="8"/>
  </w:num>
  <w:num w:numId="45">
    <w:abstractNumId w:val="8"/>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80"/>
  <w:evenAndOddHeaders/>
  <w:drawingGridHorizontalSpacing w:val="10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MDY2ZmViODA5NDdjNTdkMTA2MjZkNmI2ZmYyYjgifQ=="/>
    <w:docVar w:name="KSO_WPS_MARK_KEY" w:val="325ba2a5-b2a4-44eb-9236-db2bbfe19795"/>
  </w:docVars>
  <w:rsids>
    <w:rsidRoot w:val="00787852"/>
    <w:rsid w:val="000009EA"/>
    <w:rsid w:val="000016E4"/>
    <w:rsid w:val="00002127"/>
    <w:rsid w:val="00002B09"/>
    <w:rsid w:val="00003634"/>
    <w:rsid w:val="00004927"/>
    <w:rsid w:val="00004AB3"/>
    <w:rsid w:val="0000667A"/>
    <w:rsid w:val="0000698C"/>
    <w:rsid w:val="000118C7"/>
    <w:rsid w:val="0001209B"/>
    <w:rsid w:val="000144B3"/>
    <w:rsid w:val="00014A37"/>
    <w:rsid w:val="0001519C"/>
    <w:rsid w:val="00016467"/>
    <w:rsid w:val="000202F0"/>
    <w:rsid w:val="0002279E"/>
    <w:rsid w:val="0002300C"/>
    <w:rsid w:val="00026176"/>
    <w:rsid w:val="000261F1"/>
    <w:rsid w:val="00026268"/>
    <w:rsid w:val="0002682F"/>
    <w:rsid w:val="000277D6"/>
    <w:rsid w:val="0003107B"/>
    <w:rsid w:val="00031404"/>
    <w:rsid w:val="000333F6"/>
    <w:rsid w:val="00033995"/>
    <w:rsid w:val="00035991"/>
    <w:rsid w:val="00035E2E"/>
    <w:rsid w:val="00036AF5"/>
    <w:rsid w:val="0003733A"/>
    <w:rsid w:val="000379B5"/>
    <w:rsid w:val="000408AF"/>
    <w:rsid w:val="00040B89"/>
    <w:rsid w:val="00041545"/>
    <w:rsid w:val="00043F5E"/>
    <w:rsid w:val="0004477A"/>
    <w:rsid w:val="00045667"/>
    <w:rsid w:val="00046A5C"/>
    <w:rsid w:val="00046F10"/>
    <w:rsid w:val="0004791E"/>
    <w:rsid w:val="000479E2"/>
    <w:rsid w:val="00047ED5"/>
    <w:rsid w:val="00050E2D"/>
    <w:rsid w:val="00053094"/>
    <w:rsid w:val="000531D5"/>
    <w:rsid w:val="000553A2"/>
    <w:rsid w:val="00055895"/>
    <w:rsid w:val="00062183"/>
    <w:rsid w:val="00062B43"/>
    <w:rsid w:val="0006339A"/>
    <w:rsid w:val="000633D6"/>
    <w:rsid w:val="00063B8E"/>
    <w:rsid w:val="000643A8"/>
    <w:rsid w:val="00065193"/>
    <w:rsid w:val="0006653B"/>
    <w:rsid w:val="00070E83"/>
    <w:rsid w:val="00071509"/>
    <w:rsid w:val="0007210D"/>
    <w:rsid w:val="0007278B"/>
    <w:rsid w:val="0007395D"/>
    <w:rsid w:val="00074A2C"/>
    <w:rsid w:val="0007750C"/>
    <w:rsid w:val="00077B6A"/>
    <w:rsid w:val="0008051C"/>
    <w:rsid w:val="00082A28"/>
    <w:rsid w:val="00082A59"/>
    <w:rsid w:val="00082F1A"/>
    <w:rsid w:val="000843F9"/>
    <w:rsid w:val="000857CD"/>
    <w:rsid w:val="00085FD0"/>
    <w:rsid w:val="00086591"/>
    <w:rsid w:val="0008672C"/>
    <w:rsid w:val="00086E79"/>
    <w:rsid w:val="00090467"/>
    <w:rsid w:val="00091490"/>
    <w:rsid w:val="0009276B"/>
    <w:rsid w:val="00092A0C"/>
    <w:rsid w:val="00093F91"/>
    <w:rsid w:val="00094353"/>
    <w:rsid w:val="000959C0"/>
    <w:rsid w:val="00095D66"/>
    <w:rsid w:val="000962E2"/>
    <w:rsid w:val="00096389"/>
    <w:rsid w:val="00096E0E"/>
    <w:rsid w:val="00096FE2"/>
    <w:rsid w:val="00097A97"/>
    <w:rsid w:val="00097CE1"/>
    <w:rsid w:val="000A0214"/>
    <w:rsid w:val="000A136B"/>
    <w:rsid w:val="000A27D3"/>
    <w:rsid w:val="000A343C"/>
    <w:rsid w:val="000A419A"/>
    <w:rsid w:val="000A448F"/>
    <w:rsid w:val="000A51D6"/>
    <w:rsid w:val="000A5AE6"/>
    <w:rsid w:val="000A6671"/>
    <w:rsid w:val="000A68D1"/>
    <w:rsid w:val="000B0718"/>
    <w:rsid w:val="000B11DE"/>
    <w:rsid w:val="000B2248"/>
    <w:rsid w:val="000B3976"/>
    <w:rsid w:val="000B564A"/>
    <w:rsid w:val="000B5D62"/>
    <w:rsid w:val="000B611E"/>
    <w:rsid w:val="000B66E4"/>
    <w:rsid w:val="000C307F"/>
    <w:rsid w:val="000C3C77"/>
    <w:rsid w:val="000C4748"/>
    <w:rsid w:val="000C4983"/>
    <w:rsid w:val="000C4A07"/>
    <w:rsid w:val="000C5DF0"/>
    <w:rsid w:val="000C6289"/>
    <w:rsid w:val="000C6A25"/>
    <w:rsid w:val="000C6E9A"/>
    <w:rsid w:val="000D0121"/>
    <w:rsid w:val="000D037B"/>
    <w:rsid w:val="000D14C9"/>
    <w:rsid w:val="000D3138"/>
    <w:rsid w:val="000D3E1D"/>
    <w:rsid w:val="000D4AF0"/>
    <w:rsid w:val="000D6307"/>
    <w:rsid w:val="000D7617"/>
    <w:rsid w:val="000E003B"/>
    <w:rsid w:val="000E022B"/>
    <w:rsid w:val="000E143B"/>
    <w:rsid w:val="000E3A64"/>
    <w:rsid w:val="000E602C"/>
    <w:rsid w:val="000E7678"/>
    <w:rsid w:val="000E7ABF"/>
    <w:rsid w:val="000F0696"/>
    <w:rsid w:val="000F17F8"/>
    <w:rsid w:val="000F1BE4"/>
    <w:rsid w:val="000F31D0"/>
    <w:rsid w:val="0010075C"/>
    <w:rsid w:val="001024CF"/>
    <w:rsid w:val="00102E4A"/>
    <w:rsid w:val="00103DE6"/>
    <w:rsid w:val="00105072"/>
    <w:rsid w:val="00107AA0"/>
    <w:rsid w:val="001109F1"/>
    <w:rsid w:val="001114F9"/>
    <w:rsid w:val="00112BBC"/>
    <w:rsid w:val="00113511"/>
    <w:rsid w:val="00114AD6"/>
    <w:rsid w:val="0011589D"/>
    <w:rsid w:val="00115E9B"/>
    <w:rsid w:val="001163BA"/>
    <w:rsid w:val="001179FD"/>
    <w:rsid w:val="001205F6"/>
    <w:rsid w:val="0012147A"/>
    <w:rsid w:val="001217DC"/>
    <w:rsid w:val="00121BB7"/>
    <w:rsid w:val="00122977"/>
    <w:rsid w:val="00124C2A"/>
    <w:rsid w:val="001275B0"/>
    <w:rsid w:val="0013069B"/>
    <w:rsid w:val="00130EFF"/>
    <w:rsid w:val="001318A4"/>
    <w:rsid w:val="00132553"/>
    <w:rsid w:val="00132A85"/>
    <w:rsid w:val="00134F57"/>
    <w:rsid w:val="001358D8"/>
    <w:rsid w:val="0013609D"/>
    <w:rsid w:val="00140788"/>
    <w:rsid w:val="00140FF4"/>
    <w:rsid w:val="00142046"/>
    <w:rsid w:val="0014210E"/>
    <w:rsid w:val="0014276E"/>
    <w:rsid w:val="001429BF"/>
    <w:rsid w:val="00142D32"/>
    <w:rsid w:val="00144441"/>
    <w:rsid w:val="001447C6"/>
    <w:rsid w:val="00144B2B"/>
    <w:rsid w:val="00146E2D"/>
    <w:rsid w:val="001560EA"/>
    <w:rsid w:val="001565ED"/>
    <w:rsid w:val="00156BA4"/>
    <w:rsid w:val="0015784C"/>
    <w:rsid w:val="00157C18"/>
    <w:rsid w:val="001609CE"/>
    <w:rsid w:val="0016101E"/>
    <w:rsid w:val="0016118C"/>
    <w:rsid w:val="0016142D"/>
    <w:rsid w:val="00161497"/>
    <w:rsid w:val="00162310"/>
    <w:rsid w:val="00162879"/>
    <w:rsid w:val="00162F2A"/>
    <w:rsid w:val="001649F2"/>
    <w:rsid w:val="001653B0"/>
    <w:rsid w:val="001662C4"/>
    <w:rsid w:val="00166775"/>
    <w:rsid w:val="00166E0A"/>
    <w:rsid w:val="00167109"/>
    <w:rsid w:val="001675B7"/>
    <w:rsid w:val="00171011"/>
    <w:rsid w:val="00173704"/>
    <w:rsid w:val="0017390A"/>
    <w:rsid w:val="0017413D"/>
    <w:rsid w:val="00174580"/>
    <w:rsid w:val="0017486B"/>
    <w:rsid w:val="00174CD4"/>
    <w:rsid w:val="00175A7A"/>
    <w:rsid w:val="0017617C"/>
    <w:rsid w:val="00176192"/>
    <w:rsid w:val="00180C68"/>
    <w:rsid w:val="00184D1E"/>
    <w:rsid w:val="0018534E"/>
    <w:rsid w:val="001856E8"/>
    <w:rsid w:val="001864B8"/>
    <w:rsid w:val="00187146"/>
    <w:rsid w:val="00187CBF"/>
    <w:rsid w:val="00187F18"/>
    <w:rsid w:val="0019018F"/>
    <w:rsid w:val="00191A27"/>
    <w:rsid w:val="00192D90"/>
    <w:rsid w:val="00192E01"/>
    <w:rsid w:val="00192E51"/>
    <w:rsid w:val="001932A1"/>
    <w:rsid w:val="001952FB"/>
    <w:rsid w:val="00197C79"/>
    <w:rsid w:val="001A35B9"/>
    <w:rsid w:val="001A3A75"/>
    <w:rsid w:val="001A43C3"/>
    <w:rsid w:val="001A571B"/>
    <w:rsid w:val="001A57E5"/>
    <w:rsid w:val="001A5D86"/>
    <w:rsid w:val="001A6071"/>
    <w:rsid w:val="001A7386"/>
    <w:rsid w:val="001B1D86"/>
    <w:rsid w:val="001B2716"/>
    <w:rsid w:val="001B29BB"/>
    <w:rsid w:val="001B3D56"/>
    <w:rsid w:val="001B3F53"/>
    <w:rsid w:val="001B44E5"/>
    <w:rsid w:val="001B7893"/>
    <w:rsid w:val="001C079C"/>
    <w:rsid w:val="001C0BE5"/>
    <w:rsid w:val="001C20D7"/>
    <w:rsid w:val="001C3640"/>
    <w:rsid w:val="001C5F27"/>
    <w:rsid w:val="001C69B7"/>
    <w:rsid w:val="001C7EFF"/>
    <w:rsid w:val="001D018C"/>
    <w:rsid w:val="001D03B2"/>
    <w:rsid w:val="001D136A"/>
    <w:rsid w:val="001D16E7"/>
    <w:rsid w:val="001D180B"/>
    <w:rsid w:val="001D1D6D"/>
    <w:rsid w:val="001D4206"/>
    <w:rsid w:val="001D4973"/>
    <w:rsid w:val="001D5E00"/>
    <w:rsid w:val="001D704D"/>
    <w:rsid w:val="001D7438"/>
    <w:rsid w:val="001E03AE"/>
    <w:rsid w:val="001E09F4"/>
    <w:rsid w:val="001E2CBD"/>
    <w:rsid w:val="001E2FC0"/>
    <w:rsid w:val="001E4F5B"/>
    <w:rsid w:val="001E58F2"/>
    <w:rsid w:val="001E635E"/>
    <w:rsid w:val="001E67B3"/>
    <w:rsid w:val="001E7044"/>
    <w:rsid w:val="001E78DB"/>
    <w:rsid w:val="001F0A9B"/>
    <w:rsid w:val="001F0CC8"/>
    <w:rsid w:val="001F16EE"/>
    <w:rsid w:val="001F6795"/>
    <w:rsid w:val="00200808"/>
    <w:rsid w:val="002018C8"/>
    <w:rsid w:val="00202720"/>
    <w:rsid w:val="0020299B"/>
    <w:rsid w:val="00203408"/>
    <w:rsid w:val="00203B8C"/>
    <w:rsid w:val="002071B1"/>
    <w:rsid w:val="002073C5"/>
    <w:rsid w:val="0021048F"/>
    <w:rsid w:val="00210A50"/>
    <w:rsid w:val="00210AC9"/>
    <w:rsid w:val="00211416"/>
    <w:rsid w:val="0021299F"/>
    <w:rsid w:val="00213157"/>
    <w:rsid w:val="002132AF"/>
    <w:rsid w:val="0022008F"/>
    <w:rsid w:val="002202A7"/>
    <w:rsid w:val="00220F8E"/>
    <w:rsid w:val="0022146B"/>
    <w:rsid w:val="00221DA4"/>
    <w:rsid w:val="0022257C"/>
    <w:rsid w:val="00222B33"/>
    <w:rsid w:val="00222F36"/>
    <w:rsid w:val="00223BBE"/>
    <w:rsid w:val="00225451"/>
    <w:rsid w:val="00227F2C"/>
    <w:rsid w:val="002317E5"/>
    <w:rsid w:val="00233776"/>
    <w:rsid w:val="00233B7B"/>
    <w:rsid w:val="00233CFB"/>
    <w:rsid w:val="00233D8A"/>
    <w:rsid w:val="002349F5"/>
    <w:rsid w:val="00234F76"/>
    <w:rsid w:val="0023739E"/>
    <w:rsid w:val="00240358"/>
    <w:rsid w:val="00240E33"/>
    <w:rsid w:val="00240FDB"/>
    <w:rsid w:val="002413B4"/>
    <w:rsid w:val="0024243B"/>
    <w:rsid w:val="002427B3"/>
    <w:rsid w:val="00244092"/>
    <w:rsid w:val="0024486C"/>
    <w:rsid w:val="00244DB4"/>
    <w:rsid w:val="002450E5"/>
    <w:rsid w:val="002450E7"/>
    <w:rsid w:val="002455D8"/>
    <w:rsid w:val="00247982"/>
    <w:rsid w:val="00247FA6"/>
    <w:rsid w:val="00252413"/>
    <w:rsid w:val="00254BB5"/>
    <w:rsid w:val="002557AA"/>
    <w:rsid w:val="00255FBD"/>
    <w:rsid w:val="00256204"/>
    <w:rsid w:val="00256850"/>
    <w:rsid w:val="00256CA8"/>
    <w:rsid w:val="00260C40"/>
    <w:rsid w:val="00261498"/>
    <w:rsid w:val="002614F2"/>
    <w:rsid w:val="0026282E"/>
    <w:rsid w:val="002632CE"/>
    <w:rsid w:val="00263C29"/>
    <w:rsid w:val="00263E0C"/>
    <w:rsid w:val="00266025"/>
    <w:rsid w:val="0026631F"/>
    <w:rsid w:val="0026661C"/>
    <w:rsid w:val="00267782"/>
    <w:rsid w:val="00270D9E"/>
    <w:rsid w:val="00271496"/>
    <w:rsid w:val="002714D0"/>
    <w:rsid w:val="002729E9"/>
    <w:rsid w:val="00272B0B"/>
    <w:rsid w:val="00272F89"/>
    <w:rsid w:val="002741B8"/>
    <w:rsid w:val="0027491A"/>
    <w:rsid w:val="00274E2C"/>
    <w:rsid w:val="00274EB2"/>
    <w:rsid w:val="002775E7"/>
    <w:rsid w:val="002776BB"/>
    <w:rsid w:val="00281BCA"/>
    <w:rsid w:val="00282317"/>
    <w:rsid w:val="002827D3"/>
    <w:rsid w:val="00283112"/>
    <w:rsid w:val="002840F7"/>
    <w:rsid w:val="00285CA3"/>
    <w:rsid w:val="0028656D"/>
    <w:rsid w:val="00286699"/>
    <w:rsid w:val="00287238"/>
    <w:rsid w:val="0029302D"/>
    <w:rsid w:val="002945DE"/>
    <w:rsid w:val="002968E4"/>
    <w:rsid w:val="00296996"/>
    <w:rsid w:val="00296FAF"/>
    <w:rsid w:val="00297896"/>
    <w:rsid w:val="00297A34"/>
    <w:rsid w:val="002A0827"/>
    <w:rsid w:val="002A13F8"/>
    <w:rsid w:val="002A19D7"/>
    <w:rsid w:val="002A289B"/>
    <w:rsid w:val="002A2A69"/>
    <w:rsid w:val="002A38D9"/>
    <w:rsid w:val="002A46F2"/>
    <w:rsid w:val="002A5104"/>
    <w:rsid w:val="002A6B7C"/>
    <w:rsid w:val="002A79DB"/>
    <w:rsid w:val="002B0BB5"/>
    <w:rsid w:val="002B1880"/>
    <w:rsid w:val="002B1DCD"/>
    <w:rsid w:val="002B2F8E"/>
    <w:rsid w:val="002B4E48"/>
    <w:rsid w:val="002B580F"/>
    <w:rsid w:val="002B5F9D"/>
    <w:rsid w:val="002B601F"/>
    <w:rsid w:val="002C3CC0"/>
    <w:rsid w:val="002C4C53"/>
    <w:rsid w:val="002C58DA"/>
    <w:rsid w:val="002C7A35"/>
    <w:rsid w:val="002C7E4B"/>
    <w:rsid w:val="002D1442"/>
    <w:rsid w:val="002D3A8F"/>
    <w:rsid w:val="002D3E73"/>
    <w:rsid w:val="002D56AF"/>
    <w:rsid w:val="002D6A40"/>
    <w:rsid w:val="002D6CD6"/>
    <w:rsid w:val="002D7813"/>
    <w:rsid w:val="002D793F"/>
    <w:rsid w:val="002E01BF"/>
    <w:rsid w:val="002E0C89"/>
    <w:rsid w:val="002E20E2"/>
    <w:rsid w:val="002E26AB"/>
    <w:rsid w:val="002E2977"/>
    <w:rsid w:val="002E3475"/>
    <w:rsid w:val="002E5198"/>
    <w:rsid w:val="002E5C8C"/>
    <w:rsid w:val="002E5F0B"/>
    <w:rsid w:val="002E6CBB"/>
    <w:rsid w:val="002F0120"/>
    <w:rsid w:val="002F1805"/>
    <w:rsid w:val="002F3E0B"/>
    <w:rsid w:val="002F6280"/>
    <w:rsid w:val="002F6429"/>
    <w:rsid w:val="003015BC"/>
    <w:rsid w:val="00305883"/>
    <w:rsid w:val="0030685C"/>
    <w:rsid w:val="00306AFB"/>
    <w:rsid w:val="00306B0B"/>
    <w:rsid w:val="00307539"/>
    <w:rsid w:val="00307D20"/>
    <w:rsid w:val="00310A31"/>
    <w:rsid w:val="00311202"/>
    <w:rsid w:val="00312360"/>
    <w:rsid w:val="003126F5"/>
    <w:rsid w:val="00314757"/>
    <w:rsid w:val="00315987"/>
    <w:rsid w:val="00316A70"/>
    <w:rsid w:val="00316BF1"/>
    <w:rsid w:val="00316EF6"/>
    <w:rsid w:val="0032086A"/>
    <w:rsid w:val="00321CC7"/>
    <w:rsid w:val="00322969"/>
    <w:rsid w:val="00323157"/>
    <w:rsid w:val="003246F0"/>
    <w:rsid w:val="00324F83"/>
    <w:rsid w:val="00325D9C"/>
    <w:rsid w:val="00326757"/>
    <w:rsid w:val="00326B78"/>
    <w:rsid w:val="0033079F"/>
    <w:rsid w:val="00331915"/>
    <w:rsid w:val="00331A20"/>
    <w:rsid w:val="0033263C"/>
    <w:rsid w:val="003326E4"/>
    <w:rsid w:val="00332BE4"/>
    <w:rsid w:val="00333DD4"/>
    <w:rsid w:val="003347D1"/>
    <w:rsid w:val="00334ABE"/>
    <w:rsid w:val="0033534E"/>
    <w:rsid w:val="003353CC"/>
    <w:rsid w:val="00336679"/>
    <w:rsid w:val="00337238"/>
    <w:rsid w:val="00337243"/>
    <w:rsid w:val="0034012A"/>
    <w:rsid w:val="00341EB8"/>
    <w:rsid w:val="0034268E"/>
    <w:rsid w:val="00343E17"/>
    <w:rsid w:val="00344A77"/>
    <w:rsid w:val="0034514C"/>
    <w:rsid w:val="00346C0A"/>
    <w:rsid w:val="00351DC7"/>
    <w:rsid w:val="00352309"/>
    <w:rsid w:val="003540EC"/>
    <w:rsid w:val="00355E83"/>
    <w:rsid w:val="003567C1"/>
    <w:rsid w:val="00356B67"/>
    <w:rsid w:val="003573AD"/>
    <w:rsid w:val="0035772F"/>
    <w:rsid w:val="0036096E"/>
    <w:rsid w:val="0036370E"/>
    <w:rsid w:val="00363BB1"/>
    <w:rsid w:val="00364F57"/>
    <w:rsid w:val="00365E2F"/>
    <w:rsid w:val="00370FDA"/>
    <w:rsid w:val="00373CB5"/>
    <w:rsid w:val="003748FD"/>
    <w:rsid w:val="00375131"/>
    <w:rsid w:val="003752AC"/>
    <w:rsid w:val="00375542"/>
    <w:rsid w:val="00375663"/>
    <w:rsid w:val="00377EBE"/>
    <w:rsid w:val="00380982"/>
    <w:rsid w:val="00381DDA"/>
    <w:rsid w:val="00382A5C"/>
    <w:rsid w:val="00385B82"/>
    <w:rsid w:val="00390ECD"/>
    <w:rsid w:val="0039143D"/>
    <w:rsid w:val="00391D01"/>
    <w:rsid w:val="00393195"/>
    <w:rsid w:val="00394C94"/>
    <w:rsid w:val="0039562B"/>
    <w:rsid w:val="003966E9"/>
    <w:rsid w:val="00396739"/>
    <w:rsid w:val="00396B41"/>
    <w:rsid w:val="003972B0"/>
    <w:rsid w:val="00397BE4"/>
    <w:rsid w:val="003A0081"/>
    <w:rsid w:val="003A3178"/>
    <w:rsid w:val="003A3516"/>
    <w:rsid w:val="003A3588"/>
    <w:rsid w:val="003A3878"/>
    <w:rsid w:val="003A458C"/>
    <w:rsid w:val="003A4AC3"/>
    <w:rsid w:val="003A64B5"/>
    <w:rsid w:val="003A71AF"/>
    <w:rsid w:val="003B0B3A"/>
    <w:rsid w:val="003B38D2"/>
    <w:rsid w:val="003B3D13"/>
    <w:rsid w:val="003B4DE3"/>
    <w:rsid w:val="003B5291"/>
    <w:rsid w:val="003B64F5"/>
    <w:rsid w:val="003B6705"/>
    <w:rsid w:val="003B6C42"/>
    <w:rsid w:val="003B7227"/>
    <w:rsid w:val="003C0463"/>
    <w:rsid w:val="003C2BDC"/>
    <w:rsid w:val="003C2CD5"/>
    <w:rsid w:val="003C3C1F"/>
    <w:rsid w:val="003C5430"/>
    <w:rsid w:val="003C6D97"/>
    <w:rsid w:val="003C7775"/>
    <w:rsid w:val="003D0A4A"/>
    <w:rsid w:val="003D1833"/>
    <w:rsid w:val="003D3067"/>
    <w:rsid w:val="003D3EF7"/>
    <w:rsid w:val="003D4DCF"/>
    <w:rsid w:val="003D6E31"/>
    <w:rsid w:val="003D74D7"/>
    <w:rsid w:val="003D7AE7"/>
    <w:rsid w:val="003E00B0"/>
    <w:rsid w:val="003E08C6"/>
    <w:rsid w:val="003E0FFE"/>
    <w:rsid w:val="003E2972"/>
    <w:rsid w:val="003E30C4"/>
    <w:rsid w:val="003E37F9"/>
    <w:rsid w:val="003E5695"/>
    <w:rsid w:val="003E5DDF"/>
    <w:rsid w:val="003E65B8"/>
    <w:rsid w:val="003E7B15"/>
    <w:rsid w:val="003E7DFE"/>
    <w:rsid w:val="003F2B5F"/>
    <w:rsid w:val="003F43B6"/>
    <w:rsid w:val="003F5B27"/>
    <w:rsid w:val="0040036D"/>
    <w:rsid w:val="00400B6C"/>
    <w:rsid w:val="00400B7E"/>
    <w:rsid w:val="00400D9C"/>
    <w:rsid w:val="00401FF4"/>
    <w:rsid w:val="004055EF"/>
    <w:rsid w:val="00405856"/>
    <w:rsid w:val="004060DE"/>
    <w:rsid w:val="00406F30"/>
    <w:rsid w:val="0040738C"/>
    <w:rsid w:val="0041012F"/>
    <w:rsid w:val="00412179"/>
    <w:rsid w:val="0041292B"/>
    <w:rsid w:val="0041523C"/>
    <w:rsid w:val="00420477"/>
    <w:rsid w:val="0042313C"/>
    <w:rsid w:val="00424B09"/>
    <w:rsid w:val="004263A8"/>
    <w:rsid w:val="00426CD4"/>
    <w:rsid w:val="0043585A"/>
    <w:rsid w:val="004359FC"/>
    <w:rsid w:val="00435D8F"/>
    <w:rsid w:val="00436D60"/>
    <w:rsid w:val="00437737"/>
    <w:rsid w:val="004417F2"/>
    <w:rsid w:val="00442D8F"/>
    <w:rsid w:val="004430FF"/>
    <w:rsid w:val="00443CFB"/>
    <w:rsid w:val="00445D4B"/>
    <w:rsid w:val="0044633E"/>
    <w:rsid w:val="00450B26"/>
    <w:rsid w:val="00451459"/>
    <w:rsid w:val="00451A28"/>
    <w:rsid w:val="00451EBD"/>
    <w:rsid w:val="004529A3"/>
    <w:rsid w:val="004537F9"/>
    <w:rsid w:val="00454023"/>
    <w:rsid w:val="00461482"/>
    <w:rsid w:val="0046349F"/>
    <w:rsid w:val="00465310"/>
    <w:rsid w:val="00465451"/>
    <w:rsid w:val="00465589"/>
    <w:rsid w:val="0046735A"/>
    <w:rsid w:val="00467C96"/>
    <w:rsid w:val="0047051D"/>
    <w:rsid w:val="00471D9B"/>
    <w:rsid w:val="00472680"/>
    <w:rsid w:val="00472DD7"/>
    <w:rsid w:val="00472DE0"/>
    <w:rsid w:val="004743B4"/>
    <w:rsid w:val="00474477"/>
    <w:rsid w:val="00474C86"/>
    <w:rsid w:val="004752CC"/>
    <w:rsid w:val="004754BD"/>
    <w:rsid w:val="0047697E"/>
    <w:rsid w:val="0048079D"/>
    <w:rsid w:val="00480F87"/>
    <w:rsid w:val="004820E9"/>
    <w:rsid w:val="004822F1"/>
    <w:rsid w:val="00483A4B"/>
    <w:rsid w:val="004857FC"/>
    <w:rsid w:val="00486866"/>
    <w:rsid w:val="00490F75"/>
    <w:rsid w:val="00491836"/>
    <w:rsid w:val="00491D94"/>
    <w:rsid w:val="00494E85"/>
    <w:rsid w:val="00494FFB"/>
    <w:rsid w:val="0049636C"/>
    <w:rsid w:val="00497093"/>
    <w:rsid w:val="004976D0"/>
    <w:rsid w:val="004A0D22"/>
    <w:rsid w:val="004A37D4"/>
    <w:rsid w:val="004A45A9"/>
    <w:rsid w:val="004B0963"/>
    <w:rsid w:val="004B12EB"/>
    <w:rsid w:val="004B1552"/>
    <w:rsid w:val="004B199C"/>
    <w:rsid w:val="004B3F3F"/>
    <w:rsid w:val="004B5C54"/>
    <w:rsid w:val="004B63A8"/>
    <w:rsid w:val="004B6663"/>
    <w:rsid w:val="004B7DD9"/>
    <w:rsid w:val="004C074E"/>
    <w:rsid w:val="004C39FD"/>
    <w:rsid w:val="004C4310"/>
    <w:rsid w:val="004C4DC5"/>
    <w:rsid w:val="004C5609"/>
    <w:rsid w:val="004C711E"/>
    <w:rsid w:val="004C715F"/>
    <w:rsid w:val="004C7204"/>
    <w:rsid w:val="004C78C7"/>
    <w:rsid w:val="004D2406"/>
    <w:rsid w:val="004D4F54"/>
    <w:rsid w:val="004D55C0"/>
    <w:rsid w:val="004D7867"/>
    <w:rsid w:val="004E1A5C"/>
    <w:rsid w:val="004E2182"/>
    <w:rsid w:val="004E27BC"/>
    <w:rsid w:val="004E31B0"/>
    <w:rsid w:val="004E34F2"/>
    <w:rsid w:val="004E36E7"/>
    <w:rsid w:val="004E4CFC"/>
    <w:rsid w:val="004E5D0D"/>
    <w:rsid w:val="004E71CC"/>
    <w:rsid w:val="004E73DA"/>
    <w:rsid w:val="004E7FBC"/>
    <w:rsid w:val="004F0363"/>
    <w:rsid w:val="004F1653"/>
    <w:rsid w:val="004F34F4"/>
    <w:rsid w:val="004F372C"/>
    <w:rsid w:val="004F4314"/>
    <w:rsid w:val="004F43D4"/>
    <w:rsid w:val="004F449F"/>
    <w:rsid w:val="004F4691"/>
    <w:rsid w:val="004F66FC"/>
    <w:rsid w:val="004F69EF"/>
    <w:rsid w:val="005008FE"/>
    <w:rsid w:val="005010F2"/>
    <w:rsid w:val="00503C5A"/>
    <w:rsid w:val="00503FE9"/>
    <w:rsid w:val="005042A5"/>
    <w:rsid w:val="005059A8"/>
    <w:rsid w:val="00506E34"/>
    <w:rsid w:val="00507597"/>
    <w:rsid w:val="005075FE"/>
    <w:rsid w:val="00507747"/>
    <w:rsid w:val="005078BC"/>
    <w:rsid w:val="00510801"/>
    <w:rsid w:val="00511370"/>
    <w:rsid w:val="005121D5"/>
    <w:rsid w:val="00512E3A"/>
    <w:rsid w:val="00514264"/>
    <w:rsid w:val="005152AD"/>
    <w:rsid w:val="005161D6"/>
    <w:rsid w:val="00517751"/>
    <w:rsid w:val="00517AE8"/>
    <w:rsid w:val="00520CAA"/>
    <w:rsid w:val="00521312"/>
    <w:rsid w:val="0052180A"/>
    <w:rsid w:val="00522749"/>
    <w:rsid w:val="00527D67"/>
    <w:rsid w:val="00534907"/>
    <w:rsid w:val="0053535B"/>
    <w:rsid w:val="005355D9"/>
    <w:rsid w:val="00535762"/>
    <w:rsid w:val="005361D3"/>
    <w:rsid w:val="00536619"/>
    <w:rsid w:val="00540A01"/>
    <w:rsid w:val="00544B44"/>
    <w:rsid w:val="0054535B"/>
    <w:rsid w:val="0054639B"/>
    <w:rsid w:val="0054678D"/>
    <w:rsid w:val="0054689E"/>
    <w:rsid w:val="00546988"/>
    <w:rsid w:val="00546CCE"/>
    <w:rsid w:val="00547CA5"/>
    <w:rsid w:val="00547FE5"/>
    <w:rsid w:val="00550FF8"/>
    <w:rsid w:val="00551F45"/>
    <w:rsid w:val="00552D9C"/>
    <w:rsid w:val="0055465A"/>
    <w:rsid w:val="0055538E"/>
    <w:rsid w:val="005561B9"/>
    <w:rsid w:val="005578BB"/>
    <w:rsid w:val="0056190C"/>
    <w:rsid w:val="00564591"/>
    <w:rsid w:val="00564964"/>
    <w:rsid w:val="00564FF2"/>
    <w:rsid w:val="00567B2C"/>
    <w:rsid w:val="0057238F"/>
    <w:rsid w:val="0057415B"/>
    <w:rsid w:val="00575F07"/>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91911"/>
    <w:rsid w:val="0059208C"/>
    <w:rsid w:val="00593736"/>
    <w:rsid w:val="00593B1A"/>
    <w:rsid w:val="00594279"/>
    <w:rsid w:val="00594327"/>
    <w:rsid w:val="00595012"/>
    <w:rsid w:val="00595A2E"/>
    <w:rsid w:val="00596086"/>
    <w:rsid w:val="005963D1"/>
    <w:rsid w:val="00596CFA"/>
    <w:rsid w:val="005A067F"/>
    <w:rsid w:val="005A1393"/>
    <w:rsid w:val="005A1A8A"/>
    <w:rsid w:val="005A1AFC"/>
    <w:rsid w:val="005A2428"/>
    <w:rsid w:val="005A3DF4"/>
    <w:rsid w:val="005A4E51"/>
    <w:rsid w:val="005A5BAC"/>
    <w:rsid w:val="005A6045"/>
    <w:rsid w:val="005A6561"/>
    <w:rsid w:val="005A69C4"/>
    <w:rsid w:val="005A6CB2"/>
    <w:rsid w:val="005A732D"/>
    <w:rsid w:val="005B1500"/>
    <w:rsid w:val="005B1BC9"/>
    <w:rsid w:val="005B1DC7"/>
    <w:rsid w:val="005B2003"/>
    <w:rsid w:val="005B248A"/>
    <w:rsid w:val="005B24DA"/>
    <w:rsid w:val="005B305A"/>
    <w:rsid w:val="005B693C"/>
    <w:rsid w:val="005B6971"/>
    <w:rsid w:val="005B7F7B"/>
    <w:rsid w:val="005C000B"/>
    <w:rsid w:val="005C0040"/>
    <w:rsid w:val="005C1186"/>
    <w:rsid w:val="005C1A53"/>
    <w:rsid w:val="005C1ED8"/>
    <w:rsid w:val="005C41A1"/>
    <w:rsid w:val="005C457C"/>
    <w:rsid w:val="005C4DFC"/>
    <w:rsid w:val="005C6701"/>
    <w:rsid w:val="005C6DC4"/>
    <w:rsid w:val="005D1736"/>
    <w:rsid w:val="005D19E9"/>
    <w:rsid w:val="005D20E1"/>
    <w:rsid w:val="005D2155"/>
    <w:rsid w:val="005D2C2D"/>
    <w:rsid w:val="005D3052"/>
    <w:rsid w:val="005D47A0"/>
    <w:rsid w:val="005D4C73"/>
    <w:rsid w:val="005D6205"/>
    <w:rsid w:val="005D6AE7"/>
    <w:rsid w:val="005E06CA"/>
    <w:rsid w:val="005E0E5B"/>
    <w:rsid w:val="005E1E1E"/>
    <w:rsid w:val="005E33C8"/>
    <w:rsid w:val="005E3904"/>
    <w:rsid w:val="005E3CCA"/>
    <w:rsid w:val="005E4DA4"/>
    <w:rsid w:val="005E6D96"/>
    <w:rsid w:val="005E7521"/>
    <w:rsid w:val="005F0FC4"/>
    <w:rsid w:val="005F121F"/>
    <w:rsid w:val="005F19F0"/>
    <w:rsid w:val="005F4A52"/>
    <w:rsid w:val="005F4D34"/>
    <w:rsid w:val="005F5540"/>
    <w:rsid w:val="005F776E"/>
    <w:rsid w:val="005F7EBB"/>
    <w:rsid w:val="006006BA"/>
    <w:rsid w:val="006013C2"/>
    <w:rsid w:val="0060160C"/>
    <w:rsid w:val="006016C3"/>
    <w:rsid w:val="00601AAD"/>
    <w:rsid w:val="00601B1F"/>
    <w:rsid w:val="006036D1"/>
    <w:rsid w:val="00603E72"/>
    <w:rsid w:val="006046BC"/>
    <w:rsid w:val="00604D7F"/>
    <w:rsid w:val="00605BA1"/>
    <w:rsid w:val="00605DA7"/>
    <w:rsid w:val="006066C6"/>
    <w:rsid w:val="00606EAC"/>
    <w:rsid w:val="00611BBC"/>
    <w:rsid w:val="00613D64"/>
    <w:rsid w:val="00614834"/>
    <w:rsid w:val="00614907"/>
    <w:rsid w:val="00614A69"/>
    <w:rsid w:val="006170B8"/>
    <w:rsid w:val="006200AD"/>
    <w:rsid w:val="00621964"/>
    <w:rsid w:val="006225B2"/>
    <w:rsid w:val="00622FC9"/>
    <w:rsid w:val="00623773"/>
    <w:rsid w:val="006238F4"/>
    <w:rsid w:val="00627944"/>
    <w:rsid w:val="00627B82"/>
    <w:rsid w:val="00630A49"/>
    <w:rsid w:val="006319EF"/>
    <w:rsid w:val="0063646B"/>
    <w:rsid w:val="0063690E"/>
    <w:rsid w:val="0063774E"/>
    <w:rsid w:val="00637A7C"/>
    <w:rsid w:val="0064068F"/>
    <w:rsid w:val="00641322"/>
    <w:rsid w:val="00642B07"/>
    <w:rsid w:val="0064331E"/>
    <w:rsid w:val="006434A0"/>
    <w:rsid w:val="006454B2"/>
    <w:rsid w:val="00645585"/>
    <w:rsid w:val="00646212"/>
    <w:rsid w:val="00646258"/>
    <w:rsid w:val="0064696C"/>
    <w:rsid w:val="00647C50"/>
    <w:rsid w:val="00651503"/>
    <w:rsid w:val="00652689"/>
    <w:rsid w:val="0065298B"/>
    <w:rsid w:val="0065491D"/>
    <w:rsid w:val="006552C2"/>
    <w:rsid w:val="00661407"/>
    <w:rsid w:val="0066155E"/>
    <w:rsid w:val="00661C33"/>
    <w:rsid w:val="006621C1"/>
    <w:rsid w:val="00664010"/>
    <w:rsid w:val="00664322"/>
    <w:rsid w:val="00664EC3"/>
    <w:rsid w:val="006656D4"/>
    <w:rsid w:val="00665C32"/>
    <w:rsid w:val="00666544"/>
    <w:rsid w:val="006703D4"/>
    <w:rsid w:val="00670BBB"/>
    <w:rsid w:val="00671E08"/>
    <w:rsid w:val="006724FE"/>
    <w:rsid w:val="006725CC"/>
    <w:rsid w:val="00672924"/>
    <w:rsid w:val="00673AB4"/>
    <w:rsid w:val="00674441"/>
    <w:rsid w:val="00674A40"/>
    <w:rsid w:val="00674CE9"/>
    <w:rsid w:val="006757DD"/>
    <w:rsid w:val="00675C60"/>
    <w:rsid w:val="0067701F"/>
    <w:rsid w:val="0068101E"/>
    <w:rsid w:val="0068133B"/>
    <w:rsid w:val="00682148"/>
    <w:rsid w:val="00682911"/>
    <w:rsid w:val="00682ED7"/>
    <w:rsid w:val="00682FA8"/>
    <w:rsid w:val="00683694"/>
    <w:rsid w:val="006840A2"/>
    <w:rsid w:val="0068600F"/>
    <w:rsid w:val="006867FE"/>
    <w:rsid w:val="00687CEB"/>
    <w:rsid w:val="00690522"/>
    <w:rsid w:val="00690E62"/>
    <w:rsid w:val="0069181E"/>
    <w:rsid w:val="006942A2"/>
    <w:rsid w:val="006960F8"/>
    <w:rsid w:val="0069654D"/>
    <w:rsid w:val="00696945"/>
    <w:rsid w:val="00697D68"/>
    <w:rsid w:val="006A1C3B"/>
    <w:rsid w:val="006A2382"/>
    <w:rsid w:val="006A2A09"/>
    <w:rsid w:val="006A3652"/>
    <w:rsid w:val="006A37F9"/>
    <w:rsid w:val="006A3D47"/>
    <w:rsid w:val="006A4280"/>
    <w:rsid w:val="006A4F1F"/>
    <w:rsid w:val="006A5D46"/>
    <w:rsid w:val="006A6862"/>
    <w:rsid w:val="006A7306"/>
    <w:rsid w:val="006B0443"/>
    <w:rsid w:val="006B08CD"/>
    <w:rsid w:val="006B1EDB"/>
    <w:rsid w:val="006B2710"/>
    <w:rsid w:val="006B277C"/>
    <w:rsid w:val="006B289E"/>
    <w:rsid w:val="006B38C7"/>
    <w:rsid w:val="006B3BFD"/>
    <w:rsid w:val="006B5334"/>
    <w:rsid w:val="006B5345"/>
    <w:rsid w:val="006B5633"/>
    <w:rsid w:val="006C0700"/>
    <w:rsid w:val="006C12DB"/>
    <w:rsid w:val="006C1996"/>
    <w:rsid w:val="006C37FD"/>
    <w:rsid w:val="006C3D92"/>
    <w:rsid w:val="006C70E8"/>
    <w:rsid w:val="006D02A0"/>
    <w:rsid w:val="006D08D9"/>
    <w:rsid w:val="006D11BD"/>
    <w:rsid w:val="006D1561"/>
    <w:rsid w:val="006D1F85"/>
    <w:rsid w:val="006D266A"/>
    <w:rsid w:val="006D35F6"/>
    <w:rsid w:val="006D3C41"/>
    <w:rsid w:val="006D415E"/>
    <w:rsid w:val="006D4228"/>
    <w:rsid w:val="006D6A4D"/>
    <w:rsid w:val="006D77D1"/>
    <w:rsid w:val="006E07D0"/>
    <w:rsid w:val="006E12B1"/>
    <w:rsid w:val="006E1FFD"/>
    <w:rsid w:val="006E4A15"/>
    <w:rsid w:val="006E5995"/>
    <w:rsid w:val="006E5B59"/>
    <w:rsid w:val="006E62D0"/>
    <w:rsid w:val="006E642C"/>
    <w:rsid w:val="006E7D98"/>
    <w:rsid w:val="006F092B"/>
    <w:rsid w:val="006F1E32"/>
    <w:rsid w:val="006F2628"/>
    <w:rsid w:val="006F2F8B"/>
    <w:rsid w:val="006F4102"/>
    <w:rsid w:val="006F4710"/>
    <w:rsid w:val="006F733E"/>
    <w:rsid w:val="006F7902"/>
    <w:rsid w:val="007021B7"/>
    <w:rsid w:val="00702D0A"/>
    <w:rsid w:val="0070555F"/>
    <w:rsid w:val="00706578"/>
    <w:rsid w:val="00706651"/>
    <w:rsid w:val="00706AD1"/>
    <w:rsid w:val="00710EBD"/>
    <w:rsid w:val="0071109B"/>
    <w:rsid w:val="007132DA"/>
    <w:rsid w:val="00713BA8"/>
    <w:rsid w:val="00714B09"/>
    <w:rsid w:val="00716D77"/>
    <w:rsid w:val="00716E23"/>
    <w:rsid w:val="0071736F"/>
    <w:rsid w:val="00720C41"/>
    <w:rsid w:val="007210C7"/>
    <w:rsid w:val="00721F7B"/>
    <w:rsid w:val="007225F0"/>
    <w:rsid w:val="00723085"/>
    <w:rsid w:val="007230AB"/>
    <w:rsid w:val="00723CFE"/>
    <w:rsid w:val="00723E30"/>
    <w:rsid w:val="0072402B"/>
    <w:rsid w:val="0072402D"/>
    <w:rsid w:val="00725EFE"/>
    <w:rsid w:val="00727023"/>
    <w:rsid w:val="007275B0"/>
    <w:rsid w:val="00727705"/>
    <w:rsid w:val="00730AE9"/>
    <w:rsid w:val="00732779"/>
    <w:rsid w:val="00732ADA"/>
    <w:rsid w:val="00732BE1"/>
    <w:rsid w:val="00732F60"/>
    <w:rsid w:val="0073442C"/>
    <w:rsid w:val="00735076"/>
    <w:rsid w:val="007356E8"/>
    <w:rsid w:val="00736DA9"/>
    <w:rsid w:val="007372F0"/>
    <w:rsid w:val="0074006F"/>
    <w:rsid w:val="00744F07"/>
    <w:rsid w:val="00745A6B"/>
    <w:rsid w:val="00745D8A"/>
    <w:rsid w:val="0074671D"/>
    <w:rsid w:val="007471D6"/>
    <w:rsid w:val="007474D2"/>
    <w:rsid w:val="007501CB"/>
    <w:rsid w:val="00750274"/>
    <w:rsid w:val="00750CB7"/>
    <w:rsid w:val="00751BAE"/>
    <w:rsid w:val="007525F9"/>
    <w:rsid w:val="0075263D"/>
    <w:rsid w:val="00752AB6"/>
    <w:rsid w:val="00752AC1"/>
    <w:rsid w:val="00752CA8"/>
    <w:rsid w:val="00752D61"/>
    <w:rsid w:val="007547D6"/>
    <w:rsid w:val="00755D7D"/>
    <w:rsid w:val="00756653"/>
    <w:rsid w:val="0075676C"/>
    <w:rsid w:val="00761429"/>
    <w:rsid w:val="0076383B"/>
    <w:rsid w:val="00763C3D"/>
    <w:rsid w:val="00763F27"/>
    <w:rsid w:val="007647FC"/>
    <w:rsid w:val="007657B8"/>
    <w:rsid w:val="00765BCC"/>
    <w:rsid w:val="00765DBE"/>
    <w:rsid w:val="0076693A"/>
    <w:rsid w:val="007676A5"/>
    <w:rsid w:val="007718F8"/>
    <w:rsid w:val="00772017"/>
    <w:rsid w:val="0077359C"/>
    <w:rsid w:val="0077415D"/>
    <w:rsid w:val="00776FE2"/>
    <w:rsid w:val="007772EB"/>
    <w:rsid w:val="007777E2"/>
    <w:rsid w:val="00777B51"/>
    <w:rsid w:val="00780F61"/>
    <w:rsid w:val="007823FE"/>
    <w:rsid w:val="00786065"/>
    <w:rsid w:val="00786951"/>
    <w:rsid w:val="00786B0E"/>
    <w:rsid w:val="00786C82"/>
    <w:rsid w:val="0078718D"/>
    <w:rsid w:val="0078761A"/>
    <w:rsid w:val="00787852"/>
    <w:rsid w:val="00787AD4"/>
    <w:rsid w:val="00787BF6"/>
    <w:rsid w:val="00791BBE"/>
    <w:rsid w:val="0079270D"/>
    <w:rsid w:val="00792F10"/>
    <w:rsid w:val="00793660"/>
    <w:rsid w:val="007938A4"/>
    <w:rsid w:val="00793AF1"/>
    <w:rsid w:val="007952B4"/>
    <w:rsid w:val="00796CB7"/>
    <w:rsid w:val="00796E01"/>
    <w:rsid w:val="007974FC"/>
    <w:rsid w:val="007A0A6D"/>
    <w:rsid w:val="007A2377"/>
    <w:rsid w:val="007A31AC"/>
    <w:rsid w:val="007A43C3"/>
    <w:rsid w:val="007A4956"/>
    <w:rsid w:val="007A4D4C"/>
    <w:rsid w:val="007A61D1"/>
    <w:rsid w:val="007A67A6"/>
    <w:rsid w:val="007A7344"/>
    <w:rsid w:val="007A7D0B"/>
    <w:rsid w:val="007B03A3"/>
    <w:rsid w:val="007B051F"/>
    <w:rsid w:val="007B0E7A"/>
    <w:rsid w:val="007B1FC2"/>
    <w:rsid w:val="007B468A"/>
    <w:rsid w:val="007B4FE1"/>
    <w:rsid w:val="007B5828"/>
    <w:rsid w:val="007B6E74"/>
    <w:rsid w:val="007B711A"/>
    <w:rsid w:val="007B74F3"/>
    <w:rsid w:val="007B781B"/>
    <w:rsid w:val="007C0D20"/>
    <w:rsid w:val="007C107C"/>
    <w:rsid w:val="007C163C"/>
    <w:rsid w:val="007C1DD6"/>
    <w:rsid w:val="007C1F0E"/>
    <w:rsid w:val="007C2935"/>
    <w:rsid w:val="007C3DA1"/>
    <w:rsid w:val="007C41EB"/>
    <w:rsid w:val="007C659F"/>
    <w:rsid w:val="007C72E6"/>
    <w:rsid w:val="007C773F"/>
    <w:rsid w:val="007D03FF"/>
    <w:rsid w:val="007D1AE9"/>
    <w:rsid w:val="007D1E3C"/>
    <w:rsid w:val="007D3A1C"/>
    <w:rsid w:val="007D3F3B"/>
    <w:rsid w:val="007D4688"/>
    <w:rsid w:val="007D4EEC"/>
    <w:rsid w:val="007D5AA4"/>
    <w:rsid w:val="007D60AD"/>
    <w:rsid w:val="007D7B33"/>
    <w:rsid w:val="007E03E8"/>
    <w:rsid w:val="007E0919"/>
    <w:rsid w:val="007E0D11"/>
    <w:rsid w:val="007E1BC6"/>
    <w:rsid w:val="007E2229"/>
    <w:rsid w:val="007E23DF"/>
    <w:rsid w:val="007E37BB"/>
    <w:rsid w:val="007E40DC"/>
    <w:rsid w:val="007E431C"/>
    <w:rsid w:val="007E6277"/>
    <w:rsid w:val="007E6C65"/>
    <w:rsid w:val="007F0193"/>
    <w:rsid w:val="007F0430"/>
    <w:rsid w:val="007F3683"/>
    <w:rsid w:val="007F56D2"/>
    <w:rsid w:val="007F5E3B"/>
    <w:rsid w:val="007F6923"/>
    <w:rsid w:val="007F772B"/>
    <w:rsid w:val="007F7853"/>
    <w:rsid w:val="0080044B"/>
    <w:rsid w:val="008042F7"/>
    <w:rsid w:val="0080475C"/>
    <w:rsid w:val="0080476F"/>
    <w:rsid w:val="008102F1"/>
    <w:rsid w:val="00814BA3"/>
    <w:rsid w:val="00815101"/>
    <w:rsid w:val="00816AFE"/>
    <w:rsid w:val="00821A09"/>
    <w:rsid w:val="008226AF"/>
    <w:rsid w:val="0082332C"/>
    <w:rsid w:val="008255F5"/>
    <w:rsid w:val="00825F0C"/>
    <w:rsid w:val="00830591"/>
    <w:rsid w:val="00831096"/>
    <w:rsid w:val="0083196E"/>
    <w:rsid w:val="00832380"/>
    <w:rsid w:val="00832767"/>
    <w:rsid w:val="00833745"/>
    <w:rsid w:val="008346C5"/>
    <w:rsid w:val="0083485A"/>
    <w:rsid w:val="0083726B"/>
    <w:rsid w:val="00840FEB"/>
    <w:rsid w:val="008421AE"/>
    <w:rsid w:val="008421D2"/>
    <w:rsid w:val="00842ED0"/>
    <w:rsid w:val="00845D8B"/>
    <w:rsid w:val="00845E51"/>
    <w:rsid w:val="00847B30"/>
    <w:rsid w:val="00851F9A"/>
    <w:rsid w:val="00854B14"/>
    <w:rsid w:val="008551EF"/>
    <w:rsid w:val="008552C2"/>
    <w:rsid w:val="00857C40"/>
    <w:rsid w:val="00857E9A"/>
    <w:rsid w:val="00860458"/>
    <w:rsid w:val="00861489"/>
    <w:rsid w:val="00861A11"/>
    <w:rsid w:val="00861A4D"/>
    <w:rsid w:val="0086282A"/>
    <w:rsid w:val="00862F0C"/>
    <w:rsid w:val="008632D0"/>
    <w:rsid w:val="008633F2"/>
    <w:rsid w:val="00863AE7"/>
    <w:rsid w:val="00864C06"/>
    <w:rsid w:val="0086567D"/>
    <w:rsid w:val="00870704"/>
    <w:rsid w:val="00871DC2"/>
    <w:rsid w:val="00874433"/>
    <w:rsid w:val="00874872"/>
    <w:rsid w:val="00875520"/>
    <w:rsid w:val="008770A8"/>
    <w:rsid w:val="00877E65"/>
    <w:rsid w:val="0088143F"/>
    <w:rsid w:val="008857EC"/>
    <w:rsid w:val="00885E00"/>
    <w:rsid w:val="00886D9F"/>
    <w:rsid w:val="00887E5B"/>
    <w:rsid w:val="008901F4"/>
    <w:rsid w:val="008908C9"/>
    <w:rsid w:val="00892698"/>
    <w:rsid w:val="00892C7A"/>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B1188"/>
    <w:rsid w:val="008B207D"/>
    <w:rsid w:val="008B219C"/>
    <w:rsid w:val="008B2719"/>
    <w:rsid w:val="008B2853"/>
    <w:rsid w:val="008B2D0D"/>
    <w:rsid w:val="008B572F"/>
    <w:rsid w:val="008B7E6D"/>
    <w:rsid w:val="008C0043"/>
    <w:rsid w:val="008C0585"/>
    <w:rsid w:val="008C0752"/>
    <w:rsid w:val="008C4081"/>
    <w:rsid w:val="008C62EF"/>
    <w:rsid w:val="008C7381"/>
    <w:rsid w:val="008D0265"/>
    <w:rsid w:val="008D18E9"/>
    <w:rsid w:val="008D2D09"/>
    <w:rsid w:val="008D3836"/>
    <w:rsid w:val="008D3CFB"/>
    <w:rsid w:val="008D690E"/>
    <w:rsid w:val="008E126B"/>
    <w:rsid w:val="008E203D"/>
    <w:rsid w:val="008E25C1"/>
    <w:rsid w:val="008E260F"/>
    <w:rsid w:val="008E29E8"/>
    <w:rsid w:val="008E3E6C"/>
    <w:rsid w:val="008E4233"/>
    <w:rsid w:val="008E5F58"/>
    <w:rsid w:val="008E5FE4"/>
    <w:rsid w:val="008E61F6"/>
    <w:rsid w:val="008E6DE6"/>
    <w:rsid w:val="008F1A3F"/>
    <w:rsid w:val="008F24E7"/>
    <w:rsid w:val="008F3020"/>
    <w:rsid w:val="008F3ACD"/>
    <w:rsid w:val="008F48F6"/>
    <w:rsid w:val="008F4A67"/>
    <w:rsid w:val="008F4F98"/>
    <w:rsid w:val="0090099A"/>
    <w:rsid w:val="00901367"/>
    <w:rsid w:val="00901423"/>
    <w:rsid w:val="00905ADC"/>
    <w:rsid w:val="00906F04"/>
    <w:rsid w:val="0090740F"/>
    <w:rsid w:val="00910181"/>
    <w:rsid w:val="009109EC"/>
    <w:rsid w:val="00912E0A"/>
    <w:rsid w:val="00914B6F"/>
    <w:rsid w:val="009158D2"/>
    <w:rsid w:val="00916867"/>
    <w:rsid w:val="00917230"/>
    <w:rsid w:val="009229E6"/>
    <w:rsid w:val="00923201"/>
    <w:rsid w:val="009234E8"/>
    <w:rsid w:val="00923665"/>
    <w:rsid w:val="00923C96"/>
    <w:rsid w:val="00924855"/>
    <w:rsid w:val="00924DCC"/>
    <w:rsid w:val="00925951"/>
    <w:rsid w:val="009267D8"/>
    <w:rsid w:val="00926F8E"/>
    <w:rsid w:val="00927189"/>
    <w:rsid w:val="00927BF4"/>
    <w:rsid w:val="0093034D"/>
    <w:rsid w:val="00930515"/>
    <w:rsid w:val="00930CB1"/>
    <w:rsid w:val="00931D24"/>
    <w:rsid w:val="00931FAD"/>
    <w:rsid w:val="0093264F"/>
    <w:rsid w:val="009326DA"/>
    <w:rsid w:val="00933BFB"/>
    <w:rsid w:val="009356C8"/>
    <w:rsid w:val="009378E2"/>
    <w:rsid w:val="00940723"/>
    <w:rsid w:val="00942475"/>
    <w:rsid w:val="00942935"/>
    <w:rsid w:val="00942D3F"/>
    <w:rsid w:val="009443C1"/>
    <w:rsid w:val="00946B4B"/>
    <w:rsid w:val="00947BB9"/>
    <w:rsid w:val="00947CA6"/>
    <w:rsid w:val="00950685"/>
    <w:rsid w:val="00951726"/>
    <w:rsid w:val="009519FA"/>
    <w:rsid w:val="00952042"/>
    <w:rsid w:val="0095218B"/>
    <w:rsid w:val="00952F82"/>
    <w:rsid w:val="00955962"/>
    <w:rsid w:val="00956AC7"/>
    <w:rsid w:val="00956E23"/>
    <w:rsid w:val="00957F82"/>
    <w:rsid w:val="00961479"/>
    <w:rsid w:val="00963622"/>
    <w:rsid w:val="009641D4"/>
    <w:rsid w:val="0096500A"/>
    <w:rsid w:val="00966599"/>
    <w:rsid w:val="009676F4"/>
    <w:rsid w:val="00971D06"/>
    <w:rsid w:val="00971E44"/>
    <w:rsid w:val="00973A82"/>
    <w:rsid w:val="00973EBA"/>
    <w:rsid w:val="0097688B"/>
    <w:rsid w:val="00977258"/>
    <w:rsid w:val="009836EE"/>
    <w:rsid w:val="00983D04"/>
    <w:rsid w:val="00985B02"/>
    <w:rsid w:val="0099117B"/>
    <w:rsid w:val="0099387F"/>
    <w:rsid w:val="00993A14"/>
    <w:rsid w:val="00994FCA"/>
    <w:rsid w:val="00997250"/>
    <w:rsid w:val="00997E92"/>
    <w:rsid w:val="009A0063"/>
    <w:rsid w:val="009A19B8"/>
    <w:rsid w:val="009A1A15"/>
    <w:rsid w:val="009A1EBA"/>
    <w:rsid w:val="009A3933"/>
    <w:rsid w:val="009A4E0E"/>
    <w:rsid w:val="009A5249"/>
    <w:rsid w:val="009A550C"/>
    <w:rsid w:val="009A6EC2"/>
    <w:rsid w:val="009A7E65"/>
    <w:rsid w:val="009B065C"/>
    <w:rsid w:val="009B10BE"/>
    <w:rsid w:val="009B12A6"/>
    <w:rsid w:val="009B15E7"/>
    <w:rsid w:val="009B25AC"/>
    <w:rsid w:val="009B35EA"/>
    <w:rsid w:val="009B4308"/>
    <w:rsid w:val="009B51AE"/>
    <w:rsid w:val="009B75AB"/>
    <w:rsid w:val="009B77BD"/>
    <w:rsid w:val="009B7C0E"/>
    <w:rsid w:val="009C0347"/>
    <w:rsid w:val="009C0777"/>
    <w:rsid w:val="009C08CE"/>
    <w:rsid w:val="009C195C"/>
    <w:rsid w:val="009C287C"/>
    <w:rsid w:val="009C2C99"/>
    <w:rsid w:val="009C39FB"/>
    <w:rsid w:val="009C4B0B"/>
    <w:rsid w:val="009C5A12"/>
    <w:rsid w:val="009C5A57"/>
    <w:rsid w:val="009D0438"/>
    <w:rsid w:val="009D12BA"/>
    <w:rsid w:val="009D15A8"/>
    <w:rsid w:val="009D2228"/>
    <w:rsid w:val="009D3679"/>
    <w:rsid w:val="009D52E6"/>
    <w:rsid w:val="009D5BAB"/>
    <w:rsid w:val="009D723E"/>
    <w:rsid w:val="009D759B"/>
    <w:rsid w:val="009E0592"/>
    <w:rsid w:val="009E183C"/>
    <w:rsid w:val="009E2BD4"/>
    <w:rsid w:val="009E3BDD"/>
    <w:rsid w:val="009E569D"/>
    <w:rsid w:val="009E63B7"/>
    <w:rsid w:val="009E6671"/>
    <w:rsid w:val="009E78EE"/>
    <w:rsid w:val="009E7B44"/>
    <w:rsid w:val="009F0A55"/>
    <w:rsid w:val="009F1718"/>
    <w:rsid w:val="009F4C5B"/>
    <w:rsid w:val="009F7042"/>
    <w:rsid w:val="00A00300"/>
    <w:rsid w:val="00A00619"/>
    <w:rsid w:val="00A03339"/>
    <w:rsid w:val="00A03808"/>
    <w:rsid w:val="00A05B84"/>
    <w:rsid w:val="00A05F39"/>
    <w:rsid w:val="00A067DF"/>
    <w:rsid w:val="00A107EA"/>
    <w:rsid w:val="00A115F3"/>
    <w:rsid w:val="00A12DDB"/>
    <w:rsid w:val="00A12F53"/>
    <w:rsid w:val="00A16E46"/>
    <w:rsid w:val="00A173B5"/>
    <w:rsid w:val="00A17530"/>
    <w:rsid w:val="00A20644"/>
    <w:rsid w:val="00A22286"/>
    <w:rsid w:val="00A24718"/>
    <w:rsid w:val="00A24CCA"/>
    <w:rsid w:val="00A2588A"/>
    <w:rsid w:val="00A267BD"/>
    <w:rsid w:val="00A26F38"/>
    <w:rsid w:val="00A27D06"/>
    <w:rsid w:val="00A3074B"/>
    <w:rsid w:val="00A30C23"/>
    <w:rsid w:val="00A3235C"/>
    <w:rsid w:val="00A32F8C"/>
    <w:rsid w:val="00A33CDE"/>
    <w:rsid w:val="00A33E7E"/>
    <w:rsid w:val="00A34A95"/>
    <w:rsid w:val="00A3584D"/>
    <w:rsid w:val="00A35CDF"/>
    <w:rsid w:val="00A37C21"/>
    <w:rsid w:val="00A407FA"/>
    <w:rsid w:val="00A41026"/>
    <w:rsid w:val="00A41217"/>
    <w:rsid w:val="00A41352"/>
    <w:rsid w:val="00A417E7"/>
    <w:rsid w:val="00A42A15"/>
    <w:rsid w:val="00A45926"/>
    <w:rsid w:val="00A4594A"/>
    <w:rsid w:val="00A47796"/>
    <w:rsid w:val="00A500CA"/>
    <w:rsid w:val="00A50B5B"/>
    <w:rsid w:val="00A51C8C"/>
    <w:rsid w:val="00A52033"/>
    <w:rsid w:val="00A52794"/>
    <w:rsid w:val="00A53A54"/>
    <w:rsid w:val="00A53A71"/>
    <w:rsid w:val="00A54531"/>
    <w:rsid w:val="00A57FA7"/>
    <w:rsid w:val="00A614CC"/>
    <w:rsid w:val="00A6232A"/>
    <w:rsid w:val="00A62449"/>
    <w:rsid w:val="00A62645"/>
    <w:rsid w:val="00A62747"/>
    <w:rsid w:val="00A631C4"/>
    <w:rsid w:val="00A64110"/>
    <w:rsid w:val="00A65D13"/>
    <w:rsid w:val="00A66495"/>
    <w:rsid w:val="00A66DC7"/>
    <w:rsid w:val="00A66DE2"/>
    <w:rsid w:val="00A6733C"/>
    <w:rsid w:val="00A71983"/>
    <w:rsid w:val="00A71AEF"/>
    <w:rsid w:val="00A73A0F"/>
    <w:rsid w:val="00A75B43"/>
    <w:rsid w:val="00A762E8"/>
    <w:rsid w:val="00A76DE0"/>
    <w:rsid w:val="00A82129"/>
    <w:rsid w:val="00A83748"/>
    <w:rsid w:val="00A83BD0"/>
    <w:rsid w:val="00A843FB"/>
    <w:rsid w:val="00A854F5"/>
    <w:rsid w:val="00A92547"/>
    <w:rsid w:val="00A9255D"/>
    <w:rsid w:val="00A9307B"/>
    <w:rsid w:val="00A94AD9"/>
    <w:rsid w:val="00A97853"/>
    <w:rsid w:val="00AA08EF"/>
    <w:rsid w:val="00AA2198"/>
    <w:rsid w:val="00AA331C"/>
    <w:rsid w:val="00AA6CEC"/>
    <w:rsid w:val="00AA795B"/>
    <w:rsid w:val="00AB0813"/>
    <w:rsid w:val="00AB08B4"/>
    <w:rsid w:val="00AB0E0D"/>
    <w:rsid w:val="00AB1042"/>
    <w:rsid w:val="00AB2575"/>
    <w:rsid w:val="00AB2A3F"/>
    <w:rsid w:val="00AB2B41"/>
    <w:rsid w:val="00AB3D28"/>
    <w:rsid w:val="00AB3D70"/>
    <w:rsid w:val="00AB42CF"/>
    <w:rsid w:val="00AB4AC6"/>
    <w:rsid w:val="00AB5DA5"/>
    <w:rsid w:val="00AB680D"/>
    <w:rsid w:val="00AB7EC4"/>
    <w:rsid w:val="00AC0876"/>
    <w:rsid w:val="00AC331E"/>
    <w:rsid w:val="00AC426F"/>
    <w:rsid w:val="00AC4FAD"/>
    <w:rsid w:val="00AC6B45"/>
    <w:rsid w:val="00AC76B7"/>
    <w:rsid w:val="00AD12DE"/>
    <w:rsid w:val="00AD3979"/>
    <w:rsid w:val="00AD4D4B"/>
    <w:rsid w:val="00AD6196"/>
    <w:rsid w:val="00AD79C0"/>
    <w:rsid w:val="00AD7D2F"/>
    <w:rsid w:val="00AE00D3"/>
    <w:rsid w:val="00AE01E4"/>
    <w:rsid w:val="00AE0DA3"/>
    <w:rsid w:val="00AE0E94"/>
    <w:rsid w:val="00AE42C9"/>
    <w:rsid w:val="00AE6BFA"/>
    <w:rsid w:val="00AE7727"/>
    <w:rsid w:val="00AF2845"/>
    <w:rsid w:val="00AF2A2E"/>
    <w:rsid w:val="00AF2A8B"/>
    <w:rsid w:val="00AF312C"/>
    <w:rsid w:val="00AF3C54"/>
    <w:rsid w:val="00AF3CD3"/>
    <w:rsid w:val="00AF4F6A"/>
    <w:rsid w:val="00AF5268"/>
    <w:rsid w:val="00AF5993"/>
    <w:rsid w:val="00AF61C6"/>
    <w:rsid w:val="00AF633F"/>
    <w:rsid w:val="00AF63A7"/>
    <w:rsid w:val="00AF7C90"/>
    <w:rsid w:val="00B03A7E"/>
    <w:rsid w:val="00B03D91"/>
    <w:rsid w:val="00B05F11"/>
    <w:rsid w:val="00B062EE"/>
    <w:rsid w:val="00B11AFB"/>
    <w:rsid w:val="00B11CE2"/>
    <w:rsid w:val="00B129D9"/>
    <w:rsid w:val="00B1371D"/>
    <w:rsid w:val="00B13B5F"/>
    <w:rsid w:val="00B14B0D"/>
    <w:rsid w:val="00B14E5A"/>
    <w:rsid w:val="00B151D1"/>
    <w:rsid w:val="00B15846"/>
    <w:rsid w:val="00B1615D"/>
    <w:rsid w:val="00B165CB"/>
    <w:rsid w:val="00B16923"/>
    <w:rsid w:val="00B16FB2"/>
    <w:rsid w:val="00B17A43"/>
    <w:rsid w:val="00B17FF8"/>
    <w:rsid w:val="00B21C99"/>
    <w:rsid w:val="00B22129"/>
    <w:rsid w:val="00B23590"/>
    <w:rsid w:val="00B2435E"/>
    <w:rsid w:val="00B24A6D"/>
    <w:rsid w:val="00B26F3B"/>
    <w:rsid w:val="00B3000C"/>
    <w:rsid w:val="00B30679"/>
    <w:rsid w:val="00B32DDD"/>
    <w:rsid w:val="00B32E69"/>
    <w:rsid w:val="00B34ECB"/>
    <w:rsid w:val="00B34F20"/>
    <w:rsid w:val="00B35806"/>
    <w:rsid w:val="00B35DD5"/>
    <w:rsid w:val="00B362C8"/>
    <w:rsid w:val="00B3633A"/>
    <w:rsid w:val="00B373AD"/>
    <w:rsid w:val="00B4050A"/>
    <w:rsid w:val="00B41AF1"/>
    <w:rsid w:val="00B42C01"/>
    <w:rsid w:val="00B454D6"/>
    <w:rsid w:val="00B45781"/>
    <w:rsid w:val="00B52150"/>
    <w:rsid w:val="00B54911"/>
    <w:rsid w:val="00B553F4"/>
    <w:rsid w:val="00B55BD0"/>
    <w:rsid w:val="00B57010"/>
    <w:rsid w:val="00B60321"/>
    <w:rsid w:val="00B60480"/>
    <w:rsid w:val="00B611C5"/>
    <w:rsid w:val="00B62584"/>
    <w:rsid w:val="00B62B95"/>
    <w:rsid w:val="00B63904"/>
    <w:rsid w:val="00B63F3F"/>
    <w:rsid w:val="00B653F1"/>
    <w:rsid w:val="00B65A7C"/>
    <w:rsid w:val="00B67F1A"/>
    <w:rsid w:val="00B70C7D"/>
    <w:rsid w:val="00B719AF"/>
    <w:rsid w:val="00B7204E"/>
    <w:rsid w:val="00B72CBA"/>
    <w:rsid w:val="00B73FCF"/>
    <w:rsid w:val="00B743AE"/>
    <w:rsid w:val="00B76B1A"/>
    <w:rsid w:val="00B816C5"/>
    <w:rsid w:val="00B81D77"/>
    <w:rsid w:val="00B820AB"/>
    <w:rsid w:val="00B837CA"/>
    <w:rsid w:val="00B84042"/>
    <w:rsid w:val="00B846FF"/>
    <w:rsid w:val="00B84CFD"/>
    <w:rsid w:val="00B85313"/>
    <w:rsid w:val="00B86BBD"/>
    <w:rsid w:val="00B87428"/>
    <w:rsid w:val="00B91245"/>
    <w:rsid w:val="00B92576"/>
    <w:rsid w:val="00B92932"/>
    <w:rsid w:val="00B9511F"/>
    <w:rsid w:val="00B96CCA"/>
    <w:rsid w:val="00B974A4"/>
    <w:rsid w:val="00B975B1"/>
    <w:rsid w:val="00B97920"/>
    <w:rsid w:val="00BA04BB"/>
    <w:rsid w:val="00BA10CF"/>
    <w:rsid w:val="00BA27CF"/>
    <w:rsid w:val="00BA2829"/>
    <w:rsid w:val="00BA2DF5"/>
    <w:rsid w:val="00BA32FA"/>
    <w:rsid w:val="00BA35BD"/>
    <w:rsid w:val="00BA679D"/>
    <w:rsid w:val="00BB1BD6"/>
    <w:rsid w:val="00BB2A80"/>
    <w:rsid w:val="00BB6379"/>
    <w:rsid w:val="00BC11B0"/>
    <w:rsid w:val="00BC2314"/>
    <w:rsid w:val="00BC357F"/>
    <w:rsid w:val="00BC3B5D"/>
    <w:rsid w:val="00BC40BA"/>
    <w:rsid w:val="00BC5642"/>
    <w:rsid w:val="00BC5D57"/>
    <w:rsid w:val="00BC71FF"/>
    <w:rsid w:val="00BC771D"/>
    <w:rsid w:val="00BC7AD0"/>
    <w:rsid w:val="00BD1391"/>
    <w:rsid w:val="00BD173E"/>
    <w:rsid w:val="00BD20CF"/>
    <w:rsid w:val="00BD24A9"/>
    <w:rsid w:val="00BD2858"/>
    <w:rsid w:val="00BD2D5B"/>
    <w:rsid w:val="00BD4D94"/>
    <w:rsid w:val="00BD6063"/>
    <w:rsid w:val="00BD6481"/>
    <w:rsid w:val="00BD74C3"/>
    <w:rsid w:val="00BD787E"/>
    <w:rsid w:val="00BE0328"/>
    <w:rsid w:val="00BE13DB"/>
    <w:rsid w:val="00BE2731"/>
    <w:rsid w:val="00BE274F"/>
    <w:rsid w:val="00BE4513"/>
    <w:rsid w:val="00BE5267"/>
    <w:rsid w:val="00BE6B5B"/>
    <w:rsid w:val="00BE6BE7"/>
    <w:rsid w:val="00BE7EDF"/>
    <w:rsid w:val="00BE7FAB"/>
    <w:rsid w:val="00BF060B"/>
    <w:rsid w:val="00BF1C95"/>
    <w:rsid w:val="00BF2023"/>
    <w:rsid w:val="00BF24F0"/>
    <w:rsid w:val="00BF2B65"/>
    <w:rsid w:val="00BF2D8F"/>
    <w:rsid w:val="00BF2E41"/>
    <w:rsid w:val="00BF30B7"/>
    <w:rsid w:val="00BF4135"/>
    <w:rsid w:val="00BF4E19"/>
    <w:rsid w:val="00C0024D"/>
    <w:rsid w:val="00C007B3"/>
    <w:rsid w:val="00C00BD0"/>
    <w:rsid w:val="00C00C86"/>
    <w:rsid w:val="00C00ECC"/>
    <w:rsid w:val="00C0205D"/>
    <w:rsid w:val="00C03654"/>
    <w:rsid w:val="00C0517A"/>
    <w:rsid w:val="00C05E5C"/>
    <w:rsid w:val="00C07917"/>
    <w:rsid w:val="00C129A2"/>
    <w:rsid w:val="00C12F68"/>
    <w:rsid w:val="00C1345C"/>
    <w:rsid w:val="00C139E4"/>
    <w:rsid w:val="00C13AB9"/>
    <w:rsid w:val="00C14F60"/>
    <w:rsid w:val="00C151B1"/>
    <w:rsid w:val="00C15A80"/>
    <w:rsid w:val="00C16469"/>
    <w:rsid w:val="00C16BE9"/>
    <w:rsid w:val="00C16E47"/>
    <w:rsid w:val="00C1773B"/>
    <w:rsid w:val="00C20B0D"/>
    <w:rsid w:val="00C223E6"/>
    <w:rsid w:val="00C2316F"/>
    <w:rsid w:val="00C247D9"/>
    <w:rsid w:val="00C25042"/>
    <w:rsid w:val="00C254F8"/>
    <w:rsid w:val="00C26729"/>
    <w:rsid w:val="00C269BE"/>
    <w:rsid w:val="00C27298"/>
    <w:rsid w:val="00C27E4D"/>
    <w:rsid w:val="00C30A4F"/>
    <w:rsid w:val="00C32011"/>
    <w:rsid w:val="00C32EDF"/>
    <w:rsid w:val="00C341DA"/>
    <w:rsid w:val="00C34A21"/>
    <w:rsid w:val="00C35179"/>
    <w:rsid w:val="00C35756"/>
    <w:rsid w:val="00C35FD7"/>
    <w:rsid w:val="00C36C0C"/>
    <w:rsid w:val="00C40F6D"/>
    <w:rsid w:val="00C43792"/>
    <w:rsid w:val="00C46E7B"/>
    <w:rsid w:val="00C47263"/>
    <w:rsid w:val="00C5062D"/>
    <w:rsid w:val="00C508EE"/>
    <w:rsid w:val="00C52848"/>
    <w:rsid w:val="00C5377E"/>
    <w:rsid w:val="00C541AE"/>
    <w:rsid w:val="00C5524C"/>
    <w:rsid w:val="00C555BD"/>
    <w:rsid w:val="00C55625"/>
    <w:rsid w:val="00C56759"/>
    <w:rsid w:val="00C57CB4"/>
    <w:rsid w:val="00C6037D"/>
    <w:rsid w:val="00C62151"/>
    <w:rsid w:val="00C62CAD"/>
    <w:rsid w:val="00C63FF6"/>
    <w:rsid w:val="00C65171"/>
    <w:rsid w:val="00C679BD"/>
    <w:rsid w:val="00C70C78"/>
    <w:rsid w:val="00C74E24"/>
    <w:rsid w:val="00C754F0"/>
    <w:rsid w:val="00C75E0D"/>
    <w:rsid w:val="00C76A38"/>
    <w:rsid w:val="00C77ACD"/>
    <w:rsid w:val="00C806F9"/>
    <w:rsid w:val="00C80A0A"/>
    <w:rsid w:val="00C811C3"/>
    <w:rsid w:val="00C81A55"/>
    <w:rsid w:val="00C82BB7"/>
    <w:rsid w:val="00C831F8"/>
    <w:rsid w:val="00C83665"/>
    <w:rsid w:val="00C861AB"/>
    <w:rsid w:val="00C87F83"/>
    <w:rsid w:val="00C90087"/>
    <w:rsid w:val="00C90227"/>
    <w:rsid w:val="00C917C9"/>
    <w:rsid w:val="00C91BE8"/>
    <w:rsid w:val="00C924F5"/>
    <w:rsid w:val="00C9477A"/>
    <w:rsid w:val="00C94EAC"/>
    <w:rsid w:val="00C9548D"/>
    <w:rsid w:val="00C95872"/>
    <w:rsid w:val="00C9681B"/>
    <w:rsid w:val="00C96A89"/>
    <w:rsid w:val="00CA1AEE"/>
    <w:rsid w:val="00CA1DA4"/>
    <w:rsid w:val="00CA1DFC"/>
    <w:rsid w:val="00CA250E"/>
    <w:rsid w:val="00CA2FA7"/>
    <w:rsid w:val="00CA35F9"/>
    <w:rsid w:val="00CA3AE5"/>
    <w:rsid w:val="00CA600B"/>
    <w:rsid w:val="00CA660D"/>
    <w:rsid w:val="00CA6874"/>
    <w:rsid w:val="00CB0015"/>
    <w:rsid w:val="00CB0396"/>
    <w:rsid w:val="00CB0D50"/>
    <w:rsid w:val="00CB0E41"/>
    <w:rsid w:val="00CB48C1"/>
    <w:rsid w:val="00CB56B3"/>
    <w:rsid w:val="00CB67AD"/>
    <w:rsid w:val="00CC110E"/>
    <w:rsid w:val="00CC127F"/>
    <w:rsid w:val="00CC165B"/>
    <w:rsid w:val="00CC1AD7"/>
    <w:rsid w:val="00CC2507"/>
    <w:rsid w:val="00CC2906"/>
    <w:rsid w:val="00CC2D1D"/>
    <w:rsid w:val="00CC3054"/>
    <w:rsid w:val="00CC406C"/>
    <w:rsid w:val="00CC48D1"/>
    <w:rsid w:val="00CC6C88"/>
    <w:rsid w:val="00CC6F3B"/>
    <w:rsid w:val="00CD0225"/>
    <w:rsid w:val="00CD0FB6"/>
    <w:rsid w:val="00CD1AD5"/>
    <w:rsid w:val="00CD24A4"/>
    <w:rsid w:val="00CD53C6"/>
    <w:rsid w:val="00CE16D5"/>
    <w:rsid w:val="00CE250D"/>
    <w:rsid w:val="00CE2F2A"/>
    <w:rsid w:val="00CE3757"/>
    <w:rsid w:val="00CE3E25"/>
    <w:rsid w:val="00CE3F9F"/>
    <w:rsid w:val="00CE4250"/>
    <w:rsid w:val="00CE44E5"/>
    <w:rsid w:val="00CE60B3"/>
    <w:rsid w:val="00CE6452"/>
    <w:rsid w:val="00CE69AC"/>
    <w:rsid w:val="00CE77AD"/>
    <w:rsid w:val="00CF07B0"/>
    <w:rsid w:val="00CF123D"/>
    <w:rsid w:val="00CF29BE"/>
    <w:rsid w:val="00CF36F7"/>
    <w:rsid w:val="00CF5A09"/>
    <w:rsid w:val="00CF5A46"/>
    <w:rsid w:val="00CF5FE0"/>
    <w:rsid w:val="00CF67D7"/>
    <w:rsid w:val="00CF7762"/>
    <w:rsid w:val="00CF7820"/>
    <w:rsid w:val="00D0017A"/>
    <w:rsid w:val="00D0143C"/>
    <w:rsid w:val="00D01A00"/>
    <w:rsid w:val="00D02B3C"/>
    <w:rsid w:val="00D039AF"/>
    <w:rsid w:val="00D05154"/>
    <w:rsid w:val="00D0551E"/>
    <w:rsid w:val="00D05ECE"/>
    <w:rsid w:val="00D07C39"/>
    <w:rsid w:val="00D10061"/>
    <w:rsid w:val="00D1115E"/>
    <w:rsid w:val="00D11C52"/>
    <w:rsid w:val="00D13343"/>
    <w:rsid w:val="00D13FD8"/>
    <w:rsid w:val="00D14147"/>
    <w:rsid w:val="00D15B07"/>
    <w:rsid w:val="00D15B63"/>
    <w:rsid w:val="00D15C77"/>
    <w:rsid w:val="00D200F7"/>
    <w:rsid w:val="00D204FF"/>
    <w:rsid w:val="00D217F2"/>
    <w:rsid w:val="00D224DF"/>
    <w:rsid w:val="00D23394"/>
    <w:rsid w:val="00D23E4C"/>
    <w:rsid w:val="00D25312"/>
    <w:rsid w:val="00D25EC9"/>
    <w:rsid w:val="00D2619C"/>
    <w:rsid w:val="00D2670A"/>
    <w:rsid w:val="00D2768B"/>
    <w:rsid w:val="00D27B4C"/>
    <w:rsid w:val="00D319FD"/>
    <w:rsid w:val="00D324FD"/>
    <w:rsid w:val="00D32F2F"/>
    <w:rsid w:val="00D33806"/>
    <w:rsid w:val="00D3439B"/>
    <w:rsid w:val="00D3599D"/>
    <w:rsid w:val="00D37E83"/>
    <w:rsid w:val="00D4029E"/>
    <w:rsid w:val="00D40344"/>
    <w:rsid w:val="00D413E9"/>
    <w:rsid w:val="00D43239"/>
    <w:rsid w:val="00D43472"/>
    <w:rsid w:val="00D463C0"/>
    <w:rsid w:val="00D46E86"/>
    <w:rsid w:val="00D51FF6"/>
    <w:rsid w:val="00D528C5"/>
    <w:rsid w:val="00D52AF9"/>
    <w:rsid w:val="00D52E86"/>
    <w:rsid w:val="00D530B8"/>
    <w:rsid w:val="00D538B2"/>
    <w:rsid w:val="00D54506"/>
    <w:rsid w:val="00D5456A"/>
    <w:rsid w:val="00D5546F"/>
    <w:rsid w:val="00D55759"/>
    <w:rsid w:val="00D55A39"/>
    <w:rsid w:val="00D55A5A"/>
    <w:rsid w:val="00D56432"/>
    <w:rsid w:val="00D56FA1"/>
    <w:rsid w:val="00D571F6"/>
    <w:rsid w:val="00D57385"/>
    <w:rsid w:val="00D575EB"/>
    <w:rsid w:val="00D57D1A"/>
    <w:rsid w:val="00D60793"/>
    <w:rsid w:val="00D62075"/>
    <w:rsid w:val="00D6360A"/>
    <w:rsid w:val="00D64267"/>
    <w:rsid w:val="00D64357"/>
    <w:rsid w:val="00D66A2C"/>
    <w:rsid w:val="00D6741A"/>
    <w:rsid w:val="00D676FB"/>
    <w:rsid w:val="00D67876"/>
    <w:rsid w:val="00D70623"/>
    <w:rsid w:val="00D71295"/>
    <w:rsid w:val="00D712E6"/>
    <w:rsid w:val="00D768AA"/>
    <w:rsid w:val="00D81C7A"/>
    <w:rsid w:val="00D82792"/>
    <w:rsid w:val="00D84449"/>
    <w:rsid w:val="00D85544"/>
    <w:rsid w:val="00D86ECC"/>
    <w:rsid w:val="00D870BA"/>
    <w:rsid w:val="00D87F2E"/>
    <w:rsid w:val="00D90A81"/>
    <w:rsid w:val="00D91014"/>
    <w:rsid w:val="00D92D98"/>
    <w:rsid w:val="00D94954"/>
    <w:rsid w:val="00D955A8"/>
    <w:rsid w:val="00D9578C"/>
    <w:rsid w:val="00D9590B"/>
    <w:rsid w:val="00D9627C"/>
    <w:rsid w:val="00DA0C00"/>
    <w:rsid w:val="00DA1831"/>
    <w:rsid w:val="00DA19F9"/>
    <w:rsid w:val="00DA2BB2"/>
    <w:rsid w:val="00DA347A"/>
    <w:rsid w:val="00DA37B4"/>
    <w:rsid w:val="00DA4400"/>
    <w:rsid w:val="00DA633A"/>
    <w:rsid w:val="00DA63F7"/>
    <w:rsid w:val="00DA6DF4"/>
    <w:rsid w:val="00DA7E22"/>
    <w:rsid w:val="00DB0D01"/>
    <w:rsid w:val="00DB0EF0"/>
    <w:rsid w:val="00DB1CC3"/>
    <w:rsid w:val="00DB24B8"/>
    <w:rsid w:val="00DB25C8"/>
    <w:rsid w:val="00DB36C2"/>
    <w:rsid w:val="00DB4475"/>
    <w:rsid w:val="00DB4FA5"/>
    <w:rsid w:val="00DB5BBA"/>
    <w:rsid w:val="00DB60A5"/>
    <w:rsid w:val="00DB71D5"/>
    <w:rsid w:val="00DB78D9"/>
    <w:rsid w:val="00DC0745"/>
    <w:rsid w:val="00DC0F20"/>
    <w:rsid w:val="00DC17B0"/>
    <w:rsid w:val="00DC1C57"/>
    <w:rsid w:val="00DC2967"/>
    <w:rsid w:val="00DC3920"/>
    <w:rsid w:val="00DC3D81"/>
    <w:rsid w:val="00DC3E9F"/>
    <w:rsid w:val="00DC47C9"/>
    <w:rsid w:val="00DC53B1"/>
    <w:rsid w:val="00DC5427"/>
    <w:rsid w:val="00DC599A"/>
    <w:rsid w:val="00DD14C4"/>
    <w:rsid w:val="00DD294D"/>
    <w:rsid w:val="00DD3732"/>
    <w:rsid w:val="00DD4D20"/>
    <w:rsid w:val="00DD5451"/>
    <w:rsid w:val="00DD5984"/>
    <w:rsid w:val="00DD5D97"/>
    <w:rsid w:val="00DD60C8"/>
    <w:rsid w:val="00DD70E8"/>
    <w:rsid w:val="00DE0A1D"/>
    <w:rsid w:val="00DE0D2D"/>
    <w:rsid w:val="00DE1D78"/>
    <w:rsid w:val="00DE2368"/>
    <w:rsid w:val="00DE354E"/>
    <w:rsid w:val="00DE36CA"/>
    <w:rsid w:val="00DE3963"/>
    <w:rsid w:val="00DE5251"/>
    <w:rsid w:val="00DE5298"/>
    <w:rsid w:val="00DE7338"/>
    <w:rsid w:val="00DE762D"/>
    <w:rsid w:val="00DE797D"/>
    <w:rsid w:val="00DF0FA5"/>
    <w:rsid w:val="00DF1A46"/>
    <w:rsid w:val="00DF350A"/>
    <w:rsid w:val="00DF3B66"/>
    <w:rsid w:val="00DF5B6F"/>
    <w:rsid w:val="00DF61A0"/>
    <w:rsid w:val="00E00688"/>
    <w:rsid w:val="00E00C46"/>
    <w:rsid w:val="00E010C8"/>
    <w:rsid w:val="00E013EB"/>
    <w:rsid w:val="00E03168"/>
    <w:rsid w:val="00E03780"/>
    <w:rsid w:val="00E044FA"/>
    <w:rsid w:val="00E05C0B"/>
    <w:rsid w:val="00E05F3A"/>
    <w:rsid w:val="00E062B7"/>
    <w:rsid w:val="00E0743D"/>
    <w:rsid w:val="00E07D07"/>
    <w:rsid w:val="00E12AAA"/>
    <w:rsid w:val="00E130A7"/>
    <w:rsid w:val="00E159A3"/>
    <w:rsid w:val="00E16FB7"/>
    <w:rsid w:val="00E22C93"/>
    <w:rsid w:val="00E25366"/>
    <w:rsid w:val="00E3039E"/>
    <w:rsid w:val="00E348C0"/>
    <w:rsid w:val="00E350BA"/>
    <w:rsid w:val="00E40486"/>
    <w:rsid w:val="00E417AF"/>
    <w:rsid w:val="00E429EB"/>
    <w:rsid w:val="00E437E6"/>
    <w:rsid w:val="00E43848"/>
    <w:rsid w:val="00E43B32"/>
    <w:rsid w:val="00E44B9C"/>
    <w:rsid w:val="00E44D08"/>
    <w:rsid w:val="00E4783C"/>
    <w:rsid w:val="00E504EB"/>
    <w:rsid w:val="00E5091F"/>
    <w:rsid w:val="00E51456"/>
    <w:rsid w:val="00E5325C"/>
    <w:rsid w:val="00E53D94"/>
    <w:rsid w:val="00E549E5"/>
    <w:rsid w:val="00E56559"/>
    <w:rsid w:val="00E5748D"/>
    <w:rsid w:val="00E57C9C"/>
    <w:rsid w:val="00E6213A"/>
    <w:rsid w:val="00E6242D"/>
    <w:rsid w:val="00E627D2"/>
    <w:rsid w:val="00E6479F"/>
    <w:rsid w:val="00E64822"/>
    <w:rsid w:val="00E6542A"/>
    <w:rsid w:val="00E65E1C"/>
    <w:rsid w:val="00E66772"/>
    <w:rsid w:val="00E66874"/>
    <w:rsid w:val="00E705AC"/>
    <w:rsid w:val="00E71896"/>
    <w:rsid w:val="00E71ECE"/>
    <w:rsid w:val="00E71F82"/>
    <w:rsid w:val="00E73A96"/>
    <w:rsid w:val="00E73BA4"/>
    <w:rsid w:val="00E73C0D"/>
    <w:rsid w:val="00E743C6"/>
    <w:rsid w:val="00E748A9"/>
    <w:rsid w:val="00E75080"/>
    <w:rsid w:val="00E75725"/>
    <w:rsid w:val="00E77871"/>
    <w:rsid w:val="00E8127B"/>
    <w:rsid w:val="00E81C15"/>
    <w:rsid w:val="00E83C68"/>
    <w:rsid w:val="00E84CAB"/>
    <w:rsid w:val="00E85002"/>
    <w:rsid w:val="00E87350"/>
    <w:rsid w:val="00E900CF"/>
    <w:rsid w:val="00E906FB"/>
    <w:rsid w:val="00E93A74"/>
    <w:rsid w:val="00E93F85"/>
    <w:rsid w:val="00EA0795"/>
    <w:rsid w:val="00EA259F"/>
    <w:rsid w:val="00EA395D"/>
    <w:rsid w:val="00EA3D5B"/>
    <w:rsid w:val="00EA504D"/>
    <w:rsid w:val="00EA5D92"/>
    <w:rsid w:val="00EA5F1D"/>
    <w:rsid w:val="00EA6897"/>
    <w:rsid w:val="00EB0771"/>
    <w:rsid w:val="00EB0968"/>
    <w:rsid w:val="00EB0CA2"/>
    <w:rsid w:val="00EB0D69"/>
    <w:rsid w:val="00EB325F"/>
    <w:rsid w:val="00EB3762"/>
    <w:rsid w:val="00EB642E"/>
    <w:rsid w:val="00EB67CD"/>
    <w:rsid w:val="00EC065F"/>
    <w:rsid w:val="00EC1CD9"/>
    <w:rsid w:val="00EC4FA7"/>
    <w:rsid w:val="00EC5675"/>
    <w:rsid w:val="00EC661F"/>
    <w:rsid w:val="00EC73BF"/>
    <w:rsid w:val="00ED09CD"/>
    <w:rsid w:val="00ED30EA"/>
    <w:rsid w:val="00ED3AB0"/>
    <w:rsid w:val="00ED4B85"/>
    <w:rsid w:val="00ED50D8"/>
    <w:rsid w:val="00ED732E"/>
    <w:rsid w:val="00EE0DD6"/>
    <w:rsid w:val="00EE0E77"/>
    <w:rsid w:val="00EE14DB"/>
    <w:rsid w:val="00EE18AD"/>
    <w:rsid w:val="00EE271D"/>
    <w:rsid w:val="00EE2F8E"/>
    <w:rsid w:val="00EE40D7"/>
    <w:rsid w:val="00EE477E"/>
    <w:rsid w:val="00EE4E54"/>
    <w:rsid w:val="00EE5520"/>
    <w:rsid w:val="00EE6079"/>
    <w:rsid w:val="00EE7D2D"/>
    <w:rsid w:val="00EF0A74"/>
    <w:rsid w:val="00EF0F84"/>
    <w:rsid w:val="00EF2405"/>
    <w:rsid w:val="00EF2411"/>
    <w:rsid w:val="00EF33A8"/>
    <w:rsid w:val="00EF463C"/>
    <w:rsid w:val="00EF4E83"/>
    <w:rsid w:val="00EF5DD5"/>
    <w:rsid w:val="00EF6A2C"/>
    <w:rsid w:val="00EF6AD3"/>
    <w:rsid w:val="00EF7365"/>
    <w:rsid w:val="00F0063A"/>
    <w:rsid w:val="00F00B30"/>
    <w:rsid w:val="00F02DC4"/>
    <w:rsid w:val="00F0321B"/>
    <w:rsid w:val="00F04C49"/>
    <w:rsid w:val="00F0558F"/>
    <w:rsid w:val="00F0670B"/>
    <w:rsid w:val="00F13507"/>
    <w:rsid w:val="00F136FD"/>
    <w:rsid w:val="00F1430C"/>
    <w:rsid w:val="00F150D6"/>
    <w:rsid w:val="00F15A5F"/>
    <w:rsid w:val="00F164AE"/>
    <w:rsid w:val="00F16B70"/>
    <w:rsid w:val="00F16E8D"/>
    <w:rsid w:val="00F17449"/>
    <w:rsid w:val="00F249B7"/>
    <w:rsid w:val="00F25AC6"/>
    <w:rsid w:val="00F271F6"/>
    <w:rsid w:val="00F3046D"/>
    <w:rsid w:val="00F3110D"/>
    <w:rsid w:val="00F33185"/>
    <w:rsid w:val="00F335A4"/>
    <w:rsid w:val="00F33D2F"/>
    <w:rsid w:val="00F34472"/>
    <w:rsid w:val="00F35932"/>
    <w:rsid w:val="00F36100"/>
    <w:rsid w:val="00F36FD4"/>
    <w:rsid w:val="00F3728A"/>
    <w:rsid w:val="00F4078F"/>
    <w:rsid w:val="00F40823"/>
    <w:rsid w:val="00F40B2F"/>
    <w:rsid w:val="00F423A7"/>
    <w:rsid w:val="00F43ED9"/>
    <w:rsid w:val="00F44F6F"/>
    <w:rsid w:val="00F47228"/>
    <w:rsid w:val="00F473D4"/>
    <w:rsid w:val="00F5083F"/>
    <w:rsid w:val="00F51541"/>
    <w:rsid w:val="00F525B3"/>
    <w:rsid w:val="00F52BB9"/>
    <w:rsid w:val="00F52E83"/>
    <w:rsid w:val="00F540BB"/>
    <w:rsid w:val="00F55523"/>
    <w:rsid w:val="00F5657F"/>
    <w:rsid w:val="00F56610"/>
    <w:rsid w:val="00F566DD"/>
    <w:rsid w:val="00F57730"/>
    <w:rsid w:val="00F60B3A"/>
    <w:rsid w:val="00F616F0"/>
    <w:rsid w:val="00F61ACD"/>
    <w:rsid w:val="00F62B1C"/>
    <w:rsid w:val="00F62FCF"/>
    <w:rsid w:val="00F64263"/>
    <w:rsid w:val="00F64455"/>
    <w:rsid w:val="00F648AF"/>
    <w:rsid w:val="00F64D30"/>
    <w:rsid w:val="00F669ED"/>
    <w:rsid w:val="00F6786A"/>
    <w:rsid w:val="00F706FA"/>
    <w:rsid w:val="00F71D9F"/>
    <w:rsid w:val="00F732D7"/>
    <w:rsid w:val="00F73359"/>
    <w:rsid w:val="00F736FF"/>
    <w:rsid w:val="00F764B7"/>
    <w:rsid w:val="00F772F1"/>
    <w:rsid w:val="00F80A71"/>
    <w:rsid w:val="00F82C27"/>
    <w:rsid w:val="00F837E7"/>
    <w:rsid w:val="00F83E77"/>
    <w:rsid w:val="00F840D9"/>
    <w:rsid w:val="00F84C6C"/>
    <w:rsid w:val="00F87C7B"/>
    <w:rsid w:val="00F90EFE"/>
    <w:rsid w:val="00F927A0"/>
    <w:rsid w:val="00F93060"/>
    <w:rsid w:val="00F9315A"/>
    <w:rsid w:val="00F932A6"/>
    <w:rsid w:val="00F93799"/>
    <w:rsid w:val="00F93974"/>
    <w:rsid w:val="00F95D95"/>
    <w:rsid w:val="00F968E7"/>
    <w:rsid w:val="00F97F30"/>
    <w:rsid w:val="00FA0070"/>
    <w:rsid w:val="00FA1C33"/>
    <w:rsid w:val="00FA285B"/>
    <w:rsid w:val="00FA3722"/>
    <w:rsid w:val="00FA4AED"/>
    <w:rsid w:val="00FA5BF8"/>
    <w:rsid w:val="00FA7A78"/>
    <w:rsid w:val="00FB1B1F"/>
    <w:rsid w:val="00FB290B"/>
    <w:rsid w:val="00FB37CA"/>
    <w:rsid w:val="00FB54E9"/>
    <w:rsid w:val="00FB566C"/>
    <w:rsid w:val="00FB5FAB"/>
    <w:rsid w:val="00FB6929"/>
    <w:rsid w:val="00FB6A3D"/>
    <w:rsid w:val="00FB6B3C"/>
    <w:rsid w:val="00FB6CBD"/>
    <w:rsid w:val="00FB6D9F"/>
    <w:rsid w:val="00FB7649"/>
    <w:rsid w:val="00FB7828"/>
    <w:rsid w:val="00FB7ECD"/>
    <w:rsid w:val="00FC0379"/>
    <w:rsid w:val="00FC155A"/>
    <w:rsid w:val="00FC2126"/>
    <w:rsid w:val="00FC22E9"/>
    <w:rsid w:val="00FC2A58"/>
    <w:rsid w:val="00FC2AED"/>
    <w:rsid w:val="00FC3BF0"/>
    <w:rsid w:val="00FC44F8"/>
    <w:rsid w:val="00FC4F91"/>
    <w:rsid w:val="00FC54BE"/>
    <w:rsid w:val="00FC550A"/>
    <w:rsid w:val="00FC5FF5"/>
    <w:rsid w:val="00FC6910"/>
    <w:rsid w:val="00FC70FF"/>
    <w:rsid w:val="00FD03B0"/>
    <w:rsid w:val="00FD0F72"/>
    <w:rsid w:val="00FD106B"/>
    <w:rsid w:val="00FD15BA"/>
    <w:rsid w:val="00FD2254"/>
    <w:rsid w:val="00FD27DE"/>
    <w:rsid w:val="00FD51B4"/>
    <w:rsid w:val="00FD529E"/>
    <w:rsid w:val="00FD5478"/>
    <w:rsid w:val="00FD56EF"/>
    <w:rsid w:val="00FD5965"/>
    <w:rsid w:val="00FD655B"/>
    <w:rsid w:val="00FE25E4"/>
    <w:rsid w:val="00FF0441"/>
    <w:rsid w:val="00FF04EC"/>
    <w:rsid w:val="00FF0F7D"/>
    <w:rsid w:val="00FF12EE"/>
    <w:rsid w:val="00FF1640"/>
    <w:rsid w:val="00FF1B36"/>
    <w:rsid w:val="00FF41BD"/>
    <w:rsid w:val="00FF6757"/>
    <w:rsid w:val="013A432D"/>
    <w:rsid w:val="017E3D93"/>
    <w:rsid w:val="01941808"/>
    <w:rsid w:val="01A34C61"/>
    <w:rsid w:val="01A7022B"/>
    <w:rsid w:val="01C54B55"/>
    <w:rsid w:val="01D86637"/>
    <w:rsid w:val="028D4AE0"/>
    <w:rsid w:val="0293255D"/>
    <w:rsid w:val="029C58B6"/>
    <w:rsid w:val="029F6155"/>
    <w:rsid w:val="02B44A87"/>
    <w:rsid w:val="02BD485A"/>
    <w:rsid w:val="02CA24C5"/>
    <w:rsid w:val="02D54924"/>
    <w:rsid w:val="02D908B8"/>
    <w:rsid w:val="034F16E3"/>
    <w:rsid w:val="035F56D1"/>
    <w:rsid w:val="037B54CB"/>
    <w:rsid w:val="038D16A3"/>
    <w:rsid w:val="03D659E0"/>
    <w:rsid w:val="03F67E59"/>
    <w:rsid w:val="040A4AA1"/>
    <w:rsid w:val="04117BDE"/>
    <w:rsid w:val="04243DB5"/>
    <w:rsid w:val="04763EE5"/>
    <w:rsid w:val="04842EB6"/>
    <w:rsid w:val="048729DC"/>
    <w:rsid w:val="04912B8B"/>
    <w:rsid w:val="04966335"/>
    <w:rsid w:val="04D4516F"/>
    <w:rsid w:val="04F03C97"/>
    <w:rsid w:val="05720B50"/>
    <w:rsid w:val="057E74F5"/>
    <w:rsid w:val="05C23886"/>
    <w:rsid w:val="05C40391"/>
    <w:rsid w:val="05C61D89"/>
    <w:rsid w:val="05DA4F3E"/>
    <w:rsid w:val="0601578A"/>
    <w:rsid w:val="06085010"/>
    <w:rsid w:val="060E0879"/>
    <w:rsid w:val="061D286A"/>
    <w:rsid w:val="061D6D0E"/>
    <w:rsid w:val="064424ED"/>
    <w:rsid w:val="066D16F3"/>
    <w:rsid w:val="06792756"/>
    <w:rsid w:val="067D155B"/>
    <w:rsid w:val="0686252A"/>
    <w:rsid w:val="06C13B3D"/>
    <w:rsid w:val="06E4782C"/>
    <w:rsid w:val="06E67BBC"/>
    <w:rsid w:val="06F55595"/>
    <w:rsid w:val="07414C7E"/>
    <w:rsid w:val="07542D4A"/>
    <w:rsid w:val="077671D5"/>
    <w:rsid w:val="07F8392C"/>
    <w:rsid w:val="0811469E"/>
    <w:rsid w:val="08191757"/>
    <w:rsid w:val="082A3964"/>
    <w:rsid w:val="082D7025"/>
    <w:rsid w:val="083245C7"/>
    <w:rsid w:val="08431B2E"/>
    <w:rsid w:val="08946CD7"/>
    <w:rsid w:val="089635F5"/>
    <w:rsid w:val="08A10189"/>
    <w:rsid w:val="08A7404B"/>
    <w:rsid w:val="08AD58BC"/>
    <w:rsid w:val="08AE1E9F"/>
    <w:rsid w:val="08FD67F1"/>
    <w:rsid w:val="09012917"/>
    <w:rsid w:val="090F7036"/>
    <w:rsid w:val="092D370C"/>
    <w:rsid w:val="099A2423"/>
    <w:rsid w:val="099E0166"/>
    <w:rsid w:val="099F4C4F"/>
    <w:rsid w:val="09AB4631"/>
    <w:rsid w:val="09B21CA7"/>
    <w:rsid w:val="09D73678"/>
    <w:rsid w:val="09E47F79"/>
    <w:rsid w:val="09EF5C4F"/>
    <w:rsid w:val="0A0124A3"/>
    <w:rsid w:val="0A11626D"/>
    <w:rsid w:val="0A142899"/>
    <w:rsid w:val="0A157CFC"/>
    <w:rsid w:val="0A305D6B"/>
    <w:rsid w:val="0A7B2255"/>
    <w:rsid w:val="0A7D53C7"/>
    <w:rsid w:val="0A952A19"/>
    <w:rsid w:val="0AAE43D8"/>
    <w:rsid w:val="0AE33940"/>
    <w:rsid w:val="0AF6353F"/>
    <w:rsid w:val="0B0B068B"/>
    <w:rsid w:val="0B185CF6"/>
    <w:rsid w:val="0B2226D0"/>
    <w:rsid w:val="0B3A6230"/>
    <w:rsid w:val="0B425F77"/>
    <w:rsid w:val="0B5D6AF4"/>
    <w:rsid w:val="0B705EE2"/>
    <w:rsid w:val="0B845139"/>
    <w:rsid w:val="0BCD088E"/>
    <w:rsid w:val="0BEB51B8"/>
    <w:rsid w:val="0C2D3A23"/>
    <w:rsid w:val="0C6805B7"/>
    <w:rsid w:val="0CA57A5D"/>
    <w:rsid w:val="0CAB7A4E"/>
    <w:rsid w:val="0CBE28CD"/>
    <w:rsid w:val="0CD45858"/>
    <w:rsid w:val="0D330BC5"/>
    <w:rsid w:val="0D6D057B"/>
    <w:rsid w:val="0D75742F"/>
    <w:rsid w:val="0D7D4536"/>
    <w:rsid w:val="0D8238FA"/>
    <w:rsid w:val="0DA63A8D"/>
    <w:rsid w:val="0DC254EA"/>
    <w:rsid w:val="0DD93221"/>
    <w:rsid w:val="0DE56999"/>
    <w:rsid w:val="0DE819AF"/>
    <w:rsid w:val="0E124C7E"/>
    <w:rsid w:val="0E39220B"/>
    <w:rsid w:val="0E564027"/>
    <w:rsid w:val="0ECA6962"/>
    <w:rsid w:val="0EF95E3E"/>
    <w:rsid w:val="0EFB3964"/>
    <w:rsid w:val="0F3D21CF"/>
    <w:rsid w:val="0F713C26"/>
    <w:rsid w:val="0FB67395"/>
    <w:rsid w:val="10346325"/>
    <w:rsid w:val="1066426D"/>
    <w:rsid w:val="106C2D6C"/>
    <w:rsid w:val="10881228"/>
    <w:rsid w:val="108B0D18"/>
    <w:rsid w:val="10E5667A"/>
    <w:rsid w:val="11074842"/>
    <w:rsid w:val="111B02EE"/>
    <w:rsid w:val="118142B8"/>
    <w:rsid w:val="11847C41"/>
    <w:rsid w:val="11951E4E"/>
    <w:rsid w:val="1198193E"/>
    <w:rsid w:val="11C66D88"/>
    <w:rsid w:val="11E33D37"/>
    <w:rsid w:val="120314AE"/>
    <w:rsid w:val="125A4E46"/>
    <w:rsid w:val="12922832"/>
    <w:rsid w:val="12AA181D"/>
    <w:rsid w:val="12B36FF5"/>
    <w:rsid w:val="12CF697F"/>
    <w:rsid w:val="12D9220E"/>
    <w:rsid w:val="13207E3D"/>
    <w:rsid w:val="1339515A"/>
    <w:rsid w:val="136A10B9"/>
    <w:rsid w:val="13915D7E"/>
    <w:rsid w:val="1398513F"/>
    <w:rsid w:val="13BF7380"/>
    <w:rsid w:val="13CE5AEB"/>
    <w:rsid w:val="13EE0979"/>
    <w:rsid w:val="13F4662C"/>
    <w:rsid w:val="1411006F"/>
    <w:rsid w:val="142260F3"/>
    <w:rsid w:val="14292D22"/>
    <w:rsid w:val="14636234"/>
    <w:rsid w:val="147F6DE6"/>
    <w:rsid w:val="149C5C2B"/>
    <w:rsid w:val="14A4064F"/>
    <w:rsid w:val="14AD74AF"/>
    <w:rsid w:val="14E32824"/>
    <w:rsid w:val="15022121"/>
    <w:rsid w:val="15192D96"/>
    <w:rsid w:val="159348F7"/>
    <w:rsid w:val="15AB0417"/>
    <w:rsid w:val="15C251DC"/>
    <w:rsid w:val="15DB25B5"/>
    <w:rsid w:val="15F5110D"/>
    <w:rsid w:val="15F8200D"/>
    <w:rsid w:val="16184DFC"/>
    <w:rsid w:val="16491459"/>
    <w:rsid w:val="164E6A70"/>
    <w:rsid w:val="16702E8A"/>
    <w:rsid w:val="16AE750E"/>
    <w:rsid w:val="16B72867"/>
    <w:rsid w:val="16C1450B"/>
    <w:rsid w:val="16C15493"/>
    <w:rsid w:val="16F61BA4"/>
    <w:rsid w:val="16FD018A"/>
    <w:rsid w:val="172429AF"/>
    <w:rsid w:val="172A3039"/>
    <w:rsid w:val="17514FCE"/>
    <w:rsid w:val="17626C76"/>
    <w:rsid w:val="17732C32"/>
    <w:rsid w:val="17872239"/>
    <w:rsid w:val="17AF353E"/>
    <w:rsid w:val="17B864E3"/>
    <w:rsid w:val="17D42FA4"/>
    <w:rsid w:val="17DF2075"/>
    <w:rsid w:val="180514CB"/>
    <w:rsid w:val="180722B7"/>
    <w:rsid w:val="180A4C18"/>
    <w:rsid w:val="183C77F0"/>
    <w:rsid w:val="183D4FEE"/>
    <w:rsid w:val="18510A99"/>
    <w:rsid w:val="187A7FF0"/>
    <w:rsid w:val="18890233"/>
    <w:rsid w:val="189C7E50"/>
    <w:rsid w:val="18CA37FE"/>
    <w:rsid w:val="18CB43A7"/>
    <w:rsid w:val="18EC034D"/>
    <w:rsid w:val="18ED61C3"/>
    <w:rsid w:val="191A1F87"/>
    <w:rsid w:val="192000DA"/>
    <w:rsid w:val="19383FEF"/>
    <w:rsid w:val="194510FB"/>
    <w:rsid w:val="199649B5"/>
    <w:rsid w:val="19E716B5"/>
    <w:rsid w:val="19EC2827"/>
    <w:rsid w:val="19FB0CBC"/>
    <w:rsid w:val="1A110977"/>
    <w:rsid w:val="1A1B1DA0"/>
    <w:rsid w:val="1A2024D1"/>
    <w:rsid w:val="1A253F8B"/>
    <w:rsid w:val="1A3113F9"/>
    <w:rsid w:val="1A3D7527"/>
    <w:rsid w:val="1A766595"/>
    <w:rsid w:val="1A8962C8"/>
    <w:rsid w:val="1A8B19D1"/>
    <w:rsid w:val="1AAE74DC"/>
    <w:rsid w:val="1AC260C3"/>
    <w:rsid w:val="1AE21541"/>
    <w:rsid w:val="1B36135A"/>
    <w:rsid w:val="1B414DF5"/>
    <w:rsid w:val="1B486183"/>
    <w:rsid w:val="1B517FC5"/>
    <w:rsid w:val="1B7A07DE"/>
    <w:rsid w:val="1BEB016D"/>
    <w:rsid w:val="1BF442DA"/>
    <w:rsid w:val="1C085913"/>
    <w:rsid w:val="1C164C35"/>
    <w:rsid w:val="1C1750D3"/>
    <w:rsid w:val="1C1A0F39"/>
    <w:rsid w:val="1C1F0B68"/>
    <w:rsid w:val="1C314BEA"/>
    <w:rsid w:val="1C3D736A"/>
    <w:rsid w:val="1C4032FE"/>
    <w:rsid w:val="1C5B5A39"/>
    <w:rsid w:val="1C840871"/>
    <w:rsid w:val="1D4F353B"/>
    <w:rsid w:val="1D594678"/>
    <w:rsid w:val="1D5A3B24"/>
    <w:rsid w:val="1D686669"/>
    <w:rsid w:val="1DA34FD2"/>
    <w:rsid w:val="1DB47B00"/>
    <w:rsid w:val="1DB93368"/>
    <w:rsid w:val="1DD17CE5"/>
    <w:rsid w:val="1DDC02C8"/>
    <w:rsid w:val="1DED4DC0"/>
    <w:rsid w:val="1E0565AE"/>
    <w:rsid w:val="1E0B432F"/>
    <w:rsid w:val="1E0F5733"/>
    <w:rsid w:val="1E4F7A48"/>
    <w:rsid w:val="1E8A6AB3"/>
    <w:rsid w:val="1EC53C70"/>
    <w:rsid w:val="1ED1023E"/>
    <w:rsid w:val="1FB75686"/>
    <w:rsid w:val="1FDA1374"/>
    <w:rsid w:val="1FF223FE"/>
    <w:rsid w:val="201A0135"/>
    <w:rsid w:val="20476A09"/>
    <w:rsid w:val="209D0D1F"/>
    <w:rsid w:val="20AA3854"/>
    <w:rsid w:val="20B75C30"/>
    <w:rsid w:val="20C4005A"/>
    <w:rsid w:val="20EF12EF"/>
    <w:rsid w:val="20FA0C45"/>
    <w:rsid w:val="21050673"/>
    <w:rsid w:val="210F2698"/>
    <w:rsid w:val="211A449F"/>
    <w:rsid w:val="2127683B"/>
    <w:rsid w:val="213C1745"/>
    <w:rsid w:val="21627873"/>
    <w:rsid w:val="216C24A0"/>
    <w:rsid w:val="218B0B78"/>
    <w:rsid w:val="21C1459A"/>
    <w:rsid w:val="21DA1AFF"/>
    <w:rsid w:val="21EB7868"/>
    <w:rsid w:val="220821C8"/>
    <w:rsid w:val="2216337F"/>
    <w:rsid w:val="224156DA"/>
    <w:rsid w:val="22484CBB"/>
    <w:rsid w:val="226D0258"/>
    <w:rsid w:val="227E248B"/>
    <w:rsid w:val="22D92BFF"/>
    <w:rsid w:val="22DC376E"/>
    <w:rsid w:val="23460683"/>
    <w:rsid w:val="234C4337"/>
    <w:rsid w:val="23552744"/>
    <w:rsid w:val="238910E7"/>
    <w:rsid w:val="23A128D5"/>
    <w:rsid w:val="23BA6B2D"/>
    <w:rsid w:val="23DD1433"/>
    <w:rsid w:val="23FA0464"/>
    <w:rsid w:val="240F0F82"/>
    <w:rsid w:val="244B1506"/>
    <w:rsid w:val="246D6C5B"/>
    <w:rsid w:val="24833D88"/>
    <w:rsid w:val="24A953A6"/>
    <w:rsid w:val="24C42215"/>
    <w:rsid w:val="24D0283E"/>
    <w:rsid w:val="24ED38F7"/>
    <w:rsid w:val="251C37BF"/>
    <w:rsid w:val="25387269"/>
    <w:rsid w:val="253D4DAC"/>
    <w:rsid w:val="254259F1"/>
    <w:rsid w:val="255B7804"/>
    <w:rsid w:val="257C6F29"/>
    <w:rsid w:val="25877316"/>
    <w:rsid w:val="25C74149"/>
    <w:rsid w:val="25E26C0E"/>
    <w:rsid w:val="260C39AE"/>
    <w:rsid w:val="262442BF"/>
    <w:rsid w:val="266B71CA"/>
    <w:rsid w:val="269404CF"/>
    <w:rsid w:val="269B6808"/>
    <w:rsid w:val="269C55D5"/>
    <w:rsid w:val="26A3644A"/>
    <w:rsid w:val="26BE554B"/>
    <w:rsid w:val="26C1503C"/>
    <w:rsid w:val="26D0702D"/>
    <w:rsid w:val="26E32BD1"/>
    <w:rsid w:val="26F051FE"/>
    <w:rsid w:val="27086C03"/>
    <w:rsid w:val="270C62B7"/>
    <w:rsid w:val="270F3FF9"/>
    <w:rsid w:val="271635D9"/>
    <w:rsid w:val="27196C26"/>
    <w:rsid w:val="275168E0"/>
    <w:rsid w:val="275C491B"/>
    <w:rsid w:val="27972E83"/>
    <w:rsid w:val="27A42993"/>
    <w:rsid w:val="27B02E64"/>
    <w:rsid w:val="27FF6970"/>
    <w:rsid w:val="28380077"/>
    <w:rsid w:val="285D08F3"/>
    <w:rsid w:val="287C44DF"/>
    <w:rsid w:val="287F6744"/>
    <w:rsid w:val="28A74058"/>
    <w:rsid w:val="28D92B11"/>
    <w:rsid w:val="293A227F"/>
    <w:rsid w:val="29AA7545"/>
    <w:rsid w:val="29AF561F"/>
    <w:rsid w:val="29DD03DE"/>
    <w:rsid w:val="29EF2132"/>
    <w:rsid w:val="2A047719"/>
    <w:rsid w:val="2A102562"/>
    <w:rsid w:val="2A5A1A2F"/>
    <w:rsid w:val="2A662182"/>
    <w:rsid w:val="2A677CA8"/>
    <w:rsid w:val="2AC11AAE"/>
    <w:rsid w:val="2AD90BA6"/>
    <w:rsid w:val="2B22254D"/>
    <w:rsid w:val="2B3B360F"/>
    <w:rsid w:val="2B5244B4"/>
    <w:rsid w:val="2B6A03E6"/>
    <w:rsid w:val="2B6A7DD7"/>
    <w:rsid w:val="2BB313F7"/>
    <w:rsid w:val="2BC86AAC"/>
    <w:rsid w:val="2BD80E5D"/>
    <w:rsid w:val="2C1A3224"/>
    <w:rsid w:val="2C550700"/>
    <w:rsid w:val="2C7E7C57"/>
    <w:rsid w:val="2CC80ED2"/>
    <w:rsid w:val="2CC9541A"/>
    <w:rsid w:val="2D016192"/>
    <w:rsid w:val="2D336A38"/>
    <w:rsid w:val="2D681C32"/>
    <w:rsid w:val="2D6E4A30"/>
    <w:rsid w:val="2D742E08"/>
    <w:rsid w:val="2D915768"/>
    <w:rsid w:val="2D9B0395"/>
    <w:rsid w:val="2DC45B3D"/>
    <w:rsid w:val="2E5073D1"/>
    <w:rsid w:val="2E5549E7"/>
    <w:rsid w:val="2E81758A"/>
    <w:rsid w:val="2EAB2EE8"/>
    <w:rsid w:val="2ED82001"/>
    <w:rsid w:val="2EE23DA1"/>
    <w:rsid w:val="2EED4C20"/>
    <w:rsid w:val="2F070870"/>
    <w:rsid w:val="2F5748C5"/>
    <w:rsid w:val="2F860BD0"/>
    <w:rsid w:val="2FB32EEE"/>
    <w:rsid w:val="2FBB2F70"/>
    <w:rsid w:val="2FD261B6"/>
    <w:rsid w:val="2FDB174E"/>
    <w:rsid w:val="2FDB2CCA"/>
    <w:rsid w:val="303B5E5F"/>
    <w:rsid w:val="303F594F"/>
    <w:rsid w:val="305667F5"/>
    <w:rsid w:val="307003FB"/>
    <w:rsid w:val="309A0DD7"/>
    <w:rsid w:val="30A27F55"/>
    <w:rsid w:val="30C65728"/>
    <w:rsid w:val="30D14701"/>
    <w:rsid w:val="31087EBE"/>
    <w:rsid w:val="31271F3F"/>
    <w:rsid w:val="315D2E31"/>
    <w:rsid w:val="316413F5"/>
    <w:rsid w:val="317B601C"/>
    <w:rsid w:val="31EF160E"/>
    <w:rsid w:val="32010434"/>
    <w:rsid w:val="3241770C"/>
    <w:rsid w:val="32925761"/>
    <w:rsid w:val="32AA05F1"/>
    <w:rsid w:val="32AF1317"/>
    <w:rsid w:val="32D462EB"/>
    <w:rsid w:val="32DA5EAE"/>
    <w:rsid w:val="330373EB"/>
    <w:rsid w:val="33102B33"/>
    <w:rsid w:val="33305BCE"/>
    <w:rsid w:val="33346B13"/>
    <w:rsid w:val="333B496A"/>
    <w:rsid w:val="33C1527C"/>
    <w:rsid w:val="33D16011"/>
    <w:rsid w:val="33E6161B"/>
    <w:rsid w:val="33F04B5B"/>
    <w:rsid w:val="33F9586D"/>
    <w:rsid w:val="341838FD"/>
    <w:rsid w:val="341C1F33"/>
    <w:rsid w:val="342F1837"/>
    <w:rsid w:val="34520315"/>
    <w:rsid w:val="34881EC8"/>
    <w:rsid w:val="349A75F8"/>
    <w:rsid w:val="34AE6BFF"/>
    <w:rsid w:val="34CA155F"/>
    <w:rsid w:val="34E2360F"/>
    <w:rsid w:val="350C3926"/>
    <w:rsid w:val="353A66E5"/>
    <w:rsid w:val="354B26A0"/>
    <w:rsid w:val="35505F08"/>
    <w:rsid w:val="35531555"/>
    <w:rsid w:val="358D0F0B"/>
    <w:rsid w:val="35986E4F"/>
    <w:rsid w:val="35C767CC"/>
    <w:rsid w:val="3623361D"/>
    <w:rsid w:val="3644526F"/>
    <w:rsid w:val="365834FC"/>
    <w:rsid w:val="36A91754"/>
    <w:rsid w:val="36AE7D27"/>
    <w:rsid w:val="36B11718"/>
    <w:rsid w:val="36BD137C"/>
    <w:rsid w:val="36CF7301"/>
    <w:rsid w:val="36EC7AEF"/>
    <w:rsid w:val="36FF3742"/>
    <w:rsid w:val="37585723"/>
    <w:rsid w:val="37672CBF"/>
    <w:rsid w:val="376B0DD8"/>
    <w:rsid w:val="378C4F44"/>
    <w:rsid w:val="37983B97"/>
    <w:rsid w:val="379F4F25"/>
    <w:rsid w:val="37BA7B62"/>
    <w:rsid w:val="37BC3E0F"/>
    <w:rsid w:val="3810197F"/>
    <w:rsid w:val="385B709E"/>
    <w:rsid w:val="3862042D"/>
    <w:rsid w:val="388A1666"/>
    <w:rsid w:val="38EF5A38"/>
    <w:rsid w:val="38FE40EE"/>
    <w:rsid w:val="39055DAE"/>
    <w:rsid w:val="39205782"/>
    <w:rsid w:val="394D77FC"/>
    <w:rsid w:val="395B30CE"/>
    <w:rsid w:val="396F005C"/>
    <w:rsid w:val="3980722A"/>
    <w:rsid w:val="39897C3B"/>
    <w:rsid w:val="39A0424E"/>
    <w:rsid w:val="39AD3929"/>
    <w:rsid w:val="39C56E8F"/>
    <w:rsid w:val="39E135D3"/>
    <w:rsid w:val="39EB26A4"/>
    <w:rsid w:val="39F50E2C"/>
    <w:rsid w:val="3A013C75"/>
    <w:rsid w:val="3A050E77"/>
    <w:rsid w:val="3A097345"/>
    <w:rsid w:val="3A26548A"/>
    <w:rsid w:val="3A706E2E"/>
    <w:rsid w:val="3A7C21E9"/>
    <w:rsid w:val="3A824DB6"/>
    <w:rsid w:val="3A8521B0"/>
    <w:rsid w:val="3AA7333A"/>
    <w:rsid w:val="3AB712C1"/>
    <w:rsid w:val="3ABD5DEE"/>
    <w:rsid w:val="3AC64B17"/>
    <w:rsid w:val="3ACF5B21"/>
    <w:rsid w:val="3AE27603"/>
    <w:rsid w:val="3B0C18E0"/>
    <w:rsid w:val="3B1613EB"/>
    <w:rsid w:val="3B5B21C8"/>
    <w:rsid w:val="3BAC5E63"/>
    <w:rsid w:val="3BD31BFF"/>
    <w:rsid w:val="3BD340B7"/>
    <w:rsid w:val="3C1A2DCC"/>
    <w:rsid w:val="3C237ED3"/>
    <w:rsid w:val="3C2B322B"/>
    <w:rsid w:val="3C30439E"/>
    <w:rsid w:val="3C6319DE"/>
    <w:rsid w:val="3C943222"/>
    <w:rsid w:val="3CA16BA3"/>
    <w:rsid w:val="3CA608EB"/>
    <w:rsid w:val="3CBD0327"/>
    <w:rsid w:val="3CE221E4"/>
    <w:rsid w:val="3CF33D49"/>
    <w:rsid w:val="3D031AB2"/>
    <w:rsid w:val="3D583BAC"/>
    <w:rsid w:val="3D666027"/>
    <w:rsid w:val="3D6764E5"/>
    <w:rsid w:val="3D8C45B6"/>
    <w:rsid w:val="3D931088"/>
    <w:rsid w:val="3D94091D"/>
    <w:rsid w:val="3DA82586"/>
    <w:rsid w:val="3DC30EE0"/>
    <w:rsid w:val="3DCF2548"/>
    <w:rsid w:val="3DD516A1"/>
    <w:rsid w:val="3DE713D4"/>
    <w:rsid w:val="3E4D1237"/>
    <w:rsid w:val="3E5B40B2"/>
    <w:rsid w:val="3E746033"/>
    <w:rsid w:val="3E7E3AE6"/>
    <w:rsid w:val="3E7E69F3"/>
    <w:rsid w:val="3E833AAE"/>
    <w:rsid w:val="3E93287D"/>
    <w:rsid w:val="3EAA6689"/>
    <w:rsid w:val="3EE33949"/>
    <w:rsid w:val="3F1E7077"/>
    <w:rsid w:val="3F24212E"/>
    <w:rsid w:val="3F3F1694"/>
    <w:rsid w:val="3F422D66"/>
    <w:rsid w:val="3F437BF8"/>
    <w:rsid w:val="3F487C50"/>
    <w:rsid w:val="3F63063E"/>
    <w:rsid w:val="3F7171A7"/>
    <w:rsid w:val="3FA04438"/>
    <w:rsid w:val="3FA7706D"/>
    <w:rsid w:val="3FE91433"/>
    <w:rsid w:val="3FFA53EF"/>
    <w:rsid w:val="40192EAD"/>
    <w:rsid w:val="401F4CB3"/>
    <w:rsid w:val="40322DDA"/>
    <w:rsid w:val="40416B7A"/>
    <w:rsid w:val="404228F2"/>
    <w:rsid w:val="40493C80"/>
    <w:rsid w:val="405D73AC"/>
    <w:rsid w:val="40711049"/>
    <w:rsid w:val="40B2591F"/>
    <w:rsid w:val="40FE4A6B"/>
    <w:rsid w:val="410905BE"/>
    <w:rsid w:val="411C75E7"/>
    <w:rsid w:val="41304977"/>
    <w:rsid w:val="41390199"/>
    <w:rsid w:val="413D504B"/>
    <w:rsid w:val="413E57AF"/>
    <w:rsid w:val="416C5E78"/>
    <w:rsid w:val="41903339"/>
    <w:rsid w:val="41EC5886"/>
    <w:rsid w:val="420C31B7"/>
    <w:rsid w:val="422A188F"/>
    <w:rsid w:val="4236122F"/>
    <w:rsid w:val="42497F67"/>
    <w:rsid w:val="42AB67C4"/>
    <w:rsid w:val="42B555FD"/>
    <w:rsid w:val="42C311B7"/>
    <w:rsid w:val="42D737C5"/>
    <w:rsid w:val="42ED123B"/>
    <w:rsid w:val="430261A5"/>
    <w:rsid w:val="43040088"/>
    <w:rsid w:val="431D5550"/>
    <w:rsid w:val="433724B6"/>
    <w:rsid w:val="43413334"/>
    <w:rsid w:val="4348021F"/>
    <w:rsid w:val="434D7F2B"/>
    <w:rsid w:val="434F7AD6"/>
    <w:rsid w:val="43525542"/>
    <w:rsid w:val="435A7F52"/>
    <w:rsid w:val="436E35BD"/>
    <w:rsid w:val="43C02D47"/>
    <w:rsid w:val="43D91B1B"/>
    <w:rsid w:val="43DD4E0B"/>
    <w:rsid w:val="43E21F24"/>
    <w:rsid w:val="43F263DD"/>
    <w:rsid w:val="443D1D4E"/>
    <w:rsid w:val="445045B3"/>
    <w:rsid w:val="445157F9"/>
    <w:rsid w:val="445A2900"/>
    <w:rsid w:val="44692B43"/>
    <w:rsid w:val="44953938"/>
    <w:rsid w:val="4497145E"/>
    <w:rsid w:val="44B85878"/>
    <w:rsid w:val="45344EFF"/>
    <w:rsid w:val="45386828"/>
    <w:rsid w:val="454241D8"/>
    <w:rsid w:val="45A048F4"/>
    <w:rsid w:val="45B1505C"/>
    <w:rsid w:val="45B8106A"/>
    <w:rsid w:val="45C85647"/>
    <w:rsid w:val="45D44D83"/>
    <w:rsid w:val="45DB35CC"/>
    <w:rsid w:val="46014A7A"/>
    <w:rsid w:val="460C7C2A"/>
    <w:rsid w:val="461E3F3C"/>
    <w:rsid w:val="463C0D22"/>
    <w:rsid w:val="4665558C"/>
    <w:rsid w:val="4665733A"/>
    <w:rsid w:val="4691012F"/>
    <w:rsid w:val="46F46B65"/>
    <w:rsid w:val="46F850BE"/>
    <w:rsid w:val="470514B9"/>
    <w:rsid w:val="4712301E"/>
    <w:rsid w:val="472E3BD0"/>
    <w:rsid w:val="473F1CAF"/>
    <w:rsid w:val="4745473C"/>
    <w:rsid w:val="475E2707"/>
    <w:rsid w:val="47655843"/>
    <w:rsid w:val="478D5B49"/>
    <w:rsid w:val="47A64246"/>
    <w:rsid w:val="47AB10B6"/>
    <w:rsid w:val="47EE5F11"/>
    <w:rsid w:val="47F70466"/>
    <w:rsid w:val="48021F3E"/>
    <w:rsid w:val="48082673"/>
    <w:rsid w:val="48104F02"/>
    <w:rsid w:val="48A73C3A"/>
    <w:rsid w:val="48D43423"/>
    <w:rsid w:val="48EE489E"/>
    <w:rsid w:val="490C5C9B"/>
    <w:rsid w:val="49290AF3"/>
    <w:rsid w:val="492D2391"/>
    <w:rsid w:val="493F20C4"/>
    <w:rsid w:val="494616A5"/>
    <w:rsid w:val="49885860"/>
    <w:rsid w:val="49962188"/>
    <w:rsid w:val="49AF0FF8"/>
    <w:rsid w:val="49C36851"/>
    <w:rsid w:val="49D03F19"/>
    <w:rsid w:val="4A065C48"/>
    <w:rsid w:val="4A070E34"/>
    <w:rsid w:val="4A121587"/>
    <w:rsid w:val="4A394D65"/>
    <w:rsid w:val="4A5D6CA6"/>
    <w:rsid w:val="4A6F2535"/>
    <w:rsid w:val="4A7933B4"/>
    <w:rsid w:val="4A7E5C24"/>
    <w:rsid w:val="4A804742"/>
    <w:rsid w:val="4AA643A0"/>
    <w:rsid w:val="4ABC3495"/>
    <w:rsid w:val="4ACE01A4"/>
    <w:rsid w:val="4B0610EB"/>
    <w:rsid w:val="4B1530DD"/>
    <w:rsid w:val="4B245A16"/>
    <w:rsid w:val="4B364751"/>
    <w:rsid w:val="4B6202EC"/>
    <w:rsid w:val="4B766A70"/>
    <w:rsid w:val="4B8D7117"/>
    <w:rsid w:val="4B96307C"/>
    <w:rsid w:val="4BA10E14"/>
    <w:rsid w:val="4BE07B8E"/>
    <w:rsid w:val="4C261319"/>
    <w:rsid w:val="4C294B53"/>
    <w:rsid w:val="4C2D2EAF"/>
    <w:rsid w:val="4C3B3017"/>
    <w:rsid w:val="4C4C6FD2"/>
    <w:rsid w:val="4C5A161C"/>
    <w:rsid w:val="4CB93F3C"/>
    <w:rsid w:val="4D226DA9"/>
    <w:rsid w:val="4D4D1254"/>
    <w:rsid w:val="4D547FED"/>
    <w:rsid w:val="4DBB46A4"/>
    <w:rsid w:val="4DD3102D"/>
    <w:rsid w:val="4E052FF3"/>
    <w:rsid w:val="4E0D2791"/>
    <w:rsid w:val="4E18621C"/>
    <w:rsid w:val="4E257ADB"/>
    <w:rsid w:val="4E3046D1"/>
    <w:rsid w:val="4E5E0C9F"/>
    <w:rsid w:val="4E654609"/>
    <w:rsid w:val="4E7D3C33"/>
    <w:rsid w:val="4E9A59D4"/>
    <w:rsid w:val="4EB427C2"/>
    <w:rsid w:val="4ECA2430"/>
    <w:rsid w:val="4F2521BC"/>
    <w:rsid w:val="4F277882"/>
    <w:rsid w:val="4F3B50DC"/>
    <w:rsid w:val="4F626B0C"/>
    <w:rsid w:val="4F6374DE"/>
    <w:rsid w:val="4F7F4E05"/>
    <w:rsid w:val="4FCD042A"/>
    <w:rsid w:val="50131BB5"/>
    <w:rsid w:val="501E35EB"/>
    <w:rsid w:val="507F37B4"/>
    <w:rsid w:val="50812FC2"/>
    <w:rsid w:val="508B3E41"/>
    <w:rsid w:val="50976BEE"/>
    <w:rsid w:val="50C25007"/>
    <w:rsid w:val="510C31D4"/>
    <w:rsid w:val="511A2E6A"/>
    <w:rsid w:val="51230C9F"/>
    <w:rsid w:val="51422F10"/>
    <w:rsid w:val="5148258C"/>
    <w:rsid w:val="51AE7211"/>
    <w:rsid w:val="51F223CA"/>
    <w:rsid w:val="51F24178"/>
    <w:rsid w:val="520914C1"/>
    <w:rsid w:val="52262073"/>
    <w:rsid w:val="522D3402"/>
    <w:rsid w:val="52796647"/>
    <w:rsid w:val="528F7C18"/>
    <w:rsid w:val="52B7716F"/>
    <w:rsid w:val="53067B5E"/>
    <w:rsid w:val="53247E5D"/>
    <w:rsid w:val="533B38FC"/>
    <w:rsid w:val="533C66E3"/>
    <w:rsid w:val="53764934"/>
    <w:rsid w:val="53960DB0"/>
    <w:rsid w:val="53A25729"/>
    <w:rsid w:val="53AC0356"/>
    <w:rsid w:val="53CE2E57"/>
    <w:rsid w:val="53DD1399"/>
    <w:rsid w:val="53FF0B3F"/>
    <w:rsid w:val="540D6ACE"/>
    <w:rsid w:val="541F4FCC"/>
    <w:rsid w:val="543401D7"/>
    <w:rsid w:val="54680721"/>
    <w:rsid w:val="547F5A6B"/>
    <w:rsid w:val="548968E9"/>
    <w:rsid w:val="54DA5888"/>
    <w:rsid w:val="550E5F71"/>
    <w:rsid w:val="55115116"/>
    <w:rsid w:val="552D3719"/>
    <w:rsid w:val="552D69DF"/>
    <w:rsid w:val="55570796"/>
    <w:rsid w:val="557066A1"/>
    <w:rsid w:val="55961E7F"/>
    <w:rsid w:val="559A6C0A"/>
    <w:rsid w:val="56685087"/>
    <w:rsid w:val="56905D0D"/>
    <w:rsid w:val="56A874FB"/>
    <w:rsid w:val="56A96DCF"/>
    <w:rsid w:val="56F978AD"/>
    <w:rsid w:val="572528F9"/>
    <w:rsid w:val="57367850"/>
    <w:rsid w:val="57460AC2"/>
    <w:rsid w:val="57502EB4"/>
    <w:rsid w:val="5813309A"/>
    <w:rsid w:val="5818151C"/>
    <w:rsid w:val="581F42DE"/>
    <w:rsid w:val="583077A8"/>
    <w:rsid w:val="583D33C0"/>
    <w:rsid w:val="58403763"/>
    <w:rsid w:val="58900A4D"/>
    <w:rsid w:val="58AD4249"/>
    <w:rsid w:val="58ED54F2"/>
    <w:rsid w:val="58F22CAF"/>
    <w:rsid w:val="591B4B38"/>
    <w:rsid w:val="591C73C9"/>
    <w:rsid w:val="592F6378"/>
    <w:rsid w:val="595B6861"/>
    <w:rsid w:val="59897A4C"/>
    <w:rsid w:val="599E6993"/>
    <w:rsid w:val="59B6573E"/>
    <w:rsid w:val="59D80078"/>
    <w:rsid w:val="5A135CD7"/>
    <w:rsid w:val="5A443D50"/>
    <w:rsid w:val="5A594ACC"/>
    <w:rsid w:val="5A81078E"/>
    <w:rsid w:val="5A8717BE"/>
    <w:rsid w:val="5A8D1130"/>
    <w:rsid w:val="5A902780"/>
    <w:rsid w:val="5A9B2ED2"/>
    <w:rsid w:val="5AAB580B"/>
    <w:rsid w:val="5AB4375B"/>
    <w:rsid w:val="5AC40777"/>
    <w:rsid w:val="5AC81734"/>
    <w:rsid w:val="5ACE14FA"/>
    <w:rsid w:val="5AF70A51"/>
    <w:rsid w:val="5AFA0379"/>
    <w:rsid w:val="5B070568"/>
    <w:rsid w:val="5B122177"/>
    <w:rsid w:val="5B18629E"/>
    <w:rsid w:val="5B23548E"/>
    <w:rsid w:val="5B4A1AEB"/>
    <w:rsid w:val="5B503CBD"/>
    <w:rsid w:val="5B5437AD"/>
    <w:rsid w:val="5B70435F"/>
    <w:rsid w:val="5B834092"/>
    <w:rsid w:val="5BAF30D9"/>
    <w:rsid w:val="5BBA3EAA"/>
    <w:rsid w:val="5BD20B76"/>
    <w:rsid w:val="5BF40AEC"/>
    <w:rsid w:val="5C2A0839"/>
    <w:rsid w:val="5C58551F"/>
    <w:rsid w:val="5C7B2561"/>
    <w:rsid w:val="5C7D6D34"/>
    <w:rsid w:val="5C9D73D6"/>
    <w:rsid w:val="5CAD7833"/>
    <w:rsid w:val="5CBA3AE4"/>
    <w:rsid w:val="5CE133A1"/>
    <w:rsid w:val="5CE429A6"/>
    <w:rsid w:val="5CF377B5"/>
    <w:rsid w:val="5D267F6F"/>
    <w:rsid w:val="5D2D075A"/>
    <w:rsid w:val="5D303DA6"/>
    <w:rsid w:val="5D3A70EE"/>
    <w:rsid w:val="5D5E0913"/>
    <w:rsid w:val="5D6323CD"/>
    <w:rsid w:val="5D682E73"/>
    <w:rsid w:val="5D852344"/>
    <w:rsid w:val="5D972077"/>
    <w:rsid w:val="5DA30CBC"/>
    <w:rsid w:val="5DD86807"/>
    <w:rsid w:val="5DF179D9"/>
    <w:rsid w:val="5E122AE4"/>
    <w:rsid w:val="5E7E2933"/>
    <w:rsid w:val="5E7E55CC"/>
    <w:rsid w:val="5E8C7702"/>
    <w:rsid w:val="5E9F069D"/>
    <w:rsid w:val="5EBC296C"/>
    <w:rsid w:val="5EC21376"/>
    <w:rsid w:val="5F3A0F0C"/>
    <w:rsid w:val="5F4717BA"/>
    <w:rsid w:val="5F69359F"/>
    <w:rsid w:val="5F795ED8"/>
    <w:rsid w:val="5FCF6FD2"/>
    <w:rsid w:val="5FDD6055"/>
    <w:rsid w:val="5FE00AE1"/>
    <w:rsid w:val="5FE445C6"/>
    <w:rsid w:val="5FE4503A"/>
    <w:rsid w:val="5FE5319A"/>
    <w:rsid w:val="5FE81DF6"/>
    <w:rsid w:val="600D428D"/>
    <w:rsid w:val="603E4A2C"/>
    <w:rsid w:val="60544E78"/>
    <w:rsid w:val="605B738C"/>
    <w:rsid w:val="606049A2"/>
    <w:rsid w:val="60B97D8F"/>
    <w:rsid w:val="60D13871"/>
    <w:rsid w:val="60FB291D"/>
    <w:rsid w:val="613100ED"/>
    <w:rsid w:val="617C36FF"/>
    <w:rsid w:val="618E553F"/>
    <w:rsid w:val="61A134C4"/>
    <w:rsid w:val="61AB7E9F"/>
    <w:rsid w:val="61E46173"/>
    <w:rsid w:val="61E9341A"/>
    <w:rsid w:val="61F93300"/>
    <w:rsid w:val="620A72BB"/>
    <w:rsid w:val="62487DE4"/>
    <w:rsid w:val="62B674A5"/>
    <w:rsid w:val="62D84CC4"/>
    <w:rsid w:val="6347265C"/>
    <w:rsid w:val="63744B13"/>
    <w:rsid w:val="63750765"/>
    <w:rsid w:val="63E678B4"/>
    <w:rsid w:val="63FA7BB1"/>
    <w:rsid w:val="63FC70D8"/>
    <w:rsid w:val="6414693D"/>
    <w:rsid w:val="641B05C4"/>
    <w:rsid w:val="641B4EAF"/>
    <w:rsid w:val="64230C8E"/>
    <w:rsid w:val="64237999"/>
    <w:rsid w:val="64AC13A6"/>
    <w:rsid w:val="64BB664B"/>
    <w:rsid w:val="64CC072B"/>
    <w:rsid w:val="64D35612"/>
    <w:rsid w:val="64F51642"/>
    <w:rsid w:val="657A6506"/>
    <w:rsid w:val="65B66A52"/>
    <w:rsid w:val="65E10333"/>
    <w:rsid w:val="65F75DA9"/>
    <w:rsid w:val="65FE03A1"/>
    <w:rsid w:val="661F70AE"/>
    <w:rsid w:val="66296646"/>
    <w:rsid w:val="6638402D"/>
    <w:rsid w:val="6679056C"/>
    <w:rsid w:val="66815672"/>
    <w:rsid w:val="66A34B88"/>
    <w:rsid w:val="66E12A87"/>
    <w:rsid w:val="66E7402E"/>
    <w:rsid w:val="66ED3F8F"/>
    <w:rsid w:val="66F9345B"/>
    <w:rsid w:val="671E1113"/>
    <w:rsid w:val="674930DD"/>
    <w:rsid w:val="6759586E"/>
    <w:rsid w:val="67957627"/>
    <w:rsid w:val="67B33FA4"/>
    <w:rsid w:val="67BC1E66"/>
    <w:rsid w:val="67C571AD"/>
    <w:rsid w:val="67D16185"/>
    <w:rsid w:val="67D244A4"/>
    <w:rsid w:val="680B5B3B"/>
    <w:rsid w:val="680B78E9"/>
    <w:rsid w:val="6817628E"/>
    <w:rsid w:val="68272A1B"/>
    <w:rsid w:val="68487097"/>
    <w:rsid w:val="685A261F"/>
    <w:rsid w:val="685D71C8"/>
    <w:rsid w:val="688431F8"/>
    <w:rsid w:val="688957E9"/>
    <w:rsid w:val="68977D49"/>
    <w:rsid w:val="68A35D74"/>
    <w:rsid w:val="68A46117"/>
    <w:rsid w:val="68CE25DF"/>
    <w:rsid w:val="68F23B23"/>
    <w:rsid w:val="68F97078"/>
    <w:rsid w:val="69180510"/>
    <w:rsid w:val="69894F6A"/>
    <w:rsid w:val="699E02E9"/>
    <w:rsid w:val="69C2102A"/>
    <w:rsid w:val="69FB64B7"/>
    <w:rsid w:val="6A2F40E2"/>
    <w:rsid w:val="6A8676FB"/>
    <w:rsid w:val="6A993928"/>
    <w:rsid w:val="6ADD376B"/>
    <w:rsid w:val="6B113469"/>
    <w:rsid w:val="6B256F14"/>
    <w:rsid w:val="6B35487B"/>
    <w:rsid w:val="6B39651C"/>
    <w:rsid w:val="6B6317EA"/>
    <w:rsid w:val="6B6537B4"/>
    <w:rsid w:val="6BAC4F3F"/>
    <w:rsid w:val="6BB43DF4"/>
    <w:rsid w:val="6BC93D43"/>
    <w:rsid w:val="6C050792"/>
    <w:rsid w:val="6C0528A2"/>
    <w:rsid w:val="6C5555D6"/>
    <w:rsid w:val="6C822948"/>
    <w:rsid w:val="6C8C675E"/>
    <w:rsid w:val="6CAD0F6F"/>
    <w:rsid w:val="6CAE4CE7"/>
    <w:rsid w:val="6CC62031"/>
    <w:rsid w:val="6D16414A"/>
    <w:rsid w:val="6D723F67"/>
    <w:rsid w:val="6D7D3037"/>
    <w:rsid w:val="6D931659"/>
    <w:rsid w:val="6DB225B5"/>
    <w:rsid w:val="6DB8616B"/>
    <w:rsid w:val="6DCA0C8F"/>
    <w:rsid w:val="6DCC7B1B"/>
    <w:rsid w:val="6DD47BFF"/>
    <w:rsid w:val="6DF36E56"/>
    <w:rsid w:val="6E432535"/>
    <w:rsid w:val="6E8B3532"/>
    <w:rsid w:val="6E9543B1"/>
    <w:rsid w:val="6EBE3907"/>
    <w:rsid w:val="6EBF31DC"/>
    <w:rsid w:val="6EF70BC7"/>
    <w:rsid w:val="6F5B21A0"/>
    <w:rsid w:val="6F5E47A3"/>
    <w:rsid w:val="6F640882"/>
    <w:rsid w:val="6F6873CF"/>
    <w:rsid w:val="6F8B1310"/>
    <w:rsid w:val="6FC30123"/>
    <w:rsid w:val="6FC33088"/>
    <w:rsid w:val="6FD50D3C"/>
    <w:rsid w:val="6FE50A20"/>
    <w:rsid w:val="701C5C8F"/>
    <w:rsid w:val="706109EE"/>
    <w:rsid w:val="707149AA"/>
    <w:rsid w:val="708B7819"/>
    <w:rsid w:val="709D579F"/>
    <w:rsid w:val="70F57389"/>
    <w:rsid w:val="71341C5F"/>
    <w:rsid w:val="71381023"/>
    <w:rsid w:val="71472C0E"/>
    <w:rsid w:val="714C557E"/>
    <w:rsid w:val="716D6F1F"/>
    <w:rsid w:val="71BC7EA6"/>
    <w:rsid w:val="71C75CA2"/>
    <w:rsid w:val="720F7FD6"/>
    <w:rsid w:val="722C0B88"/>
    <w:rsid w:val="72436579"/>
    <w:rsid w:val="72822E9E"/>
    <w:rsid w:val="72B20F10"/>
    <w:rsid w:val="72E476B5"/>
    <w:rsid w:val="73B93537"/>
    <w:rsid w:val="740C3415"/>
    <w:rsid w:val="740E43AB"/>
    <w:rsid w:val="74341F76"/>
    <w:rsid w:val="74477EFB"/>
    <w:rsid w:val="7470067F"/>
    <w:rsid w:val="74A041E6"/>
    <w:rsid w:val="74C74B98"/>
    <w:rsid w:val="74D15503"/>
    <w:rsid w:val="74E37CA6"/>
    <w:rsid w:val="74E76FE8"/>
    <w:rsid w:val="74F51705"/>
    <w:rsid w:val="74FA4F6E"/>
    <w:rsid w:val="7589009F"/>
    <w:rsid w:val="7592248B"/>
    <w:rsid w:val="75984ADC"/>
    <w:rsid w:val="75A17997"/>
    <w:rsid w:val="75F96FD3"/>
    <w:rsid w:val="76285B0A"/>
    <w:rsid w:val="762A445A"/>
    <w:rsid w:val="76402E54"/>
    <w:rsid w:val="7661311D"/>
    <w:rsid w:val="7662154F"/>
    <w:rsid w:val="76A262DA"/>
    <w:rsid w:val="76CB046A"/>
    <w:rsid w:val="76D856AE"/>
    <w:rsid w:val="7706409E"/>
    <w:rsid w:val="771542E1"/>
    <w:rsid w:val="77284B77"/>
    <w:rsid w:val="77856BD8"/>
    <w:rsid w:val="77A85155"/>
    <w:rsid w:val="77B16634"/>
    <w:rsid w:val="77B92418"/>
    <w:rsid w:val="77D8682E"/>
    <w:rsid w:val="783231B3"/>
    <w:rsid w:val="783B7D77"/>
    <w:rsid w:val="78430A3F"/>
    <w:rsid w:val="7844261A"/>
    <w:rsid w:val="784E0CDE"/>
    <w:rsid w:val="78574485"/>
    <w:rsid w:val="786C6F71"/>
    <w:rsid w:val="78746DE5"/>
    <w:rsid w:val="7883527A"/>
    <w:rsid w:val="78886D34"/>
    <w:rsid w:val="78B83176"/>
    <w:rsid w:val="78CF6711"/>
    <w:rsid w:val="78D24798"/>
    <w:rsid w:val="78F352E6"/>
    <w:rsid w:val="790434F7"/>
    <w:rsid w:val="79420C91"/>
    <w:rsid w:val="794B223C"/>
    <w:rsid w:val="795A422D"/>
    <w:rsid w:val="795A5FDB"/>
    <w:rsid w:val="798B2638"/>
    <w:rsid w:val="79B16A2F"/>
    <w:rsid w:val="79C07B60"/>
    <w:rsid w:val="79D12015"/>
    <w:rsid w:val="79D51B05"/>
    <w:rsid w:val="79EA1A55"/>
    <w:rsid w:val="79FB78EB"/>
    <w:rsid w:val="7A4A42A1"/>
    <w:rsid w:val="7A5133C1"/>
    <w:rsid w:val="7AA17C39"/>
    <w:rsid w:val="7B242D44"/>
    <w:rsid w:val="7B516E32"/>
    <w:rsid w:val="7B623416"/>
    <w:rsid w:val="7B690757"/>
    <w:rsid w:val="7C0F461D"/>
    <w:rsid w:val="7C5807CC"/>
    <w:rsid w:val="7C7E46D6"/>
    <w:rsid w:val="7C817D22"/>
    <w:rsid w:val="7CAA7279"/>
    <w:rsid w:val="7CBE0F77"/>
    <w:rsid w:val="7CBE24A7"/>
    <w:rsid w:val="7CC3658D"/>
    <w:rsid w:val="7CCC6CB2"/>
    <w:rsid w:val="7D7B6E68"/>
    <w:rsid w:val="7E097FCF"/>
    <w:rsid w:val="7E193943"/>
    <w:rsid w:val="7E332B01"/>
    <w:rsid w:val="7E933D3D"/>
    <w:rsid w:val="7EAB72D9"/>
    <w:rsid w:val="7EBC14E6"/>
    <w:rsid w:val="7ECA59B1"/>
    <w:rsid w:val="7F037115"/>
    <w:rsid w:val="7F0D3AEF"/>
    <w:rsid w:val="7F117242"/>
    <w:rsid w:val="7F2A644F"/>
    <w:rsid w:val="7F4C286A"/>
    <w:rsid w:val="7F525008"/>
    <w:rsid w:val="7F8E4C30"/>
    <w:rsid w:val="7F9176CD"/>
    <w:rsid w:val="7FAF2D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34CE2C"/>
  <w15:docId w15:val="{BD49B06E-CCD0-42C7-BBC2-F9BB3945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Pr>
      <w:color w:val="000000" w:themeColor="text1"/>
    </w:rPr>
  </w:style>
  <w:style w:type="paragraph" w:styleId="1">
    <w:name w:val="heading 1"/>
    <w:basedOn w:val="afe"/>
    <w:next w:val="afe"/>
    <w:link w:val="10"/>
    <w:autoRedefine/>
    <w:qFormat/>
    <w:pPr>
      <w:keepNext/>
      <w:keepLines/>
      <w:widowControl w:val="0"/>
      <w:spacing w:before="312" w:after="312"/>
      <w:jc w:val="both"/>
      <w:outlineLvl w:val="0"/>
    </w:pPr>
    <w:rPr>
      <w:rFonts w:ascii="黑体" w:eastAsia="黑体" w:hAnsi="黑体"/>
      <w:kern w:val="44"/>
      <w:sz w:val="21"/>
      <w:szCs w:val="21"/>
    </w:rPr>
  </w:style>
  <w:style w:type="paragraph" w:styleId="2">
    <w:name w:val="heading 2"/>
    <w:basedOn w:val="afe"/>
    <w:next w:val="afe"/>
    <w:link w:val="20"/>
    <w:unhideWhenUsed/>
    <w:qFormat/>
    <w:pPr>
      <w:keepNext/>
      <w:keepLines/>
      <w:widowControl w:val="0"/>
      <w:numPr>
        <w:ilvl w:val="1"/>
        <w:numId w:val="1"/>
      </w:numPr>
      <w:spacing w:before="156" w:after="156"/>
      <w:jc w:val="both"/>
      <w:outlineLvl w:val="1"/>
    </w:pPr>
    <w:rPr>
      <w:rFonts w:eastAsia="黑体"/>
      <w:kern w:val="2"/>
      <w:sz w:val="21"/>
      <w:szCs w:val="21"/>
    </w:rPr>
  </w:style>
  <w:style w:type="paragraph" w:styleId="3">
    <w:name w:val="heading 3"/>
    <w:basedOn w:val="2"/>
    <w:next w:val="afe"/>
    <w:link w:val="30"/>
    <w:autoRedefine/>
    <w:unhideWhenUsed/>
    <w:qFormat/>
    <w:pPr>
      <w:numPr>
        <w:ilvl w:val="2"/>
      </w:numPr>
      <w:outlineLvl w:val="2"/>
    </w:pPr>
  </w:style>
  <w:style w:type="paragraph" w:styleId="4">
    <w:name w:val="heading 4"/>
    <w:basedOn w:val="afe"/>
    <w:next w:val="afe"/>
    <w:link w:val="40"/>
    <w:autoRedefine/>
    <w:qFormat/>
    <w:pPr>
      <w:keepNext/>
      <w:keepLines/>
      <w:widowControl w:val="0"/>
      <w:tabs>
        <w:tab w:val="left" w:pos="420"/>
      </w:tabs>
      <w:spacing w:beforeLines="10" w:before="31" w:afterLines="10" w:after="31"/>
      <w:ind w:left="1352"/>
      <w:jc w:val="both"/>
      <w:outlineLvl w:val="3"/>
    </w:pPr>
    <w:rPr>
      <w:rFonts w:eastAsia="黑体"/>
      <w:b/>
      <w:bCs/>
      <w:color w:val="auto"/>
      <w:kern w:val="2"/>
      <w:sz w:val="21"/>
      <w:szCs w:val="21"/>
    </w:rPr>
  </w:style>
  <w:style w:type="paragraph" w:styleId="5">
    <w:name w:val="heading 5"/>
    <w:basedOn w:val="afe"/>
    <w:next w:val="afe"/>
    <w:link w:val="50"/>
    <w:autoRedefine/>
    <w:qFormat/>
    <w:pPr>
      <w:keepNext/>
      <w:keepLines/>
      <w:widowControl w:val="0"/>
      <w:tabs>
        <w:tab w:val="left" w:pos="1080"/>
      </w:tabs>
      <w:spacing w:before="280" w:after="290" w:line="372" w:lineRule="auto"/>
      <w:ind w:left="1496"/>
      <w:jc w:val="both"/>
      <w:outlineLvl w:val="4"/>
    </w:pPr>
    <w:rPr>
      <w:b/>
      <w:bCs/>
      <w:color w:val="auto"/>
      <w:kern w:val="2"/>
      <w:sz w:val="21"/>
      <w:szCs w:val="21"/>
    </w:rPr>
  </w:style>
  <w:style w:type="paragraph" w:styleId="6">
    <w:name w:val="heading 6"/>
    <w:basedOn w:val="afe"/>
    <w:next w:val="afe"/>
    <w:link w:val="60"/>
    <w:autoRedefine/>
    <w:qFormat/>
    <w:pPr>
      <w:keepNext/>
      <w:keepLines/>
      <w:widowControl w:val="0"/>
      <w:tabs>
        <w:tab w:val="left" w:pos="1080"/>
      </w:tabs>
      <w:spacing w:before="240" w:after="64" w:line="317" w:lineRule="auto"/>
      <w:ind w:left="1639"/>
      <w:jc w:val="both"/>
      <w:outlineLvl w:val="5"/>
    </w:pPr>
    <w:rPr>
      <w:rFonts w:ascii="Arial" w:eastAsia="黑体" w:hAnsi="Arial"/>
      <w:b/>
      <w:bCs/>
      <w:color w:val="auto"/>
      <w:kern w:val="2"/>
      <w:sz w:val="24"/>
      <w:szCs w:val="21"/>
    </w:rPr>
  </w:style>
  <w:style w:type="paragraph" w:styleId="7">
    <w:name w:val="heading 7"/>
    <w:basedOn w:val="afe"/>
    <w:next w:val="afe"/>
    <w:link w:val="70"/>
    <w:autoRedefine/>
    <w:uiPriority w:val="9"/>
    <w:unhideWhenUsed/>
    <w:qFormat/>
    <w:pPr>
      <w:keepNext/>
      <w:keepLines/>
      <w:widowControl w:val="0"/>
      <w:spacing w:before="240" w:after="64" w:line="317" w:lineRule="auto"/>
      <w:ind w:left="320"/>
      <w:jc w:val="both"/>
      <w:outlineLvl w:val="6"/>
    </w:pPr>
    <w:rPr>
      <w:b/>
      <w:color w:val="auto"/>
      <w:kern w:val="2"/>
      <w:sz w:val="24"/>
      <w:szCs w:val="21"/>
    </w:rPr>
  </w:style>
  <w:style w:type="paragraph" w:styleId="8">
    <w:name w:val="heading 8"/>
    <w:basedOn w:val="afe"/>
    <w:next w:val="afe"/>
    <w:link w:val="80"/>
    <w:autoRedefine/>
    <w:uiPriority w:val="9"/>
    <w:unhideWhenUsed/>
    <w:qFormat/>
    <w:pPr>
      <w:keepNext/>
      <w:keepLines/>
      <w:widowControl w:val="0"/>
      <w:spacing w:before="240" w:after="64" w:line="317" w:lineRule="auto"/>
      <w:ind w:left="464"/>
      <w:jc w:val="both"/>
      <w:outlineLvl w:val="7"/>
    </w:pPr>
    <w:rPr>
      <w:rFonts w:ascii="Arial" w:eastAsia="黑体" w:hAnsi="Arial"/>
      <w:color w:val="auto"/>
      <w:kern w:val="2"/>
      <w:sz w:val="24"/>
      <w:szCs w:val="21"/>
    </w:rPr>
  </w:style>
  <w:style w:type="paragraph" w:styleId="9">
    <w:name w:val="heading 9"/>
    <w:basedOn w:val="afe"/>
    <w:next w:val="afe"/>
    <w:link w:val="90"/>
    <w:autoRedefine/>
    <w:uiPriority w:val="9"/>
    <w:unhideWhenUsed/>
    <w:qFormat/>
    <w:pPr>
      <w:keepNext/>
      <w:keepLines/>
      <w:widowControl w:val="0"/>
      <w:spacing w:before="240" w:after="64" w:line="317" w:lineRule="auto"/>
      <w:ind w:left="607"/>
      <w:jc w:val="both"/>
      <w:outlineLvl w:val="8"/>
    </w:pPr>
    <w:rPr>
      <w:rFonts w:ascii="Arial" w:eastAsia="黑体" w:hAnsi="Arial"/>
      <w:color w:val="auto"/>
      <w:kern w:val="2"/>
      <w:sz w:val="21"/>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1">
    <w:name w:val="toc 7"/>
    <w:basedOn w:val="afe"/>
    <w:next w:val="afe"/>
    <w:autoRedefine/>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81">
    <w:name w:val="index 8"/>
    <w:basedOn w:val="afe"/>
    <w:next w:val="afe"/>
    <w:autoRedefine/>
    <w:qFormat/>
    <w:pPr>
      <w:widowControl w:val="0"/>
      <w:ind w:left="1680" w:hanging="210"/>
    </w:pPr>
    <w:rPr>
      <w:rFonts w:ascii="Calibri" w:hAnsi="Calibri"/>
      <w:kern w:val="2"/>
    </w:rPr>
  </w:style>
  <w:style w:type="paragraph" w:styleId="aff2">
    <w:name w:val="caption"/>
    <w:basedOn w:val="afe"/>
    <w:next w:val="afe"/>
    <w:autoRedefine/>
    <w:qFormat/>
    <w:pPr>
      <w:widowControl w:val="0"/>
      <w:spacing w:before="152" w:after="160"/>
      <w:jc w:val="both"/>
    </w:pPr>
    <w:rPr>
      <w:rFonts w:ascii="Arial" w:eastAsia="黑体" w:hAnsi="Arial" w:cs="Arial"/>
      <w:kern w:val="2"/>
    </w:rPr>
  </w:style>
  <w:style w:type="paragraph" w:styleId="51">
    <w:name w:val="index 5"/>
    <w:basedOn w:val="afe"/>
    <w:next w:val="afe"/>
    <w:autoRedefine/>
    <w:qFormat/>
    <w:pPr>
      <w:widowControl w:val="0"/>
      <w:ind w:left="1050" w:hanging="210"/>
    </w:pPr>
    <w:rPr>
      <w:rFonts w:ascii="Calibri" w:hAnsi="Calibri"/>
      <w:kern w:val="2"/>
    </w:rPr>
  </w:style>
  <w:style w:type="paragraph" w:styleId="aff3">
    <w:name w:val="Document Map"/>
    <w:basedOn w:val="afe"/>
    <w:link w:val="aff4"/>
    <w:autoRedefine/>
    <w:unhideWhenUsed/>
    <w:qFormat/>
    <w:pPr>
      <w:widowControl w:val="0"/>
      <w:jc w:val="both"/>
    </w:pPr>
    <w:rPr>
      <w:rFonts w:hAnsiTheme="minorHAnsi" w:cstheme="minorBidi"/>
      <w:kern w:val="2"/>
      <w:sz w:val="18"/>
      <w:szCs w:val="18"/>
    </w:rPr>
  </w:style>
  <w:style w:type="paragraph" w:styleId="aff5">
    <w:name w:val="annotation text"/>
    <w:basedOn w:val="afe"/>
    <w:link w:val="aff6"/>
    <w:autoRedefine/>
    <w:uiPriority w:val="99"/>
    <w:qFormat/>
    <w:pPr>
      <w:widowControl w:val="0"/>
    </w:pPr>
    <w:rPr>
      <w:kern w:val="2"/>
      <w:sz w:val="21"/>
    </w:rPr>
  </w:style>
  <w:style w:type="paragraph" w:styleId="61">
    <w:name w:val="index 6"/>
    <w:basedOn w:val="afe"/>
    <w:next w:val="afe"/>
    <w:autoRedefine/>
    <w:qFormat/>
    <w:pPr>
      <w:widowControl w:val="0"/>
      <w:ind w:left="1260" w:hanging="210"/>
    </w:pPr>
    <w:rPr>
      <w:rFonts w:ascii="Calibri" w:hAnsi="Calibri"/>
      <w:kern w:val="2"/>
    </w:rPr>
  </w:style>
  <w:style w:type="paragraph" w:styleId="aff7">
    <w:name w:val="Body Text"/>
    <w:basedOn w:val="afe"/>
    <w:autoRedefine/>
    <w:uiPriority w:val="1"/>
    <w:qFormat/>
    <w:rPr>
      <w:sz w:val="21"/>
      <w:szCs w:val="21"/>
      <w:lang w:val="zh-CN" w:bidi="zh-CN"/>
    </w:rPr>
  </w:style>
  <w:style w:type="paragraph" w:styleId="aff8">
    <w:name w:val="Body Text Indent"/>
    <w:basedOn w:val="afe"/>
    <w:autoRedefine/>
    <w:uiPriority w:val="99"/>
    <w:unhideWhenUsed/>
    <w:qFormat/>
    <w:pPr>
      <w:spacing w:after="120"/>
      <w:ind w:leftChars="200" w:left="420"/>
    </w:pPr>
  </w:style>
  <w:style w:type="paragraph" w:styleId="41">
    <w:name w:val="index 4"/>
    <w:basedOn w:val="afe"/>
    <w:next w:val="afe"/>
    <w:autoRedefine/>
    <w:qFormat/>
    <w:pPr>
      <w:widowControl w:val="0"/>
      <w:ind w:left="840" w:hanging="210"/>
    </w:pPr>
    <w:rPr>
      <w:rFonts w:ascii="Calibri" w:hAnsi="Calibri"/>
      <w:kern w:val="2"/>
    </w:rPr>
  </w:style>
  <w:style w:type="paragraph" w:styleId="52">
    <w:name w:val="toc 5"/>
    <w:basedOn w:val="afe"/>
    <w:next w:val="afe"/>
    <w:autoRedefine/>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1">
    <w:name w:val="toc 3"/>
    <w:basedOn w:val="afe"/>
    <w:next w:val="afe"/>
    <w:autoRedefine/>
    <w:uiPriority w:val="39"/>
    <w:qFormat/>
    <w:pPr>
      <w:widowControl w:val="0"/>
      <w:tabs>
        <w:tab w:val="right" w:leader="dot" w:pos="9241"/>
      </w:tabs>
      <w:ind w:firstLineChars="100" w:firstLine="102"/>
    </w:pPr>
    <w:rPr>
      <w:kern w:val="2"/>
      <w:sz w:val="21"/>
      <w:szCs w:val="21"/>
    </w:rPr>
  </w:style>
  <w:style w:type="paragraph" w:styleId="82">
    <w:name w:val="toc 8"/>
    <w:basedOn w:val="afe"/>
    <w:next w:val="afe"/>
    <w:autoRedefine/>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2">
    <w:name w:val="index 3"/>
    <w:basedOn w:val="afe"/>
    <w:next w:val="afe"/>
    <w:autoRedefine/>
    <w:qFormat/>
    <w:pPr>
      <w:widowControl w:val="0"/>
      <w:ind w:left="630" w:hanging="210"/>
    </w:pPr>
    <w:rPr>
      <w:rFonts w:ascii="Calibri" w:hAnsi="Calibri"/>
      <w:kern w:val="2"/>
    </w:rPr>
  </w:style>
  <w:style w:type="paragraph" w:styleId="aff9">
    <w:name w:val="Date"/>
    <w:basedOn w:val="afe"/>
    <w:next w:val="afe"/>
    <w:link w:val="affa"/>
    <w:autoRedefine/>
    <w:uiPriority w:val="99"/>
    <w:unhideWhenUsed/>
    <w:qFormat/>
    <w:pPr>
      <w:widowControl w:val="0"/>
      <w:ind w:leftChars="2500" w:left="100"/>
      <w:jc w:val="both"/>
    </w:pPr>
    <w:rPr>
      <w:rFonts w:asciiTheme="minorHAnsi" w:eastAsiaTheme="minorEastAsia" w:hAnsiTheme="minorHAnsi" w:cstheme="minorBidi"/>
      <w:kern w:val="2"/>
      <w:sz w:val="21"/>
      <w:szCs w:val="22"/>
    </w:rPr>
  </w:style>
  <w:style w:type="paragraph" w:styleId="affb">
    <w:name w:val="endnote text"/>
    <w:basedOn w:val="afe"/>
    <w:link w:val="affc"/>
    <w:autoRedefine/>
    <w:semiHidden/>
    <w:qFormat/>
    <w:pPr>
      <w:widowControl w:val="0"/>
      <w:snapToGrid w:val="0"/>
    </w:pPr>
    <w:rPr>
      <w:kern w:val="2"/>
      <w:sz w:val="21"/>
    </w:rPr>
  </w:style>
  <w:style w:type="paragraph" w:styleId="affd">
    <w:name w:val="Balloon Text"/>
    <w:basedOn w:val="afe"/>
    <w:link w:val="affe"/>
    <w:autoRedefine/>
    <w:unhideWhenUsed/>
    <w:qFormat/>
    <w:pPr>
      <w:widowControl w:val="0"/>
      <w:jc w:val="both"/>
    </w:pPr>
    <w:rPr>
      <w:rFonts w:asciiTheme="minorHAnsi" w:eastAsiaTheme="minorEastAsia" w:hAnsiTheme="minorHAnsi" w:cstheme="minorBidi"/>
      <w:kern w:val="2"/>
      <w:sz w:val="18"/>
      <w:szCs w:val="18"/>
    </w:rPr>
  </w:style>
  <w:style w:type="paragraph" w:styleId="afff">
    <w:name w:val="footer"/>
    <w:basedOn w:val="afe"/>
    <w:link w:val="afff0"/>
    <w:autoRedefine/>
    <w:uiPriority w:val="99"/>
    <w:unhideWhenUsed/>
    <w:qFormat/>
    <w:pPr>
      <w:widowControl w:val="0"/>
      <w:tabs>
        <w:tab w:val="center" w:pos="4153"/>
        <w:tab w:val="right" w:pos="8306"/>
      </w:tabs>
      <w:snapToGrid w:val="0"/>
      <w:jc w:val="center"/>
    </w:pPr>
    <w:rPr>
      <w:rFonts w:eastAsiaTheme="minorEastAsia"/>
      <w:kern w:val="2"/>
      <w:sz w:val="18"/>
      <w:szCs w:val="18"/>
      <w:lang w:val="zh-CN"/>
    </w:rPr>
  </w:style>
  <w:style w:type="paragraph" w:styleId="afff1">
    <w:name w:val="header"/>
    <w:basedOn w:val="afe"/>
    <w:link w:val="afff2"/>
    <w:autoRedefine/>
    <w:unhideWhenUsed/>
    <w:qFormat/>
    <w:pPr>
      <w:widowControl w:val="0"/>
      <w:tabs>
        <w:tab w:val="center" w:pos="4153"/>
        <w:tab w:val="right" w:pos="8306"/>
      </w:tabs>
      <w:snapToGrid w:val="0"/>
      <w:spacing w:after="220"/>
      <w:jc w:val="right"/>
    </w:pPr>
    <w:rPr>
      <w:rFonts w:ascii="黑体" w:eastAsia="黑体" w:hAnsi="黑体" w:cstheme="minorBidi"/>
      <w:kern w:val="2"/>
      <w:sz w:val="21"/>
      <w:szCs w:val="18"/>
    </w:rPr>
  </w:style>
  <w:style w:type="paragraph" w:styleId="11">
    <w:name w:val="toc 1"/>
    <w:basedOn w:val="afe"/>
    <w:next w:val="afe"/>
    <w:autoRedefine/>
    <w:uiPriority w:val="39"/>
    <w:qFormat/>
    <w:pPr>
      <w:widowControl w:val="0"/>
      <w:tabs>
        <w:tab w:val="right" w:leader="dot" w:pos="9214"/>
      </w:tabs>
      <w:spacing w:beforeLines="25" w:afterLines="25"/>
      <w:ind w:rightChars="-432" w:right="-907"/>
    </w:pPr>
    <w:rPr>
      <w:kern w:val="2"/>
      <w:sz w:val="21"/>
      <w:szCs w:val="21"/>
    </w:rPr>
  </w:style>
  <w:style w:type="paragraph" w:styleId="42">
    <w:name w:val="toc 4"/>
    <w:basedOn w:val="afe"/>
    <w:next w:val="afe"/>
    <w:autoRedefine/>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f3">
    <w:name w:val="index heading"/>
    <w:basedOn w:val="afe"/>
    <w:next w:val="12"/>
    <w:autoRedefine/>
    <w:qFormat/>
    <w:pPr>
      <w:widowControl w:val="0"/>
      <w:spacing w:before="120" w:after="120"/>
      <w:jc w:val="center"/>
    </w:pPr>
    <w:rPr>
      <w:rFonts w:ascii="Calibri" w:hAnsi="Calibri"/>
      <w:b/>
      <w:bCs/>
      <w:iCs/>
      <w:kern w:val="2"/>
      <w:sz w:val="21"/>
    </w:rPr>
  </w:style>
  <w:style w:type="paragraph" w:styleId="12">
    <w:name w:val="index 1"/>
    <w:basedOn w:val="afe"/>
    <w:next w:val="afe"/>
    <w:autoRedefine/>
    <w:unhideWhenUsed/>
    <w:qFormat/>
  </w:style>
  <w:style w:type="paragraph" w:styleId="afff4">
    <w:name w:val="footnote text"/>
    <w:basedOn w:val="afe"/>
    <w:link w:val="afff5"/>
    <w:autoRedefine/>
    <w:qFormat/>
    <w:pPr>
      <w:widowControl w:val="0"/>
      <w:tabs>
        <w:tab w:val="left" w:pos="0"/>
      </w:tabs>
      <w:snapToGrid w:val="0"/>
      <w:ind w:left="544" w:hanging="181"/>
    </w:pPr>
    <w:rPr>
      <w:kern w:val="2"/>
      <w:sz w:val="18"/>
      <w:szCs w:val="18"/>
    </w:rPr>
  </w:style>
  <w:style w:type="paragraph" w:styleId="62">
    <w:name w:val="toc 6"/>
    <w:basedOn w:val="afe"/>
    <w:next w:val="afe"/>
    <w:autoRedefine/>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72">
    <w:name w:val="index 7"/>
    <w:basedOn w:val="afe"/>
    <w:next w:val="afe"/>
    <w:autoRedefine/>
    <w:qFormat/>
    <w:pPr>
      <w:widowControl w:val="0"/>
      <w:ind w:left="1470" w:hanging="210"/>
    </w:pPr>
    <w:rPr>
      <w:rFonts w:ascii="Calibri" w:hAnsi="Calibri"/>
      <w:kern w:val="2"/>
    </w:rPr>
  </w:style>
  <w:style w:type="paragraph" w:styleId="91">
    <w:name w:val="index 9"/>
    <w:basedOn w:val="afe"/>
    <w:next w:val="afe"/>
    <w:autoRedefine/>
    <w:qFormat/>
    <w:pPr>
      <w:widowControl w:val="0"/>
      <w:ind w:left="1890" w:hanging="210"/>
    </w:pPr>
    <w:rPr>
      <w:rFonts w:ascii="Calibri" w:hAnsi="Calibri"/>
      <w:kern w:val="2"/>
    </w:rPr>
  </w:style>
  <w:style w:type="paragraph" w:styleId="21">
    <w:name w:val="toc 2"/>
    <w:basedOn w:val="afe"/>
    <w:next w:val="afe"/>
    <w:autoRedefine/>
    <w:uiPriority w:val="39"/>
    <w:unhideWhenUsed/>
    <w:qFormat/>
    <w:pPr>
      <w:widowControl w:val="0"/>
      <w:tabs>
        <w:tab w:val="right" w:leader="dot" w:pos="9214"/>
      </w:tabs>
      <w:jc w:val="both"/>
    </w:pPr>
    <w:rPr>
      <w:rFonts w:asciiTheme="minorHAnsi" w:eastAsiaTheme="minorEastAsia" w:hAnsiTheme="minorHAnsi" w:cstheme="minorBidi"/>
      <w:kern w:val="2"/>
      <w:sz w:val="21"/>
      <w:szCs w:val="22"/>
    </w:rPr>
  </w:style>
  <w:style w:type="paragraph" w:styleId="92">
    <w:name w:val="toc 9"/>
    <w:basedOn w:val="afe"/>
    <w:next w:val="afe"/>
    <w:autoRedefine/>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fe"/>
    <w:link w:val="HTML0"/>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6">
    <w:name w:val="Normal (Web)"/>
    <w:basedOn w:val="afe"/>
    <w:autoRedefine/>
    <w:unhideWhenUsed/>
    <w:qFormat/>
    <w:rsid w:val="006840A2"/>
    <w:pPr>
      <w:widowControl w:val="0"/>
      <w:topLinePunct/>
      <w:spacing w:before="31" w:after="31"/>
      <w:ind w:firstLine="420"/>
      <w:jc w:val="both"/>
    </w:pPr>
    <w:rPr>
      <w:rFonts w:eastAsia="黑体"/>
      <w:sz w:val="18"/>
      <w:szCs w:val="18"/>
    </w:rPr>
  </w:style>
  <w:style w:type="paragraph" w:styleId="22">
    <w:name w:val="index 2"/>
    <w:basedOn w:val="afe"/>
    <w:next w:val="afe"/>
    <w:autoRedefine/>
    <w:qFormat/>
    <w:pPr>
      <w:widowControl w:val="0"/>
      <w:ind w:left="420" w:hanging="210"/>
    </w:pPr>
    <w:rPr>
      <w:rFonts w:ascii="Calibri" w:hAnsi="Calibri"/>
      <w:kern w:val="2"/>
    </w:rPr>
  </w:style>
  <w:style w:type="paragraph" w:styleId="afff7">
    <w:name w:val="annotation subject"/>
    <w:basedOn w:val="aff5"/>
    <w:next w:val="aff5"/>
    <w:link w:val="afff8"/>
    <w:autoRedefine/>
    <w:unhideWhenUsed/>
    <w:qFormat/>
    <w:rPr>
      <w:rFonts w:asciiTheme="minorHAnsi" w:eastAsiaTheme="minorEastAsia" w:hAnsiTheme="minorHAnsi" w:cstheme="minorBidi"/>
      <w:b/>
      <w:bCs/>
      <w:szCs w:val="22"/>
    </w:rPr>
  </w:style>
  <w:style w:type="table" w:styleId="afff9">
    <w:name w:val="Table Grid"/>
    <w:basedOn w:val="aff0"/>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endnote reference"/>
    <w:autoRedefine/>
    <w:semiHidden/>
    <w:qFormat/>
    <w:rPr>
      <w:vertAlign w:val="superscript"/>
    </w:rPr>
  </w:style>
  <w:style w:type="character" w:styleId="afffb">
    <w:name w:val="page number"/>
    <w:autoRedefine/>
    <w:qFormat/>
    <w:rPr>
      <w:rFonts w:ascii="Times New Roman" w:eastAsia="宋体" w:hAnsi="Times New Roman"/>
      <w:sz w:val="18"/>
    </w:rPr>
  </w:style>
  <w:style w:type="character" w:styleId="afffc">
    <w:name w:val="FollowedHyperlink"/>
    <w:basedOn w:val="aff"/>
    <w:autoRedefine/>
    <w:uiPriority w:val="99"/>
    <w:unhideWhenUsed/>
    <w:qFormat/>
    <w:rPr>
      <w:color w:val="800080" w:themeColor="followedHyperlink"/>
      <w:u w:val="single"/>
    </w:rPr>
  </w:style>
  <w:style w:type="character" w:styleId="afffd">
    <w:name w:val="Emphasis"/>
    <w:basedOn w:val="aff"/>
    <w:autoRedefine/>
    <w:uiPriority w:val="20"/>
    <w:qFormat/>
    <w:rPr>
      <w:i/>
      <w:iCs/>
    </w:rPr>
  </w:style>
  <w:style w:type="character" w:styleId="afffe">
    <w:name w:val="Hyperlink"/>
    <w:basedOn w:val="aff"/>
    <w:autoRedefine/>
    <w:uiPriority w:val="99"/>
    <w:qFormat/>
    <w:rPr>
      <w:color w:val="0000FF"/>
      <w:spacing w:val="0"/>
      <w:w w:val="100"/>
      <w:szCs w:val="21"/>
      <w:u w:val="single"/>
    </w:rPr>
  </w:style>
  <w:style w:type="character" w:styleId="affff">
    <w:name w:val="annotation reference"/>
    <w:basedOn w:val="aff"/>
    <w:autoRedefine/>
    <w:qFormat/>
    <w:rPr>
      <w:sz w:val="21"/>
      <w:szCs w:val="21"/>
    </w:rPr>
  </w:style>
  <w:style w:type="character" w:styleId="affff0">
    <w:name w:val="footnote reference"/>
    <w:autoRedefine/>
    <w:qFormat/>
    <w:rPr>
      <w:vertAlign w:val="superscript"/>
    </w:rPr>
  </w:style>
  <w:style w:type="paragraph" w:customStyle="1" w:styleId="13">
    <w:name w:val="样式1"/>
    <w:basedOn w:val="1"/>
    <w:autoRedefine/>
    <w:qFormat/>
    <w:pPr>
      <w:keepLines w:val="0"/>
      <w:topLinePunct/>
      <w:spacing w:before="0" w:after="0" w:line="480" w:lineRule="auto"/>
    </w:pPr>
    <w:rPr>
      <w:rFonts w:ascii="EU-F1" w:hAnsi="Times New Roman"/>
      <w:b/>
      <w:kern w:val="2"/>
      <w:szCs w:val="20"/>
    </w:rPr>
  </w:style>
  <w:style w:type="character" w:customStyle="1" w:styleId="afff2">
    <w:name w:val="页眉 字符"/>
    <w:basedOn w:val="aff"/>
    <w:link w:val="afff1"/>
    <w:autoRedefine/>
    <w:qFormat/>
    <w:rPr>
      <w:rFonts w:ascii="黑体" w:eastAsia="黑体" w:hAnsi="黑体" w:cstheme="minorBidi"/>
      <w:color w:val="000000" w:themeColor="text1"/>
      <w:kern w:val="2"/>
      <w:sz w:val="21"/>
      <w:szCs w:val="18"/>
    </w:rPr>
  </w:style>
  <w:style w:type="character" w:customStyle="1" w:styleId="afff0">
    <w:name w:val="页脚 字符"/>
    <w:basedOn w:val="aff"/>
    <w:link w:val="afff"/>
    <w:autoRedefine/>
    <w:uiPriority w:val="99"/>
    <w:qFormat/>
    <w:rPr>
      <w:rFonts w:eastAsiaTheme="minorEastAsia"/>
      <w:color w:val="000000" w:themeColor="text1"/>
      <w:kern w:val="2"/>
      <w:sz w:val="18"/>
      <w:szCs w:val="18"/>
      <w:lang w:val="zh-CN"/>
    </w:rPr>
  </w:style>
  <w:style w:type="paragraph" w:customStyle="1" w:styleId="affff1">
    <w:name w:val="一级条标题"/>
    <w:basedOn w:val="affff2"/>
    <w:next w:val="affff3"/>
    <w:link w:val="Char"/>
    <w:autoRedefine/>
    <w:qFormat/>
    <w:pPr>
      <w:spacing w:beforeLines="50" w:afterLines="50"/>
      <w:outlineLvl w:val="2"/>
    </w:pPr>
    <w:rPr>
      <w:szCs w:val="21"/>
    </w:rPr>
  </w:style>
  <w:style w:type="paragraph" w:customStyle="1" w:styleId="affff2">
    <w:name w:val="章标题"/>
    <w:next w:val="affff3"/>
    <w:autoRedefine/>
    <w:qFormat/>
    <w:pPr>
      <w:spacing w:beforeLines="100" w:afterLines="100"/>
      <w:jc w:val="both"/>
      <w:outlineLvl w:val="1"/>
    </w:pPr>
    <w:rPr>
      <w:rFonts w:ascii="黑体" w:eastAsia="黑体"/>
      <w:sz w:val="21"/>
    </w:rPr>
  </w:style>
  <w:style w:type="paragraph" w:customStyle="1" w:styleId="affff3">
    <w:name w:val="段"/>
    <w:link w:val="Char0"/>
    <w:autoRedefine/>
    <w:qFormat/>
    <w:rsid w:val="00651503"/>
    <w:pPr>
      <w:tabs>
        <w:tab w:val="center" w:pos="4201"/>
        <w:tab w:val="right" w:leader="dot" w:pos="9298"/>
      </w:tabs>
      <w:autoSpaceDE w:val="0"/>
      <w:autoSpaceDN w:val="0"/>
      <w:ind w:firstLine="420"/>
      <w:jc w:val="both"/>
    </w:pPr>
    <w:rPr>
      <w:sz w:val="21"/>
    </w:rPr>
  </w:style>
  <w:style w:type="paragraph" w:customStyle="1" w:styleId="affff4">
    <w:name w:val="二级条标题"/>
    <w:basedOn w:val="affff1"/>
    <w:next w:val="affff3"/>
    <w:link w:val="Char1"/>
    <w:autoRedefine/>
    <w:qFormat/>
    <w:pPr>
      <w:spacing w:before="50" w:after="50"/>
      <w:outlineLvl w:val="3"/>
    </w:pPr>
  </w:style>
  <w:style w:type="paragraph" w:customStyle="1" w:styleId="affff5">
    <w:name w:val="三级条标题"/>
    <w:basedOn w:val="affff4"/>
    <w:next w:val="affff3"/>
    <w:autoRedefine/>
    <w:qFormat/>
    <w:pPr>
      <w:outlineLvl w:val="4"/>
    </w:pPr>
  </w:style>
  <w:style w:type="paragraph" w:customStyle="1" w:styleId="affff6">
    <w:name w:val="四级条标题"/>
    <w:basedOn w:val="affff5"/>
    <w:next w:val="affff3"/>
    <w:autoRedefine/>
    <w:qFormat/>
    <w:pPr>
      <w:outlineLvl w:val="5"/>
    </w:pPr>
  </w:style>
  <w:style w:type="character" w:customStyle="1" w:styleId="aff4">
    <w:name w:val="文档结构图 字符"/>
    <w:basedOn w:val="aff"/>
    <w:link w:val="aff3"/>
    <w:autoRedefine/>
    <w:uiPriority w:val="99"/>
    <w:semiHidden/>
    <w:qFormat/>
    <w:rPr>
      <w:rFonts w:ascii="宋体" w:eastAsia="宋体"/>
      <w:sz w:val="18"/>
      <w:szCs w:val="18"/>
    </w:rPr>
  </w:style>
  <w:style w:type="table" w:customStyle="1" w:styleId="210">
    <w:name w:val="无格式表格 21"/>
    <w:basedOn w:val="aff0"/>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0">
    <w:name w:val="段 Char"/>
    <w:basedOn w:val="aff"/>
    <w:link w:val="affff3"/>
    <w:autoRedefine/>
    <w:qFormat/>
    <w:rsid w:val="00651503"/>
    <w:rPr>
      <w:sz w:val="21"/>
    </w:rPr>
  </w:style>
  <w:style w:type="paragraph" w:customStyle="1" w:styleId="affff7">
    <w:name w:val="列项——（一级）"/>
    <w:autoRedefine/>
    <w:qFormat/>
    <w:pPr>
      <w:widowControl w:val="0"/>
      <w:jc w:val="both"/>
    </w:pPr>
    <w:rPr>
      <w:rFonts w:ascii="宋体"/>
      <w:sz w:val="21"/>
    </w:rPr>
  </w:style>
  <w:style w:type="paragraph" w:customStyle="1" w:styleId="affff8">
    <w:name w:val="列项●（二级）"/>
    <w:autoRedefine/>
    <w:qFormat/>
    <w:pPr>
      <w:tabs>
        <w:tab w:val="left" w:pos="760"/>
        <w:tab w:val="left" w:pos="840"/>
      </w:tabs>
      <w:jc w:val="both"/>
    </w:pPr>
    <w:rPr>
      <w:rFonts w:ascii="宋体"/>
      <w:sz w:val="21"/>
    </w:rPr>
  </w:style>
  <w:style w:type="paragraph" w:customStyle="1" w:styleId="ac">
    <w:name w:val="数字编号列项（二级）"/>
    <w:autoRedefine/>
    <w:qFormat/>
    <w:pPr>
      <w:numPr>
        <w:ilvl w:val="1"/>
        <w:numId w:val="2"/>
      </w:numPr>
      <w:tabs>
        <w:tab w:val="left" w:pos="839"/>
      </w:tabs>
      <w:jc w:val="both"/>
    </w:pPr>
    <w:rPr>
      <w:rFonts w:ascii="宋体"/>
      <w:sz w:val="21"/>
    </w:rPr>
  </w:style>
  <w:style w:type="paragraph" w:customStyle="1" w:styleId="a7">
    <w:name w:val="字母编号列项（一级）"/>
    <w:autoRedefine/>
    <w:qFormat/>
    <w:rsid w:val="00B3000C"/>
    <w:pPr>
      <w:numPr>
        <w:numId w:val="3"/>
      </w:numPr>
      <w:tabs>
        <w:tab w:val="left" w:pos="839"/>
      </w:tabs>
      <w:jc w:val="both"/>
    </w:pPr>
    <w:rPr>
      <w:rFonts w:ascii="宋体"/>
      <w:sz w:val="21"/>
    </w:rPr>
  </w:style>
  <w:style w:type="paragraph" w:customStyle="1" w:styleId="ad">
    <w:name w:val="编号列项（三级）"/>
    <w:autoRedefine/>
    <w:qFormat/>
    <w:pPr>
      <w:numPr>
        <w:ilvl w:val="2"/>
        <w:numId w:val="2"/>
      </w:numPr>
    </w:pPr>
    <w:rPr>
      <w:rFonts w:ascii="宋体"/>
      <w:sz w:val="21"/>
    </w:rPr>
  </w:style>
  <w:style w:type="paragraph" w:customStyle="1" w:styleId="affff9">
    <w:name w:val="前言、引言标题"/>
    <w:next w:val="afe"/>
    <w:autoRedefine/>
    <w:qFormat/>
    <w:pPr>
      <w:keepNext/>
      <w:pageBreakBefore/>
      <w:shd w:val="clear" w:color="FFFFFF" w:fill="FFFFFF"/>
      <w:spacing w:before="640" w:after="560"/>
      <w:jc w:val="center"/>
      <w:outlineLvl w:val="0"/>
    </w:pPr>
    <w:rPr>
      <w:rFonts w:ascii="黑体" w:eastAsia="黑体"/>
      <w:sz w:val="32"/>
    </w:rPr>
  </w:style>
  <w:style w:type="character" w:customStyle="1" w:styleId="aff6">
    <w:name w:val="批注文字 字符"/>
    <w:basedOn w:val="aff"/>
    <w:link w:val="aff5"/>
    <w:autoRedefine/>
    <w:uiPriority w:val="99"/>
    <w:qFormat/>
    <w:rPr>
      <w:rFonts w:ascii="Times New Roman" w:eastAsia="宋体" w:hAnsi="Times New Roman" w:cs="Times New Roman"/>
      <w:szCs w:val="24"/>
    </w:rPr>
  </w:style>
  <w:style w:type="character" w:customStyle="1" w:styleId="affe">
    <w:name w:val="批注框文本 字符"/>
    <w:basedOn w:val="aff"/>
    <w:link w:val="affd"/>
    <w:autoRedefine/>
    <w:uiPriority w:val="99"/>
    <w:semiHidden/>
    <w:qFormat/>
    <w:rPr>
      <w:sz w:val="18"/>
      <w:szCs w:val="18"/>
    </w:rPr>
  </w:style>
  <w:style w:type="paragraph" w:customStyle="1" w:styleId="affffa">
    <w:name w:val="目次、标准名称标题"/>
    <w:basedOn w:val="afe"/>
    <w:next w:val="affff3"/>
    <w:autoRedefine/>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affffb">
    <w:name w:val="一级无"/>
    <w:basedOn w:val="affff1"/>
    <w:autoRedefine/>
    <w:qFormat/>
    <w:pPr>
      <w:spacing w:beforeLines="0" w:afterLines="0"/>
    </w:pPr>
    <w:rPr>
      <w:rFonts w:ascii="宋体" w:eastAsia="宋体"/>
    </w:rPr>
  </w:style>
  <w:style w:type="paragraph" w:customStyle="1" w:styleId="a8">
    <w:name w:val="图表脚注说明"/>
    <w:basedOn w:val="afe"/>
    <w:autoRedefine/>
    <w:qFormat/>
    <w:pPr>
      <w:widowControl w:val="0"/>
      <w:numPr>
        <w:numId w:val="4"/>
      </w:numPr>
      <w:jc w:val="both"/>
    </w:pPr>
    <w:rPr>
      <w:kern w:val="2"/>
      <w:sz w:val="18"/>
      <w:szCs w:val="18"/>
    </w:rPr>
  </w:style>
  <w:style w:type="paragraph" w:customStyle="1" w:styleId="af">
    <w:name w:val="正文表标题"/>
    <w:next w:val="affff3"/>
    <w:autoRedefine/>
    <w:qFormat/>
    <w:pPr>
      <w:numPr>
        <w:numId w:val="5"/>
      </w:numPr>
      <w:spacing w:beforeLines="50" w:afterLines="50"/>
      <w:jc w:val="center"/>
    </w:pPr>
    <w:rPr>
      <w:rFonts w:ascii="黑体" w:eastAsia="黑体"/>
      <w:sz w:val="21"/>
    </w:rPr>
  </w:style>
  <w:style w:type="paragraph" w:customStyle="1" w:styleId="afa">
    <w:name w:val="无顺序列项编号"/>
    <w:basedOn w:val="afe"/>
    <w:autoRedefine/>
    <w:qFormat/>
    <w:pPr>
      <w:widowControl w:val="0"/>
      <w:numPr>
        <w:numId w:val="6"/>
      </w:numPr>
      <w:spacing w:line="360" w:lineRule="auto"/>
      <w:jc w:val="both"/>
    </w:pPr>
    <w:rPr>
      <w:rFonts w:ascii="Calibri" w:eastAsiaTheme="minorEastAsia" w:hAnsi="Calibri" w:cstheme="minorBidi"/>
    </w:rPr>
  </w:style>
  <w:style w:type="paragraph" w:customStyle="1" w:styleId="mxt-">
    <w:name w:val="mxt-正文格式"/>
    <w:basedOn w:val="afe"/>
    <w:link w:val="mxt-Char"/>
    <w:autoRedefine/>
    <w:qFormat/>
    <w:pPr>
      <w:widowControl w:val="0"/>
      <w:spacing w:line="360" w:lineRule="auto"/>
      <w:ind w:firstLineChars="200" w:firstLine="480"/>
      <w:jc w:val="both"/>
    </w:pPr>
    <w:rPr>
      <w:rFonts w:eastAsiaTheme="minorEastAsia"/>
    </w:rPr>
  </w:style>
  <w:style w:type="character" w:customStyle="1" w:styleId="mxt-Char">
    <w:name w:val="mxt-正文格式 Char"/>
    <w:basedOn w:val="aff"/>
    <w:link w:val="mxt-"/>
    <w:autoRedefine/>
    <w:qFormat/>
    <w:rPr>
      <w:rFonts w:ascii="Times New Roman" w:hAnsi="Times New Roman" w:cs="宋体"/>
      <w:kern w:val="0"/>
      <w:sz w:val="24"/>
      <w:szCs w:val="20"/>
    </w:rPr>
  </w:style>
  <w:style w:type="paragraph" w:customStyle="1" w:styleId="affffc">
    <w:name w:val="正文公式编号制表符"/>
    <w:basedOn w:val="affff3"/>
    <w:next w:val="affff3"/>
    <w:autoRedefine/>
    <w:qFormat/>
    <w:pPr>
      <w:ind w:firstLine="0"/>
    </w:pPr>
  </w:style>
  <w:style w:type="paragraph" w:customStyle="1" w:styleId="14">
    <w:name w:val="列出段落1"/>
    <w:basedOn w:val="afe"/>
    <w:autoRedefine/>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affffd">
    <w:name w:val="注："/>
    <w:next w:val="affff3"/>
    <w:autoRedefine/>
    <w:qFormat/>
    <w:pPr>
      <w:widowControl w:val="0"/>
      <w:autoSpaceDE w:val="0"/>
      <w:autoSpaceDN w:val="0"/>
      <w:ind w:left="833" w:hanging="408"/>
      <w:jc w:val="both"/>
    </w:pPr>
    <w:rPr>
      <w:rFonts w:ascii="宋体"/>
      <w:sz w:val="18"/>
      <w:szCs w:val="18"/>
    </w:rPr>
  </w:style>
  <w:style w:type="paragraph" w:customStyle="1" w:styleId="23">
    <w:name w:val="封面标准号2"/>
    <w:autoRedefine/>
    <w:qFormat/>
    <w:pPr>
      <w:framePr w:w="9140" w:h="1242" w:hRule="exact" w:hSpace="284" w:wrap="around" w:vAnchor="page" w:hAnchor="page" w:x="1787" w:y="3301" w:anchorLock="1"/>
      <w:spacing w:before="357" w:line="280" w:lineRule="exact"/>
      <w:jc w:val="right"/>
    </w:pPr>
    <w:rPr>
      <w:rFonts w:ascii="黑体" w:eastAsia="黑体" w:hAnsi="黑体"/>
      <w:sz w:val="28"/>
      <w:szCs w:val="28"/>
    </w:rPr>
  </w:style>
  <w:style w:type="character" w:customStyle="1" w:styleId="affffe">
    <w:name w:val="发布"/>
    <w:basedOn w:val="aff"/>
    <w:autoRedefine/>
    <w:qFormat/>
    <w:rPr>
      <w:rFonts w:ascii="黑体" w:eastAsia="黑体"/>
      <w:spacing w:val="85"/>
      <w:w w:val="100"/>
      <w:position w:val="3"/>
      <w:sz w:val="28"/>
      <w:szCs w:val="28"/>
    </w:rPr>
  </w:style>
  <w:style w:type="paragraph" w:customStyle="1" w:styleId="afffff">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0">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autoRedefine/>
    <w:qFormat/>
    <w:pPr>
      <w:framePr w:wrap="around"/>
      <w:spacing w:before="370" w:line="400" w:lineRule="exact"/>
    </w:pPr>
    <w:rPr>
      <w:rFonts w:ascii="Times New Roman"/>
      <w:sz w:val="28"/>
      <w:szCs w:val="28"/>
    </w:rPr>
  </w:style>
  <w:style w:type="paragraph" w:customStyle="1" w:styleId="afffff2">
    <w:name w:val="封面一致性程度标识"/>
    <w:basedOn w:val="afffff1"/>
    <w:autoRedefine/>
    <w:qFormat/>
    <w:pPr>
      <w:framePr w:wrap="around"/>
      <w:spacing w:before="440"/>
    </w:pPr>
    <w:rPr>
      <w:rFonts w:ascii="宋体" w:eastAsia="宋体"/>
    </w:rPr>
  </w:style>
  <w:style w:type="paragraph" w:customStyle="1" w:styleId="afffff3">
    <w:name w:val="封面标准文稿类别"/>
    <w:basedOn w:val="afffff2"/>
    <w:autoRedefine/>
    <w:qFormat/>
    <w:pPr>
      <w:framePr w:wrap="around"/>
      <w:spacing w:after="160" w:line="240" w:lineRule="auto"/>
    </w:pPr>
    <w:rPr>
      <w:sz w:val="24"/>
    </w:rPr>
  </w:style>
  <w:style w:type="paragraph" w:customStyle="1" w:styleId="afffff4">
    <w:name w:val="封面标准文稿编辑信息"/>
    <w:basedOn w:val="afffff3"/>
    <w:autoRedefine/>
    <w:qFormat/>
    <w:pPr>
      <w:framePr w:wrap="around"/>
      <w:spacing w:before="180" w:line="180" w:lineRule="exact"/>
    </w:pPr>
    <w:rPr>
      <w:sz w:val="21"/>
    </w:rPr>
  </w:style>
  <w:style w:type="paragraph" w:customStyle="1" w:styleId="afffff5">
    <w:name w:val="其他标准标志"/>
    <w:basedOn w:val="afe"/>
    <w:autoRedefine/>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ff6">
    <w:name w:val="其他标准称谓"/>
    <w:next w:val="afe"/>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e"/>
    <w:autoRedefine/>
    <w:qFormat/>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afffff8">
    <w:name w:val="文献分类号"/>
    <w:autoRedefine/>
    <w:qFormat/>
    <w:pPr>
      <w:framePr w:hSpace="180" w:vSpace="180" w:wrap="around" w:hAnchor="margin" w:y="1" w:anchorLock="1"/>
      <w:widowControl w:val="0"/>
      <w:jc w:val="both"/>
      <w:textAlignment w:val="center"/>
    </w:pPr>
    <w:rPr>
      <w:rFonts w:ascii="黑体" w:eastAsia="黑体"/>
      <w:sz w:val="21"/>
      <w:szCs w:val="21"/>
    </w:rPr>
  </w:style>
  <w:style w:type="paragraph" w:customStyle="1" w:styleId="afffff9">
    <w:name w:val="其他发布日期"/>
    <w:basedOn w:val="afe"/>
    <w:autoRedefine/>
    <w:qFormat/>
    <w:pPr>
      <w:framePr w:w="3997" w:h="471" w:hRule="exact" w:vSpace="181" w:wrap="around" w:vAnchor="page" w:hAnchor="page" w:x="1419" w:y="14097" w:anchorLock="1"/>
    </w:pPr>
    <w:rPr>
      <w:rFonts w:ascii="黑体" w:eastAsia="黑体" w:hAnsi="黑体"/>
      <w:sz w:val="28"/>
    </w:rPr>
  </w:style>
  <w:style w:type="paragraph" w:customStyle="1" w:styleId="afffffa">
    <w:name w:val="其他实施日期"/>
    <w:basedOn w:val="afe"/>
    <w:autoRedefine/>
    <w:qFormat/>
    <w:pPr>
      <w:framePr w:w="3997" w:h="471" w:hRule="exact" w:vSpace="181" w:wrap="around" w:vAnchor="page" w:hAnchor="page" w:x="7089" w:y="14097" w:anchorLock="1"/>
      <w:jc w:val="right"/>
    </w:pPr>
    <w:rPr>
      <w:rFonts w:ascii="黑体" w:eastAsia="黑体" w:hAnsi="黑体"/>
      <w:sz w:val="28"/>
    </w:rPr>
  </w:style>
  <w:style w:type="paragraph" w:customStyle="1" w:styleId="af4">
    <w:name w:val="封面正文"/>
    <w:autoRedefine/>
    <w:qFormat/>
    <w:pPr>
      <w:numPr>
        <w:numId w:val="7"/>
      </w:numPr>
      <w:jc w:val="both"/>
    </w:pPr>
  </w:style>
  <w:style w:type="paragraph" w:customStyle="1" w:styleId="af6">
    <w:name w:val="附录表标题"/>
    <w:basedOn w:val="af"/>
    <w:next w:val="affff3"/>
    <w:autoRedefine/>
    <w:qFormat/>
    <w:pPr>
      <w:widowControl w:val="0"/>
      <w:numPr>
        <w:ilvl w:val="3"/>
        <w:numId w:val="7"/>
      </w:numPr>
      <w:tabs>
        <w:tab w:val="left" w:pos="180"/>
      </w:tabs>
    </w:pPr>
    <w:rPr>
      <w:kern w:val="2"/>
      <w:szCs w:val="21"/>
    </w:rPr>
  </w:style>
  <w:style w:type="paragraph" w:customStyle="1" w:styleId="aa">
    <w:name w:val="附录二级无"/>
    <w:basedOn w:val="afe"/>
    <w:autoRedefine/>
    <w:qFormat/>
    <w:pPr>
      <w:numPr>
        <w:ilvl w:val="3"/>
        <w:numId w:val="8"/>
      </w:numPr>
      <w:wordWrap w:val="0"/>
      <w:overflowPunct w:val="0"/>
      <w:autoSpaceDE w:val="0"/>
      <w:autoSpaceDN w:val="0"/>
      <w:jc w:val="both"/>
      <w:textAlignment w:val="baseline"/>
      <w:outlineLvl w:val="3"/>
    </w:pPr>
    <w:rPr>
      <w:kern w:val="21"/>
      <w:sz w:val="21"/>
      <w:szCs w:val="21"/>
    </w:rPr>
  </w:style>
  <w:style w:type="paragraph" w:customStyle="1" w:styleId="af7">
    <w:name w:val="附录公式编号制表符"/>
    <w:basedOn w:val="afe"/>
    <w:next w:val="affff3"/>
    <w:autoRedefine/>
    <w:qFormat/>
    <w:pPr>
      <w:numPr>
        <w:ilvl w:val="4"/>
        <w:numId w:val="7"/>
      </w:numPr>
      <w:tabs>
        <w:tab w:val="center" w:pos="4201"/>
        <w:tab w:val="right" w:leader="dot" w:pos="9298"/>
      </w:tabs>
      <w:autoSpaceDE w:val="0"/>
      <w:autoSpaceDN w:val="0"/>
      <w:jc w:val="both"/>
    </w:pPr>
    <w:rPr>
      <w:sz w:val="21"/>
    </w:rPr>
  </w:style>
  <w:style w:type="paragraph" w:customStyle="1" w:styleId="afc">
    <w:name w:val="附录三级无"/>
    <w:basedOn w:val="afe"/>
    <w:autoRedefine/>
    <w:qFormat/>
    <w:pPr>
      <w:numPr>
        <w:ilvl w:val="1"/>
        <w:numId w:val="9"/>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af8">
    <w:name w:val="附录数字编号列项（二级）"/>
    <w:autoRedefine/>
    <w:qFormat/>
    <w:pPr>
      <w:numPr>
        <w:ilvl w:val="5"/>
        <w:numId w:val="7"/>
      </w:numPr>
      <w:tabs>
        <w:tab w:val="left" w:pos="840"/>
      </w:tabs>
      <w:ind w:left="839" w:hanging="419"/>
    </w:pPr>
    <w:rPr>
      <w:rFonts w:ascii="宋体"/>
      <w:sz w:val="21"/>
    </w:rPr>
  </w:style>
  <w:style w:type="paragraph" w:customStyle="1" w:styleId="af9">
    <w:name w:val="附录图标题"/>
    <w:basedOn w:val="afe"/>
    <w:next w:val="affff3"/>
    <w:autoRedefine/>
    <w:qFormat/>
    <w:pPr>
      <w:widowControl w:val="0"/>
      <w:numPr>
        <w:ilvl w:val="6"/>
        <w:numId w:val="7"/>
      </w:numPr>
      <w:tabs>
        <w:tab w:val="left" w:pos="363"/>
      </w:tabs>
      <w:spacing w:beforeLines="50" w:afterLines="50"/>
      <w:jc w:val="center"/>
    </w:pPr>
    <w:rPr>
      <w:rFonts w:ascii="黑体" w:eastAsia="黑体"/>
      <w:kern w:val="2"/>
      <w:sz w:val="21"/>
      <w:szCs w:val="21"/>
    </w:rPr>
  </w:style>
  <w:style w:type="paragraph" w:customStyle="1" w:styleId="af5">
    <w:name w:val="附录章标题"/>
    <w:next w:val="affff3"/>
    <w:autoRedefine/>
    <w:qFormat/>
    <w:pPr>
      <w:numPr>
        <w:ilvl w:val="2"/>
        <w:numId w:val="7"/>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b">
    <w:name w:val="附录一级无"/>
    <w:basedOn w:val="afe"/>
    <w:autoRedefine/>
    <w:qFormat/>
    <w:pPr>
      <w:wordWrap w:val="0"/>
      <w:overflowPunct w:val="0"/>
      <w:autoSpaceDE w:val="0"/>
      <w:autoSpaceDN w:val="0"/>
      <w:jc w:val="both"/>
      <w:textAlignment w:val="baseline"/>
      <w:outlineLvl w:val="2"/>
    </w:pPr>
    <w:rPr>
      <w:kern w:val="21"/>
      <w:sz w:val="21"/>
      <w:szCs w:val="21"/>
    </w:rPr>
  </w:style>
  <w:style w:type="paragraph" w:customStyle="1" w:styleId="afffffc">
    <w:name w:val="二级无"/>
    <w:basedOn w:val="affff4"/>
    <w:autoRedefine/>
    <w:qFormat/>
    <w:pPr>
      <w:tabs>
        <w:tab w:val="left" w:pos="720"/>
        <w:tab w:val="left" w:pos="2160"/>
      </w:tabs>
      <w:spacing w:beforeLines="0" w:afterLines="0"/>
      <w:ind w:left="720" w:hanging="720"/>
    </w:pPr>
    <w:rPr>
      <w:rFonts w:ascii="宋体" w:eastAsia="宋体"/>
    </w:rPr>
  </w:style>
  <w:style w:type="paragraph" w:customStyle="1" w:styleId="Default">
    <w:name w:val="Default"/>
    <w:autoRedefine/>
    <w:qFormat/>
    <w:pPr>
      <w:widowControl w:val="0"/>
      <w:autoSpaceDE w:val="0"/>
      <w:autoSpaceDN w:val="0"/>
      <w:adjustRightInd w:val="0"/>
    </w:pPr>
    <w:rPr>
      <w:rFonts w:ascii="OPPOSans" w:eastAsia="OPPOSans" w:hAnsiTheme="minorHAnsi" w:cs="OPPOSans"/>
      <w:color w:val="000000"/>
      <w:sz w:val="24"/>
      <w:szCs w:val="24"/>
    </w:rPr>
  </w:style>
  <w:style w:type="character" w:customStyle="1" w:styleId="10">
    <w:name w:val="标题 1 字符"/>
    <w:basedOn w:val="aff"/>
    <w:link w:val="1"/>
    <w:autoRedefine/>
    <w:qFormat/>
    <w:rPr>
      <w:rFonts w:ascii="黑体" w:eastAsia="黑体" w:hAnsi="黑体" w:cs="Times New Roman"/>
      <w:kern w:val="44"/>
      <w:szCs w:val="21"/>
    </w:rPr>
  </w:style>
  <w:style w:type="character" w:customStyle="1" w:styleId="20">
    <w:name w:val="标题 2 字符"/>
    <w:basedOn w:val="aff"/>
    <w:link w:val="2"/>
    <w:autoRedefine/>
    <w:qFormat/>
    <w:rPr>
      <w:rFonts w:eastAsia="黑体"/>
      <w:color w:val="000000" w:themeColor="text1"/>
      <w:kern w:val="2"/>
      <w:sz w:val="21"/>
      <w:szCs w:val="21"/>
    </w:rPr>
  </w:style>
  <w:style w:type="character" w:customStyle="1" w:styleId="30">
    <w:name w:val="标题 3 字符"/>
    <w:basedOn w:val="aff"/>
    <w:link w:val="3"/>
    <w:autoRedefine/>
    <w:qFormat/>
    <w:rPr>
      <w:rFonts w:eastAsia="黑体"/>
      <w:color w:val="000000" w:themeColor="text1"/>
      <w:kern w:val="2"/>
      <w:sz w:val="21"/>
      <w:szCs w:val="21"/>
    </w:rPr>
  </w:style>
  <w:style w:type="character" w:customStyle="1" w:styleId="afff8">
    <w:name w:val="批注主题 字符"/>
    <w:basedOn w:val="aff6"/>
    <w:link w:val="afff7"/>
    <w:autoRedefine/>
    <w:uiPriority w:val="99"/>
    <w:semiHidden/>
    <w:qFormat/>
    <w:rPr>
      <w:rFonts w:ascii="Times New Roman" w:eastAsia="宋体" w:hAnsi="Times New Roman" w:cs="Times New Roman"/>
      <w:b/>
      <w:bCs/>
      <w:szCs w:val="24"/>
    </w:rPr>
  </w:style>
  <w:style w:type="character" w:customStyle="1" w:styleId="affa">
    <w:name w:val="日期 字符"/>
    <w:basedOn w:val="aff"/>
    <w:link w:val="aff9"/>
    <w:autoRedefine/>
    <w:uiPriority w:val="99"/>
    <w:semiHidden/>
    <w:qFormat/>
  </w:style>
  <w:style w:type="paragraph" w:customStyle="1" w:styleId="afffffd">
    <w:name w:val="_标准条文"/>
    <w:basedOn w:val="afe"/>
    <w:link w:val="Char2"/>
    <w:autoRedefine/>
    <w:qFormat/>
    <w:pPr>
      <w:widowControl w:val="0"/>
      <w:overflowPunct w:val="0"/>
      <w:snapToGrid w:val="0"/>
      <w:spacing w:line="276" w:lineRule="auto"/>
      <w:ind w:firstLineChars="200" w:firstLine="420"/>
      <w:jc w:val="both"/>
    </w:pPr>
    <w:rPr>
      <w:rFonts w:ascii="Arial" w:hAnsi="Arial"/>
      <w:kern w:val="2"/>
      <w:sz w:val="21"/>
    </w:rPr>
  </w:style>
  <w:style w:type="character" w:customStyle="1" w:styleId="Char2">
    <w:name w:val="_标准条文 Char"/>
    <w:basedOn w:val="aff"/>
    <w:link w:val="afffffd"/>
    <w:autoRedefine/>
    <w:qFormat/>
    <w:rPr>
      <w:rFonts w:ascii="Arial" w:eastAsia="宋体" w:hAnsi="Arial" w:cs="宋体"/>
      <w:szCs w:val="20"/>
    </w:rPr>
  </w:style>
  <w:style w:type="character" w:customStyle="1" w:styleId="HTML0">
    <w:name w:val="HTML 预设格式 字符"/>
    <w:basedOn w:val="aff"/>
    <w:link w:val="HTML"/>
    <w:autoRedefine/>
    <w:uiPriority w:val="99"/>
    <w:semiHidden/>
    <w:qFormat/>
    <w:rPr>
      <w:rFonts w:ascii="宋体" w:eastAsia="宋体" w:hAnsi="宋体" w:cs="宋体"/>
      <w:kern w:val="0"/>
      <w:sz w:val="24"/>
      <w:szCs w:val="24"/>
    </w:rPr>
  </w:style>
  <w:style w:type="paragraph" w:customStyle="1" w:styleId="15">
    <w:name w:val="修订1"/>
    <w:autoRedefine/>
    <w:hidden/>
    <w:uiPriority w:val="99"/>
    <w:semiHidden/>
    <w:qFormat/>
    <w:rPr>
      <w:rFonts w:ascii="宋体" w:hAnsi="宋体" w:cs="宋体"/>
      <w:sz w:val="24"/>
      <w:szCs w:val="24"/>
    </w:rPr>
  </w:style>
  <w:style w:type="paragraph" w:customStyle="1" w:styleId="a4">
    <w:name w:val="注×：（正文）"/>
    <w:autoRedefine/>
    <w:qFormat/>
    <w:pPr>
      <w:numPr>
        <w:numId w:val="10"/>
      </w:numPr>
      <w:jc w:val="both"/>
    </w:pPr>
    <w:rPr>
      <w:rFonts w:ascii="宋体"/>
      <w:sz w:val="18"/>
    </w:rPr>
  </w:style>
  <w:style w:type="paragraph" w:customStyle="1" w:styleId="TableParagraph">
    <w:name w:val="Table Paragraph"/>
    <w:basedOn w:val="afe"/>
    <w:link w:val="TableParagraph0"/>
    <w:autoRedefine/>
    <w:qFormat/>
    <w:pPr>
      <w:spacing w:before="40"/>
      <w:jc w:val="center"/>
    </w:pPr>
    <w:rPr>
      <w:lang w:val="zh-CN" w:bidi="zh-CN"/>
    </w:rPr>
  </w:style>
  <w:style w:type="paragraph" w:customStyle="1" w:styleId="afffffe">
    <w:name w:val="标准书眉_奇数页"/>
    <w:next w:val="afe"/>
    <w:autoRedefine/>
    <w:qFormat/>
    <w:pPr>
      <w:tabs>
        <w:tab w:val="center" w:pos="4154"/>
        <w:tab w:val="right" w:pos="8306"/>
      </w:tabs>
      <w:spacing w:after="220"/>
      <w:jc w:val="right"/>
    </w:pPr>
    <w:rPr>
      <w:rFonts w:ascii="黑体" w:eastAsia="黑体"/>
      <w:sz w:val="21"/>
    </w:rPr>
  </w:style>
  <w:style w:type="paragraph" w:customStyle="1" w:styleId="affffff">
    <w:name w:val="标准书脚_奇数页"/>
    <w:autoRedefine/>
    <w:qFormat/>
    <w:pPr>
      <w:spacing w:before="120"/>
      <w:ind w:right="198"/>
      <w:jc w:val="right"/>
    </w:pPr>
    <w:rPr>
      <w:rFonts w:ascii="宋体"/>
      <w:sz w:val="18"/>
    </w:rPr>
  </w:style>
  <w:style w:type="paragraph" w:customStyle="1" w:styleId="affffff0">
    <w:name w:val="标准标志"/>
    <w:next w:val="afe"/>
    <w:autoRedefine/>
    <w:qFormat/>
    <w:pPr>
      <w:shd w:val="solid" w:color="FFFFFF" w:fill="FFFFFF"/>
      <w:spacing w:line="0" w:lineRule="atLeast"/>
      <w:jc w:val="right"/>
    </w:pPr>
    <w:rPr>
      <w:b/>
      <w:w w:val="170"/>
      <w:sz w:val="96"/>
      <w:szCs w:val="96"/>
    </w:rPr>
  </w:style>
  <w:style w:type="paragraph" w:customStyle="1" w:styleId="Style94">
    <w:name w:val="_Style 94"/>
    <w:basedOn w:val="afe"/>
    <w:next w:val="14"/>
    <w:autoRedefine/>
    <w:uiPriority w:val="34"/>
    <w:qFormat/>
    <w:pPr>
      <w:widowControl w:val="0"/>
      <w:ind w:firstLineChars="200" w:firstLine="420"/>
      <w:jc w:val="both"/>
    </w:pPr>
    <w:rPr>
      <w:kern w:val="2"/>
      <w:sz w:val="21"/>
    </w:rPr>
  </w:style>
  <w:style w:type="character" w:customStyle="1" w:styleId="Char3">
    <w:name w:val="批注文字 Char"/>
    <w:autoRedefine/>
    <w:uiPriority w:val="99"/>
    <w:qFormat/>
    <w:rPr>
      <w:kern w:val="2"/>
      <w:sz w:val="21"/>
      <w:szCs w:val="24"/>
    </w:rPr>
  </w:style>
  <w:style w:type="character" w:customStyle="1" w:styleId="Char4">
    <w:name w:val="附录公式 Char"/>
    <w:basedOn w:val="Char0"/>
    <w:link w:val="affffff1"/>
    <w:autoRedefine/>
    <w:qFormat/>
    <w:rPr>
      <w:rFonts w:ascii="宋体" w:eastAsia="宋体" w:hAnsi="Times New Roman" w:cs="Times New Roman"/>
      <w:kern w:val="0"/>
      <w:sz w:val="21"/>
      <w:szCs w:val="20"/>
    </w:rPr>
  </w:style>
  <w:style w:type="paragraph" w:customStyle="1" w:styleId="affffff1">
    <w:name w:val="附录公式"/>
    <w:basedOn w:val="affff3"/>
    <w:next w:val="affff3"/>
    <w:link w:val="Char4"/>
    <w:autoRedefine/>
    <w:qFormat/>
    <w:rPr>
      <w:rFonts w:eastAsiaTheme="minorEastAsia" w:hAnsiTheme="minorHAnsi" w:cstheme="minorBidi"/>
    </w:rPr>
  </w:style>
  <w:style w:type="character" w:customStyle="1" w:styleId="Char5">
    <w:name w:val="批注主题 Char"/>
    <w:basedOn w:val="Char3"/>
    <w:autoRedefine/>
    <w:qFormat/>
    <w:rPr>
      <w:kern w:val="2"/>
      <w:sz w:val="21"/>
      <w:szCs w:val="24"/>
    </w:rPr>
  </w:style>
  <w:style w:type="character" w:customStyle="1" w:styleId="Char6">
    <w:name w:val="页脚 Char"/>
    <w:autoRedefine/>
    <w:uiPriority w:val="99"/>
    <w:qFormat/>
    <w:rPr>
      <w:kern w:val="2"/>
      <w:sz w:val="18"/>
      <w:szCs w:val="18"/>
    </w:rPr>
  </w:style>
  <w:style w:type="character" w:customStyle="1" w:styleId="Char7">
    <w:name w:val="首示例 Char"/>
    <w:link w:val="ab"/>
    <w:autoRedefine/>
    <w:qFormat/>
    <w:rPr>
      <w:rFonts w:ascii="宋体" w:eastAsiaTheme="minorEastAsia" w:hAnsi="宋体" w:cstheme="minorBidi"/>
      <w:kern w:val="2"/>
      <w:sz w:val="18"/>
      <w:szCs w:val="18"/>
    </w:rPr>
  </w:style>
  <w:style w:type="paragraph" w:customStyle="1" w:styleId="ab">
    <w:name w:val="首示例"/>
    <w:next w:val="affff3"/>
    <w:link w:val="Char7"/>
    <w:autoRedefine/>
    <w:qFormat/>
    <w:pPr>
      <w:numPr>
        <w:numId w:val="11"/>
      </w:numPr>
      <w:tabs>
        <w:tab w:val="left" w:pos="360"/>
      </w:tabs>
      <w:ind w:firstLine="0"/>
    </w:pPr>
    <w:rPr>
      <w:rFonts w:ascii="宋体" w:eastAsiaTheme="minorEastAsia" w:hAnsi="宋体" w:cstheme="minorBidi"/>
      <w:kern w:val="2"/>
      <w:sz w:val="18"/>
      <w:szCs w:val="18"/>
    </w:rPr>
  </w:style>
  <w:style w:type="character" w:customStyle="1" w:styleId="Char8">
    <w:name w:val="批注框文本 Char"/>
    <w:autoRedefine/>
    <w:qFormat/>
    <w:rPr>
      <w:kern w:val="2"/>
      <w:sz w:val="18"/>
      <w:szCs w:val="18"/>
    </w:rPr>
  </w:style>
  <w:style w:type="paragraph" w:customStyle="1" w:styleId="affffff2">
    <w:name w:val="标准书眉_偶数页"/>
    <w:basedOn w:val="afffffe"/>
    <w:next w:val="afe"/>
    <w:autoRedefine/>
    <w:qFormat/>
    <w:pPr>
      <w:jc w:val="left"/>
    </w:pPr>
    <w:rPr>
      <w:szCs w:val="21"/>
    </w:rPr>
  </w:style>
  <w:style w:type="paragraph" w:customStyle="1" w:styleId="affffff3">
    <w:name w:val="参考文献、索引标题"/>
    <w:basedOn w:val="afe"/>
    <w:next w:val="affff3"/>
    <w:autoRedefine/>
    <w:qFormat/>
    <w:pPr>
      <w:keepNext/>
      <w:pageBreakBefore/>
      <w:shd w:val="clear" w:color="FFFFFF" w:fill="FFFFFF"/>
      <w:spacing w:before="640" w:after="200"/>
      <w:jc w:val="center"/>
      <w:outlineLvl w:val="0"/>
    </w:pPr>
    <w:rPr>
      <w:rFonts w:ascii="黑体" w:eastAsia="黑体"/>
      <w:sz w:val="21"/>
    </w:rPr>
  </w:style>
  <w:style w:type="paragraph" w:customStyle="1" w:styleId="affffff4">
    <w:name w:val="标准书脚_偶数页"/>
    <w:autoRedefine/>
    <w:qFormat/>
    <w:pPr>
      <w:spacing w:before="120"/>
      <w:ind w:left="221"/>
    </w:pPr>
    <w:rPr>
      <w:rFonts w:ascii="宋体"/>
      <w:sz w:val="18"/>
      <w:szCs w:val="18"/>
    </w:rPr>
  </w:style>
  <w:style w:type="paragraph" w:customStyle="1" w:styleId="affffff5">
    <w:name w:val="附录五级无"/>
    <w:basedOn w:val="affffff6"/>
    <w:autoRedefine/>
    <w:qFormat/>
    <w:pPr>
      <w:spacing w:beforeLines="0" w:afterLines="0"/>
    </w:pPr>
    <w:rPr>
      <w:rFonts w:ascii="宋体" w:eastAsia="宋体"/>
      <w:szCs w:val="21"/>
    </w:rPr>
  </w:style>
  <w:style w:type="paragraph" w:customStyle="1" w:styleId="affffff6">
    <w:name w:val="附录五级条标题"/>
    <w:basedOn w:val="af3"/>
    <w:next w:val="affff3"/>
    <w:autoRedefine/>
    <w:qFormat/>
    <w:pPr>
      <w:numPr>
        <w:ilvl w:val="0"/>
        <w:numId w:val="0"/>
      </w:numPr>
      <w:tabs>
        <w:tab w:val="left" w:pos="3827"/>
      </w:tabs>
      <w:ind w:left="3827" w:hanging="1276"/>
      <w:outlineLvl w:val="6"/>
    </w:pPr>
  </w:style>
  <w:style w:type="paragraph" w:customStyle="1" w:styleId="af3">
    <w:name w:val="附录四级条标题"/>
    <w:basedOn w:val="af2"/>
    <w:next w:val="affff3"/>
    <w:autoRedefine/>
    <w:qFormat/>
    <w:pPr>
      <w:numPr>
        <w:ilvl w:val="5"/>
      </w:numPr>
      <w:outlineLvl w:val="5"/>
    </w:pPr>
  </w:style>
  <w:style w:type="paragraph" w:customStyle="1" w:styleId="af2">
    <w:name w:val="附录三级条标题"/>
    <w:basedOn w:val="af1"/>
    <w:next w:val="affff3"/>
    <w:autoRedefine/>
    <w:qFormat/>
    <w:pPr>
      <w:numPr>
        <w:ilvl w:val="4"/>
      </w:numPr>
      <w:outlineLvl w:val="4"/>
    </w:pPr>
  </w:style>
  <w:style w:type="paragraph" w:customStyle="1" w:styleId="af1">
    <w:name w:val="附录二级条标题"/>
    <w:basedOn w:val="afe"/>
    <w:next w:val="affff3"/>
    <w:autoRedefine/>
    <w:qFormat/>
    <w:pPr>
      <w:numPr>
        <w:ilvl w:val="3"/>
        <w:numId w:val="5"/>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aTimesNewRoman0115">
    <w:name w:val="样式 样式1 样式 编号 a + Times New Roman 段前: 0 行 行距: 多倍行距 1.15 字行 + 左..."/>
    <w:basedOn w:val="afe"/>
    <w:autoRedefine/>
    <w:qFormat/>
    <w:pPr>
      <w:widowControl w:val="0"/>
      <w:spacing w:line="276" w:lineRule="auto"/>
      <w:ind w:leftChars="200" w:left="840" w:hangingChars="200" w:hanging="420"/>
      <w:jc w:val="both"/>
    </w:pPr>
    <w:rPr>
      <w:kern w:val="2"/>
      <w:sz w:val="21"/>
    </w:rPr>
  </w:style>
  <w:style w:type="paragraph" w:customStyle="1" w:styleId="affffff7">
    <w:name w:val="示例内容"/>
    <w:autoRedefine/>
    <w:qFormat/>
    <w:pPr>
      <w:ind w:firstLineChars="200" w:firstLine="200"/>
    </w:pPr>
    <w:rPr>
      <w:rFonts w:ascii="宋体"/>
      <w:sz w:val="18"/>
      <w:szCs w:val="18"/>
    </w:rPr>
  </w:style>
  <w:style w:type="paragraph" w:customStyle="1" w:styleId="affffff8">
    <w:name w:val="列项说明"/>
    <w:basedOn w:val="afe"/>
    <w:autoRedefine/>
    <w:qFormat/>
    <w:pPr>
      <w:widowControl w:val="0"/>
      <w:adjustRightInd w:val="0"/>
      <w:spacing w:line="320" w:lineRule="exact"/>
      <w:ind w:leftChars="200" w:left="400" w:hangingChars="200" w:hanging="200"/>
      <w:textAlignment w:val="baseline"/>
    </w:pPr>
    <w:rPr>
      <w:sz w:val="21"/>
    </w:rPr>
  </w:style>
  <w:style w:type="paragraph" w:customStyle="1" w:styleId="affffff9">
    <w:name w:val="列项◆（三级）"/>
    <w:basedOn w:val="afe"/>
    <w:autoRedefine/>
    <w:qFormat/>
    <w:pPr>
      <w:widowControl w:val="0"/>
      <w:tabs>
        <w:tab w:val="left" w:pos="0"/>
        <w:tab w:val="left" w:pos="1678"/>
      </w:tabs>
      <w:ind w:left="1678" w:hanging="419"/>
      <w:jc w:val="both"/>
    </w:pPr>
    <w:rPr>
      <w:kern w:val="2"/>
      <w:sz w:val="21"/>
      <w:szCs w:val="21"/>
    </w:rPr>
  </w:style>
  <w:style w:type="character" w:customStyle="1" w:styleId="affc">
    <w:name w:val="尾注文本 字符"/>
    <w:basedOn w:val="aff"/>
    <w:link w:val="affb"/>
    <w:autoRedefine/>
    <w:semiHidden/>
    <w:qFormat/>
    <w:rPr>
      <w:rFonts w:ascii="Times New Roman" w:eastAsia="宋体" w:hAnsi="Times New Roman" w:cs="Times New Roman"/>
      <w:kern w:val="2"/>
      <w:sz w:val="21"/>
      <w:szCs w:val="24"/>
    </w:rPr>
  </w:style>
  <w:style w:type="paragraph" w:customStyle="1" w:styleId="affffffa">
    <w:name w:val="发布日期"/>
    <w:autoRedefine/>
    <w:qFormat/>
    <w:pPr>
      <w:framePr w:w="3997" w:h="471" w:hRule="exact" w:vSpace="181" w:wrap="around" w:hAnchor="page" w:x="7089" w:y="14097" w:anchorLock="1"/>
    </w:pPr>
    <w:rPr>
      <w:rFonts w:eastAsia="黑体"/>
      <w:sz w:val="28"/>
    </w:rPr>
  </w:style>
  <w:style w:type="character" w:customStyle="1" w:styleId="afff5">
    <w:name w:val="脚注文本 字符"/>
    <w:basedOn w:val="aff"/>
    <w:link w:val="afff4"/>
    <w:autoRedefine/>
    <w:qFormat/>
    <w:rPr>
      <w:rFonts w:ascii="宋体" w:eastAsia="宋体" w:hAnsi="Times New Roman" w:cs="Times New Roman"/>
      <w:kern w:val="2"/>
      <w:sz w:val="18"/>
      <w:szCs w:val="18"/>
    </w:rPr>
  </w:style>
  <w:style w:type="paragraph" w:customStyle="1" w:styleId="16">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24">
    <w:name w:val="封面标准英文名称2"/>
    <w:basedOn w:val="afffff1"/>
    <w:autoRedefine/>
    <w:qFormat/>
    <w:pPr>
      <w:framePr w:wrap="around" w:y="4469"/>
    </w:pPr>
  </w:style>
  <w:style w:type="paragraph" w:customStyle="1" w:styleId="affffffb">
    <w:name w:val="实施日期"/>
    <w:basedOn w:val="affffffa"/>
    <w:autoRedefine/>
    <w:qFormat/>
    <w:pPr>
      <w:framePr w:wrap="around" w:vAnchor="page" w:hAnchor="text"/>
      <w:jc w:val="right"/>
    </w:pPr>
  </w:style>
  <w:style w:type="paragraph" w:customStyle="1" w:styleId="affffffc">
    <w:name w:val="示例"/>
    <w:next w:val="affffff7"/>
    <w:autoRedefine/>
    <w:qFormat/>
    <w:pPr>
      <w:widowControl w:val="0"/>
      <w:jc w:val="both"/>
    </w:pPr>
    <w:rPr>
      <w:rFonts w:ascii="宋体"/>
      <w:sz w:val="18"/>
      <w:szCs w:val="18"/>
    </w:rPr>
  </w:style>
  <w:style w:type="paragraph" w:customStyle="1" w:styleId="affffffd">
    <w:name w:val="参考文献"/>
    <w:basedOn w:val="afe"/>
    <w:next w:val="affff3"/>
    <w:autoRedefine/>
    <w:qFormat/>
    <w:pPr>
      <w:keepNext/>
      <w:pageBreakBefore/>
      <w:shd w:val="clear" w:color="FFFFFF" w:fill="FFFFFF"/>
      <w:spacing w:before="640" w:after="200"/>
      <w:jc w:val="center"/>
      <w:outlineLvl w:val="0"/>
    </w:pPr>
    <w:rPr>
      <w:rFonts w:ascii="黑体" w:eastAsia="黑体"/>
      <w:sz w:val="21"/>
    </w:rPr>
  </w:style>
  <w:style w:type="paragraph" w:customStyle="1" w:styleId="affffffe">
    <w:name w:val="列项说明数字编号"/>
    <w:autoRedefine/>
    <w:qFormat/>
    <w:pPr>
      <w:ind w:leftChars="400" w:left="600" w:hangingChars="200" w:hanging="200"/>
    </w:pPr>
    <w:rPr>
      <w:rFonts w:ascii="宋体"/>
      <w:sz w:val="21"/>
    </w:rPr>
  </w:style>
  <w:style w:type="paragraph" w:customStyle="1" w:styleId="afffffff">
    <w:name w:val="图的脚注"/>
    <w:next w:val="affff3"/>
    <w:autoRedefine/>
    <w:qFormat/>
    <w:pPr>
      <w:widowControl w:val="0"/>
      <w:ind w:leftChars="200" w:left="840" w:hangingChars="200" w:hanging="420"/>
      <w:jc w:val="both"/>
    </w:pPr>
    <w:rPr>
      <w:rFonts w:ascii="宋体"/>
      <w:sz w:val="18"/>
    </w:rPr>
  </w:style>
  <w:style w:type="paragraph" w:customStyle="1" w:styleId="afffffff0">
    <w:name w:val="三级无"/>
    <w:basedOn w:val="affff5"/>
    <w:autoRedefine/>
    <w:qFormat/>
    <w:pPr>
      <w:spacing w:beforeLines="0" w:afterLines="0"/>
    </w:pPr>
    <w:rPr>
      <w:rFonts w:ascii="宋体" w:eastAsia="宋体"/>
    </w:rPr>
  </w:style>
  <w:style w:type="paragraph" w:customStyle="1" w:styleId="afb">
    <w:name w:val="五级条标题"/>
    <w:basedOn w:val="affff6"/>
    <w:next w:val="affff3"/>
    <w:autoRedefine/>
    <w:qFormat/>
    <w:pPr>
      <w:numPr>
        <w:numId w:val="9"/>
      </w:numPr>
      <w:outlineLvl w:val="6"/>
    </w:pPr>
  </w:style>
  <w:style w:type="paragraph" w:customStyle="1" w:styleId="afffffff1">
    <w:name w:val="表格内容中"/>
    <w:basedOn w:val="afe"/>
    <w:autoRedefine/>
    <w:qFormat/>
    <w:pPr>
      <w:widowControl w:val="0"/>
      <w:jc w:val="center"/>
    </w:pPr>
    <w:rPr>
      <w:kern w:val="2"/>
      <w:sz w:val="18"/>
    </w:rPr>
  </w:style>
  <w:style w:type="paragraph" w:customStyle="1" w:styleId="afffffff2">
    <w:name w:val="附录标题"/>
    <w:basedOn w:val="affff3"/>
    <w:next w:val="affff3"/>
    <w:autoRedefine/>
    <w:qFormat/>
    <w:pPr>
      <w:ind w:firstLine="0"/>
      <w:jc w:val="center"/>
    </w:pPr>
    <w:rPr>
      <w:rFonts w:ascii="黑体" w:eastAsia="黑体"/>
    </w:rPr>
  </w:style>
  <w:style w:type="paragraph" w:customStyle="1" w:styleId="afffffff3">
    <w:name w:val="注×："/>
    <w:autoRedefine/>
    <w:qFormat/>
    <w:pPr>
      <w:widowControl w:val="0"/>
      <w:autoSpaceDE w:val="0"/>
      <w:autoSpaceDN w:val="0"/>
      <w:ind w:left="811" w:hanging="448"/>
      <w:jc w:val="both"/>
    </w:pPr>
    <w:rPr>
      <w:rFonts w:ascii="宋体"/>
      <w:sz w:val="18"/>
      <w:szCs w:val="18"/>
    </w:rPr>
  </w:style>
  <w:style w:type="paragraph" w:customStyle="1" w:styleId="af0">
    <w:name w:val="附录一级条标题"/>
    <w:basedOn w:val="af5"/>
    <w:next w:val="affff3"/>
    <w:autoRedefine/>
    <w:qFormat/>
    <w:pPr>
      <w:numPr>
        <w:numId w:val="5"/>
      </w:numPr>
      <w:tabs>
        <w:tab w:val="left" w:pos="360"/>
      </w:tabs>
      <w:autoSpaceDN w:val="0"/>
      <w:spacing w:beforeLines="50" w:afterLines="50"/>
      <w:outlineLvl w:val="2"/>
    </w:pPr>
  </w:style>
  <w:style w:type="paragraph" w:customStyle="1" w:styleId="25">
    <w:name w:val="封面一致性程度标识2"/>
    <w:basedOn w:val="afffff2"/>
    <w:autoRedefine/>
    <w:qFormat/>
    <w:pPr>
      <w:framePr w:wrap="around" w:y="4469"/>
    </w:pPr>
  </w:style>
  <w:style w:type="paragraph" w:customStyle="1" w:styleId="26">
    <w:name w:val="封面标准文稿编辑信息2"/>
    <w:basedOn w:val="afffff4"/>
    <w:autoRedefine/>
    <w:qFormat/>
    <w:pPr>
      <w:framePr w:wrap="around" w:y="4469"/>
    </w:pPr>
  </w:style>
  <w:style w:type="paragraph" w:customStyle="1" w:styleId="afffffff4">
    <w:name w:val="条文脚注"/>
    <w:basedOn w:val="afff4"/>
    <w:autoRedefine/>
    <w:qFormat/>
    <w:pPr>
      <w:ind w:left="0" w:firstLine="0"/>
      <w:jc w:val="both"/>
    </w:pPr>
  </w:style>
  <w:style w:type="paragraph" w:customStyle="1" w:styleId="afffffff5">
    <w:name w:val="目次、索引正文"/>
    <w:autoRedefine/>
    <w:qFormat/>
    <w:pPr>
      <w:spacing w:line="320" w:lineRule="exact"/>
      <w:jc w:val="both"/>
    </w:pPr>
    <w:rPr>
      <w:rFonts w:ascii="宋体"/>
      <w:sz w:val="21"/>
    </w:rPr>
  </w:style>
  <w:style w:type="paragraph" w:customStyle="1" w:styleId="p15">
    <w:name w:val="p15"/>
    <w:basedOn w:val="afe"/>
    <w:autoRedefine/>
    <w:qFormat/>
    <w:pPr>
      <w:ind w:firstLine="420"/>
      <w:jc w:val="both"/>
    </w:pPr>
    <w:rPr>
      <w:sz w:val="21"/>
      <w:szCs w:val="21"/>
    </w:rPr>
  </w:style>
  <w:style w:type="paragraph" w:customStyle="1" w:styleId="afffffff6">
    <w:name w:val="五级无"/>
    <w:basedOn w:val="afb"/>
    <w:autoRedefine/>
    <w:qFormat/>
    <w:pPr>
      <w:spacing w:beforeLines="0" w:afterLines="0"/>
    </w:pPr>
    <w:rPr>
      <w:rFonts w:ascii="宋体" w:eastAsia="宋体"/>
    </w:rPr>
  </w:style>
  <w:style w:type="paragraph" w:customStyle="1" w:styleId="afffffff7">
    <w:name w:val="标准称谓"/>
    <w:next w:val="afe"/>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0">
    <w:name w:val="注：（正文）"/>
    <w:basedOn w:val="affffd"/>
    <w:next w:val="affff3"/>
    <w:autoRedefine/>
    <w:qFormat/>
    <w:pPr>
      <w:numPr>
        <w:numId w:val="12"/>
      </w:numPr>
    </w:pPr>
  </w:style>
  <w:style w:type="paragraph" w:customStyle="1" w:styleId="a3">
    <w:name w:val="附录表标号"/>
    <w:basedOn w:val="afe"/>
    <w:next w:val="affff3"/>
    <w:autoRedefine/>
    <w:qFormat/>
    <w:pPr>
      <w:widowControl w:val="0"/>
      <w:numPr>
        <w:numId w:val="13"/>
      </w:numPr>
      <w:spacing w:line="14" w:lineRule="exact"/>
      <w:ind w:left="811" w:hanging="448"/>
      <w:jc w:val="center"/>
      <w:outlineLvl w:val="0"/>
    </w:pPr>
    <w:rPr>
      <w:color w:val="FFFFFF"/>
      <w:kern w:val="2"/>
      <w:sz w:val="21"/>
    </w:rPr>
  </w:style>
  <w:style w:type="paragraph" w:customStyle="1" w:styleId="afffffff8">
    <w:name w:val="示例后文字"/>
    <w:basedOn w:val="affff3"/>
    <w:next w:val="affff3"/>
    <w:autoRedefine/>
    <w:qFormat/>
    <w:pPr>
      <w:ind w:firstLine="360"/>
    </w:pPr>
    <w:rPr>
      <w:sz w:val="18"/>
    </w:rPr>
  </w:style>
  <w:style w:type="paragraph" w:customStyle="1" w:styleId="afffffff9">
    <w:name w:val="标准书眉一"/>
    <w:autoRedefine/>
    <w:qFormat/>
    <w:pPr>
      <w:jc w:val="both"/>
    </w:pPr>
  </w:style>
  <w:style w:type="paragraph" w:customStyle="1" w:styleId="afffffffa">
    <w:name w:val="附录四级无"/>
    <w:basedOn w:val="af3"/>
    <w:autoRedefine/>
    <w:qFormat/>
    <w:pPr>
      <w:tabs>
        <w:tab w:val="clear" w:pos="360"/>
      </w:tabs>
      <w:spacing w:beforeLines="0" w:afterLines="0"/>
    </w:pPr>
    <w:rPr>
      <w:rFonts w:ascii="宋体" w:eastAsia="宋体"/>
      <w:szCs w:val="21"/>
    </w:rPr>
  </w:style>
  <w:style w:type="paragraph" w:customStyle="1" w:styleId="afffffffb">
    <w:name w:val="发布部门"/>
    <w:next w:val="affff3"/>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7">
    <w:name w:val="封面标准文稿类别2"/>
    <w:basedOn w:val="afffff3"/>
    <w:autoRedefine/>
    <w:qFormat/>
    <w:pPr>
      <w:framePr w:wrap="around" w:y="4469"/>
    </w:pPr>
  </w:style>
  <w:style w:type="paragraph" w:customStyle="1" w:styleId="afffffffc">
    <w:name w:val="终结线"/>
    <w:basedOn w:val="afe"/>
    <w:autoRedefine/>
    <w:qFormat/>
    <w:pPr>
      <w:framePr w:hSpace="181" w:vSpace="181" w:wrap="around" w:vAnchor="text" w:hAnchor="margin" w:xAlign="center" w:y="285"/>
      <w:widowControl w:val="0"/>
      <w:jc w:val="both"/>
    </w:pPr>
    <w:rPr>
      <w:kern w:val="2"/>
      <w:sz w:val="21"/>
    </w:rPr>
  </w:style>
  <w:style w:type="paragraph" w:customStyle="1" w:styleId="a">
    <w:name w:val="正文图标题"/>
    <w:next w:val="affff3"/>
    <w:autoRedefine/>
    <w:qFormat/>
    <w:pPr>
      <w:numPr>
        <w:numId w:val="14"/>
      </w:numPr>
      <w:spacing w:beforeLines="50" w:afterLines="50"/>
      <w:jc w:val="center"/>
    </w:pPr>
    <w:rPr>
      <w:rFonts w:ascii="黑体" w:eastAsia="黑体"/>
      <w:sz w:val="21"/>
    </w:rPr>
  </w:style>
  <w:style w:type="paragraph" w:customStyle="1" w:styleId="ae">
    <w:name w:val="附录字母编号列项（一级）"/>
    <w:autoRedefine/>
    <w:qFormat/>
    <w:pPr>
      <w:numPr>
        <w:numId w:val="1"/>
      </w:numPr>
      <w:tabs>
        <w:tab w:val="left" w:pos="839"/>
      </w:tabs>
    </w:pPr>
    <w:rPr>
      <w:rFonts w:ascii="宋体"/>
      <w:sz w:val="21"/>
    </w:rPr>
  </w:style>
  <w:style w:type="paragraph" w:customStyle="1" w:styleId="afffffffd">
    <w:name w:val="图标脚注说明"/>
    <w:basedOn w:val="affff3"/>
    <w:autoRedefine/>
    <w:qFormat/>
    <w:pPr>
      <w:ind w:left="840" w:hanging="420"/>
    </w:pPr>
    <w:rPr>
      <w:sz w:val="18"/>
      <w:szCs w:val="18"/>
    </w:rPr>
  </w:style>
  <w:style w:type="paragraph" w:customStyle="1" w:styleId="28">
    <w:name w:val="封面标准名称2"/>
    <w:basedOn w:val="afffff0"/>
    <w:autoRedefine/>
    <w:qFormat/>
    <w:pPr>
      <w:framePr w:wrap="around" w:y="4469"/>
      <w:spacing w:beforeLines="630"/>
    </w:pPr>
  </w:style>
  <w:style w:type="paragraph" w:customStyle="1" w:styleId="afd">
    <w:name w:val="四级无"/>
    <w:basedOn w:val="affff6"/>
    <w:autoRedefine/>
    <w:qFormat/>
    <w:pPr>
      <w:numPr>
        <w:ilvl w:val="4"/>
        <w:numId w:val="9"/>
      </w:numPr>
      <w:spacing w:beforeLines="0" w:afterLines="0"/>
    </w:pPr>
    <w:rPr>
      <w:rFonts w:ascii="宋体" w:eastAsia="宋体"/>
    </w:rPr>
  </w:style>
  <w:style w:type="paragraph" w:customStyle="1" w:styleId="1-4TimesNewRoman1154">
    <w:name w:val="样式1-4 Times New Roman行距: 多倍行距 1.15 字行 + 左侧:  4 字符"/>
    <w:basedOn w:val="afe"/>
    <w:autoRedefine/>
    <w:semiHidden/>
    <w:qFormat/>
    <w:pPr>
      <w:widowControl w:val="0"/>
      <w:tabs>
        <w:tab w:val="left" w:pos="315"/>
      </w:tabs>
      <w:spacing w:line="276" w:lineRule="auto"/>
      <w:ind w:leftChars="400" w:left="840"/>
      <w:jc w:val="both"/>
    </w:pPr>
    <w:rPr>
      <w:kern w:val="2"/>
      <w:sz w:val="21"/>
      <w:szCs w:val="21"/>
    </w:rPr>
  </w:style>
  <w:style w:type="paragraph" w:customStyle="1" w:styleId="a2">
    <w:name w:val="示例×："/>
    <w:basedOn w:val="affff2"/>
    <w:autoRedefine/>
    <w:qFormat/>
    <w:pPr>
      <w:numPr>
        <w:numId w:val="15"/>
      </w:numPr>
      <w:spacing w:beforeLines="0" w:afterLines="0"/>
      <w:outlineLvl w:val="9"/>
    </w:pPr>
    <w:rPr>
      <w:rFonts w:ascii="宋体" w:eastAsia="宋体"/>
      <w:sz w:val="18"/>
      <w:szCs w:val="18"/>
    </w:rPr>
  </w:style>
  <w:style w:type="paragraph" w:customStyle="1" w:styleId="afffffffe">
    <w:name w:val="附录标识"/>
    <w:basedOn w:val="affff9"/>
    <w:next w:val="affff3"/>
    <w:autoRedefine/>
    <w:qFormat/>
    <w:pPr>
      <w:tabs>
        <w:tab w:val="left" w:pos="360"/>
        <w:tab w:val="left" w:pos="6405"/>
      </w:tabs>
      <w:spacing w:after="280"/>
    </w:pPr>
    <w:rPr>
      <w:sz w:val="21"/>
    </w:rPr>
  </w:style>
  <w:style w:type="paragraph" w:customStyle="1" w:styleId="a1">
    <w:name w:val="附录图标号"/>
    <w:basedOn w:val="afe"/>
    <w:autoRedefine/>
    <w:qFormat/>
    <w:pPr>
      <w:keepNext/>
      <w:pageBreakBefore/>
      <w:numPr>
        <w:numId w:val="16"/>
      </w:numPr>
      <w:spacing w:line="14" w:lineRule="exact"/>
      <w:ind w:left="0" w:firstLine="363"/>
      <w:jc w:val="center"/>
      <w:outlineLvl w:val="0"/>
    </w:pPr>
    <w:rPr>
      <w:color w:val="FFFFFF"/>
      <w:kern w:val="2"/>
      <w:sz w:val="21"/>
    </w:rPr>
  </w:style>
  <w:style w:type="paragraph" w:customStyle="1" w:styleId="29">
    <w:name w:val="修订2"/>
    <w:autoRedefine/>
    <w:hidden/>
    <w:uiPriority w:val="99"/>
    <w:unhideWhenUsed/>
    <w:qFormat/>
    <w:rPr>
      <w:kern w:val="2"/>
      <w:sz w:val="21"/>
      <w:szCs w:val="24"/>
    </w:rPr>
  </w:style>
  <w:style w:type="character" w:customStyle="1" w:styleId="Char">
    <w:name w:val="一级条标题 Char"/>
    <w:link w:val="affff1"/>
    <w:autoRedefine/>
    <w:qFormat/>
    <w:rPr>
      <w:rFonts w:ascii="黑体" w:eastAsia="黑体"/>
      <w:sz w:val="21"/>
      <w:szCs w:val="21"/>
    </w:rPr>
  </w:style>
  <w:style w:type="character" w:customStyle="1" w:styleId="fontstyle01">
    <w:name w:val="fontstyle01"/>
    <w:basedOn w:val="aff"/>
    <w:autoRedefine/>
    <w:qFormat/>
    <w:rPr>
      <w:rFonts w:ascii="sysfST--GB1-0" w:hAnsi="sysfST--GB1-0" w:hint="default"/>
      <w:color w:val="000000"/>
      <w:sz w:val="22"/>
      <w:szCs w:val="22"/>
    </w:rPr>
  </w:style>
  <w:style w:type="character" w:customStyle="1" w:styleId="Char1">
    <w:name w:val="二级条标题 Char"/>
    <w:link w:val="affff4"/>
    <w:autoRedefine/>
    <w:qFormat/>
    <w:rPr>
      <w:rFonts w:ascii="黑体" w:eastAsia="黑体"/>
      <w:sz w:val="21"/>
      <w:szCs w:val="21"/>
    </w:rPr>
  </w:style>
  <w:style w:type="character" w:customStyle="1" w:styleId="fontstyle21">
    <w:name w:val="fontstyle21"/>
    <w:basedOn w:val="aff"/>
    <w:autoRedefine/>
    <w:qFormat/>
    <w:rPr>
      <w:rFonts w:ascii="TimesNewRomanPSMT" w:hAnsi="TimesNewRomanPSMT" w:hint="default"/>
      <w:color w:val="000000"/>
      <w:sz w:val="22"/>
      <w:szCs w:val="22"/>
    </w:rPr>
  </w:style>
  <w:style w:type="paragraph" w:customStyle="1" w:styleId="2a">
    <w:name w:val="样式2"/>
    <w:basedOn w:val="afe"/>
    <w:link w:val="2Char"/>
    <w:autoRedefine/>
    <w:qFormat/>
    <w:pPr>
      <w:widowControl w:val="0"/>
      <w:tabs>
        <w:tab w:val="left" w:pos="0"/>
        <w:tab w:val="left" w:pos="840"/>
      </w:tabs>
      <w:adjustRightInd w:val="0"/>
      <w:snapToGrid w:val="0"/>
      <w:spacing w:beforeLines="10" w:line="312" w:lineRule="auto"/>
      <w:ind w:leftChars="200" w:left="800" w:hangingChars="200" w:hanging="400"/>
      <w:jc w:val="both"/>
    </w:pPr>
    <w:rPr>
      <w:kern w:val="2"/>
      <w:sz w:val="21"/>
      <w:szCs w:val="21"/>
    </w:rPr>
  </w:style>
  <w:style w:type="paragraph" w:customStyle="1" w:styleId="a9">
    <w:name w:val="表名"/>
    <w:basedOn w:val="afe"/>
    <w:link w:val="Char9"/>
    <w:autoRedefine/>
    <w:qFormat/>
    <w:pPr>
      <w:widowControl w:val="0"/>
      <w:numPr>
        <w:numId w:val="17"/>
      </w:numPr>
      <w:tabs>
        <w:tab w:val="left" w:pos="648"/>
        <w:tab w:val="left" w:leader="dot" w:pos="1701"/>
        <w:tab w:val="left" w:pos="9072"/>
      </w:tabs>
      <w:spacing w:line="360" w:lineRule="auto"/>
      <w:jc w:val="center"/>
    </w:pPr>
    <w:rPr>
      <w:rFonts w:ascii="黑体" w:eastAsia="黑体"/>
      <w:kern w:val="2"/>
      <w:sz w:val="21"/>
    </w:rPr>
  </w:style>
  <w:style w:type="character" w:customStyle="1" w:styleId="Char9">
    <w:name w:val="表名 Char"/>
    <w:link w:val="a9"/>
    <w:autoRedefine/>
    <w:qFormat/>
    <w:rPr>
      <w:rFonts w:ascii="黑体" w:eastAsia="黑体"/>
      <w:color w:val="000000" w:themeColor="text1"/>
      <w:kern w:val="2"/>
      <w:sz w:val="21"/>
    </w:rPr>
  </w:style>
  <w:style w:type="character" w:customStyle="1" w:styleId="fontstyle11">
    <w:name w:val="fontstyle11"/>
    <w:basedOn w:val="aff"/>
    <w:autoRedefine/>
    <w:qFormat/>
    <w:rPr>
      <w:rFonts w:ascii="TimesNewRomanPSMT" w:hAnsi="TimesNewRomanPSMT" w:hint="default"/>
      <w:color w:val="000000"/>
      <w:sz w:val="22"/>
      <w:szCs w:val="22"/>
    </w:rPr>
  </w:style>
  <w:style w:type="character" w:customStyle="1" w:styleId="fontstyle31">
    <w:name w:val="fontstyle31"/>
    <w:basedOn w:val="aff"/>
    <w:autoRedefine/>
    <w:qFormat/>
    <w:rPr>
      <w:rFonts w:ascii="SymbolMT" w:hAnsi="SymbolMT" w:hint="default"/>
      <w:color w:val="000000"/>
      <w:sz w:val="18"/>
      <w:szCs w:val="18"/>
    </w:rPr>
  </w:style>
  <w:style w:type="character" w:customStyle="1" w:styleId="fontstyle41">
    <w:name w:val="fontstyle41"/>
    <w:basedOn w:val="aff"/>
    <w:autoRedefine/>
    <w:qFormat/>
    <w:rPr>
      <w:rFonts w:ascii="SymbolMT" w:hAnsi="SymbolMT" w:hint="default"/>
      <w:color w:val="000000"/>
      <w:sz w:val="22"/>
      <w:szCs w:val="22"/>
    </w:rPr>
  </w:style>
  <w:style w:type="character" w:customStyle="1" w:styleId="Chara">
    <w:name w:val="表头 Char"/>
    <w:link w:val="affffffff"/>
    <w:autoRedefine/>
    <w:qFormat/>
    <w:rPr>
      <w:rFonts w:eastAsia="黑体"/>
      <w:snapToGrid w:val="0"/>
      <w:kern w:val="2"/>
      <w:sz w:val="21"/>
    </w:rPr>
  </w:style>
  <w:style w:type="paragraph" w:customStyle="1" w:styleId="affffffff">
    <w:name w:val="表头"/>
    <w:basedOn w:val="afe"/>
    <w:link w:val="Chara"/>
    <w:autoRedefine/>
    <w:qFormat/>
    <w:pPr>
      <w:widowControl w:val="0"/>
      <w:topLinePunct/>
      <w:spacing w:before="160" w:after="60" w:line="312" w:lineRule="exact"/>
      <w:jc w:val="center"/>
    </w:pPr>
    <w:rPr>
      <w:rFonts w:eastAsia="黑体"/>
      <w:snapToGrid w:val="0"/>
      <w:kern w:val="2"/>
      <w:sz w:val="21"/>
    </w:rPr>
  </w:style>
  <w:style w:type="character" w:customStyle="1" w:styleId="2Char">
    <w:name w:val="样式2 Char"/>
    <w:link w:val="2a"/>
    <w:autoRedefine/>
    <w:qFormat/>
    <w:rPr>
      <w:kern w:val="2"/>
      <w:sz w:val="21"/>
      <w:szCs w:val="21"/>
    </w:rPr>
  </w:style>
  <w:style w:type="paragraph" w:customStyle="1" w:styleId="110">
    <w:name w:val="列出段落11"/>
    <w:basedOn w:val="afe"/>
    <w:autoRedefine/>
    <w:qFormat/>
    <w:pPr>
      <w:widowControl w:val="0"/>
      <w:autoSpaceDE w:val="0"/>
      <w:autoSpaceDN w:val="0"/>
      <w:ind w:left="1378" w:hanging="421"/>
    </w:pPr>
    <w:rPr>
      <w:sz w:val="22"/>
      <w:szCs w:val="22"/>
    </w:rPr>
  </w:style>
  <w:style w:type="character" w:customStyle="1" w:styleId="TableParagraph0">
    <w:name w:val="Table Paragraph 字符"/>
    <w:basedOn w:val="aff"/>
    <w:link w:val="TableParagraph"/>
    <w:autoRedefine/>
    <w:qFormat/>
    <w:rPr>
      <w:rFonts w:ascii="宋体" w:hAnsi="宋体" w:cs="宋体"/>
      <w:sz w:val="24"/>
      <w:szCs w:val="24"/>
      <w:lang w:val="zh-CN" w:bidi="zh-CN"/>
    </w:rPr>
  </w:style>
  <w:style w:type="paragraph" w:customStyle="1" w:styleId="affffffff0">
    <w:name w:val="公式居中"/>
    <w:basedOn w:val="aff7"/>
    <w:autoRedefine/>
    <w:qFormat/>
    <w:pPr>
      <w:widowControl w:val="0"/>
      <w:autoSpaceDE w:val="0"/>
      <w:autoSpaceDN w:val="0"/>
      <w:ind w:left="420" w:right="1680" w:firstLine="420"/>
    </w:pPr>
    <w:rPr>
      <w:u w:val="double"/>
      <w:lang w:val="en-US" w:bidi="ar-SA"/>
    </w:rPr>
  </w:style>
  <w:style w:type="paragraph" w:customStyle="1" w:styleId="33">
    <w:name w:val="修订3"/>
    <w:autoRedefine/>
    <w:hidden/>
    <w:uiPriority w:val="99"/>
    <w:semiHidden/>
    <w:qFormat/>
    <w:rPr>
      <w:rFonts w:ascii="宋体" w:hAnsi="宋体" w:cs="宋体"/>
      <w:sz w:val="24"/>
      <w:szCs w:val="24"/>
    </w:rPr>
  </w:style>
  <w:style w:type="character" w:customStyle="1" w:styleId="font01">
    <w:name w:val="font01"/>
    <w:basedOn w:val="aff"/>
    <w:autoRedefine/>
    <w:qFormat/>
    <w:rPr>
      <w:rFonts w:ascii="宋体" w:eastAsia="宋体" w:hAnsi="宋体" w:cs="宋体"/>
      <w:color w:val="000000"/>
      <w:sz w:val="22"/>
      <w:szCs w:val="22"/>
      <w:u w:val="none"/>
    </w:rPr>
  </w:style>
  <w:style w:type="paragraph" w:customStyle="1" w:styleId="43">
    <w:name w:val="修订4"/>
    <w:autoRedefine/>
    <w:hidden/>
    <w:uiPriority w:val="99"/>
    <w:semiHidden/>
    <w:qFormat/>
    <w:rPr>
      <w:rFonts w:ascii="宋体" w:hAnsi="宋体" w:cs="宋体"/>
      <w:sz w:val="24"/>
      <w:szCs w:val="24"/>
    </w:rPr>
  </w:style>
  <w:style w:type="paragraph" w:customStyle="1" w:styleId="53">
    <w:name w:val="修订5"/>
    <w:autoRedefine/>
    <w:hidden/>
    <w:uiPriority w:val="99"/>
    <w:unhideWhenUsed/>
    <w:qFormat/>
    <w:rPr>
      <w:rFonts w:ascii="宋体" w:hAnsi="宋体" w:cs="宋体"/>
      <w:sz w:val="24"/>
      <w:szCs w:val="24"/>
    </w:rPr>
  </w:style>
  <w:style w:type="paragraph" w:customStyle="1" w:styleId="TableText">
    <w:name w:val="Table Text"/>
    <w:basedOn w:val="afe"/>
    <w:autoRedefine/>
    <w:semiHidden/>
    <w:qFormat/>
    <w:rPr>
      <w:sz w:val="18"/>
      <w:szCs w:val="18"/>
      <w:lang w:eastAsia="en-US"/>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63">
    <w:name w:val="修订6"/>
    <w:autoRedefine/>
    <w:hidden/>
    <w:uiPriority w:val="99"/>
    <w:unhideWhenUsed/>
    <w:qFormat/>
    <w:rPr>
      <w:rFonts w:ascii="宋体" w:hAnsi="宋体" w:cs="宋体"/>
      <w:sz w:val="24"/>
      <w:szCs w:val="24"/>
    </w:rPr>
  </w:style>
  <w:style w:type="paragraph" w:customStyle="1" w:styleId="affffffff1">
    <w:name w:val="图说a"/>
    <w:basedOn w:val="afe"/>
    <w:autoRedefine/>
    <w:qFormat/>
    <w:pPr>
      <w:topLinePunct/>
      <w:adjustRightInd w:val="0"/>
      <w:spacing w:before="60" w:after="160" w:line="312" w:lineRule="exact"/>
      <w:jc w:val="center"/>
    </w:pPr>
    <w:rPr>
      <w:rFonts w:ascii="EU-F1" w:eastAsia="黑体"/>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character" w:customStyle="1" w:styleId="UnresolvedMention">
    <w:name w:val="Unresolved Mention"/>
    <w:basedOn w:val="aff"/>
    <w:autoRedefine/>
    <w:uiPriority w:val="99"/>
    <w:unhideWhenUsed/>
    <w:qFormat/>
    <w:rPr>
      <w:color w:val="605E5C"/>
      <w:shd w:val="clear" w:color="auto" w:fill="E1DFDD"/>
    </w:rPr>
  </w:style>
  <w:style w:type="paragraph" w:customStyle="1" w:styleId="TOC1">
    <w:name w:val="TOC 标题1"/>
    <w:basedOn w:val="1"/>
    <w:next w:val="afe"/>
    <w:autoRedefine/>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a5">
    <w:name w:val="工程建设章标题"/>
    <w:next w:val="affff3"/>
    <w:autoRedefine/>
    <w:qFormat/>
    <w:pPr>
      <w:numPr>
        <w:ilvl w:val="1"/>
        <w:numId w:val="18"/>
      </w:numPr>
      <w:spacing w:before="640" w:after="560" w:line="480" w:lineRule="exact"/>
      <w:jc w:val="center"/>
      <w:outlineLvl w:val="1"/>
    </w:pPr>
    <w:rPr>
      <w:rFonts w:ascii="黑体" w:eastAsia="黑体"/>
      <w:b/>
      <w:sz w:val="28"/>
    </w:rPr>
  </w:style>
  <w:style w:type="paragraph" w:customStyle="1" w:styleId="a6">
    <w:name w:val="工程建设无节条标题"/>
    <w:basedOn w:val="afe"/>
    <w:next w:val="affff3"/>
    <w:autoRedefine/>
    <w:qFormat/>
    <w:pPr>
      <w:widowControl w:val="0"/>
      <w:numPr>
        <w:ilvl w:val="8"/>
        <w:numId w:val="18"/>
      </w:numPr>
      <w:jc w:val="both"/>
      <w:outlineLvl w:val="3"/>
    </w:pPr>
    <w:rPr>
      <w:color w:val="auto"/>
      <w:kern w:val="2"/>
      <w:sz w:val="21"/>
    </w:rPr>
  </w:style>
  <w:style w:type="paragraph" w:customStyle="1" w:styleId="p23">
    <w:name w:val="p23"/>
    <w:basedOn w:val="afe"/>
    <w:autoRedefine/>
    <w:qFormat/>
    <w:pPr>
      <w:spacing w:beforeLines="10" w:before="31" w:afterLines="10" w:after="31"/>
      <w:jc w:val="both"/>
    </w:pPr>
    <w:rPr>
      <w:color w:val="auto"/>
      <w:sz w:val="21"/>
      <w:szCs w:val="21"/>
    </w:rPr>
  </w:style>
  <w:style w:type="character" w:customStyle="1" w:styleId="40">
    <w:name w:val="标题 4 字符"/>
    <w:basedOn w:val="aff"/>
    <w:link w:val="4"/>
    <w:autoRedefine/>
    <w:qFormat/>
    <w:rPr>
      <w:rFonts w:eastAsia="黑体"/>
      <w:b/>
      <w:bCs/>
      <w:kern w:val="2"/>
      <w:sz w:val="21"/>
      <w:szCs w:val="21"/>
    </w:rPr>
  </w:style>
  <w:style w:type="character" w:customStyle="1" w:styleId="50">
    <w:name w:val="标题 5 字符"/>
    <w:basedOn w:val="aff"/>
    <w:link w:val="5"/>
    <w:autoRedefine/>
    <w:qFormat/>
    <w:rPr>
      <w:b/>
      <w:bCs/>
      <w:kern w:val="2"/>
      <w:sz w:val="21"/>
      <w:szCs w:val="21"/>
    </w:rPr>
  </w:style>
  <w:style w:type="character" w:customStyle="1" w:styleId="60">
    <w:name w:val="标题 6 字符"/>
    <w:basedOn w:val="aff"/>
    <w:link w:val="6"/>
    <w:autoRedefine/>
    <w:qFormat/>
    <w:rPr>
      <w:rFonts w:ascii="Arial" w:eastAsia="黑体" w:hAnsi="Arial"/>
      <w:b/>
      <w:bCs/>
      <w:kern w:val="2"/>
      <w:sz w:val="24"/>
      <w:szCs w:val="21"/>
    </w:rPr>
  </w:style>
  <w:style w:type="character" w:customStyle="1" w:styleId="70">
    <w:name w:val="标题 7 字符"/>
    <w:basedOn w:val="aff"/>
    <w:link w:val="7"/>
    <w:autoRedefine/>
    <w:uiPriority w:val="9"/>
    <w:semiHidden/>
    <w:qFormat/>
    <w:rPr>
      <w:b/>
      <w:kern w:val="2"/>
      <w:sz w:val="24"/>
      <w:szCs w:val="21"/>
    </w:rPr>
  </w:style>
  <w:style w:type="character" w:customStyle="1" w:styleId="80">
    <w:name w:val="标题 8 字符"/>
    <w:basedOn w:val="aff"/>
    <w:link w:val="8"/>
    <w:autoRedefine/>
    <w:uiPriority w:val="9"/>
    <w:semiHidden/>
    <w:qFormat/>
    <w:rPr>
      <w:rFonts w:ascii="Arial" w:eastAsia="黑体" w:hAnsi="Arial"/>
      <w:kern w:val="2"/>
      <w:sz w:val="24"/>
      <w:szCs w:val="21"/>
    </w:rPr>
  </w:style>
  <w:style w:type="character" w:customStyle="1" w:styleId="90">
    <w:name w:val="标题 9 字符"/>
    <w:basedOn w:val="aff"/>
    <w:link w:val="9"/>
    <w:autoRedefine/>
    <w:uiPriority w:val="9"/>
    <w:semiHidden/>
    <w:qFormat/>
    <w:rPr>
      <w:rFonts w:ascii="Arial" w:eastAsia="黑体" w:hAnsi="Arial"/>
      <w:kern w:val="2"/>
      <w:sz w:val="21"/>
      <w:szCs w:val="21"/>
    </w:rPr>
  </w:style>
  <w:style w:type="paragraph" w:styleId="affffffff2">
    <w:name w:val="List Paragraph"/>
    <w:basedOn w:val="afe"/>
    <w:uiPriority w:val="99"/>
    <w:rsid w:val="00E429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Visio___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704FF-0A6F-457A-8536-46C664A4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1323</Words>
  <Characters>7546</Characters>
  <Application>Microsoft Office Word</Application>
  <DocSecurity>0</DocSecurity>
  <Lines>62</Lines>
  <Paragraphs>17</Paragraphs>
  <ScaleCrop>false</ScaleCrop>
  <Company>HP</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L_rocking@hotmail.com</cp:lastModifiedBy>
  <cp:revision>95</cp:revision>
  <cp:lastPrinted>2023-01-10T01:12:00Z</cp:lastPrinted>
  <dcterms:created xsi:type="dcterms:W3CDTF">2023-09-12T14:09:00Z</dcterms:created>
  <dcterms:modified xsi:type="dcterms:W3CDTF">2025-06-11T08:34:00Z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0B69F626FD0846BD9E156AFC4F22EE3A_13</vt:lpwstr>
  </property>
  <property fmtid="{D5CDD505-2E9C-101B-9397-08002B2CF9AE}" pid="4" name="MTWinEqns">
    <vt:bool>true</vt:bool>
  </property>
  <property fmtid="{D5CDD505-2E9C-101B-9397-08002B2CF9AE}" pid="5" name="KSOTemplateDocerSaveRecord">
    <vt:lpwstr>eyJoZGlkIjoiMWU0ZmFlZGVmNjNlYjJkOTljM2NjMGQzNDExNmU1NDUiLCJ1c2VySWQiOiI2NzAzNzM1NjAifQ==</vt:lpwstr>
  </property>
</Properties>
</file>