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中国仪器仪表行业协会团体标准</w:t>
      </w: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</w:t>
      </w:r>
      <w:bookmarkStart w:id="0" w:name="_Hlk199080987"/>
      <w:r>
        <w:rPr>
          <w:rFonts w:hint="eastAsia" w:ascii="黑体" w:hAnsi="黑体" w:eastAsia="黑体"/>
          <w:sz w:val="44"/>
          <w:szCs w:val="44"/>
        </w:rPr>
        <w:t>客户侧智能剩余电流动作断路器</w:t>
      </w:r>
      <w:bookmarkEnd w:id="0"/>
      <w:r>
        <w:rPr>
          <w:rFonts w:hint="eastAsia" w:ascii="黑体" w:hAnsi="黑体" w:eastAsia="黑体"/>
          <w:sz w:val="44"/>
          <w:szCs w:val="44"/>
        </w:rPr>
        <w:t>》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编制说明</w:t>
      </w:r>
    </w:p>
    <w:p>
      <w:pPr>
        <w:jc w:val="center"/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hint="eastAsia" w:ascii="Times New Roman" w:hAnsi="Times New Roman"/>
          <w:b/>
          <w:bCs/>
          <w:sz w:val="32"/>
          <w:szCs w:val="32"/>
        </w:rPr>
        <w:t>征求意见稿</w:t>
      </w:r>
      <w:r>
        <w:rPr>
          <w:rFonts w:hint="eastAsia" w:ascii="Times New Roman" w:hAnsi="Times New Roman"/>
          <w:sz w:val="32"/>
          <w:szCs w:val="32"/>
        </w:rPr>
        <w:t>）</w:t>
      </w:r>
    </w:p>
    <w:p>
      <w:pPr>
        <w:jc w:val="center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>20250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529</w:t>
      </w:r>
    </w:p>
    <w:p>
      <w:pPr>
        <w:pStyle w:val="21"/>
        <w:ind w:firstLine="1400" w:firstLineChars="50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1"/>
        <w:ind w:firstLine="1400" w:firstLineChars="50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23"/>
        <w:spacing w:before="360" w:after="360"/>
        <w:rPr>
          <w:rFonts w:hint="eastAsia" w:hAnsi="黑体" w:cs="黑体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line="400" w:lineRule="exac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</w:t>
      </w:r>
      <w:r>
        <w:rPr>
          <w:rFonts w:hint="eastAsia" w:cs="黑体" w:asciiTheme="majorEastAsia" w:hAnsiTheme="majorEastAsia" w:eastAsiaTheme="majorEastAsia"/>
          <w:sz w:val="28"/>
          <w:szCs w:val="28"/>
        </w:rPr>
        <w:t>工作简况</w:t>
      </w:r>
    </w:p>
    <w:p>
      <w:pPr>
        <w:pStyle w:val="3"/>
        <w:spacing w:line="4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任务来源</w:t>
      </w:r>
    </w:p>
    <w:p>
      <w:pPr>
        <w:pStyle w:val="50"/>
        <w:spacing w:line="360" w:lineRule="auto"/>
        <w:ind w:firstLine="48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本团体标准根据中国仪器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仪表行业协会《关于&lt;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拆回智能采集终端分拣技术规范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&gt;等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项团体标准立项的批复》（中仪协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】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号）文件立项，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项目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名称为《客户侧智能剩余电流动作断路器》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，项目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编号为</w:t>
      </w:r>
      <w:r>
        <w:rPr>
          <w:rFonts w:asciiTheme="majorEastAsia" w:hAnsiTheme="majorEastAsia" w:eastAsiaTheme="majorEastAsia" w:cstheme="majorEastAsia"/>
          <w:sz w:val="24"/>
          <w:szCs w:val="24"/>
          <w:highlight w:val="none"/>
        </w:rPr>
        <w:t>T/CIMA 0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114，由中国仪器仪表行业协会电工仪器仪表分会提出，中国仪器仪表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行业协会归口。</w:t>
      </w:r>
      <w:r>
        <w:rPr>
          <w:rFonts w:hint="eastAsia" w:ascii="Times New Roman" w:hAnsi="Times New Roman"/>
          <w:sz w:val="24"/>
          <w:szCs w:val="24"/>
          <w:highlight w:val="none"/>
        </w:rPr>
        <w:t>计划编制完成年限为2025年。</w:t>
      </w:r>
    </w:p>
    <w:p>
      <w:pPr>
        <w:pStyle w:val="3"/>
        <w:spacing w:line="4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主要工作过程</w:t>
      </w:r>
    </w:p>
    <w:p>
      <w:pPr>
        <w:spacing w:line="400" w:lineRule="exact"/>
        <w:ind w:firstLine="482" w:firstLineChars="20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2022年</w:t>
      </w:r>
      <w:r>
        <w:rPr>
          <w:rFonts w:asciiTheme="majorEastAsia" w:hAnsiTheme="majorEastAsia" w:eastAsiaTheme="majorEastAsia" w:cstheme="majorEastAsia"/>
          <w:b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2月：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申请立项，并上报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标准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草案稿和项目建议书。</w:t>
      </w:r>
    </w:p>
    <w:p>
      <w:pPr>
        <w:spacing w:line="400" w:lineRule="exact"/>
        <w:ind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2023年1月：</w:t>
      </w:r>
      <w:r>
        <w:rPr>
          <w:rFonts w:hint="eastAsia" w:ascii="宋体" w:hAnsi="宋体" w:cs="宋体"/>
          <w:sz w:val="24"/>
          <w:szCs w:val="24"/>
          <w:highlight w:val="none"/>
        </w:rPr>
        <w:t>中国仪器仪表行业协会组织召开立项评审会，会后下达了立项批复文件。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由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中国电力科学研究院有限公司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牵头，组织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成立标准起草工作组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>
      <w:pPr>
        <w:spacing w:line="400" w:lineRule="exact"/>
        <w:ind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2023年2月：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启动团体标准制定工作。起草组严格按照GB/T 1.1—2020《标准化工作导则 第1部分：标准化文件的结构和起草规则》等文件的要求进行标准制定并形成了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工作组讨论稿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>
      <w:pPr>
        <w:spacing w:line="360" w:lineRule="auto"/>
        <w:ind w:firstLine="472" w:firstLineChars="196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2023年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-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工作组讨论</w:t>
      </w:r>
      <w:r>
        <w:rPr>
          <w:rFonts w:hint="eastAsia" w:ascii="宋体" w:hAnsi="宋体" w:cs="宋体"/>
          <w:sz w:val="24"/>
          <w:szCs w:val="24"/>
          <w:highlight w:val="none"/>
        </w:rPr>
        <w:t>稿在标准编制工作组内部征求意见，共回收意见45条，主笔单位按照回收意见对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工作组讨论</w:t>
      </w:r>
      <w:r>
        <w:rPr>
          <w:rFonts w:hint="eastAsia" w:ascii="宋体" w:hAnsi="宋体" w:cs="宋体"/>
          <w:sz w:val="24"/>
          <w:szCs w:val="24"/>
          <w:highlight w:val="none"/>
        </w:rPr>
        <w:t>稿进行了修改完善。</w:t>
      </w:r>
    </w:p>
    <w:p>
      <w:pPr>
        <w:spacing w:line="400" w:lineRule="exact"/>
        <w:ind w:firstLine="472" w:firstLineChars="196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2023年6月：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起草工作组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山西省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太原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召开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起草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第一次工作组会议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，工作组对工作组讨论稿的标准化对象、技术和试验要求认真、细致地逐条讨论，并对主要技术内容达成了一致意见，形成会议纪要。</w:t>
      </w:r>
    </w:p>
    <w:p>
      <w:pPr>
        <w:spacing w:line="400" w:lineRule="exact"/>
        <w:ind w:firstLine="472" w:firstLineChars="196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月：</w:t>
      </w:r>
      <w:r>
        <w:rPr>
          <w:rFonts w:hint="eastAsia" w:ascii="宋体" w:hAnsi="宋体" w:cs="宋体"/>
          <w:sz w:val="24"/>
          <w:szCs w:val="24"/>
          <w:highlight w:val="none"/>
        </w:rPr>
        <w:t>形成工作组讨论稿，开展第二次征求意见，共回收意见17条，主笔单位按照回收意见对工作组讨论稿进行了修改完善。</w:t>
      </w:r>
    </w:p>
    <w:p>
      <w:pPr>
        <w:spacing w:line="400" w:lineRule="exact"/>
        <w:ind w:firstLine="472" w:firstLineChars="196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2024年9月：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eastAsia="zh-CN"/>
        </w:rPr>
        <w:t>起草工作组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山西省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太原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召开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起草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次工作组会议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对完善后的工作组讨论稿进行了仔细讨论，对格式和要求提出细节性修改意见，形成会议纪要。</w:t>
      </w:r>
    </w:p>
    <w:p>
      <w:pPr>
        <w:spacing w:line="400" w:lineRule="exact"/>
        <w:ind w:firstLine="472" w:firstLineChars="196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2025年5月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形成征求意见稿。</w:t>
      </w:r>
    </w:p>
    <w:p>
      <w:pPr>
        <w:pStyle w:val="3"/>
        <w:spacing w:line="400" w:lineRule="exac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3、主要参加单位和工作组成员及其所做的工作</w:t>
      </w:r>
    </w:p>
    <w:p>
      <w:pPr>
        <w:spacing w:line="400" w:lineRule="exact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标准</w:t>
      </w:r>
      <w:r>
        <w:rPr>
          <w:rFonts w:ascii="Times New Roman" w:hAnsi="Times New Roman"/>
          <w:sz w:val="24"/>
          <w:szCs w:val="24"/>
        </w:rPr>
        <w:t>牵头起草单位是</w:t>
      </w:r>
      <w:bookmarkStart w:id="1" w:name="_Hlk199265591"/>
      <w:r>
        <w:rPr>
          <w:rFonts w:hint="eastAsia" w:hAnsi="宋体" w:cs="宋体"/>
          <w:sz w:val="24"/>
          <w:szCs w:val="24"/>
        </w:rPr>
        <w:t>中国电力科学研究院有限公司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主要起草单位</w:t>
      </w:r>
      <w:r>
        <w:rPr>
          <w:rFonts w:hint="eastAsia" w:ascii="Times New Roman" w:hAnsi="Times New Roman"/>
          <w:sz w:val="24"/>
          <w:szCs w:val="24"/>
        </w:rPr>
        <w:t>有</w:t>
      </w:r>
      <w:r>
        <w:rPr>
          <w:rFonts w:hint="eastAsia" w:hAnsi="宋体" w:cs="宋体"/>
          <w:sz w:val="24"/>
          <w:szCs w:val="24"/>
        </w:rPr>
        <w:t>哈尔滨电工仪表研究所有限公司、河南许继仪表有限公司、</w:t>
      </w:r>
      <w:r>
        <w:rPr>
          <w:rFonts w:hint="eastAsia" w:ascii="Times New Roman" w:hAnsi="Times New Roman"/>
          <w:kern w:val="0"/>
          <w:sz w:val="24"/>
          <w:szCs w:val="24"/>
        </w:rPr>
        <w:t>中电华瑞技术有限公司</w:t>
      </w:r>
      <w:bookmarkEnd w:id="1"/>
      <w:r>
        <w:rPr>
          <w:rFonts w:hint="eastAsia" w:ascii="Times New Roman" w:hAnsi="Times New Roman"/>
          <w:kern w:val="0"/>
          <w:sz w:val="24"/>
          <w:szCs w:val="24"/>
        </w:rPr>
        <w:t>、烟台东方威思顿电气有限公司</w:t>
      </w:r>
      <w:r>
        <w:rPr>
          <w:rFonts w:hint="eastAsia" w:hAnsi="宋体" w:cs="宋体"/>
          <w:sz w:val="24"/>
          <w:szCs w:val="24"/>
        </w:rPr>
        <w:t>等。</w:t>
      </w:r>
    </w:p>
    <w:p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中国电力科学研究院有限公司</w:t>
      </w:r>
      <w:r>
        <w:rPr>
          <w:sz w:val="24"/>
          <w:szCs w:val="24"/>
          <w:highlight w:val="none"/>
        </w:rPr>
        <w:t>作为执笔单位负责了本标准的起草、修改工作</w:t>
      </w:r>
      <w:r>
        <w:rPr>
          <w:rFonts w:hint="eastAsia"/>
          <w:sz w:val="24"/>
          <w:szCs w:val="24"/>
          <w:highlight w:val="none"/>
        </w:rPr>
        <w:t>；</w:t>
      </w:r>
    </w:p>
    <w:p>
      <w:pPr>
        <w:pStyle w:val="21"/>
        <w:spacing w:line="400" w:lineRule="exact"/>
        <w:ind w:firstLine="4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主要起草人：</w:t>
      </w:r>
      <w:r>
        <w:rPr>
          <w:rFonts w:hint="eastAsia" w:ascii="Calibri" w:hAnsi="宋体" w:cs="宋体"/>
          <w:kern w:val="2"/>
          <w:sz w:val="24"/>
          <w:szCs w:val="24"/>
        </w:rPr>
        <w:t>高天予</w:t>
      </w:r>
      <w:bookmarkStart w:id="2" w:name="_Hlk199265559"/>
      <w:r>
        <w:rPr>
          <w:rFonts w:hint="eastAsia" w:ascii="Calibri" w:hAnsi="宋体" w:cs="宋体"/>
          <w:kern w:val="2"/>
          <w:sz w:val="24"/>
          <w:szCs w:val="24"/>
        </w:rPr>
        <w:t>、熊素琴、邹和平、</w:t>
      </w:r>
      <w:r>
        <w:rPr>
          <w:rFonts w:hint="eastAsia" w:ascii="Times New Roman"/>
          <w:sz w:val="24"/>
          <w:szCs w:val="24"/>
        </w:rPr>
        <w:t>李求洋</w:t>
      </w:r>
      <w:r>
        <w:rPr>
          <w:rFonts w:hint="eastAsia" w:ascii="Calibri" w:hAnsi="宋体" w:cs="宋体"/>
          <w:kern w:val="2"/>
          <w:sz w:val="24"/>
          <w:szCs w:val="24"/>
        </w:rPr>
        <w:t>、李龙涛、谭赣江</w:t>
      </w:r>
      <w:bookmarkEnd w:id="2"/>
      <w:r>
        <w:rPr>
          <w:rFonts w:hint="eastAsia" w:ascii="Calibri" w:hAnsi="宋体" w:cs="宋体"/>
          <w:kern w:val="2"/>
          <w:sz w:val="24"/>
          <w:szCs w:val="24"/>
        </w:rPr>
        <w:t>等。</w:t>
      </w:r>
    </w:p>
    <w:p>
      <w:pPr>
        <w:spacing w:line="360" w:lineRule="auto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高天予为本标准的主笔人，负责标准的编写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；</w:t>
      </w:r>
      <w:r>
        <w:rPr>
          <w:rFonts w:hint="eastAsia" w:ascii="Calibri" w:hAnsi="宋体" w:cs="宋体"/>
          <w:kern w:val="2"/>
          <w:sz w:val="24"/>
          <w:szCs w:val="24"/>
        </w:rPr>
        <w:t>谭赣江</w:t>
      </w:r>
      <w:r>
        <w:rPr>
          <w:rFonts w:hint="eastAsia"/>
          <w:sz w:val="24"/>
          <w:szCs w:val="24"/>
          <w:highlight w:val="none"/>
        </w:rPr>
        <w:t>为本文件的技术负责人，为标准的总体内容进行全面指导；</w:t>
      </w:r>
      <w:r>
        <w:rPr>
          <w:rFonts w:hint="eastAsia" w:ascii="Times New Roman" w:hAnsi="Times New Roman"/>
          <w:kern w:val="0"/>
          <w:sz w:val="24"/>
          <w:szCs w:val="24"/>
        </w:rPr>
        <w:t>刘献成为本标准起草工作组的组长，</w:t>
      </w:r>
      <w:r>
        <w:rPr>
          <w:rFonts w:hint="eastAsia"/>
          <w:sz w:val="24"/>
          <w:szCs w:val="24"/>
          <w:highlight w:val="none"/>
        </w:rPr>
        <w:t>金鑫为本文件起草工作组的组员，</w:t>
      </w:r>
      <w:r>
        <w:rPr>
          <w:sz w:val="24"/>
          <w:szCs w:val="24"/>
          <w:highlight w:val="none"/>
        </w:rPr>
        <w:t>负责</w:t>
      </w:r>
      <w:r>
        <w:rPr>
          <w:rFonts w:hint="eastAsia"/>
          <w:sz w:val="24"/>
          <w:szCs w:val="24"/>
          <w:highlight w:val="none"/>
        </w:rPr>
        <w:t>标准的编写进程和组织协调工作。</w:t>
      </w:r>
      <w:r>
        <w:rPr>
          <w:rFonts w:hint="eastAsia" w:ascii="Calibri" w:hAnsi="宋体" w:cs="宋体"/>
          <w:kern w:val="2"/>
          <w:sz w:val="24"/>
          <w:szCs w:val="24"/>
        </w:rPr>
        <w:t>熊素琴、邹和平、</w:t>
      </w:r>
      <w:r>
        <w:rPr>
          <w:rFonts w:hint="eastAsia" w:ascii="Times New Roman"/>
          <w:sz w:val="24"/>
          <w:szCs w:val="24"/>
        </w:rPr>
        <w:t>李求洋</w:t>
      </w:r>
      <w:r>
        <w:rPr>
          <w:rFonts w:hint="eastAsia" w:ascii="Calibri" w:hAnsi="宋体" w:cs="宋体"/>
          <w:kern w:val="2"/>
          <w:sz w:val="24"/>
          <w:szCs w:val="24"/>
        </w:rPr>
        <w:t>、李龙涛</w:t>
      </w:r>
      <w:r>
        <w:rPr>
          <w:rFonts w:hint="eastAsia"/>
          <w:sz w:val="24"/>
          <w:szCs w:val="24"/>
          <w:highlight w:val="none"/>
        </w:rPr>
        <w:t>等工作组成员为本标准的编写和修改工作给与大量帮助。</w:t>
      </w:r>
    </w:p>
    <w:p>
      <w:pPr>
        <w:pStyle w:val="3"/>
        <w:spacing w:line="400" w:lineRule="exact"/>
        <w:rPr>
          <w:rFonts w:hint="eastAsia"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cs="黑体" w:asciiTheme="majorEastAsia" w:hAnsiTheme="majorEastAsia" w:eastAsiaTheme="majorEastAsia"/>
          <w:sz w:val="28"/>
          <w:szCs w:val="28"/>
        </w:rPr>
        <w:t>标准编制原则和主要技术内容确定的依据</w:t>
      </w:r>
    </w:p>
    <w:p>
      <w:pPr>
        <w:pStyle w:val="4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2.1 </w:t>
      </w:r>
      <w:r>
        <w:rPr>
          <w:rFonts w:hint="eastAsia" w:ascii="宋体" w:hAnsi="宋体" w:eastAsia="宋体" w:cs="宋体"/>
          <w:sz w:val="24"/>
          <w:szCs w:val="24"/>
        </w:rPr>
        <w:t>主要阐述标准制定或修订过程遵循的基本原则</w:t>
      </w:r>
    </w:p>
    <w:p>
      <w:pPr>
        <w:spacing w:line="400" w:lineRule="exact"/>
        <w:ind w:firstLine="600" w:firstLineChars="25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本标准从实际应用出发，充分考虑了现有相关国家标准和行业标准。编制遵循“统一性、协调性、适用性、一致性、规范性”的原则，注重标准的可操作性，本标准按照GB/T 1.1—2020《标准化工作导则  第1部分：标准化文件的结构和起草规则》的规定进行编写和表述。</w:t>
      </w:r>
    </w:p>
    <w:p>
      <w:pPr>
        <w:pStyle w:val="4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sz w:val="24"/>
          <w:szCs w:val="24"/>
        </w:rPr>
        <w:t>标准主要内容中范围、技术要求、试验方法、检验规则依据</w:t>
      </w:r>
    </w:p>
    <w:p>
      <w:pPr>
        <w:pStyle w:val="21"/>
        <w:tabs>
          <w:tab w:val="clear" w:pos="4201"/>
          <w:tab w:val="clear" w:pos="9298"/>
        </w:tabs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客户侧智能剩余电流断路器的环境适应性、标准和外观、结构要求、机械要求、电气要求、功能要求、电磁兼容性能、可靠性等性能提出技术要求，相关参数、指标的设定是依据了应用场景的机械环境条件、电气环境条件、功能需求、以及相关国家标准而制定的。这些依据的标准涵盖客户侧智能剩余电流断路器的技术要求、试验方法和检验规则。技术要求、试验方法主要依据了GB/T 10963.1-2020 电气附件 家用及类似场所用过电流保护断路器 第1部分：用于交流的断路器、</w:t>
      </w:r>
      <w:bookmarkStart w:id="3" w:name="_Hlk199359621"/>
      <w:r>
        <w:rPr>
          <w:rFonts w:hint="eastAsia"/>
          <w:sz w:val="24"/>
          <w:szCs w:val="24"/>
        </w:rPr>
        <w:t>GB/T 16917.1-2014</w:t>
      </w:r>
      <w:bookmarkEnd w:id="3"/>
      <w:r>
        <w:rPr>
          <w:rFonts w:hint="eastAsia"/>
          <w:sz w:val="24"/>
          <w:szCs w:val="24"/>
        </w:rPr>
        <w:t xml:space="preserve"> 家用和类似用途的带过电流保护的剩余电流动作断路器（RCBO）第1部分:一般规则、GB/T 22794-2017 家用和类似用途的不带和带过电流保护的F型和B型剩余电流动作断路器、</w:t>
      </w:r>
      <w:r>
        <w:rPr>
          <w:sz w:val="24"/>
          <w:szCs w:val="24"/>
        </w:rPr>
        <w:t>GB/T 18499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2008</w:t>
      </w:r>
      <w:r>
        <w:rPr>
          <w:rFonts w:hint="eastAsia"/>
          <w:sz w:val="24"/>
          <w:szCs w:val="24"/>
        </w:rPr>
        <w:t xml:space="preserve"> 家用和类似用途的剩余电流动作保护器（RCD）电磁兼容性；检验规则参考了GB/T 14048.2-2020 低压开关设备和控制设备 第2部分：断路器。</w:t>
      </w:r>
    </w:p>
    <w:p>
      <w:pPr>
        <w:pStyle w:val="3"/>
        <w:spacing w:line="400" w:lineRule="exact"/>
        <w:rPr>
          <w:rFonts w:hint="eastAsia"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三、主要试验（或验收）情况</w:t>
      </w:r>
    </w:p>
    <w:p>
      <w:pPr>
        <w:pStyle w:val="14"/>
        <w:spacing w:before="120" w:beforeAutospacing="0" w:after="120" w:afterAutospacing="0" w:line="400" w:lineRule="exact"/>
        <w:ind w:firstLine="480" w:firstLineChars="200"/>
        <w:rPr>
          <w:rFonts w:hint="eastAsia"/>
          <w:kern w:val="2"/>
        </w:rPr>
      </w:pPr>
      <w:r>
        <w:rPr>
          <w:rFonts w:hint="eastAsia"/>
          <w:kern w:val="2"/>
        </w:rPr>
        <w:t>在</w:t>
      </w:r>
      <w:r>
        <w:rPr>
          <w:rFonts w:hint="eastAsia"/>
          <w:kern w:val="2"/>
          <w:lang w:eastAsia="zh-CN"/>
        </w:rPr>
        <w:t>本文件</w:t>
      </w:r>
      <w:r>
        <w:rPr>
          <w:rFonts w:hint="eastAsia"/>
          <w:kern w:val="2"/>
        </w:rPr>
        <w:t>起草过程中，我们对标准中规定的创新性技术指标进行了全面的验证试验，以确保标准的准确性和可行性。试验覆盖了</w:t>
      </w:r>
      <w:r>
        <w:rPr>
          <w:rFonts w:hint="eastAsia"/>
        </w:rPr>
        <w:t>客户侧智能剩余电流断路器</w:t>
      </w:r>
      <w:r>
        <w:rPr>
          <w:rFonts w:hint="eastAsia"/>
          <w:kern w:val="2"/>
        </w:rPr>
        <w:t>的关键功能要求测试项目。</w:t>
      </w:r>
    </w:p>
    <w:p>
      <w:pPr>
        <w:pStyle w:val="14"/>
        <w:spacing w:before="120" w:beforeAutospacing="0" w:after="120" w:afterAutospacing="0" w:line="400" w:lineRule="exact"/>
        <w:ind w:firstLine="480" w:firstLineChars="200"/>
        <w:rPr>
          <w:rFonts w:hint="eastAsia"/>
          <w:color w:val="2C2C36"/>
        </w:rPr>
      </w:pPr>
      <w:r>
        <w:rPr>
          <w:rFonts w:hint="eastAsia"/>
          <w:color w:val="2C2C36"/>
        </w:rPr>
        <w:t>试验工作由</w:t>
      </w:r>
      <w:r>
        <w:rPr>
          <w:rFonts w:hint="eastAsia"/>
        </w:rPr>
        <w:t>河南许继仪表有限公司、烟台东方威思顿电气有限公司</w:t>
      </w:r>
      <w:r>
        <w:rPr>
          <w:rFonts w:hint="eastAsia"/>
          <w:color w:val="2C2C36"/>
        </w:rPr>
        <w:t>配合开展，这些企业具备先进的测试设备和丰富的试验经验，能够提供权威的试验数据支持。</w:t>
      </w:r>
    </w:p>
    <w:p>
      <w:pPr>
        <w:pStyle w:val="14"/>
        <w:spacing w:before="120" w:beforeAutospacing="0" w:after="120" w:afterAutospacing="0" w:line="400" w:lineRule="exact"/>
        <w:ind w:firstLine="480" w:firstLineChars="200"/>
        <w:rPr>
          <w:rFonts w:hint="eastAsia"/>
          <w:color w:val="2C2C36"/>
        </w:rPr>
      </w:pPr>
      <w:r>
        <w:rPr>
          <w:rFonts w:hint="eastAsia"/>
          <w:color w:val="2C2C36"/>
        </w:rPr>
        <w:t>试验覆盖通信功能试验、投切功能试验、实时监测功能试验和事件记录功能试验，试验方法参照标准中7.17的相关要求。验证过程中使用设备包括：专用的测试终端、断路器专用测试台、剩余电流发生器等。</w:t>
      </w:r>
    </w:p>
    <w:p>
      <w:pPr>
        <w:pStyle w:val="14"/>
        <w:spacing w:before="120" w:beforeAutospacing="0" w:after="120" w:afterAutospacing="0" w:line="400" w:lineRule="exact"/>
        <w:ind w:firstLine="480" w:firstLineChars="200"/>
        <w:rPr>
          <w:rFonts w:hint="eastAsia" w:eastAsia="宋体"/>
          <w:color w:val="2C2C36"/>
          <w:lang w:eastAsia="zh-CN"/>
        </w:rPr>
      </w:pPr>
      <w:r>
        <w:rPr>
          <w:rFonts w:hint="eastAsia"/>
          <w:color w:val="2C2C36"/>
        </w:rPr>
        <w:t>所有参与试验的企业均提供了详细的试验报告，验证结果证实了</w:t>
      </w:r>
      <w:r>
        <w:rPr>
          <w:rFonts w:hint="eastAsia"/>
        </w:rPr>
        <w:t>客户侧智能剩余电流断路器</w:t>
      </w:r>
      <w:r>
        <w:rPr>
          <w:rFonts w:hint="eastAsia"/>
          <w:color w:val="2C2C36"/>
        </w:rPr>
        <w:t>的功能设计符合预期目标，相关产品能够满足标准要求</w:t>
      </w:r>
      <w:r>
        <w:rPr>
          <w:rFonts w:hint="eastAsia"/>
          <w:color w:val="2C2C36"/>
          <w:lang w:eastAsia="zh-CN"/>
        </w:rPr>
        <w:t>。</w:t>
      </w:r>
    </w:p>
    <w:p>
      <w:pPr>
        <w:pStyle w:val="3"/>
        <w:spacing w:line="400" w:lineRule="exact"/>
        <w:rPr>
          <w:rFonts w:hint="eastAsia" w:cs="黑体" w:asciiTheme="majorEastAsia" w:hAnsiTheme="majorEastAsia" w:eastAsiaTheme="majorEastAsia"/>
          <w:b w:val="0"/>
          <w:bCs w:val="0"/>
          <w:color w:val="FF000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四、标准涉及专利情况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无</w:t>
      </w:r>
      <w:r>
        <w:rPr>
          <w:sz w:val="24"/>
          <w:szCs w:val="24"/>
        </w:rPr>
        <w:t>。</w:t>
      </w:r>
    </w:p>
    <w:p>
      <w:pPr>
        <w:pStyle w:val="3"/>
        <w:spacing w:line="400" w:lineRule="exact"/>
        <w:rPr>
          <w:rFonts w:hint="eastAsia"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五、预期达到的社会效益、对产业发展的作用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2C2C36"/>
          <w:kern w:val="0"/>
          <w:sz w:val="24"/>
          <w:szCs w:val="24"/>
        </w:rPr>
      </w:pPr>
      <w:r>
        <w:rPr>
          <w:rFonts w:ascii="宋体" w:hAnsi="宋体" w:cs="宋体"/>
          <w:color w:val="2C2C36"/>
          <w:kern w:val="0"/>
          <w:sz w:val="24"/>
          <w:szCs w:val="24"/>
        </w:rPr>
        <w:t>在公共安全领域，</w:t>
      </w:r>
      <w:r>
        <w:rPr>
          <w:rFonts w:hint="eastAsia" w:ascii="宋体" w:hAnsi="宋体" w:cs="宋体"/>
          <w:color w:val="2C2C36"/>
          <w:kern w:val="0"/>
          <w:sz w:val="24"/>
          <w:szCs w:val="24"/>
        </w:rPr>
        <w:t>客户侧智能剩余电流断路器</w:t>
      </w:r>
      <w:r>
        <w:rPr>
          <w:rFonts w:ascii="宋体" w:hAnsi="宋体" w:cs="宋体"/>
          <w:color w:val="2C2C36"/>
          <w:kern w:val="0"/>
          <w:sz w:val="24"/>
          <w:szCs w:val="24"/>
        </w:rPr>
        <w:t>可有效提升用电安全水平，减少因剩余电流引发的触电事故和电气火灾隐患</w:t>
      </w:r>
      <w:r>
        <w:rPr>
          <w:rFonts w:hint="eastAsia" w:ascii="宋体" w:hAnsi="宋体" w:cs="宋体"/>
          <w:color w:val="2C2C36"/>
          <w:kern w:val="0"/>
          <w:sz w:val="24"/>
          <w:szCs w:val="24"/>
          <w:lang w:eastAsia="zh-CN"/>
        </w:rPr>
        <w:t>、</w:t>
      </w:r>
      <w:r>
        <w:rPr>
          <w:rFonts w:ascii="宋体" w:hAnsi="宋体" w:cs="宋体"/>
          <w:color w:val="2C2C36"/>
          <w:kern w:val="0"/>
          <w:sz w:val="24"/>
          <w:szCs w:val="24"/>
        </w:rPr>
        <w:t>提升居民生活品质。稳定</w:t>
      </w:r>
      <w:r>
        <w:rPr>
          <w:rFonts w:hint="eastAsia" w:ascii="宋体" w:hAnsi="宋体" w:cs="宋体"/>
          <w:color w:val="2C2C36"/>
          <w:kern w:val="0"/>
          <w:sz w:val="24"/>
          <w:szCs w:val="24"/>
        </w:rPr>
        <w:t>、安全</w:t>
      </w:r>
      <w:r>
        <w:rPr>
          <w:rFonts w:ascii="宋体" w:hAnsi="宋体" w:cs="宋体"/>
          <w:color w:val="2C2C36"/>
          <w:kern w:val="0"/>
          <w:sz w:val="24"/>
          <w:szCs w:val="24"/>
        </w:rPr>
        <w:t>的电力环境有利于商业活动的持续开展，为社会经济的稳定增长营造良好环境。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在产业发展层面，标准的制定将为产业提供新动力。统一的标准将引导企业严格把控产品质量，提高产品的可靠性和兼容性，推动产业高质量、可持续发展。</w:t>
      </w:r>
    </w:p>
    <w:p>
      <w:pPr>
        <w:pStyle w:val="3"/>
        <w:spacing w:line="400" w:lineRule="exact"/>
        <w:rPr>
          <w:rFonts w:hint="eastAsia"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六、与国际、国外同类标准水平的对比情况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highlight w:val="none"/>
        </w:rPr>
        <w:t>与现有标准、制定中的标准没有矛盾。</w:t>
      </w:r>
    </w:p>
    <w:p>
      <w:pPr>
        <w:pStyle w:val="3"/>
        <w:spacing w:line="400" w:lineRule="exact"/>
        <w:rPr>
          <w:rFonts w:hint="eastAsia"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七、在标准体系中的位置，与现行相关法律、法规、规章及相关标准，特别是强制性标准的协调性</w:t>
      </w:r>
    </w:p>
    <w:p>
      <w:pPr>
        <w:spacing w:line="360" w:lineRule="auto"/>
        <w:ind w:firstLine="480" w:firstLineChars="200"/>
        <w:rPr>
          <w:rFonts w:hint="eastAsia"/>
          <w:b/>
          <w:bCs/>
          <w:kern w:val="0"/>
          <w:sz w:val="28"/>
          <w:szCs w:val="28"/>
          <w:highlight w:val="none"/>
          <w:lang w:val="zh-CN"/>
        </w:rPr>
      </w:pPr>
      <w:r>
        <w:rPr>
          <w:sz w:val="24"/>
          <w:szCs w:val="24"/>
          <w:highlight w:val="none"/>
          <w:lang w:val="zh-CN"/>
        </w:rPr>
        <w:t>无。</w:t>
      </w:r>
    </w:p>
    <w:p>
      <w:pPr>
        <w:pStyle w:val="2"/>
        <w:rPr>
          <w:rFonts w:hint="eastAsia"/>
          <w:sz w:val="28"/>
          <w:szCs w:val="28"/>
          <w:highlight w:val="none"/>
          <w:lang w:val="zh-CN"/>
        </w:rPr>
      </w:pPr>
      <w:r>
        <w:rPr>
          <w:rFonts w:hint="eastAsia"/>
          <w:sz w:val="28"/>
          <w:szCs w:val="28"/>
          <w:highlight w:val="none"/>
          <w:lang w:val="zh-CN"/>
        </w:rPr>
        <w:t>八、重大分歧意见的处理经过和依据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  <w:lang w:val="zh-CN"/>
        </w:rPr>
      </w:pPr>
      <w:r>
        <w:rPr>
          <w:sz w:val="24"/>
          <w:szCs w:val="24"/>
          <w:highlight w:val="none"/>
          <w:lang w:val="zh-CN"/>
        </w:rPr>
        <w:t>无。</w:t>
      </w:r>
    </w:p>
    <w:p>
      <w:pPr>
        <w:pStyle w:val="2"/>
        <w:rPr>
          <w:b w:val="0"/>
          <w:bCs w:val="0"/>
          <w:sz w:val="28"/>
          <w:szCs w:val="28"/>
          <w:highlight w:val="none"/>
        </w:rPr>
      </w:pPr>
      <w:r>
        <w:rPr>
          <w:rFonts w:hint="eastAsia"/>
          <w:bCs w:val="0"/>
          <w:sz w:val="28"/>
          <w:szCs w:val="28"/>
          <w:highlight w:val="none"/>
        </w:rPr>
        <w:t>九</w:t>
      </w:r>
      <w:r>
        <w:rPr>
          <w:bCs w:val="0"/>
          <w:sz w:val="28"/>
          <w:szCs w:val="28"/>
          <w:highlight w:val="none"/>
        </w:rPr>
        <w:t>、</w:t>
      </w:r>
      <w:r>
        <w:rPr>
          <w:sz w:val="28"/>
          <w:szCs w:val="28"/>
          <w:highlight w:val="none"/>
        </w:rPr>
        <w:t>标准作为强制性或推荐性标准发布的意见</w:t>
      </w:r>
    </w:p>
    <w:p>
      <w:pPr>
        <w:pStyle w:val="3"/>
        <w:ind w:firstLine="480" w:firstLineChars="200"/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  <w:t>本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highlight w:val="none"/>
        </w:rPr>
        <w:t>文件为首次制定，</w:t>
      </w:r>
      <w:r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  <w:t>为推荐性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highlight w:val="none"/>
        </w:rPr>
        <w:t>团体</w:t>
      </w:r>
      <w:r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  <w:t>标准。</w:t>
      </w:r>
    </w:p>
    <w:p>
      <w:pPr>
        <w:pStyle w:val="3"/>
        <w:rPr>
          <w:rFonts w:ascii="Times New Roman" w:hAnsi="Times New Roman"/>
          <w:sz w:val="28"/>
          <w:szCs w:val="28"/>
          <w:highlight w:val="none"/>
        </w:rPr>
      </w:pPr>
      <w:r>
        <w:rPr>
          <w:rFonts w:hint="eastAsia" w:ascii="Times New Roman" w:hAnsi="Times New Roman"/>
          <w:sz w:val="28"/>
          <w:szCs w:val="28"/>
          <w:highlight w:val="none"/>
        </w:rPr>
        <w:t>十</w:t>
      </w:r>
      <w:r>
        <w:rPr>
          <w:rFonts w:ascii="Times New Roman" w:hAnsi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/>
          <w:sz w:val="28"/>
          <w:szCs w:val="28"/>
          <w:highlight w:val="none"/>
        </w:rPr>
        <w:t>贯彻标准的要求和措施建议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（1）组织措施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利用信息平台对标准进行推广和宣贯。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技术措施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</w:rPr>
        <w:t>通过规范客户侧智能剩余电流动作断路器的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分类、优选值和标准值、</w:t>
      </w:r>
      <w:r>
        <w:rPr>
          <w:rFonts w:hint="eastAsia"/>
          <w:sz w:val="24"/>
          <w:szCs w:val="24"/>
          <w:highlight w:val="none"/>
          <w:lang w:eastAsia="zh-CN"/>
        </w:rPr>
        <w:t>技术要求、试验方法、检验规则及包装、运输和贮存</w:t>
      </w:r>
      <w:r>
        <w:rPr>
          <w:rFonts w:hint="eastAsia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将促使企业加大在电信号传感、微处理器等领域的研发投入，推动传感器技术向更高精度、更快响应速度发展，以满足对剩余电流的精准监测需求。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（3）实施日期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自标准发布后，及时推广实施。</w:t>
      </w:r>
    </w:p>
    <w:p>
      <w:pPr>
        <w:spacing w:line="360" w:lineRule="auto"/>
        <w:rPr>
          <w:rFonts w:hint="eastAsia"/>
          <w:b/>
          <w:bCs/>
          <w:kern w:val="0"/>
          <w:sz w:val="28"/>
          <w:szCs w:val="28"/>
          <w:highlight w:val="none"/>
        </w:rPr>
      </w:pPr>
      <w:r>
        <w:rPr>
          <w:rFonts w:hint="eastAsia"/>
          <w:b/>
          <w:bCs/>
          <w:kern w:val="0"/>
          <w:sz w:val="28"/>
          <w:szCs w:val="28"/>
          <w:highlight w:val="none"/>
        </w:rPr>
        <w:t>十一、废行现行相关标准的建议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  <w:lang w:val="zh-CN"/>
        </w:rPr>
      </w:pPr>
      <w:r>
        <w:rPr>
          <w:sz w:val="24"/>
          <w:szCs w:val="24"/>
          <w:highlight w:val="none"/>
          <w:lang w:val="zh-CN"/>
        </w:rPr>
        <w:t>无。</w:t>
      </w:r>
      <w:bookmarkStart w:id="4" w:name="_GoBack"/>
      <w:bookmarkEnd w:id="4"/>
    </w:p>
    <w:p>
      <w:pPr>
        <w:spacing w:line="360" w:lineRule="auto"/>
        <w:rPr>
          <w:b/>
          <w:bCs/>
          <w:kern w:val="0"/>
          <w:sz w:val="28"/>
          <w:szCs w:val="28"/>
          <w:highlight w:val="none"/>
        </w:rPr>
      </w:pPr>
      <w:r>
        <w:rPr>
          <w:rFonts w:hint="eastAsia"/>
          <w:b/>
          <w:bCs/>
          <w:kern w:val="0"/>
          <w:sz w:val="28"/>
          <w:szCs w:val="28"/>
          <w:highlight w:val="none"/>
        </w:rPr>
        <w:t>十二</w:t>
      </w:r>
      <w:r>
        <w:rPr>
          <w:b/>
          <w:bCs/>
          <w:kern w:val="0"/>
          <w:sz w:val="28"/>
          <w:szCs w:val="28"/>
          <w:highlight w:val="none"/>
        </w:rPr>
        <w:t>、其他予以说明的事项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  <w:lang w:val="zh-CN"/>
        </w:rPr>
      </w:pPr>
      <w:r>
        <w:rPr>
          <w:rFonts w:hint="eastAsia"/>
          <w:sz w:val="24"/>
          <w:szCs w:val="24"/>
          <w:highlight w:val="none"/>
        </w:rPr>
        <w:t>无。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</w:p>
    <w:p>
      <w:pPr>
        <w:spacing w:line="400" w:lineRule="exact"/>
        <w:rPr>
          <w:rFonts w:hint="eastAsia" w:ascii="宋体" w:hAnsi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3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4"/>
      <w:suff w:val="nothing"/>
      <w:lvlText w:val="%1.%2.%3　"/>
      <w:lvlJc w:val="left"/>
      <w:pPr>
        <w:ind w:left="1419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2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2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4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30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7B9E03F3"/>
    <w:multiLevelType w:val="singleLevel"/>
    <w:tmpl w:val="7B9E03F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0YmRhZWNlN2ZkMDlkMzQ4OTMzNjFjMWM0ODVhYzQifQ=="/>
  </w:docVars>
  <w:rsids>
    <w:rsidRoot w:val="00C07FD7"/>
    <w:rsid w:val="000125B6"/>
    <w:rsid w:val="00021860"/>
    <w:rsid w:val="00021AD1"/>
    <w:rsid w:val="00023888"/>
    <w:rsid w:val="00024C13"/>
    <w:rsid w:val="00026950"/>
    <w:rsid w:val="00026A6A"/>
    <w:rsid w:val="000327DB"/>
    <w:rsid w:val="00032CEB"/>
    <w:rsid w:val="000342AE"/>
    <w:rsid w:val="00035ABD"/>
    <w:rsid w:val="00035D6A"/>
    <w:rsid w:val="0004009A"/>
    <w:rsid w:val="00041DA0"/>
    <w:rsid w:val="0004323C"/>
    <w:rsid w:val="00043280"/>
    <w:rsid w:val="000445C2"/>
    <w:rsid w:val="00044EBD"/>
    <w:rsid w:val="00045003"/>
    <w:rsid w:val="00053DD0"/>
    <w:rsid w:val="00056E08"/>
    <w:rsid w:val="00060C0C"/>
    <w:rsid w:val="000746BA"/>
    <w:rsid w:val="00076F33"/>
    <w:rsid w:val="00091438"/>
    <w:rsid w:val="000929A1"/>
    <w:rsid w:val="00092EC0"/>
    <w:rsid w:val="00097BE9"/>
    <w:rsid w:val="000A0560"/>
    <w:rsid w:val="000A324F"/>
    <w:rsid w:val="000B0CCB"/>
    <w:rsid w:val="000B237C"/>
    <w:rsid w:val="000C3349"/>
    <w:rsid w:val="000C6A2D"/>
    <w:rsid w:val="000D17D0"/>
    <w:rsid w:val="000D4836"/>
    <w:rsid w:val="000D4CE1"/>
    <w:rsid w:val="000D7AD7"/>
    <w:rsid w:val="000E047B"/>
    <w:rsid w:val="000E2158"/>
    <w:rsid w:val="000F2592"/>
    <w:rsid w:val="000F6655"/>
    <w:rsid w:val="00112C64"/>
    <w:rsid w:val="00114B97"/>
    <w:rsid w:val="0012193A"/>
    <w:rsid w:val="001237E0"/>
    <w:rsid w:val="00131C05"/>
    <w:rsid w:val="001327F4"/>
    <w:rsid w:val="001337D9"/>
    <w:rsid w:val="0013476B"/>
    <w:rsid w:val="00140FB8"/>
    <w:rsid w:val="00141B98"/>
    <w:rsid w:val="001446ED"/>
    <w:rsid w:val="00146EDD"/>
    <w:rsid w:val="00160328"/>
    <w:rsid w:val="00161356"/>
    <w:rsid w:val="00165275"/>
    <w:rsid w:val="00167912"/>
    <w:rsid w:val="00176D1E"/>
    <w:rsid w:val="00183189"/>
    <w:rsid w:val="00183CAA"/>
    <w:rsid w:val="00184D4C"/>
    <w:rsid w:val="00190398"/>
    <w:rsid w:val="00192421"/>
    <w:rsid w:val="00192C8B"/>
    <w:rsid w:val="00194207"/>
    <w:rsid w:val="001A424B"/>
    <w:rsid w:val="001A507A"/>
    <w:rsid w:val="001A72FB"/>
    <w:rsid w:val="001B4E14"/>
    <w:rsid w:val="001C06AA"/>
    <w:rsid w:val="001C279A"/>
    <w:rsid w:val="001C3ED8"/>
    <w:rsid w:val="001C5231"/>
    <w:rsid w:val="001C55ED"/>
    <w:rsid w:val="001D038D"/>
    <w:rsid w:val="001D38E0"/>
    <w:rsid w:val="001E5BA2"/>
    <w:rsid w:val="001E6353"/>
    <w:rsid w:val="001F266E"/>
    <w:rsid w:val="001F5976"/>
    <w:rsid w:val="001F7207"/>
    <w:rsid w:val="001F7AB4"/>
    <w:rsid w:val="002004B4"/>
    <w:rsid w:val="002004D0"/>
    <w:rsid w:val="00206A66"/>
    <w:rsid w:val="00210C5F"/>
    <w:rsid w:val="002145BD"/>
    <w:rsid w:val="00220EB9"/>
    <w:rsid w:val="00221BDC"/>
    <w:rsid w:val="00223071"/>
    <w:rsid w:val="00224108"/>
    <w:rsid w:val="00225331"/>
    <w:rsid w:val="00226544"/>
    <w:rsid w:val="00233031"/>
    <w:rsid w:val="00243479"/>
    <w:rsid w:val="0024545B"/>
    <w:rsid w:val="00247ADE"/>
    <w:rsid w:val="00247BF2"/>
    <w:rsid w:val="002542CE"/>
    <w:rsid w:val="00256918"/>
    <w:rsid w:val="0026529F"/>
    <w:rsid w:val="00266201"/>
    <w:rsid w:val="00266586"/>
    <w:rsid w:val="00282694"/>
    <w:rsid w:val="00284FBA"/>
    <w:rsid w:val="00285508"/>
    <w:rsid w:val="002864C4"/>
    <w:rsid w:val="002919E7"/>
    <w:rsid w:val="00292180"/>
    <w:rsid w:val="00293FB6"/>
    <w:rsid w:val="00294A36"/>
    <w:rsid w:val="00294CF4"/>
    <w:rsid w:val="002A3B58"/>
    <w:rsid w:val="002A484B"/>
    <w:rsid w:val="002A6CD7"/>
    <w:rsid w:val="002B4C66"/>
    <w:rsid w:val="002C06C2"/>
    <w:rsid w:val="002C464D"/>
    <w:rsid w:val="002C4E91"/>
    <w:rsid w:val="002C769C"/>
    <w:rsid w:val="002E1DAF"/>
    <w:rsid w:val="002E2F23"/>
    <w:rsid w:val="002E30C6"/>
    <w:rsid w:val="002F02C5"/>
    <w:rsid w:val="002F3DF7"/>
    <w:rsid w:val="002F4CF5"/>
    <w:rsid w:val="002F7CA0"/>
    <w:rsid w:val="0030109E"/>
    <w:rsid w:val="00307E6D"/>
    <w:rsid w:val="00310AD6"/>
    <w:rsid w:val="00311B24"/>
    <w:rsid w:val="00312657"/>
    <w:rsid w:val="00313D58"/>
    <w:rsid w:val="00316665"/>
    <w:rsid w:val="00316AEB"/>
    <w:rsid w:val="00317C9F"/>
    <w:rsid w:val="0032633E"/>
    <w:rsid w:val="00343BD9"/>
    <w:rsid w:val="0034542C"/>
    <w:rsid w:val="00345489"/>
    <w:rsid w:val="00351087"/>
    <w:rsid w:val="003558A6"/>
    <w:rsid w:val="003604FE"/>
    <w:rsid w:val="00371A8E"/>
    <w:rsid w:val="0037225A"/>
    <w:rsid w:val="003736A6"/>
    <w:rsid w:val="003770AF"/>
    <w:rsid w:val="00380C6C"/>
    <w:rsid w:val="003817FA"/>
    <w:rsid w:val="00381AA0"/>
    <w:rsid w:val="003823C7"/>
    <w:rsid w:val="003A084F"/>
    <w:rsid w:val="003A1A73"/>
    <w:rsid w:val="003A2E44"/>
    <w:rsid w:val="003B0E59"/>
    <w:rsid w:val="003B5A86"/>
    <w:rsid w:val="003C273A"/>
    <w:rsid w:val="003D40C4"/>
    <w:rsid w:val="003D4863"/>
    <w:rsid w:val="003D52D5"/>
    <w:rsid w:val="003D587D"/>
    <w:rsid w:val="003D759D"/>
    <w:rsid w:val="003E7257"/>
    <w:rsid w:val="003F529A"/>
    <w:rsid w:val="003F5A3A"/>
    <w:rsid w:val="004001EF"/>
    <w:rsid w:val="00403C78"/>
    <w:rsid w:val="00411CCA"/>
    <w:rsid w:val="00420024"/>
    <w:rsid w:val="0042301F"/>
    <w:rsid w:val="00426380"/>
    <w:rsid w:val="00426D41"/>
    <w:rsid w:val="00433F0D"/>
    <w:rsid w:val="0043497B"/>
    <w:rsid w:val="00453CFD"/>
    <w:rsid w:val="00454BA9"/>
    <w:rsid w:val="0046366A"/>
    <w:rsid w:val="00463BF2"/>
    <w:rsid w:val="00472477"/>
    <w:rsid w:val="00473EC6"/>
    <w:rsid w:val="00491AAF"/>
    <w:rsid w:val="00494341"/>
    <w:rsid w:val="0049434E"/>
    <w:rsid w:val="00495729"/>
    <w:rsid w:val="004958A9"/>
    <w:rsid w:val="004A56F8"/>
    <w:rsid w:val="004B42FD"/>
    <w:rsid w:val="004B7CD3"/>
    <w:rsid w:val="004C2A67"/>
    <w:rsid w:val="004D035F"/>
    <w:rsid w:val="004D25D8"/>
    <w:rsid w:val="004D6719"/>
    <w:rsid w:val="004E142A"/>
    <w:rsid w:val="004E334D"/>
    <w:rsid w:val="004E5B62"/>
    <w:rsid w:val="004F77A2"/>
    <w:rsid w:val="004F7B35"/>
    <w:rsid w:val="005023D2"/>
    <w:rsid w:val="00504D78"/>
    <w:rsid w:val="00506C65"/>
    <w:rsid w:val="00514919"/>
    <w:rsid w:val="005152BA"/>
    <w:rsid w:val="0052574F"/>
    <w:rsid w:val="0053279D"/>
    <w:rsid w:val="005370AB"/>
    <w:rsid w:val="0054263F"/>
    <w:rsid w:val="005453CA"/>
    <w:rsid w:val="00547862"/>
    <w:rsid w:val="005517EF"/>
    <w:rsid w:val="00551D13"/>
    <w:rsid w:val="0055341B"/>
    <w:rsid w:val="00554865"/>
    <w:rsid w:val="00560931"/>
    <w:rsid w:val="00576B8F"/>
    <w:rsid w:val="00580A71"/>
    <w:rsid w:val="00581791"/>
    <w:rsid w:val="00586D07"/>
    <w:rsid w:val="00587F37"/>
    <w:rsid w:val="00596C29"/>
    <w:rsid w:val="005A0A0F"/>
    <w:rsid w:val="005A6C36"/>
    <w:rsid w:val="005A7101"/>
    <w:rsid w:val="005B04B9"/>
    <w:rsid w:val="005D3277"/>
    <w:rsid w:val="005E1501"/>
    <w:rsid w:val="005E3C02"/>
    <w:rsid w:val="005F1579"/>
    <w:rsid w:val="005F2E08"/>
    <w:rsid w:val="005F4ED9"/>
    <w:rsid w:val="005F79C2"/>
    <w:rsid w:val="00600624"/>
    <w:rsid w:val="00601078"/>
    <w:rsid w:val="00604FD1"/>
    <w:rsid w:val="00607AF6"/>
    <w:rsid w:val="00612AE7"/>
    <w:rsid w:val="006138D6"/>
    <w:rsid w:val="00615CD9"/>
    <w:rsid w:val="00620036"/>
    <w:rsid w:val="00626486"/>
    <w:rsid w:val="00634184"/>
    <w:rsid w:val="00635949"/>
    <w:rsid w:val="00642FCC"/>
    <w:rsid w:val="00644264"/>
    <w:rsid w:val="00647254"/>
    <w:rsid w:val="00652727"/>
    <w:rsid w:val="00656F8B"/>
    <w:rsid w:val="00657FF9"/>
    <w:rsid w:val="00667F80"/>
    <w:rsid w:val="00670A94"/>
    <w:rsid w:val="00670EC7"/>
    <w:rsid w:val="0067132A"/>
    <w:rsid w:val="006771EB"/>
    <w:rsid w:val="0068048B"/>
    <w:rsid w:val="00685DCF"/>
    <w:rsid w:val="00686FDF"/>
    <w:rsid w:val="006B265E"/>
    <w:rsid w:val="006B3A9B"/>
    <w:rsid w:val="006C06FD"/>
    <w:rsid w:val="006E04C4"/>
    <w:rsid w:val="006E6D06"/>
    <w:rsid w:val="0070016D"/>
    <w:rsid w:val="007030BB"/>
    <w:rsid w:val="007109C3"/>
    <w:rsid w:val="00713107"/>
    <w:rsid w:val="007201B7"/>
    <w:rsid w:val="00721E6D"/>
    <w:rsid w:val="007320F6"/>
    <w:rsid w:val="00735D69"/>
    <w:rsid w:val="0073722A"/>
    <w:rsid w:val="0074014F"/>
    <w:rsid w:val="00740307"/>
    <w:rsid w:val="00741613"/>
    <w:rsid w:val="007425D3"/>
    <w:rsid w:val="0074564F"/>
    <w:rsid w:val="00752B3F"/>
    <w:rsid w:val="007638AD"/>
    <w:rsid w:val="007646B5"/>
    <w:rsid w:val="0077233D"/>
    <w:rsid w:val="007731CB"/>
    <w:rsid w:val="00775364"/>
    <w:rsid w:val="007763BD"/>
    <w:rsid w:val="007813FC"/>
    <w:rsid w:val="00781EEC"/>
    <w:rsid w:val="00782CFC"/>
    <w:rsid w:val="00783699"/>
    <w:rsid w:val="00792363"/>
    <w:rsid w:val="007932EA"/>
    <w:rsid w:val="00796501"/>
    <w:rsid w:val="007A0FB8"/>
    <w:rsid w:val="007A282E"/>
    <w:rsid w:val="007A39E9"/>
    <w:rsid w:val="007B25F6"/>
    <w:rsid w:val="007B6B4B"/>
    <w:rsid w:val="007B75E0"/>
    <w:rsid w:val="007C53A8"/>
    <w:rsid w:val="007C6BE0"/>
    <w:rsid w:val="007D3FB3"/>
    <w:rsid w:val="007D4263"/>
    <w:rsid w:val="007D5CA9"/>
    <w:rsid w:val="007D773A"/>
    <w:rsid w:val="007E6051"/>
    <w:rsid w:val="007F37E2"/>
    <w:rsid w:val="007F438C"/>
    <w:rsid w:val="007F5B2B"/>
    <w:rsid w:val="007F5D9E"/>
    <w:rsid w:val="007F5EAD"/>
    <w:rsid w:val="00800EB7"/>
    <w:rsid w:val="00805DEA"/>
    <w:rsid w:val="00807BC7"/>
    <w:rsid w:val="00813009"/>
    <w:rsid w:val="00816923"/>
    <w:rsid w:val="0081723B"/>
    <w:rsid w:val="008261D3"/>
    <w:rsid w:val="00834EAE"/>
    <w:rsid w:val="00840377"/>
    <w:rsid w:val="0085109D"/>
    <w:rsid w:val="008652F1"/>
    <w:rsid w:val="00876073"/>
    <w:rsid w:val="008A1B7C"/>
    <w:rsid w:val="008A4BB3"/>
    <w:rsid w:val="008B5921"/>
    <w:rsid w:val="008B5D3C"/>
    <w:rsid w:val="008B6F36"/>
    <w:rsid w:val="008C2741"/>
    <w:rsid w:val="008C2E7C"/>
    <w:rsid w:val="008D51C7"/>
    <w:rsid w:val="008E1947"/>
    <w:rsid w:val="008F1A3F"/>
    <w:rsid w:val="00904D19"/>
    <w:rsid w:val="0091049B"/>
    <w:rsid w:val="00911E72"/>
    <w:rsid w:val="009123EA"/>
    <w:rsid w:val="009152DB"/>
    <w:rsid w:val="00915B37"/>
    <w:rsid w:val="00916365"/>
    <w:rsid w:val="009303E4"/>
    <w:rsid w:val="0094073D"/>
    <w:rsid w:val="00950997"/>
    <w:rsid w:val="00951150"/>
    <w:rsid w:val="0096265C"/>
    <w:rsid w:val="009649D1"/>
    <w:rsid w:val="0096647A"/>
    <w:rsid w:val="00971FFA"/>
    <w:rsid w:val="009729E2"/>
    <w:rsid w:val="00980CC7"/>
    <w:rsid w:val="0098120E"/>
    <w:rsid w:val="00983CE9"/>
    <w:rsid w:val="009909D4"/>
    <w:rsid w:val="009910D3"/>
    <w:rsid w:val="00993015"/>
    <w:rsid w:val="00997646"/>
    <w:rsid w:val="009A1737"/>
    <w:rsid w:val="009C5A85"/>
    <w:rsid w:val="009D2B32"/>
    <w:rsid w:val="009D41AA"/>
    <w:rsid w:val="009D5316"/>
    <w:rsid w:val="009D539D"/>
    <w:rsid w:val="009D5E09"/>
    <w:rsid w:val="009D659E"/>
    <w:rsid w:val="009E3906"/>
    <w:rsid w:val="009E3D3C"/>
    <w:rsid w:val="009E541C"/>
    <w:rsid w:val="009F207E"/>
    <w:rsid w:val="009F2FFA"/>
    <w:rsid w:val="009F4E4B"/>
    <w:rsid w:val="009F538F"/>
    <w:rsid w:val="00A00A02"/>
    <w:rsid w:val="00A03AE0"/>
    <w:rsid w:val="00A10C43"/>
    <w:rsid w:val="00A218BA"/>
    <w:rsid w:val="00A33203"/>
    <w:rsid w:val="00A4359C"/>
    <w:rsid w:val="00A43FDA"/>
    <w:rsid w:val="00A45735"/>
    <w:rsid w:val="00A55416"/>
    <w:rsid w:val="00A577E2"/>
    <w:rsid w:val="00A62621"/>
    <w:rsid w:val="00A6425F"/>
    <w:rsid w:val="00A65029"/>
    <w:rsid w:val="00A67709"/>
    <w:rsid w:val="00A73B4E"/>
    <w:rsid w:val="00A76F83"/>
    <w:rsid w:val="00A80185"/>
    <w:rsid w:val="00A83ABF"/>
    <w:rsid w:val="00A854F6"/>
    <w:rsid w:val="00A855B9"/>
    <w:rsid w:val="00A936DD"/>
    <w:rsid w:val="00A9442A"/>
    <w:rsid w:val="00AA02D0"/>
    <w:rsid w:val="00AA1F60"/>
    <w:rsid w:val="00AA22DB"/>
    <w:rsid w:val="00AB29A6"/>
    <w:rsid w:val="00AC2761"/>
    <w:rsid w:val="00AD128C"/>
    <w:rsid w:val="00AD3B06"/>
    <w:rsid w:val="00AD4DFA"/>
    <w:rsid w:val="00AE1FA7"/>
    <w:rsid w:val="00AF29E8"/>
    <w:rsid w:val="00AF2FC0"/>
    <w:rsid w:val="00B03E6A"/>
    <w:rsid w:val="00B0432B"/>
    <w:rsid w:val="00B04431"/>
    <w:rsid w:val="00B05335"/>
    <w:rsid w:val="00B07968"/>
    <w:rsid w:val="00B15090"/>
    <w:rsid w:val="00B223D8"/>
    <w:rsid w:val="00B227F6"/>
    <w:rsid w:val="00B25517"/>
    <w:rsid w:val="00B331DE"/>
    <w:rsid w:val="00B34B71"/>
    <w:rsid w:val="00B363A1"/>
    <w:rsid w:val="00B40259"/>
    <w:rsid w:val="00B5376B"/>
    <w:rsid w:val="00B67B85"/>
    <w:rsid w:val="00B710A0"/>
    <w:rsid w:val="00B7279A"/>
    <w:rsid w:val="00B90740"/>
    <w:rsid w:val="00B9456A"/>
    <w:rsid w:val="00B94948"/>
    <w:rsid w:val="00BA1248"/>
    <w:rsid w:val="00BB392C"/>
    <w:rsid w:val="00BC2A58"/>
    <w:rsid w:val="00BC463B"/>
    <w:rsid w:val="00BC4820"/>
    <w:rsid w:val="00BD2A6B"/>
    <w:rsid w:val="00BE01BA"/>
    <w:rsid w:val="00BE06D9"/>
    <w:rsid w:val="00BE638C"/>
    <w:rsid w:val="00BF3D86"/>
    <w:rsid w:val="00BF5FAB"/>
    <w:rsid w:val="00C00EEA"/>
    <w:rsid w:val="00C0109A"/>
    <w:rsid w:val="00C02B7F"/>
    <w:rsid w:val="00C02B99"/>
    <w:rsid w:val="00C03CE3"/>
    <w:rsid w:val="00C0676C"/>
    <w:rsid w:val="00C06773"/>
    <w:rsid w:val="00C06A41"/>
    <w:rsid w:val="00C07FD7"/>
    <w:rsid w:val="00C10DF5"/>
    <w:rsid w:val="00C1489F"/>
    <w:rsid w:val="00C15BDA"/>
    <w:rsid w:val="00C24F5C"/>
    <w:rsid w:val="00C267BF"/>
    <w:rsid w:val="00C27F6A"/>
    <w:rsid w:val="00C303B6"/>
    <w:rsid w:val="00C35947"/>
    <w:rsid w:val="00C35DF7"/>
    <w:rsid w:val="00C42328"/>
    <w:rsid w:val="00C43FDE"/>
    <w:rsid w:val="00C5112C"/>
    <w:rsid w:val="00C63018"/>
    <w:rsid w:val="00C63B25"/>
    <w:rsid w:val="00C65CA9"/>
    <w:rsid w:val="00C70BED"/>
    <w:rsid w:val="00C75F50"/>
    <w:rsid w:val="00C76244"/>
    <w:rsid w:val="00C81FB7"/>
    <w:rsid w:val="00C82E2D"/>
    <w:rsid w:val="00C85261"/>
    <w:rsid w:val="00CA6EBE"/>
    <w:rsid w:val="00CB00C4"/>
    <w:rsid w:val="00CB125C"/>
    <w:rsid w:val="00CB4948"/>
    <w:rsid w:val="00CC70B8"/>
    <w:rsid w:val="00CC7860"/>
    <w:rsid w:val="00CD34E2"/>
    <w:rsid w:val="00CD43CB"/>
    <w:rsid w:val="00CD6C9A"/>
    <w:rsid w:val="00CF074D"/>
    <w:rsid w:val="00CF5406"/>
    <w:rsid w:val="00D108F4"/>
    <w:rsid w:val="00D17521"/>
    <w:rsid w:val="00D200D6"/>
    <w:rsid w:val="00D20E90"/>
    <w:rsid w:val="00D23634"/>
    <w:rsid w:val="00D23D86"/>
    <w:rsid w:val="00D24E58"/>
    <w:rsid w:val="00D2651E"/>
    <w:rsid w:val="00D27708"/>
    <w:rsid w:val="00D37C95"/>
    <w:rsid w:val="00D45ECB"/>
    <w:rsid w:val="00D7033C"/>
    <w:rsid w:val="00D74BA8"/>
    <w:rsid w:val="00D84706"/>
    <w:rsid w:val="00D85F2C"/>
    <w:rsid w:val="00D86FBA"/>
    <w:rsid w:val="00D90933"/>
    <w:rsid w:val="00DA2F01"/>
    <w:rsid w:val="00DA455C"/>
    <w:rsid w:val="00DB0013"/>
    <w:rsid w:val="00DB3454"/>
    <w:rsid w:val="00DB4AD5"/>
    <w:rsid w:val="00DC3630"/>
    <w:rsid w:val="00DC3B94"/>
    <w:rsid w:val="00DD718B"/>
    <w:rsid w:val="00DD7EBE"/>
    <w:rsid w:val="00DE2825"/>
    <w:rsid w:val="00DF5125"/>
    <w:rsid w:val="00DF6A53"/>
    <w:rsid w:val="00DF6A54"/>
    <w:rsid w:val="00E00C17"/>
    <w:rsid w:val="00E025A9"/>
    <w:rsid w:val="00E03D57"/>
    <w:rsid w:val="00E07DFE"/>
    <w:rsid w:val="00E11A6F"/>
    <w:rsid w:val="00E166E6"/>
    <w:rsid w:val="00E1672C"/>
    <w:rsid w:val="00E42B81"/>
    <w:rsid w:val="00E47E34"/>
    <w:rsid w:val="00E50118"/>
    <w:rsid w:val="00E56F40"/>
    <w:rsid w:val="00E72BD3"/>
    <w:rsid w:val="00E74BFC"/>
    <w:rsid w:val="00E75D8B"/>
    <w:rsid w:val="00E77999"/>
    <w:rsid w:val="00E843CB"/>
    <w:rsid w:val="00E95999"/>
    <w:rsid w:val="00E97720"/>
    <w:rsid w:val="00EA4114"/>
    <w:rsid w:val="00EA6E2A"/>
    <w:rsid w:val="00EA7644"/>
    <w:rsid w:val="00EB1602"/>
    <w:rsid w:val="00EB46D7"/>
    <w:rsid w:val="00EC5B9D"/>
    <w:rsid w:val="00ED545D"/>
    <w:rsid w:val="00EE0B00"/>
    <w:rsid w:val="00EE33A6"/>
    <w:rsid w:val="00EE6230"/>
    <w:rsid w:val="00F10CE1"/>
    <w:rsid w:val="00F113E9"/>
    <w:rsid w:val="00F34E25"/>
    <w:rsid w:val="00F3640C"/>
    <w:rsid w:val="00F3754A"/>
    <w:rsid w:val="00F46547"/>
    <w:rsid w:val="00F50275"/>
    <w:rsid w:val="00F50521"/>
    <w:rsid w:val="00F5148D"/>
    <w:rsid w:val="00F51C56"/>
    <w:rsid w:val="00F52715"/>
    <w:rsid w:val="00F61FAD"/>
    <w:rsid w:val="00F64A7B"/>
    <w:rsid w:val="00F74167"/>
    <w:rsid w:val="00F753B2"/>
    <w:rsid w:val="00F82FB7"/>
    <w:rsid w:val="00F842D4"/>
    <w:rsid w:val="00F9244E"/>
    <w:rsid w:val="00F937EE"/>
    <w:rsid w:val="00F96C35"/>
    <w:rsid w:val="00FA4E39"/>
    <w:rsid w:val="00FB4480"/>
    <w:rsid w:val="00FB7F69"/>
    <w:rsid w:val="00FD0271"/>
    <w:rsid w:val="00FD4FE4"/>
    <w:rsid w:val="00FE1150"/>
    <w:rsid w:val="00FE3DBE"/>
    <w:rsid w:val="00FF1806"/>
    <w:rsid w:val="00FF4757"/>
    <w:rsid w:val="00FF5E2B"/>
    <w:rsid w:val="00FF60E8"/>
    <w:rsid w:val="010529A1"/>
    <w:rsid w:val="015D78C2"/>
    <w:rsid w:val="01F8525A"/>
    <w:rsid w:val="025A548B"/>
    <w:rsid w:val="0267744B"/>
    <w:rsid w:val="032B7CCC"/>
    <w:rsid w:val="03C47A3D"/>
    <w:rsid w:val="03EF27C8"/>
    <w:rsid w:val="03F3608F"/>
    <w:rsid w:val="03F73430"/>
    <w:rsid w:val="044D4541"/>
    <w:rsid w:val="04B406C8"/>
    <w:rsid w:val="051A11D0"/>
    <w:rsid w:val="055B54AE"/>
    <w:rsid w:val="05B71053"/>
    <w:rsid w:val="07282BD2"/>
    <w:rsid w:val="073525D0"/>
    <w:rsid w:val="07933427"/>
    <w:rsid w:val="07BE0EAF"/>
    <w:rsid w:val="084D6DC9"/>
    <w:rsid w:val="08591C04"/>
    <w:rsid w:val="08C30585"/>
    <w:rsid w:val="090215F0"/>
    <w:rsid w:val="091229C5"/>
    <w:rsid w:val="093B6561"/>
    <w:rsid w:val="094B1189"/>
    <w:rsid w:val="09FF031A"/>
    <w:rsid w:val="0A95328F"/>
    <w:rsid w:val="0A9E3E3B"/>
    <w:rsid w:val="0AA00011"/>
    <w:rsid w:val="0B090D2C"/>
    <w:rsid w:val="0B9567CA"/>
    <w:rsid w:val="0C7A2535"/>
    <w:rsid w:val="0C7A6ED4"/>
    <w:rsid w:val="0D1C75CD"/>
    <w:rsid w:val="0D5F0B5D"/>
    <w:rsid w:val="0EE86A55"/>
    <w:rsid w:val="10DF406E"/>
    <w:rsid w:val="11926D8D"/>
    <w:rsid w:val="11E90053"/>
    <w:rsid w:val="12BF58FF"/>
    <w:rsid w:val="12F24C1A"/>
    <w:rsid w:val="130509C1"/>
    <w:rsid w:val="13176148"/>
    <w:rsid w:val="13760D4E"/>
    <w:rsid w:val="13767950"/>
    <w:rsid w:val="14147A3B"/>
    <w:rsid w:val="15020CA3"/>
    <w:rsid w:val="155D62E6"/>
    <w:rsid w:val="16035571"/>
    <w:rsid w:val="162639CD"/>
    <w:rsid w:val="16436BBB"/>
    <w:rsid w:val="16BB474E"/>
    <w:rsid w:val="180E1119"/>
    <w:rsid w:val="18393541"/>
    <w:rsid w:val="18A176F2"/>
    <w:rsid w:val="18A500EF"/>
    <w:rsid w:val="18C35161"/>
    <w:rsid w:val="191908D1"/>
    <w:rsid w:val="195D7E33"/>
    <w:rsid w:val="198552B3"/>
    <w:rsid w:val="19970503"/>
    <w:rsid w:val="19C27D7F"/>
    <w:rsid w:val="1B002FFA"/>
    <w:rsid w:val="1B9907D4"/>
    <w:rsid w:val="1BE76BEB"/>
    <w:rsid w:val="1C0C749B"/>
    <w:rsid w:val="1C2A1FFA"/>
    <w:rsid w:val="1D4460EE"/>
    <w:rsid w:val="1D7D286E"/>
    <w:rsid w:val="1D7F2551"/>
    <w:rsid w:val="1DD31238"/>
    <w:rsid w:val="1F417CF9"/>
    <w:rsid w:val="1F6736C2"/>
    <w:rsid w:val="1F783185"/>
    <w:rsid w:val="1FBF7A6F"/>
    <w:rsid w:val="2071095A"/>
    <w:rsid w:val="20840C8E"/>
    <w:rsid w:val="208D6BBB"/>
    <w:rsid w:val="21D7460A"/>
    <w:rsid w:val="2216145C"/>
    <w:rsid w:val="223649D8"/>
    <w:rsid w:val="22A45836"/>
    <w:rsid w:val="22B34C76"/>
    <w:rsid w:val="23027041"/>
    <w:rsid w:val="237A0EA4"/>
    <w:rsid w:val="238C742E"/>
    <w:rsid w:val="23A75EEF"/>
    <w:rsid w:val="24481FE0"/>
    <w:rsid w:val="248764B8"/>
    <w:rsid w:val="24BC14A0"/>
    <w:rsid w:val="259768C4"/>
    <w:rsid w:val="25D303FF"/>
    <w:rsid w:val="25F36AC0"/>
    <w:rsid w:val="26177B96"/>
    <w:rsid w:val="26A45E4D"/>
    <w:rsid w:val="26D20B6F"/>
    <w:rsid w:val="272711D4"/>
    <w:rsid w:val="27533EE6"/>
    <w:rsid w:val="29417347"/>
    <w:rsid w:val="29A852E1"/>
    <w:rsid w:val="29EB4EC7"/>
    <w:rsid w:val="2A2F41FE"/>
    <w:rsid w:val="2A4D3368"/>
    <w:rsid w:val="2A721FF8"/>
    <w:rsid w:val="2B187193"/>
    <w:rsid w:val="2B2C3011"/>
    <w:rsid w:val="2B59385C"/>
    <w:rsid w:val="2B882FE3"/>
    <w:rsid w:val="2BFE0E57"/>
    <w:rsid w:val="2CF74318"/>
    <w:rsid w:val="2CFB12C0"/>
    <w:rsid w:val="2E060545"/>
    <w:rsid w:val="2E1F36AF"/>
    <w:rsid w:val="2FFC7C4A"/>
    <w:rsid w:val="30305AEA"/>
    <w:rsid w:val="304B257B"/>
    <w:rsid w:val="307C0364"/>
    <w:rsid w:val="30B0524B"/>
    <w:rsid w:val="30B11B46"/>
    <w:rsid w:val="31EB4AD1"/>
    <w:rsid w:val="324C2EAE"/>
    <w:rsid w:val="32D166F5"/>
    <w:rsid w:val="33152293"/>
    <w:rsid w:val="339F6C4E"/>
    <w:rsid w:val="33DA06F7"/>
    <w:rsid w:val="340F48FC"/>
    <w:rsid w:val="34265515"/>
    <w:rsid w:val="343C1419"/>
    <w:rsid w:val="34AF2C20"/>
    <w:rsid w:val="34C11256"/>
    <w:rsid w:val="35031581"/>
    <w:rsid w:val="351202FF"/>
    <w:rsid w:val="351647A5"/>
    <w:rsid w:val="35BC388F"/>
    <w:rsid w:val="3609360F"/>
    <w:rsid w:val="361B04A0"/>
    <w:rsid w:val="365C6355"/>
    <w:rsid w:val="36646E1F"/>
    <w:rsid w:val="36825C5E"/>
    <w:rsid w:val="36C55F68"/>
    <w:rsid w:val="36E4386D"/>
    <w:rsid w:val="37265173"/>
    <w:rsid w:val="37D35893"/>
    <w:rsid w:val="383E4EC8"/>
    <w:rsid w:val="385A6D44"/>
    <w:rsid w:val="386A7099"/>
    <w:rsid w:val="389337B6"/>
    <w:rsid w:val="393E24A6"/>
    <w:rsid w:val="39A560B6"/>
    <w:rsid w:val="3AA14BDA"/>
    <w:rsid w:val="3B267C8A"/>
    <w:rsid w:val="3BC86EC9"/>
    <w:rsid w:val="3BE6368D"/>
    <w:rsid w:val="3C523343"/>
    <w:rsid w:val="3C772F67"/>
    <w:rsid w:val="3C890106"/>
    <w:rsid w:val="3D1651F0"/>
    <w:rsid w:val="3D4D254F"/>
    <w:rsid w:val="3D6B1A8C"/>
    <w:rsid w:val="3DED4844"/>
    <w:rsid w:val="3E712FA9"/>
    <w:rsid w:val="3EBE5E7C"/>
    <w:rsid w:val="3F5F3197"/>
    <w:rsid w:val="3FAD462D"/>
    <w:rsid w:val="3FEC7CB4"/>
    <w:rsid w:val="40687AEB"/>
    <w:rsid w:val="40DC4C45"/>
    <w:rsid w:val="40DF6FA1"/>
    <w:rsid w:val="41327A97"/>
    <w:rsid w:val="41922BF1"/>
    <w:rsid w:val="41A20AF6"/>
    <w:rsid w:val="4218487C"/>
    <w:rsid w:val="42486ADC"/>
    <w:rsid w:val="426E4241"/>
    <w:rsid w:val="42F1542D"/>
    <w:rsid w:val="43085A8E"/>
    <w:rsid w:val="43251536"/>
    <w:rsid w:val="43CF576B"/>
    <w:rsid w:val="43D766A6"/>
    <w:rsid w:val="44167D7E"/>
    <w:rsid w:val="445E5402"/>
    <w:rsid w:val="446C1C00"/>
    <w:rsid w:val="44774F25"/>
    <w:rsid w:val="4479634B"/>
    <w:rsid w:val="45841D41"/>
    <w:rsid w:val="458D7872"/>
    <w:rsid w:val="45A80E29"/>
    <w:rsid w:val="46387E1F"/>
    <w:rsid w:val="465E0411"/>
    <w:rsid w:val="46633C2B"/>
    <w:rsid w:val="467F622E"/>
    <w:rsid w:val="46CB1754"/>
    <w:rsid w:val="46E771D4"/>
    <w:rsid w:val="47170634"/>
    <w:rsid w:val="47B411D0"/>
    <w:rsid w:val="47C066CC"/>
    <w:rsid w:val="47D55B81"/>
    <w:rsid w:val="48B6365C"/>
    <w:rsid w:val="48C64ECB"/>
    <w:rsid w:val="48FB6A8F"/>
    <w:rsid w:val="493A6E76"/>
    <w:rsid w:val="497F6E31"/>
    <w:rsid w:val="499D3D96"/>
    <w:rsid w:val="49C778F0"/>
    <w:rsid w:val="49DF1C3F"/>
    <w:rsid w:val="49EC488A"/>
    <w:rsid w:val="4A7207A7"/>
    <w:rsid w:val="4AA27F9B"/>
    <w:rsid w:val="4AE47C47"/>
    <w:rsid w:val="4B32363B"/>
    <w:rsid w:val="4B667B2B"/>
    <w:rsid w:val="4B735DE7"/>
    <w:rsid w:val="4BC3729A"/>
    <w:rsid w:val="4BF23E4F"/>
    <w:rsid w:val="4C4607DA"/>
    <w:rsid w:val="4CFF6B43"/>
    <w:rsid w:val="4D4675DD"/>
    <w:rsid w:val="4D6466CB"/>
    <w:rsid w:val="4E092FFA"/>
    <w:rsid w:val="4EF1621C"/>
    <w:rsid w:val="4F523FD7"/>
    <w:rsid w:val="4F7D08F7"/>
    <w:rsid w:val="50016AC2"/>
    <w:rsid w:val="50123898"/>
    <w:rsid w:val="50427E43"/>
    <w:rsid w:val="51AB68BB"/>
    <w:rsid w:val="51BE3532"/>
    <w:rsid w:val="52A73009"/>
    <w:rsid w:val="52D46729"/>
    <w:rsid w:val="52F7312C"/>
    <w:rsid w:val="530024DC"/>
    <w:rsid w:val="53194738"/>
    <w:rsid w:val="53836818"/>
    <w:rsid w:val="53DA11A0"/>
    <w:rsid w:val="53E32E8A"/>
    <w:rsid w:val="54915BA9"/>
    <w:rsid w:val="54C2402E"/>
    <w:rsid w:val="564B6B63"/>
    <w:rsid w:val="56514C21"/>
    <w:rsid w:val="567345E6"/>
    <w:rsid w:val="568E367B"/>
    <w:rsid w:val="56A70A5C"/>
    <w:rsid w:val="570B3917"/>
    <w:rsid w:val="5749021F"/>
    <w:rsid w:val="5779299C"/>
    <w:rsid w:val="57AB43F8"/>
    <w:rsid w:val="57D85739"/>
    <w:rsid w:val="580F3D30"/>
    <w:rsid w:val="58221A49"/>
    <w:rsid w:val="58B42698"/>
    <w:rsid w:val="592D575A"/>
    <w:rsid w:val="596407D3"/>
    <w:rsid w:val="5A573610"/>
    <w:rsid w:val="5B2568B1"/>
    <w:rsid w:val="5B422B8B"/>
    <w:rsid w:val="5B6F6F42"/>
    <w:rsid w:val="5B825CAE"/>
    <w:rsid w:val="5B9B4131"/>
    <w:rsid w:val="5BEF6CB4"/>
    <w:rsid w:val="5C476F4F"/>
    <w:rsid w:val="5C9748E3"/>
    <w:rsid w:val="5CBC6CD8"/>
    <w:rsid w:val="5CD740E4"/>
    <w:rsid w:val="5DB7078B"/>
    <w:rsid w:val="5DC015CE"/>
    <w:rsid w:val="5E0B66F4"/>
    <w:rsid w:val="5E7D3DE6"/>
    <w:rsid w:val="5EE83FD6"/>
    <w:rsid w:val="5F093E9D"/>
    <w:rsid w:val="5F8C425B"/>
    <w:rsid w:val="6045177F"/>
    <w:rsid w:val="60F308EF"/>
    <w:rsid w:val="6176717E"/>
    <w:rsid w:val="61A76DC0"/>
    <w:rsid w:val="62186AF3"/>
    <w:rsid w:val="62492AD7"/>
    <w:rsid w:val="62A10B56"/>
    <w:rsid w:val="62BB5C43"/>
    <w:rsid w:val="63653051"/>
    <w:rsid w:val="63737A74"/>
    <w:rsid w:val="637A6826"/>
    <w:rsid w:val="639C2195"/>
    <w:rsid w:val="645B0D09"/>
    <w:rsid w:val="658028C9"/>
    <w:rsid w:val="66116ABA"/>
    <w:rsid w:val="665373D5"/>
    <w:rsid w:val="665A00E6"/>
    <w:rsid w:val="66924654"/>
    <w:rsid w:val="66C1218C"/>
    <w:rsid w:val="66DF3DF0"/>
    <w:rsid w:val="677B141F"/>
    <w:rsid w:val="67FB3499"/>
    <w:rsid w:val="68467EA7"/>
    <w:rsid w:val="6A2C74F0"/>
    <w:rsid w:val="6A613793"/>
    <w:rsid w:val="6AAB298E"/>
    <w:rsid w:val="6ABE6410"/>
    <w:rsid w:val="6B8D4C87"/>
    <w:rsid w:val="6C2E17BA"/>
    <w:rsid w:val="6D48513C"/>
    <w:rsid w:val="6D762C20"/>
    <w:rsid w:val="6E1950F6"/>
    <w:rsid w:val="6E310AD8"/>
    <w:rsid w:val="6E940B7A"/>
    <w:rsid w:val="703A272E"/>
    <w:rsid w:val="717C721C"/>
    <w:rsid w:val="719566D4"/>
    <w:rsid w:val="72294B2F"/>
    <w:rsid w:val="74D06A77"/>
    <w:rsid w:val="75065DB7"/>
    <w:rsid w:val="76CC29FB"/>
    <w:rsid w:val="770F35FE"/>
    <w:rsid w:val="777B5002"/>
    <w:rsid w:val="78477BB6"/>
    <w:rsid w:val="785A5B03"/>
    <w:rsid w:val="798E1EB3"/>
    <w:rsid w:val="79C4024E"/>
    <w:rsid w:val="79FC265D"/>
    <w:rsid w:val="7ABE4CD1"/>
    <w:rsid w:val="7AFE606B"/>
    <w:rsid w:val="7B5254FB"/>
    <w:rsid w:val="7B5935FD"/>
    <w:rsid w:val="7BB27F43"/>
    <w:rsid w:val="7BB72EDA"/>
    <w:rsid w:val="7BDB6CDC"/>
    <w:rsid w:val="7C340505"/>
    <w:rsid w:val="7C471EE4"/>
    <w:rsid w:val="7CEF2CDE"/>
    <w:rsid w:val="7D4635B2"/>
    <w:rsid w:val="7D64173C"/>
    <w:rsid w:val="7D777A3E"/>
    <w:rsid w:val="7DFC1F91"/>
    <w:rsid w:val="7E0916DD"/>
    <w:rsid w:val="7E405882"/>
    <w:rsid w:val="7EA254FE"/>
    <w:rsid w:val="7EA875E5"/>
    <w:rsid w:val="D68E3D55"/>
    <w:rsid w:val="DFD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9"/>
    <w:pPr>
      <w:keepNext/>
      <w:keepLines/>
      <w:spacing w:before="260" w:after="260" w:line="416" w:lineRule="auto"/>
      <w:outlineLvl w:val="2"/>
    </w:pPr>
    <w:rPr>
      <w:rFonts w:cs="黑体" w:asciiTheme="majorEastAsia" w:hAnsiTheme="majorEastAsia" w:eastAsiaTheme="majorEastAsia"/>
      <w:b/>
      <w:bCs/>
      <w:kern w:val="0"/>
      <w:sz w:val="28"/>
      <w:szCs w:val="28"/>
    </w:rPr>
  </w:style>
  <w:style w:type="paragraph" w:styleId="5">
    <w:name w:val="heading 4"/>
    <w:basedOn w:val="1"/>
    <w:next w:val="1"/>
    <w:link w:val="48"/>
    <w:autoRedefine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5"/>
    <w:semiHidden/>
    <w:qFormat/>
    <w:uiPriority w:val="99"/>
    <w:pPr>
      <w:jc w:val="left"/>
    </w:pPr>
    <w:rPr>
      <w:kern w:val="0"/>
      <w:sz w:val="20"/>
      <w:szCs w:val="21"/>
    </w:rPr>
  </w:style>
  <w:style w:type="paragraph" w:styleId="7">
    <w:name w:val="Body Text"/>
    <w:basedOn w:val="1"/>
    <w:link w:val="47"/>
    <w:qFormat/>
    <w:locked/>
    <w:uiPriority w:val="1"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8">
    <w:name w:val="Date"/>
    <w:basedOn w:val="1"/>
    <w:next w:val="1"/>
    <w:link w:val="36"/>
    <w:semiHidden/>
    <w:qFormat/>
    <w:uiPriority w:val="99"/>
    <w:pPr>
      <w:ind w:left="100" w:leftChars="2500"/>
    </w:pPr>
  </w:style>
  <w:style w:type="paragraph" w:styleId="9">
    <w:name w:val="Balloon Text"/>
    <w:basedOn w:val="1"/>
    <w:link w:val="37"/>
    <w:semiHidden/>
    <w:qFormat/>
    <w:uiPriority w:val="99"/>
    <w:rPr>
      <w:kern w:val="0"/>
      <w:sz w:val="18"/>
      <w:szCs w:val="18"/>
    </w:rPr>
  </w:style>
  <w:style w:type="paragraph" w:styleId="10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uiPriority w:val="9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3">
    <w:name w:val="toc 2"/>
    <w:basedOn w:val="1"/>
    <w:next w:val="1"/>
    <w:qFormat/>
    <w:uiPriority w:val="99"/>
    <w:pPr>
      <w:tabs>
        <w:tab w:val="right" w:leader="dot" w:pos="9241"/>
      </w:tabs>
    </w:pPr>
    <w:rPr>
      <w:rFonts w:ascii="宋体"/>
      <w:szCs w:val="21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Strong"/>
    <w:basedOn w:val="16"/>
    <w:qFormat/>
    <w:locked/>
    <w:uiPriority w:val="22"/>
    <w:rPr>
      <w:b/>
      <w:bCs/>
    </w:rPr>
  </w:style>
  <w:style w:type="character" w:styleId="18">
    <w:name w:val="Emphasis"/>
    <w:basedOn w:val="16"/>
    <w:qFormat/>
    <w:locked/>
    <w:uiPriority w:val="20"/>
    <w:rPr>
      <w:i/>
    </w:rPr>
  </w:style>
  <w:style w:type="character" w:styleId="19">
    <w:name w:val="Hyperlink"/>
    <w:autoRedefine/>
    <w:semiHidden/>
    <w:qFormat/>
    <w:uiPriority w:val="99"/>
    <w:rPr>
      <w:rFonts w:cs="Times New Roman"/>
      <w:color w:val="0000CC"/>
      <w:u w:val="single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</w:rPr>
  </w:style>
  <w:style w:type="paragraph" w:customStyle="1" w:styleId="21">
    <w:name w:val="段"/>
    <w:link w:val="40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3">
    <w:name w:val="目次、标准名称标题"/>
    <w:basedOn w:val="1"/>
    <w:next w:val="21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4">
    <w:name w:val="标准书脚_奇数页"/>
    <w:qFormat/>
    <w:uiPriority w:val="99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">
    <w:name w:val="标准文件_页脚奇数页"/>
    <w:autoRedefine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7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28">
    <w:name w:val="标准文件_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标准文件_数字编号列项（二级）"/>
    <w:autoRedefine/>
    <w:qFormat/>
    <w:uiPriority w:val="0"/>
    <w:pPr>
      <w:numPr>
        <w:ilvl w:val="1"/>
        <w:numId w:val="1"/>
      </w:numPr>
      <w:tabs>
        <w:tab w:val="left" w:pos="851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标准文件_二级条标题"/>
    <w:next w:val="25"/>
    <w:autoRedefine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标准文件_三级条标题"/>
    <w:next w:val="25"/>
    <w:autoRedefine/>
    <w:qFormat/>
    <w:uiPriority w:val="0"/>
    <w:pPr>
      <w:outlineLvl w:val="3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2">
    <w:name w:val="标题 1 字符"/>
    <w:link w:val="2"/>
    <w:autoRedefine/>
    <w:qFormat/>
    <w:locked/>
    <w:uiPriority w:val="99"/>
    <w:rPr>
      <w:rFonts w:cs="Times New Roman"/>
      <w:b/>
      <w:kern w:val="44"/>
      <w:sz w:val="44"/>
    </w:rPr>
  </w:style>
  <w:style w:type="character" w:customStyle="1" w:styleId="33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4">
    <w:name w:val="标题 3 字符"/>
    <w:link w:val="4"/>
    <w:autoRedefine/>
    <w:qFormat/>
    <w:locked/>
    <w:uiPriority w:val="99"/>
    <w:rPr>
      <w:rFonts w:cs="黑体" w:asciiTheme="majorEastAsia" w:hAnsiTheme="majorEastAsia" w:eastAsiaTheme="majorEastAsia"/>
      <w:b/>
      <w:bCs/>
      <w:sz w:val="28"/>
      <w:szCs w:val="28"/>
    </w:rPr>
  </w:style>
  <w:style w:type="character" w:customStyle="1" w:styleId="35">
    <w:name w:val="批注文字 字符"/>
    <w:link w:val="6"/>
    <w:autoRedefine/>
    <w:semiHidden/>
    <w:qFormat/>
    <w:locked/>
    <w:uiPriority w:val="99"/>
    <w:rPr>
      <w:rFonts w:ascii="Calibri" w:hAnsi="Calibri" w:eastAsia="宋体" w:cs="Times New Roman"/>
      <w:sz w:val="21"/>
    </w:rPr>
  </w:style>
  <w:style w:type="character" w:customStyle="1" w:styleId="36">
    <w:name w:val="日期 字符"/>
    <w:link w:val="8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37">
    <w:name w:val="批注框文本 字符"/>
    <w:link w:val="9"/>
    <w:autoRedefine/>
    <w:semiHidden/>
    <w:qFormat/>
    <w:locked/>
    <w:uiPriority w:val="99"/>
    <w:rPr>
      <w:rFonts w:cs="Times New Roman"/>
      <w:sz w:val="18"/>
    </w:rPr>
  </w:style>
  <w:style w:type="character" w:customStyle="1" w:styleId="38">
    <w:name w:val="页脚 字符"/>
    <w:link w:val="10"/>
    <w:qFormat/>
    <w:locked/>
    <w:uiPriority w:val="99"/>
    <w:rPr>
      <w:rFonts w:cs="Times New Roman"/>
      <w:sz w:val="18"/>
    </w:rPr>
  </w:style>
  <w:style w:type="character" w:customStyle="1" w:styleId="39">
    <w:name w:val="页眉 字符"/>
    <w:link w:val="11"/>
    <w:qFormat/>
    <w:locked/>
    <w:uiPriority w:val="99"/>
    <w:rPr>
      <w:rFonts w:cs="Times New Roman"/>
      <w:sz w:val="18"/>
    </w:rPr>
  </w:style>
  <w:style w:type="character" w:customStyle="1" w:styleId="40">
    <w:name w:val="段 Char"/>
    <w:link w:val="21"/>
    <w:autoRedefine/>
    <w:qFormat/>
    <w:locked/>
    <w:uiPriority w:val="0"/>
    <w:rPr>
      <w:rFonts w:ascii="宋体" w:hAnsi="Times New Roman"/>
      <w:sz w:val="22"/>
    </w:rPr>
  </w:style>
  <w:style w:type="character" w:customStyle="1" w:styleId="41">
    <w:name w:val="占位符文本1"/>
    <w:autoRedefine/>
    <w:semiHidden/>
    <w:qFormat/>
    <w:uiPriority w:val="99"/>
    <w:rPr>
      <w:rFonts w:cs="Times New Roman"/>
      <w:color w:val="808080"/>
    </w:rPr>
  </w:style>
  <w:style w:type="character" w:customStyle="1" w:styleId="42">
    <w:name w:val="fontstyle01"/>
    <w:autoRedefine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customStyle="1" w:styleId="43">
    <w:name w:val="一级条标题"/>
    <w:next w:val="21"/>
    <w:qFormat/>
    <w:uiPriority w:val="0"/>
    <w:pPr>
      <w:numPr>
        <w:ilvl w:val="1"/>
        <w:numId w:val="3"/>
      </w:numPr>
      <w:spacing w:before="156" w:beforeLines="50" w:after="156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二级条标题"/>
    <w:basedOn w:val="43"/>
    <w:next w:val="2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5">
    <w:name w:val="标准文件_章标题"/>
    <w:next w:val="25"/>
    <w:autoRedefine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标准文件_一级条标题"/>
    <w:basedOn w:val="45"/>
    <w:next w:val="25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character" w:customStyle="1" w:styleId="47">
    <w:name w:val="正文文本 字符"/>
    <w:basedOn w:val="16"/>
    <w:link w:val="7"/>
    <w:autoRedefine/>
    <w:qFormat/>
    <w:uiPriority w:val="1"/>
    <w:rPr>
      <w:rFonts w:ascii="宋体" w:hAnsi="宋体" w:cs="宋体"/>
      <w:sz w:val="21"/>
      <w:szCs w:val="21"/>
    </w:rPr>
  </w:style>
  <w:style w:type="character" w:customStyle="1" w:styleId="48">
    <w:name w:val="标题 4 字符"/>
    <w:basedOn w:val="16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9">
    <w:name w:val="apple-converted-space"/>
    <w:basedOn w:val="16"/>
    <w:autoRedefine/>
    <w:qFormat/>
    <w:uiPriority w:val="0"/>
  </w:style>
  <w:style w:type="paragraph" w:styleId="5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2BE6-8BFF-4371-A55C-585A931F6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436</Words>
  <Characters>2488</Characters>
  <Lines>20</Lines>
  <Paragraphs>5</Paragraphs>
  <TotalTime>4</TotalTime>
  <ScaleCrop>false</ScaleCrop>
  <LinksUpToDate>false</LinksUpToDate>
  <CharactersWithSpaces>2919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2025-05-16T07:21:00Z</dcterms:created>
  <dc:creator>liu</dc:creator>
  <cp:lastModifiedBy>pc</cp:lastModifiedBy>
  <cp:lastPrinted>2020-06-02T00:06:00Z</cp:lastPrinted>
  <dcterms:modified xsi:type="dcterms:W3CDTF">2000-12-31T17:35:06Z</dcterms:modified>
  <dc:title>中国仪器仪表行业协会团体标准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92B8F41B284B48EE90C51220D48D9548_13</vt:lpwstr>
  </property>
</Properties>
</file>