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2D0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33B04F77">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Borders>
              <w:tl2br w:val="nil"/>
              <w:tr2bl w:val="nil"/>
            </w:tcBorders>
          </w:tcPr>
          <w:p w14:paraId="7172D214">
            <w:pPr>
              <w:pStyle w:val="22"/>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17.220.2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17.220.20</w:t>
            </w:r>
            <w:r>
              <w:rPr>
                <w:rFonts w:ascii="黑体" w:hAnsi="黑体" w:eastAsia="黑体"/>
                <w:sz w:val="21"/>
                <w:szCs w:val="21"/>
              </w:rPr>
              <w:fldChar w:fldCharType="end"/>
            </w:r>
            <w:bookmarkEnd w:id="0"/>
          </w:p>
        </w:tc>
      </w:tr>
      <w:tr w14:paraId="15CC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684838B0">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Borders>
              <w:tl2br w:val="nil"/>
              <w:tr2bl w:val="nil"/>
            </w:tcBorders>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5132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BBDA0D2">
                  <w:pPr>
                    <w:pStyle w:val="52"/>
                    <w:framePr w:wrap="notBeside" w:vAnchor="page" w:hAnchor="page" w:x="1372" w:y="568"/>
                    <w:ind w:left="420" w:right="624"/>
                    <w:jc w:val="center"/>
                    <w:rPr>
                      <w:rFonts w:ascii="宋体" w:hAnsi="宋体"/>
                      <w:sz w:val="28"/>
                      <w:szCs w:val="28"/>
                    </w:rPr>
                  </w:pPr>
                  <w:r>
                    <w:rPr>
                      <w:rFonts w:hint="eastAsia"/>
                      <w:lang w:val="en-US" w:eastAsia="zh-CN"/>
                    </w:rPr>
                    <w:t xml:space="preserve">          </w:t>
                  </w: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321267A4">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lang w:val="en-US" w:eastAsia="zh-CN"/>
              </w:rPr>
            </w:pPr>
            <w:bookmarkStart w:id="1" w:name="CSDN"/>
            <w:r>
              <w:rPr>
                <w:rFonts w:ascii="黑体" w:hAnsi="黑体" w:eastAsia="黑体"/>
                <w:sz w:val="21"/>
                <w:szCs w:val="21"/>
              </w:rPr>
              <w:fldChar w:fldCharType="begin">
                <w:ffData>
                  <w:name w:val="CSDN"/>
                  <w:enabled/>
                  <w:calcOnExit w:val="0"/>
                  <w:textInput>
                    <w:default w:val="N 2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N 2</w:t>
            </w:r>
            <w:r>
              <w:rPr>
                <w:rFonts w:ascii="黑体" w:hAnsi="黑体" w:eastAsia="黑体"/>
                <w:sz w:val="21"/>
                <w:szCs w:val="21"/>
              </w:rPr>
              <w:fldChar w:fldCharType="end"/>
            </w:r>
            <w:bookmarkEnd w:id="1"/>
            <w:r>
              <w:rPr>
                <w:rFonts w:hint="eastAsia" w:ascii="黑体" w:hAnsi="黑体" w:eastAsia="黑体"/>
                <w:sz w:val="21"/>
                <w:szCs w:val="21"/>
                <w:lang w:val="en-US" w:eastAsia="zh-CN"/>
              </w:rPr>
              <w:t>2</w:t>
            </w:r>
          </w:p>
        </w:tc>
      </w:tr>
    </w:tbl>
    <w:p w14:paraId="2095FB66">
      <w:pPr>
        <w:pStyle w:val="53"/>
        <w:framePr w:w="9639" w:h="624" w:hRule="exact" w:hSpace="181" w:vSpace="181"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7E39E74F">
      <w:pPr>
        <w:pStyle w:val="198"/>
      </w:pPr>
      <w:r>
        <w:t>T/</w:t>
      </w:r>
      <w:bookmarkStart w:id="3" w:name="文字1"/>
      <w:r>
        <w:fldChar w:fldCharType="begin">
          <w:ffData>
            <w:name w:val="文字1"/>
            <w:enabled/>
            <w:calcOnExit w:val="0"/>
            <w:textInput>
              <w:default w:val="CIMA"/>
            </w:textInput>
          </w:ffData>
        </w:fldChar>
      </w:r>
      <w:r>
        <w:instrText xml:space="preserve"> FORMTEXT </w:instrText>
      </w:r>
      <w:r>
        <w:fldChar w:fldCharType="separate"/>
      </w:r>
      <w:r>
        <w:t>CIMA</w:t>
      </w:r>
      <w:r>
        <w:fldChar w:fldCharType="end"/>
      </w:r>
      <w:bookmarkEnd w:id="3"/>
      <w:r>
        <w:t xml:space="preserve"> </w:t>
      </w:r>
      <w:r>
        <w:rPr>
          <w:rFonts w:hint="eastAsia"/>
        </w:rPr>
        <w:t>0079.5</w:t>
      </w:r>
      <w:r>
        <w:rPr>
          <w:rFonts w:hAnsi="黑体"/>
        </w:rPr>
        <w:t>—</w:t>
      </w:r>
      <w:r>
        <w:rPr>
          <w:rFonts w:hint="eastAsia"/>
        </w:rPr>
        <w:t>XXXX</w:t>
      </w:r>
    </w:p>
    <w:p w14:paraId="402CC656">
      <w:pPr>
        <w:pStyle w:val="199"/>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2E318D2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F1808B1">
      <w:pPr>
        <w:pStyle w:val="53"/>
        <w:framePr w:w="9639" w:h="6976" w:hRule="exact" w:hSpace="0" w:vSpace="0" w:hAnchor="page" w:y="6408"/>
        <w:jc w:val="center"/>
        <w:rPr>
          <w:rFonts w:ascii="黑体" w:hAnsi="黑体" w:eastAsia="黑体"/>
          <w:b w:val="0"/>
          <w:bCs w:val="0"/>
          <w:w w:val="100"/>
        </w:rPr>
      </w:pPr>
    </w:p>
    <w:p w14:paraId="4193A382">
      <w:pPr>
        <w:pStyle w:val="200"/>
        <w:framePr w:h="6974" w:hRule="exact" w:x="1419" w:anchorLock="1"/>
        <w:rPr>
          <w:rFonts w:hint="eastAsia" w:eastAsia="黑体"/>
          <w:color w:val="0000FF"/>
          <w:sz w:val="48"/>
          <w:szCs w:val="18"/>
          <w:lang w:val="en-US" w:eastAsia="zh-CN"/>
        </w:rPr>
      </w:pPr>
      <w:bookmarkStart w:id="5" w:name="CSTD_NAME"/>
      <w:r>
        <w:rPr>
          <w:sz w:val="48"/>
          <w:szCs w:val="18"/>
        </w:rPr>
        <w:fldChar w:fldCharType="begin">
          <w:ffData>
            <w:name w:val="CSTD_NAME"/>
            <w:enabled/>
            <w:calcOnExit w:val="0"/>
            <w:textInput>
              <w:default w:val="基于电力流的碳排放计量                 第5部分：计量监测系统建设指南"/>
              <w:maxLength w:val="52"/>
            </w:textInput>
          </w:ffData>
        </w:fldChar>
      </w:r>
      <w:r>
        <w:rPr>
          <w:sz w:val="48"/>
          <w:szCs w:val="18"/>
        </w:rPr>
        <w:instrText xml:space="preserve"> FORMTEXT </w:instrText>
      </w:r>
      <w:r>
        <w:rPr>
          <w:sz w:val="48"/>
          <w:szCs w:val="18"/>
        </w:rPr>
        <w:fldChar w:fldCharType="separate"/>
      </w:r>
      <w:r>
        <w:rPr>
          <w:sz w:val="48"/>
          <w:szCs w:val="18"/>
        </w:rPr>
        <w:t>基于电力流的碳排放计量                 第5部分：计量系统建设指南</w:t>
      </w:r>
      <w:r>
        <w:rPr>
          <w:sz w:val="48"/>
          <w:szCs w:val="18"/>
        </w:rPr>
        <w:fldChar w:fldCharType="end"/>
      </w:r>
      <w:bookmarkEnd w:id="5"/>
    </w:p>
    <w:p w14:paraId="5FF40DC2">
      <w:pPr>
        <w:framePr w:w="9639" w:h="6974" w:hRule="exact" w:wrap="around" w:vAnchor="page" w:hAnchor="page" w:x="1419" w:y="6408" w:anchorLock="1"/>
        <w:ind w:left="-1418"/>
      </w:pPr>
    </w:p>
    <w:p w14:paraId="69A6D8AF">
      <w:pPr>
        <w:framePr w:w="9639" w:h="6974" w:hRule="exact" w:wrap="around" w:vAnchor="page" w:hAnchor="page" w:x="1419" w:y="6408" w:anchorLock="1"/>
        <w:spacing w:line="760" w:lineRule="exact"/>
        <w:ind w:left="-1418"/>
      </w:pPr>
    </w:p>
    <w:p w14:paraId="3EEACB53">
      <w:pPr>
        <w:pStyle w:val="128"/>
        <w:framePr w:w="9639" w:h="6974" w:hRule="exact" w:wrap="around" w:vAnchor="page" w:hAnchor="page" w:x="1419" w:y="6408" w:anchorLock="1"/>
        <w:textAlignment w:val="bottom"/>
        <w:rPr>
          <w:rFonts w:eastAsia="黑体"/>
          <w:szCs w:val="28"/>
        </w:rPr>
      </w:pPr>
    </w:p>
    <w:p w14:paraId="73418201">
      <w:pPr>
        <w:pStyle w:val="128"/>
        <w:framePr w:w="9639" w:h="6974" w:hRule="exact" w:wrap="around" w:vAnchor="page" w:hAnchor="page" w:x="1419" w:y="6408" w:anchorLock="1"/>
        <w:spacing w:before="180" w:line="240" w:lineRule="atLeast"/>
        <w:textAlignment w:val="bottom"/>
        <w:rPr>
          <w:sz w:val="32"/>
          <w:szCs w:val="32"/>
        </w:rPr>
      </w:pPr>
      <w:r>
        <w:rPr>
          <w:sz w:val="32"/>
          <w:szCs w:val="32"/>
        </w:rPr>
        <w:t xml:space="preserve">Measurement of carbon emission based on </w:t>
      </w:r>
      <w:r>
        <w:rPr>
          <w:rFonts w:hint="eastAsia"/>
          <w:sz w:val="32"/>
          <w:szCs w:val="32"/>
        </w:rPr>
        <w:t>p</w:t>
      </w:r>
      <w:r>
        <w:rPr>
          <w:sz w:val="32"/>
          <w:szCs w:val="32"/>
        </w:rPr>
        <w:t>owerflow</w:t>
      </w:r>
      <w:r>
        <w:rPr>
          <w:rFonts w:hint="eastAsia"/>
          <w:sz w:val="32"/>
          <w:szCs w:val="32"/>
        </w:rPr>
        <w:t>—</w:t>
      </w:r>
    </w:p>
    <w:p w14:paraId="72386BCE">
      <w:pPr>
        <w:pStyle w:val="128"/>
        <w:framePr w:w="9639" w:h="6974" w:hRule="exact" w:wrap="around" w:vAnchor="page" w:hAnchor="page" w:x="1419" w:y="6408" w:anchorLock="1"/>
        <w:spacing w:before="180" w:line="240" w:lineRule="atLeast"/>
        <w:textAlignment w:val="bottom"/>
        <w:rPr>
          <w:sz w:val="32"/>
          <w:szCs w:val="32"/>
        </w:rPr>
      </w:pPr>
      <w:r>
        <w:rPr>
          <w:sz w:val="32"/>
          <w:szCs w:val="32"/>
        </w:rPr>
        <w:t xml:space="preserve">Part 5: Guidelines for </w:t>
      </w:r>
      <w:r>
        <w:rPr>
          <w:rFonts w:hint="eastAsia"/>
          <w:sz w:val="32"/>
          <w:szCs w:val="32"/>
        </w:rPr>
        <w:t>c</w:t>
      </w:r>
      <w:r>
        <w:rPr>
          <w:sz w:val="32"/>
          <w:szCs w:val="32"/>
        </w:rPr>
        <w:t xml:space="preserve">onstruction of </w:t>
      </w:r>
      <w:r>
        <w:rPr>
          <w:rFonts w:hint="eastAsia"/>
          <w:sz w:val="32"/>
          <w:szCs w:val="32"/>
        </w:rPr>
        <w:t>m</w:t>
      </w:r>
      <w:r>
        <w:rPr>
          <w:sz w:val="32"/>
          <w:szCs w:val="32"/>
        </w:rPr>
        <w:t xml:space="preserve">easurement </w:t>
      </w:r>
      <w:r>
        <w:rPr>
          <w:rFonts w:hint="eastAsia"/>
          <w:sz w:val="32"/>
          <w:szCs w:val="32"/>
        </w:rPr>
        <w:t>s</w:t>
      </w:r>
      <w:r>
        <w:rPr>
          <w:sz w:val="32"/>
          <w:szCs w:val="32"/>
        </w:rPr>
        <w:t>ystem</w:t>
      </w:r>
    </w:p>
    <w:p w14:paraId="26A5C674">
      <w:pPr>
        <w:pStyle w:val="128"/>
        <w:framePr w:w="9639" w:h="6974" w:hRule="exact" w:wrap="around" w:vAnchor="page" w:hAnchor="page" w:x="1419" w:y="6408" w:anchorLock="1"/>
        <w:spacing w:before="180" w:line="240" w:lineRule="atLeast"/>
        <w:textAlignment w:val="bottom"/>
        <w:rPr>
          <w:b/>
          <w:sz w:val="32"/>
          <w:szCs w:val="32"/>
        </w:rPr>
      </w:pPr>
    </w:p>
    <w:p w14:paraId="1D200871">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sz w:val="32"/>
          <w:szCs w:val="32"/>
        </w:rPr>
      </w:pPr>
      <w:r>
        <w:rPr>
          <w:rFonts w:hint="eastAsia"/>
          <w:sz w:val="32"/>
          <w:szCs w:val="32"/>
        </w:rPr>
        <w:t>（</w:t>
      </w:r>
      <w:r>
        <w:rPr>
          <w:rFonts w:hint="eastAsia"/>
          <w:sz w:val="32"/>
          <w:szCs w:val="32"/>
          <w:lang w:val="en-US" w:eastAsia="zh-CN"/>
        </w:rPr>
        <w:t>征求意见</w:t>
      </w:r>
      <w:r>
        <w:rPr>
          <w:rFonts w:hint="eastAsia"/>
          <w:sz w:val="32"/>
          <w:szCs w:val="32"/>
        </w:rPr>
        <w:t>稿）</w:t>
      </w:r>
    </w:p>
    <w:p w14:paraId="39477274">
      <w:pPr>
        <w:pStyle w:val="125"/>
        <w:framePr w:w="9639" w:h="6974" w:hRule="exact" w:wrap="around" w:vAnchor="page" w:hAnchor="page" w:x="1419" w:y="6408"/>
        <w:pBdr>
          <w:top w:val="none" w:color="auto" w:sz="0" w:space="0"/>
          <w:left w:val="none" w:color="auto" w:sz="0" w:space="0"/>
          <w:bottom w:val="none" w:color="auto" w:sz="0" w:space="0"/>
          <w:right w:val="none" w:color="auto" w:sz="0" w:space="0"/>
        </w:pBd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“在您提交反馈意见时，请将您知道的相关专利连同支持性文件一并附上”</w:t>
      </w:r>
    </w:p>
    <w:p w14:paraId="218A405D">
      <w:pPr>
        <w:pStyle w:val="125"/>
        <w:framePr w:w="9639" w:h="6974" w:hRule="exact" w:wrap="around" w:vAnchor="page" w:hAnchor="page" w:x="1419" w:y="6408"/>
        <w:pBdr>
          <w:top w:val="none" w:color="auto" w:sz="0" w:space="0"/>
          <w:left w:val="none" w:color="auto" w:sz="0" w:space="0"/>
          <w:bottom w:val="none" w:color="auto" w:sz="0" w:space="0"/>
          <w:right w:val="none" w:color="auto" w:sz="0" w:space="0"/>
        </w:pBd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2025</w:t>
      </w:r>
      <w:r>
        <w:rPr>
          <w:rFonts w:hint="eastAsia" w:hAnsi="黑体" w:cs="黑体"/>
          <w:sz w:val="28"/>
          <w:szCs w:val="28"/>
          <w:lang w:val="en-US" w:eastAsia="zh-CN"/>
        </w:rPr>
        <w:t>0920</w:t>
      </w:r>
    </w:p>
    <w:p w14:paraId="6A756CC0">
      <w:pPr>
        <w:pStyle w:val="128"/>
        <w:framePr w:w="9639" w:h="6974" w:hRule="exact" w:wrap="around" w:vAnchor="page" w:hAnchor="page" w:x="1419" w:y="6408" w:anchorLock="1"/>
        <w:spacing w:before="180" w:line="240" w:lineRule="atLeast"/>
        <w:textAlignment w:val="bottom"/>
        <w:rPr>
          <w:sz w:val="32"/>
          <w:szCs w:val="32"/>
        </w:rPr>
      </w:pPr>
    </w:p>
    <w:p w14:paraId="3C8ED106">
      <w:pPr>
        <w:pStyle w:val="196"/>
        <w:framePr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515015F1">
      <w:pPr>
        <w:pStyle w:val="197"/>
        <w:framePr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273CA24E">
      <w:pPr>
        <w:pStyle w:val="154"/>
        <w:framePr w:h="584" w:hRule="exact" w:hSpace="181" w:vSpace="181" w:y="14800"/>
        <w:rPr>
          <w:rFonts w:hAnsi="黑体"/>
        </w:rPr>
      </w:pPr>
      <w:bookmarkStart w:id="12" w:name="fm"/>
      <w:r>
        <w:rPr>
          <w:rFonts w:hAnsi="黑体"/>
          <w:w w:val="100"/>
          <w:sz w:val="28"/>
        </w:rPr>
        <w:fldChar w:fldCharType="begin">
          <w:ffData>
            <w:name w:val="fm"/>
            <w:enabled/>
            <w:calcOnExit w:val="0"/>
            <w:textInput>
              <w:default w:val="中国仪器仪表行业协会"/>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中国仪器仪表行业协会</w:t>
      </w:r>
      <w:r>
        <w:rPr>
          <w:rFonts w:hAnsi="黑体"/>
          <w:w w:val="100"/>
          <w:sz w:val="28"/>
        </w:rPr>
        <w:fldChar w:fldCharType="end"/>
      </w:r>
      <w:bookmarkEnd w:id="12"/>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556B1D7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7C90394">
      <w:pPr>
        <w:spacing w:line="320" w:lineRule="exact"/>
        <w:jc w:val="center"/>
        <w:rPr>
          <w:rFonts w:hint="default" w:ascii="Times New Roman" w:hAnsi="Times New Roman" w:eastAsia="黑体" w:cs="Times New Roman"/>
          <w:bCs/>
          <w:sz w:val="32"/>
        </w:rPr>
      </w:pPr>
      <w:bookmarkStart w:id="13" w:name="BookMark2"/>
      <w:r>
        <w:rPr>
          <w:rFonts w:hint="default" w:ascii="Times New Roman" w:hAnsi="Times New Roman" w:eastAsia="黑体" w:cs="Times New Roman"/>
          <w:bCs/>
          <w:sz w:val="32"/>
        </w:rPr>
        <w:t>目  次</w:t>
      </w:r>
    </w:p>
    <w:p w14:paraId="080878FD">
      <w:pPr>
        <w:spacing w:line="320" w:lineRule="exact"/>
        <w:jc w:val="center"/>
        <w:rPr>
          <w:rFonts w:hint="default" w:ascii="Times New Roman" w:hAnsi="Times New Roman" w:eastAsia="黑体" w:cs="Times New Roman"/>
          <w:bCs/>
          <w:sz w:val="32"/>
        </w:rPr>
      </w:pPr>
    </w:p>
    <w:p w14:paraId="6E2D7E32">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TOC \o "1-2" \h \z \u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_Toc1453 </w:instrText>
      </w:r>
      <w:r>
        <w:rPr>
          <w:rFonts w:hint="eastAsia" w:ascii="宋体" w:hAnsi="Times New Roman" w:eastAsia="宋体" w:cs="Times New Roman"/>
          <w:sz w:val="21"/>
          <w:szCs w:val="21"/>
        </w:rPr>
        <w:fldChar w:fldCharType="separate"/>
      </w:r>
      <w:r>
        <w:rPr>
          <w:rFonts w:ascii="宋体" w:hAnsi="Times New Roman" w:eastAsia="宋体" w:cs="Times New Roman"/>
          <w:sz w:val="21"/>
          <w:szCs w:val="21"/>
        </w:rPr>
        <w:t>前言</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_Toc1453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II</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5A1D9C08">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_Toc28585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引言</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_Toc28585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III</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6080EB8A">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_Toc4170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1 范围</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_Toc4170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1</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218DBC2C">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_Toc13211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2 规范性引用文件</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_Toc13211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1</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348B1E67">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_Toc5946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3 术语和定义</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_Toc5946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1</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4F57BE6A">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_Toc30987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4 统组成</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_Toc30987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1</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0C5E489D">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_Toc18564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rPr>
        <w:t>5 总体原则</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_Toc18564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2</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302F2FFA">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begin"/>
      </w:r>
      <w:r>
        <w:rPr>
          <w:rFonts w:hint="eastAsia" w:ascii="宋体" w:hAnsi="Times New Roman" w:eastAsia="宋体" w:cs="Times New Roman"/>
          <w:sz w:val="21"/>
          <w:szCs w:val="21"/>
        </w:rPr>
        <w:instrText xml:space="preserve"> HYPERLINK \l _Toc31533 </w:instrText>
      </w:r>
      <w:r>
        <w:rPr>
          <w:rFonts w:hint="eastAsia" w:ascii="宋体" w:hAnsi="Times New Roman" w:eastAsia="宋体" w:cs="Times New Roman"/>
          <w:sz w:val="21"/>
          <w:szCs w:val="21"/>
        </w:rPr>
        <w:fldChar w:fldCharType="separate"/>
      </w:r>
      <w:r>
        <w:rPr>
          <w:rFonts w:hint="eastAsia" w:ascii="宋体" w:hAnsi="Times New Roman" w:eastAsia="宋体" w:cs="Times New Roman"/>
          <w:sz w:val="21"/>
          <w:szCs w:val="21"/>
          <w:lang w:val="en-US" w:eastAsia="zh-CN"/>
        </w:rPr>
        <w:t>6 需考虑的因素</w:t>
      </w:r>
      <w:r>
        <w:rPr>
          <w:rFonts w:ascii="宋体" w:hAnsi="Times New Roman" w:eastAsia="宋体" w:cs="Times New Roman"/>
          <w:sz w:val="21"/>
          <w:szCs w:val="21"/>
        </w:rPr>
        <w:tab/>
      </w:r>
      <w:r>
        <w:rPr>
          <w:rFonts w:ascii="宋体" w:hAnsi="Times New Roman" w:eastAsia="宋体" w:cs="Times New Roman"/>
          <w:sz w:val="21"/>
          <w:szCs w:val="21"/>
        </w:rPr>
        <w:fldChar w:fldCharType="begin"/>
      </w:r>
      <w:r>
        <w:rPr>
          <w:rFonts w:ascii="宋体" w:hAnsi="Times New Roman" w:eastAsia="宋体" w:cs="Times New Roman"/>
          <w:sz w:val="21"/>
          <w:szCs w:val="21"/>
        </w:rPr>
        <w:instrText xml:space="preserve"> PAGEREF _Toc31533 \h </w:instrText>
      </w:r>
      <w:r>
        <w:rPr>
          <w:rFonts w:ascii="宋体" w:hAnsi="Times New Roman" w:eastAsia="宋体" w:cs="Times New Roman"/>
          <w:sz w:val="21"/>
          <w:szCs w:val="21"/>
        </w:rPr>
        <w:fldChar w:fldCharType="separate"/>
      </w:r>
      <w:r>
        <w:rPr>
          <w:rFonts w:ascii="宋体" w:hAnsi="Times New Roman" w:eastAsia="宋体" w:cs="Times New Roman"/>
          <w:sz w:val="21"/>
          <w:szCs w:val="21"/>
        </w:rPr>
        <w:t>2</w:t>
      </w:r>
      <w:r>
        <w:rPr>
          <w:rFonts w:ascii="宋体" w:hAnsi="Times New Roman" w:eastAsia="宋体" w:cs="Times New Roman"/>
          <w:sz w:val="21"/>
          <w:szCs w:val="21"/>
        </w:rPr>
        <w:fldChar w:fldCharType="end"/>
      </w:r>
      <w:r>
        <w:rPr>
          <w:rFonts w:hint="eastAsia" w:ascii="宋体" w:hAnsi="Times New Roman" w:eastAsia="宋体" w:cs="Times New Roman"/>
          <w:sz w:val="21"/>
          <w:szCs w:val="21"/>
        </w:rPr>
        <w:fldChar w:fldCharType="end"/>
      </w:r>
    </w:p>
    <w:p w14:paraId="4A6C180B">
      <w:pPr>
        <w:pStyle w:val="28"/>
        <w:tabs>
          <w:tab w:val="right" w:leader="dot" w:pos="9354"/>
          <w:tab w:val="clear" w:pos="9344"/>
        </w:tabs>
        <w:adjustRightInd/>
        <w:spacing w:before="79" w:beforeLines="25" w:after="79" w:afterLines="25" w:line="240" w:lineRule="auto"/>
        <w:ind w:left="0"/>
        <w:jc w:val="center"/>
        <w:rPr>
          <w:rFonts w:ascii="宋体" w:hAnsi="Times New Roman" w:eastAsia="宋体" w:cs="Times New Roman"/>
          <w:sz w:val="21"/>
          <w:szCs w:val="21"/>
        </w:rPr>
      </w:pPr>
      <w:r>
        <w:rPr>
          <w:rFonts w:hint="eastAsia" w:ascii="宋体" w:hAnsi="Times New Roman" w:eastAsia="宋体" w:cs="Times New Roman"/>
          <w:sz w:val="21"/>
          <w:szCs w:val="21"/>
        </w:rPr>
        <w:fldChar w:fldCharType="end"/>
      </w:r>
    </w:p>
    <w:p w14:paraId="0FADA7F6">
      <w:pPr>
        <w:pStyle w:val="92"/>
        <w:spacing w:after="360"/>
        <w:ind w:left="5" w:hanging="5"/>
      </w:pPr>
    </w:p>
    <w:p w14:paraId="7EB78C30">
      <w:pPr>
        <w:pStyle w:val="92"/>
        <w:spacing w:after="360"/>
        <w:ind w:left="5" w:hanging="5"/>
      </w:pPr>
    </w:p>
    <w:p w14:paraId="3CCD5B60">
      <w:pPr>
        <w:pStyle w:val="92"/>
        <w:spacing w:after="360"/>
        <w:ind w:left="5" w:hanging="5"/>
      </w:pPr>
    </w:p>
    <w:p w14:paraId="37FC2562">
      <w:pPr>
        <w:pStyle w:val="92"/>
        <w:spacing w:after="360"/>
        <w:ind w:left="5" w:hanging="5"/>
      </w:pPr>
    </w:p>
    <w:p w14:paraId="55354C19">
      <w:pPr>
        <w:pStyle w:val="92"/>
        <w:spacing w:after="360"/>
        <w:ind w:left="5" w:hanging="5"/>
      </w:pPr>
    </w:p>
    <w:p w14:paraId="618EED24">
      <w:pPr>
        <w:pStyle w:val="92"/>
        <w:spacing w:after="360"/>
        <w:ind w:left="5" w:hanging="5"/>
      </w:pPr>
    </w:p>
    <w:p w14:paraId="2CCA94A2">
      <w:pPr>
        <w:pStyle w:val="92"/>
        <w:spacing w:after="360"/>
        <w:ind w:left="5" w:hanging="5"/>
      </w:pPr>
    </w:p>
    <w:p w14:paraId="25FBF692">
      <w:pPr>
        <w:pStyle w:val="92"/>
        <w:spacing w:after="360"/>
        <w:ind w:left="5" w:hanging="5"/>
      </w:pPr>
    </w:p>
    <w:p w14:paraId="746EED0A">
      <w:pPr>
        <w:pStyle w:val="92"/>
        <w:spacing w:after="360"/>
        <w:ind w:left="5" w:hanging="5"/>
      </w:pPr>
    </w:p>
    <w:p w14:paraId="014E66C9">
      <w:pPr>
        <w:spacing w:after="360"/>
        <w:ind w:leftChars="0"/>
        <w:jc w:val="center"/>
        <w:rPr>
          <w:spacing w:val="320"/>
        </w:rPr>
      </w:pPr>
      <w:bookmarkStart w:id="14" w:name="_Toc1453"/>
      <w:r>
        <w:rPr>
          <w:spacing w:val="320"/>
        </w:rPr>
        <w:br w:type="page"/>
      </w:r>
    </w:p>
    <w:p w14:paraId="7D8C0553">
      <w:pPr>
        <w:pStyle w:val="92"/>
        <w:numPr>
          <w:ilvl w:val="0"/>
          <w:numId w:val="0"/>
        </w:numPr>
        <w:spacing w:after="360"/>
        <w:ind w:leftChars="0"/>
        <w:jc w:val="center"/>
      </w:pPr>
      <w:r>
        <w:rPr>
          <w:spacing w:val="320"/>
        </w:rPr>
        <w:t>前</w:t>
      </w:r>
      <w:r>
        <w:t>言</w:t>
      </w:r>
      <w:bookmarkEnd w:id="14"/>
    </w:p>
    <w:p w14:paraId="12839BFA">
      <w:pPr>
        <w:pStyle w:val="59"/>
        <w:ind w:firstLine="420"/>
      </w:pPr>
      <w:r>
        <w:rPr>
          <w:rFonts w:hint="eastAsia"/>
        </w:rPr>
        <w:t>本文件按照GB/T 1.1—2020《标准化工作导则  第1部分：标准化文件的结构和起草规则》的规定起草。</w:t>
      </w:r>
    </w:p>
    <w:p w14:paraId="1104C6DC">
      <w:pPr>
        <w:pStyle w:val="59"/>
        <w:ind w:firstLine="420"/>
      </w:pPr>
      <w:r>
        <w:rPr>
          <w:rFonts w:hint="eastAsia"/>
        </w:rPr>
        <w:t>本文件是T/CIMA 0079 《基于电力流的碳排放计量》的第5部分。</w:t>
      </w:r>
      <w:r>
        <w:t xml:space="preserve">T/CIMA 0079 </w:t>
      </w:r>
      <w:r>
        <w:rPr>
          <w:rFonts w:hint="eastAsia"/>
        </w:rPr>
        <w:t>已经发布了以下部分：</w:t>
      </w:r>
    </w:p>
    <w:p w14:paraId="6425A5FF">
      <w:pPr>
        <w:pStyle w:val="59"/>
        <w:ind w:firstLine="420"/>
      </w:pPr>
      <w:r>
        <w:rPr>
          <w:rFonts w:hint="eastAsia"/>
        </w:rPr>
        <w:t>——第1部分：计量模型。</w:t>
      </w:r>
    </w:p>
    <w:p w14:paraId="72F76097">
      <w:pPr>
        <w:pStyle w:val="59"/>
        <w:ind w:firstLine="420"/>
      </w:pPr>
      <w:r>
        <w:rPr>
          <w:rFonts w:hint="eastAsia"/>
        </w:rPr>
        <w:t>请注意本文件的某些内容可能涉及专利。本文件的的发布机构不承担识别专利的责任。</w:t>
      </w:r>
    </w:p>
    <w:p w14:paraId="57B85B41">
      <w:pPr>
        <w:pStyle w:val="59"/>
        <w:ind w:firstLine="420"/>
      </w:pPr>
      <w:r>
        <w:rPr>
          <w:rFonts w:hint="eastAsia"/>
        </w:rPr>
        <w:t>本文件由中国仪器仪表行业协会电工仪器仪表分会提出。</w:t>
      </w:r>
    </w:p>
    <w:p w14:paraId="0E3F96EA">
      <w:pPr>
        <w:pStyle w:val="59"/>
        <w:ind w:firstLine="420"/>
      </w:pPr>
      <w:r>
        <w:rPr>
          <w:rFonts w:hint="eastAsia"/>
        </w:rPr>
        <w:t>本文件由中国仪器仪表行业协会归口。</w:t>
      </w:r>
    </w:p>
    <w:p w14:paraId="3FA0A425">
      <w:pPr>
        <w:pStyle w:val="59"/>
        <w:ind w:firstLine="420"/>
      </w:pPr>
      <w:r>
        <w:rPr>
          <w:rFonts w:hint="eastAsia"/>
        </w:rPr>
        <w:t>本文件起草单位：国网安徽省电力有限公司营销服务中心、哈尔滨电工仪表研究所有限公司、国网安徽省电力有限公司、中国能源建设集团安徽省电力设计院有限公司、合肥工业大学、国网安徽综合能源服务有限公司、国网省电力有限公司经济技术研究院、国网宁夏电力有限公司中卫供电公司、安徽南瑞中天电力电子有限公司</w:t>
      </w:r>
      <w:r>
        <w:rPr>
          <w:rFonts w:hint="eastAsia"/>
          <w:lang w:eastAsia="zh-CN"/>
        </w:rPr>
        <w:t>等</w:t>
      </w:r>
      <w:r>
        <w:rPr>
          <w:rFonts w:hint="eastAsia"/>
        </w:rPr>
        <w:t>。</w:t>
      </w:r>
    </w:p>
    <w:p w14:paraId="26C25909">
      <w:pPr>
        <w:pStyle w:val="59"/>
        <w:ind w:firstLine="420"/>
        <w:rPr>
          <w:rFonts w:hint="eastAsia" w:hAnsi="Times New Roman" w:cs="Times New Roman"/>
        </w:rPr>
      </w:pPr>
      <w:r>
        <w:rPr>
          <w:rFonts w:hint="eastAsia" w:hAnsi="Times New Roman" w:cs="Times New Roman"/>
        </w:rPr>
        <w:t>本文件主要起草人：</w:t>
      </w:r>
      <w:r>
        <w:rPr>
          <w:rFonts w:hint="eastAsia" w:hAnsi="Times New Roman" w:cs="Times New Roman"/>
          <w:lang w:val="en-US" w:eastAsia="zh-CN"/>
        </w:rPr>
        <w:t>蔺菲、刘辉舟、刘献成、于雷、金鑫、何海洋、张倩、单永梅、金义、张光亚、嵇爱琼、郭立勇等</w:t>
      </w:r>
      <w:r>
        <w:rPr>
          <w:rFonts w:hint="eastAsia" w:hAnsi="Times New Roman" w:cs="Times New Roman"/>
        </w:rPr>
        <w:t>。</w:t>
      </w:r>
    </w:p>
    <w:p w14:paraId="5CFDA142">
      <w:pPr>
        <w:pStyle w:val="233"/>
        <w:tabs>
          <w:tab w:val="center" w:pos="4201"/>
          <w:tab w:val="right" w:leader="dot" w:pos="9298"/>
        </w:tabs>
        <w:autoSpaceDE w:val="0"/>
        <w:autoSpaceDN w:val="0"/>
        <w:spacing w:line="360" w:lineRule="auto"/>
        <w:ind w:firstLine="420"/>
        <w:rPr>
          <w:rFonts w:hAnsi="宋体" w:cs="宋体"/>
          <w:szCs w:val="22"/>
        </w:rPr>
      </w:pPr>
    </w:p>
    <w:p w14:paraId="51168E3C">
      <w:pPr>
        <w:pStyle w:val="233"/>
        <w:tabs>
          <w:tab w:val="center" w:pos="4201"/>
          <w:tab w:val="right" w:leader="dot" w:pos="9298"/>
        </w:tabs>
        <w:autoSpaceDE w:val="0"/>
        <w:autoSpaceDN w:val="0"/>
        <w:spacing w:line="360" w:lineRule="auto"/>
        <w:ind w:firstLine="420"/>
        <w:rPr>
          <w:rFonts w:hAnsi="宋体" w:cs="宋体"/>
          <w:szCs w:val="22"/>
        </w:rPr>
      </w:pPr>
    </w:p>
    <w:p w14:paraId="09C0D67E">
      <w:pPr>
        <w:pStyle w:val="233"/>
        <w:tabs>
          <w:tab w:val="center" w:pos="4201"/>
          <w:tab w:val="right" w:leader="dot" w:pos="9298"/>
        </w:tabs>
        <w:autoSpaceDE w:val="0"/>
        <w:autoSpaceDN w:val="0"/>
        <w:spacing w:line="360" w:lineRule="auto"/>
        <w:ind w:firstLine="420"/>
        <w:rPr>
          <w:rFonts w:hAnsi="宋体" w:cs="宋体"/>
          <w:szCs w:val="22"/>
        </w:rPr>
      </w:pPr>
      <w:bookmarkStart w:id="51" w:name="_GoBack"/>
      <w:bookmarkEnd w:id="51"/>
    </w:p>
    <w:p w14:paraId="05DDF120">
      <w:pPr>
        <w:pStyle w:val="233"/>
        <w:tabs>
          <w:tab w:val="center" w:pos="4201"/>
          <w:tab w:val="right" w:leader="dot" w:pos="9298"/>
        </w:tabs>
        <w:autoSpaceDE w:val="0"/>
        <w:autoSpaceDN w:val="0"/>
        <w:spacing w:line="360" w:lineRule="auto"/>
        <w:ind w:firstLine="420"/>
        <w:rPr>
          <w:rFonts w:hAnsi="宋体" w:cs="宋体"/>
          <w:szCs w:val="22"/>
        </w:rPr>
      </w:pPr>
    </w:p>
    <w:p w14:paraId="011DFE8D">
      <w:pPr>
        <w:pStyle w:val="233"/>
        <w:tabs>
          <w:tab w:val="center" w:pos="4201"/>
          <w:tab w:val="right" w:leader="dot" w:pos="9298"/>
        </w:tabs>
        <w:autoSpaceDE w:val="0"/>
        <w:autoSpaceDN w:val="0"/>
        <w:spacing w:line="360" w:lineRule="auto"/>
        <w:ind w:firstLine="420"/>
        <w:rPr>
          <w:rFonts w:hAnsi="宋体" w:cs="宋体"/>
          <w:szCs w:val="22"/>
        </w:rPr>
      </w:pPr>
    </w:p>
    <w:p w14:paraId="5425163C">
      <w:pPr>
        <w:pStyle w:val="233"/>
        <w:tabs>
          <w:tab w:val="center" w:pos="4201"/>
          <w:tab w:val="right" w:leader="dot" w:pos="9298"/>
        </w:tabs>
        <w:autoSpaceDE w:val="0"/>
        <w:autoSpaceDN w:val="0"/>
        <w:spacing w:line="360" w:lineRule="auto"/>
        <w:ind w:firstLine="420"/>
        <w:rPr>
          <w:rFonts w:hAnsi="宋体" w:cs="宋体"/>
          <w:szCs w:val="22"/>
        </w:rPr>
      </w:pPr>
    </w:p>
    <w:p w14:paraId="209A242B">
      <w:pPr>
        <w:pStyle w:val="233"/>
        <w:tabs>
          <w:tab w:val="center" w:pos="4201"/>
          <w:tab w:val="right" w:leader="dot" w:pos="9298"/>
        </w:tabs>
        <w:autoSpaceDE w:val="0"/>
        <w:autoSpaceDN w:val="0"/>
        <w:spacing w:line="360" w:lineRule="auto"/>
        <w:ind w:firstLine="420"/>
        <w:rPr>
          <w:rFonts w:hAnsi="宋体" w:cs="宋体"/>
          <w:szCs w:val="22"/>
        </w:rPr>
      </w:pPr>
    </w:p>
    <w:p w14:paraId="282BC938">
      <w:pPr>
        <w:pStyle w:val="233"/>
        <w:tabs>
          <w:tab w:val="center" w:pos="4201"/>
          <w:tab w:val="right" w:leader="dot" w:pos="9298"/>
        </w:tabs>
        <w:autoSpaceDE w:val="0"/>
        <w:autoSpaceDN w:val="0"/>
        <w:spacing w:line="360" w:lineRule="auto"/>
        <w:ind w:firstLine="420"/>
        <w:rPr>
          <w:rFonts w:hAnsi="宋体" w:cs="宋体"/>
          <w:szCs w:val="22"/>
        </w:rPr>
      </w:pPr>
    </w:p>
    <w:p w14:paraId="0A086E4A">
      <w:pPr>
        <w:pStyle w:val="233"/>
        <w:tabs>
          <w:tab w:val="center" w:pos="4201"/>
          <w:tab w:val="right" w:leader="dot" w:pos="9298"/>
        </w:tabs>
        <w:autoSpaceDE w:val="0"/>
        <w:autoSpaceDN w:val="0"/>
        <w:spacing w:line="360" w:lineRule="auto"/>
        <w:ind w:firstLine="420"/>
        <w:rPr>
          <w:rFonts w:hAnsi="宋体" w:cs="宋体"/>
          <w:szCs w:val="22"/>
        </w:rPr>
      </w:pPr>
    </w:p>
    <w:p w14:paraId="77576B37">
      <w:pPr>
        <w:pStyle w:val="233"/>
        <w:tabs>
          <w:tab w:val="center" w:pos="4201"/>
          <w:tab w:val="right" w:leader="dot" w:pos="9298"/>
        </w:tabs>
        <w:autoSpaceDE w:val="0"/>
        <w:autoSpaceDN w:val="0"/>
        <w:spacing w:line="360" w:lineRule="auto"/>
        <w:ind w:firstLine="420"/>
        <w:rPr>
          <w:rFonts w:hAnsi="宋体" w:cs="宋体"/>
          <w:szCs w:val="22"/>
        </w:rPr>
      </w:pPr>
    </w:p>
    <w:p w14:paraId="3B259D46">
      <w:pPr>
        <w:pStyle w:val="233"/>
        <w:tabs>
          <w:tab w:val="center" w:pos="4201"/>
          <w:tab w:val="right" w:leader="dot" w:pos="9298"/>
        </w:tabs>
        <w:autoSpaceDE w:val="0"/>
        <w:autoSpaceDN w:val="0"/>
        <w:spacing w:line="360" w:lineRule="auto"/>
        <w:ind w:firstLine="420"/>
        <w:rPr>
          <w:rFonts w:hAnsi="宋体" w:cs="宋体"/>
          <w:szCs w:val="22"/>
        </w:rPr>
      </w:pPr>
    </w:p>
    <w:p w14:paraId="1310BB08">
      <w:pPr>
        <w:pStyle w:val="233"/>
        <w:tabs>
          <w:tab w:val="center" w:pos="4201"/>
          <w:tab w:val="right" w:leader="dot" w:pos="9298"/>
        </w:tabs>
        <w:autoSpaceDE w:val="0"/>
        <w:autoSpaceDN w:val="0"/>
        <w:spacing w:line="360" w:lineRule="auto"/>
        <w:ind w:firstLine="420"/>
        <w:rPr>
          <w:rFonts w:hAnsi="宋体" w:cs="宋体"/>
          <w:szCs w:val="22"/>
        </w:rPr>
      </w:pPr>
    </w:p>
    <w:p w14:paraId="4370E3AF">
      <w:pPr>
        <w:pStyle w:val="233"/>
        <w:tabs>
          <w:tab w:val="center" w:pos="4201"/>
          <w:tab w:val="right" w:leader="dot" w:pos="9298"/>
        </w:tabs>
        <w:autoSpaceDE w:val="0"/>
        <w:autoSpaceDN w:val="0"/>
        <w:spacing w:line="360" w:lineRule="auto"/>
        <w:ind w:firstLine="420"/>
        <w:rPr>
          <w:rFonts w:hAnsi="宋体" w:cs="宋体"/>
          <w:szCs w:val="22"/>
        </w:rPr>
      </w:pPr>
    </w:p>
    <w:p w14:paraId="7953F67E">
      <w:pPr>
        <w:pStyle w:val="233"/>
        <w:tabs>
          <w:tab w:val="center" w:pos="4201"/>
          <w:tab w:val="right" w:leader="dot" w:pos="9298"/>
        </w:tabs>
        <w:autoSpaceDE w:val="0"/>
        <w:autoSpaceDN w:val="0"/>
        <w:spacing w:line="360" w:lineRule="auto"/>
        <w:ind w:firstLine="420"/>
        <w:rPr>
          <w:rFonts w:hAnsi="宋体" w:cs="宋体"/>
          <w:szCs w:val="22"/>
        </w:rPr>
      </w:pPr>
    </w:p>
    <w:p w14:paraId="6DDA7A8B">
      <w:pPr>
        <w:pStyle w:val="233"/>
        <w:tabs>
          <w:tab w:val="center" w:pos="4201"/>
          <w:tab w:val="right" w:leader="dot" w:pos="9298"/>
        </w:tabs>
        <w:autoSpaceDE w:val="0"/>
        <w:autoSpaceDN w:val="0"/>
        <w:spacing w:line="360" w:lineRule="auto"/>
        <w:ind w:firstLine="420"/>
        <w:rPr>
          <w:rFonts w:hAnsi="宋体" w:cs="宋体"/>
          <w:szCs w:val="22"/>
        </w:rPr>
      </w:pPr>
    </w:p>
    <w:p w14:paraId="24D4CC5D">
      <w:pPr>
        <w:pStyle w:val="233"/>
        <w:tabs>
          <w:tab w:val="center" w:pos="4201"/>
          <w:tab w:val="right" w:leader="dot" w:pos="9298"/>
        </w:tabs>
        <w:autoSpaceDE w:val="0"/>
        <w:autoSpaceDN w:val="0"/>
        <w:spacing w:line="360" w:lineRule="auto"/>
        <w:ind w:firstLine="420"/>
        <w:rPr>
          <w:rFonts w:hAnsi="宋体" w:cs="宋体"/>
          <w:szCs w:val="22"/>
        </w:rPr>
      </w:pPr>
    </w:p>
    <w:p w14:paraId="56931D9C">
      <w:pPr>
        <w:pStyle w:val="233"/>
        <w:tabs>
          <w:tab w:val="center" w:pos="4201"/>
          <w:tab w:val="right" w:leader="dot" w:pos="9298"/>
        </w:tabs>
        <w:autoSpaceDE w:val="0"/>
        <w:autoSpaceDN w:val="0"/>
        <w:spacing w:line="360" w:lineRule="auto"/>
        <w:ind w:firstLine="420"/>
        <w:rPr>
          <w:rFonts w:hAnsi="宋体" w:cs="宋体"/>
          <w:szCs w:val="22"/>
        </w:rPr>
      </w:pPr>
    </w:p>
    <w:p w14:paraId="65BFAE2F">
      <w:pPr>
        <w:pStyle w:val="233"/>
        <w:tabs>
          <w:tab w:val="center" w:pos="4201"/>
          <w:tab w:val="right" w:leader="dot" w:pos="9298"/>
        </w:tabs>
        <w:autoSpaceDE w:val="0"/>
        <w:autoSpaceDN w:val="0"/>
        <w:spacing w:line="360" w:lineRule="auto"/>
        <w:ind w:firstLine="420"/>
        <w:rPr>
          <w:rFonts w:hAnsi="宋体" w:cs="宋体"/>
          <w:szCs w:val="22"/>
        </w:rPr>
      </w:pPr>
    </w:p>
    <w:p w14:paraId="43B759AF">
      <w:pPr>
        <w:pStyle w:val="233"/>
        <w:tabs>
          <w:tab w:val="center" w:pos="4201"/>
          <w:tab w:val="right" w:leader="dot" w:pos="9298"/>
        </w:tabs>
        <w:autoSpaceDE w:val="0"/>
        <w:autoSpaceDN w:val="0"/>
        <w:spacing w:line="360" w:lineRule="auto"/>
        <w:ind w:firstLine="420"/>
        <w:rPr>
          <w:rFonts w:hAnsi="宋体" w:cs="宋体"/>
          <w:szCs w:val="22"/>
        </w:rPr>
      </w:pPr>
    </w:p>
    <w:p w14:paraId="480185E5">
      <w:pPr>
        <w:pStyle w:val="233"/>
        <w:tabs>
          <w:tab w:val="center" w:pos="4201"/>
          <w:tab w:val="right" w:leader="dot" w:pos="9298"/>
        </w:tabs>
        <w:autoSpaceDE w:val="0"/>
        <w:autoSpaceDN w:val="0"/>
        <w:spacing w:line="360" w:lineRule="auto"/>
        <w:ind w:firstLine="420"/>
        <w:rPr>
          <w:rFonts w:hAnsi="宋体" w:cs="宋体"/>
          <w:szCs w:val="22"/>
        </w:rPr>
      </w:pPr>
    </w:p>
    <w:p w14:paraId="21DF368B">
      <w:pPr>
        <w:pStyle w:val="233"/>
        <w:tabs>
          <w:tab w:val="center" w:pos="4201"/>
          <w:tab w:val="right" w:leader="dot" w:pos="9298"/>
        </w:tabs>
        <w:autoSpaceDE w:val="0"/>
        <w:autoSpaceDN w:val="0"/>
        <w:spacing w:line="360" w:lineRule="auto"/>
        <w:ind w:firstLine="420"/>
        <w:rPr>
          <w:rFonts w:hAnsi="宋体" w:cs="宋体"/>
          <w:szCs w:val="22"/>
        </w:rPr>
      </w:pPr>
    </w:p>
    <w:p w14:paraId="6AE0DCF7">
      <w:pPr>
        <w:shd w:val="clear" w:color="FFFFFF" w:fill="FFFFFF"/>
        <w:spacing w:after="360"/>
        <w:ind w:leftChars="0"/>
        <w:jc w:val="center"/>
        <w:rPr>
          <w:rFonts w:hint="eastAsia"/>
          <w:spacing w:val="320"/>
        </w:rPr>
      </w:pPr>
      <w:bookmarkStart w:id="15" w:name="_Toc28585"/>
      <w:r>
        <w:rPr>
          <w:rFonts w:hint="eastAsia"/>
          <w:spacing w:val="320"/>
        </w:rPr>
        <w:br w:type="page"/>
      </w:r>
    </w:p>
    <w:p w14:paraId="16127D81">
      <w:pPr>
        <w:pStyle w:val="92"/>
        <w:numPr>
          <w:ilvl w:val="0"/>
          <w:numId w:val="0"/>
        </w:numPr>
        <w:shd w:val="clear" w:color="FFFFFF" w:fill="FFFFFF"/>
        <w:spacing w:after="360"/>
        <w:ind w:leftChars="0"/>
        <w:jc w:val="center"/>
        <w:rPr>
          <w:spacing w:val="320"/>
        </w:rPr>
      </w:pPr>
      <w:r>
        <w:rPr>
          <w:rFonts w:hint="eastAsia"/>
          <w:spacing w:val="320"/>
        </w:rPr>
        <w:t>引言</w:t>
      </w:r>
      <w:bookmarkEnd w:id="15"/>
    </w:p>
    <w:p w14:paraId="305E92C8">
      <w:pPr>
        <w:pStyle w:val="59"/>
        <w:ind w:firstLine="420"/>
      </w:pPr>
      <w:r>
        <w:rPr>
          <w:rFonts w:hint="eastAsia"/>
        </w:rPr>
        <w:t>T/CIMA 0079《基于电力流的碳排放计量》拟由下列5个部分构成。</w:t>
      </w:r>
    </w:p>
    <w:p w14:paraId="4F7682CB">
      <w:pPr>
        <w:pStyle w:val="59"/>
        <w:ind w:firstLine="420"/>
      </w:pPr>
      <w:r>
        <w:rPr>
          <w:rFonts w:hint="eastAsia"/>
        </w:rPr>
        <w:t>——第1部分：计量模型。目的在于规定基于电力流的碳排放计量体系和计量模型，确立发电</w:t>
      </w:r>
    </w:p>
    <w:p w14:paraId="2C80502A">
      <w:pPr>
        <w:pStyle w:val="59"/>
        <w:ind w:firstLine="840" w:firstLineChars="400"/>
      </w:pPr>
      <w:r>
        <w:rPr>
          <w:rFonts w:hint="eastAsia"/>
        </w:rPr>
        <w:t>侧上网关口、输配电线路、负荷侧的碳排放计量方法。</w:t>
      </w:r>
    </w:p>
    <w:p w14:paraId="1589FB8F">
      <w:pPr>
        <w:pStyle w:val="59"/>
        <w:ind w:firstLine="420"/>
      </w:pPr>
      <w:r>
        <w:rPr>
          <w:rFonts w:hint="eastAsia"/>
        </w:rPr>
        <w:t>——第2部分：计量设备。目的在于规范基于电力流的碳排放计量设备的分类、性能要求和功</w:t>
      </w:r>
    </w:p>
    <w:p w14:paraId="41E8DE37">
      <w:pPr>
        <w:pStyle w:val="59"/>
        <w:ind w:firstLine="840" w:firstLineChars="400"/>
      </w:pPr>
      <w:r>
        <w:rPr>
          <w:rFonts w:hint="eastAsia"/>
        </w:rPr>
        <w:t>能要求，确立碳排放计量设备需要遵循的相关规则。</w:t>
      </w:r>
    </w:p>
    <w:p w14:paraId="598AADA4">
      <w:pPr>
        <w:pStyle w:val="59"/>
        <w:rPr>
          <w:rFonts w:hint="eastAsia"/>
          <w:szCs w:val="22"/>
          <w:lang w:val="en-US" w:eastAsia="zh-CN"/>
        </w:rPr>
      </w:pPr>
      <w:r>
        <w:rPr>
          <w:rFonts w:hint="eastAsia"/>
          <w:szCs w:val="22"/>
        </w:rPr>
        <w:t>——第3部分：计量系统。</w:t>
      </w:r>
    </w:p>
    <w:p w14:paraId="1832B372">
      <w:pPr>
        <w:pStyle w:val="59"/>
        <w:ind w:left="840" w:leftChars="200" w:hanging="420" w:hangingChars="200"/>
      </w:pPr>
      <w:r>
        <w:rPr>
          <w:rFonts w:hint="eastAsia"/>
          <w:szCs w:val="22"/>
        </w:rPr>
        <w:t>——第4部分：计量设备检</w:t>
      </w:r>
      <w:r>
        <w:rPr>
          <w:rFonts w:hint="eastAsia"/>
          <w:szCs w:val="22"/>
          <w:lang w:val="en-US" w:eastAsia="zh-CN"/>
        </w:rPr>
        <w:t>验</w:t>
      </w:r>
      <w:r>
        <w:rPr>
          <w:rFonts w:hint="eastAsia"/>
          <w:szCs w:val="22"/>
        </w:rPr>
        <w:t>技</w:t>
      </w:r>
      <w:r>
        <w:rPr>
          <w:rFonts w:hint="eastAsia"/>
        </w:rPr>
        <w:t>术规范。目的在于规范基于电力流的碳排放计量设备</w:t>
      </w:r>
      <w:r>
        <w:rPr>
          <w:rFonts w:hint="eastAsia"/>
          <w:lang w:val="en-US" w:eastAsia="zh-CN"/>
        </w:rPr>
        <w:t>检验</w:t>
      </w:r>
      <w:r>
        <w:rPr>
          <w:rFonts w:hint="eastAsia"/>
        </w:rPr>
        <w:t>的分类、流程、内容和方法等，确立碳排放计量设备</w:t>
      </w:r>
      <w:r>
        <w:rPr>
          <w:rFonts w:hint="eastAsia"/>
          <w:lang w:val="en-US" w:eastAsia="zh-CN"/>
        </w:rPr>
        <w:t>检验</w:t>
      </w:r>
      <w:r>
        <w:rPr>
          <w:rFonts w:hint="eastAsia"/>
        </w:rPr>
        <w:t>需要遵循的相关规则。</w:t>
      </w:r>
    </w:p>
    <w:p w14:paraId="2226EBB0">
      <w:pPr>
        <w:pStyle w:val="59"/>
        <w:ind w:firstLine="420"/>
      </w:pPr>
      <w:r>
        <w:rPr>
          <w:rFonts w:hint="eastAsia"/>
        </w:rPr>
        <w:t>——第5部分：</w:t>
      </w:r>
      <w:r>
        <w:rPr>
          <w:rFonts w:hint="eastAsia"/>
          <w:lang w:eastAsia="zh-CN"/>
        </w:rPr>
        <w:t>计量系统</w:t>
      </w:r>
      <w:r>
        <w:rPr>
          <w:rFonts w:hint="eastAsia"/>
        </w:rPr>
        <w:t>建设指南。目的在于规范基于电力流的碳排放</w:t>
      </w:r>
      <w:r>
        <w:rPr>
          <w:rFonts w:hint="eastAsia"/>
          <w:lang w:eastAsia="zh-CN"/>
        </w:rPr>
        <w:t>计量系统</w:t>
      </w:r>
      <w:r>
        <w:rPr>
          <w:rFonts w:hint="eastAsia"/>
        </w:rPr>
        <w:t>建设的总</w:t>
      </w:r>
    </w:p>
    <w:p w14:paraId="0EDA44BA">
      <w:pPr>
        <w:pStyle w:val="59"/>
        <w:ind w:firstLine="840" w:firstLineChars="400"/>
      </w:pPr>
      <w:r>
        <w:rPr>
          <w:rFonts w:hint="eastAsia"/>
        </w:rPr>
        <w:t>则、系统构建及功能性能等方面的指导和建议，确立碳排放</w:t>
      </w:r>
      <w:r>
        <w:rPr>
          <w:rFonts w:hint="eastAsia"/>
          <w:lang w:eastAsia="zh-CN"/>
        </w:rPr>
        <w:t>计量系统</w:t>
      </w:r>
      <w:r>
        <w:rPr>
          <w:rFonts w:hint="eastAsia"/>
        </w:rPr>
        <w:t>建设需要遵循的相关</w:t>
      </w:r>
    </w:p>
    <w:p w14:paraId="1EFD7484">
      <w:pPr>
        <w:pStyle w:val="59"/>
        <w:ind w:firstLine="840" w:firstLineChars="400"/>
        <w:rPr>
          <w:rFonts w:hAnsi="宋体" w:cs="宋体"/>
          <w:szCs w:val="22"/>
        </w:rPr>
      </w:pPr>
      <w:r>
        <w:rPr>
          <w:rFonts w:hint="eastAsia"/>
        </w:rPr>
        <w:t>规则。</w:t>
      </w:r>
    </w:p>
    <w:p w14:paraId="21B00354">
      <w:pPr>
        <w:pStyle w:val="233"/>
        <w:tabs>
          <w:tab w:val="center" w:pos="4201"/>
          <w:tab w:val="right" w:leader="dot" w:pos="9298"/>
        </w:tabs>
        <w:autoSpaceDE w:val="0"/>
        <w:autoSpaceDN w:val="0"/>
        <w:spacing w:line="360" w:lineRule="auto"/>
        <w:ind w:firstLine="420"/>
        <w:rPr>
          <w:rFonts w:hAnsi="宋体" w:cs="宋体"/>
          <w:szCs w:val="22"/>
        </w:rPr>
      </w:pPr>
    </w:p>
    <w:p w14:paraId="74C632C0">
      <w:pPr>
        <w:pStyle w:val="233"/>
        <w:tabs>
          <w:tab w:val="center" w:pos="4201"/>
          <w:tab w:val="right" w:leader="dot" w:pos="9298"/>
        </w:tabs>
        <w:autoSpaceDE w:val="0"/>
        <w:autoSpaceDN w:val="0"/>
        <w:spacing w:line="360" w:lineRule="auto"/>
        <w:ind w:firstLine="420"/>
        <w:rPr>
          <w:rFonts w:hAnsi="宋体" w:cs="宋体"/>
          <w:szCs w:val="22"/>
        </w:rPr>
      </w:pPr>
    </w:p>
    <w:p w14:paraId="0FC30E9C">
      <w:pPr>
        <w:pStyle w:val="233"/>
        <w:tabs>
          <w:tab w:val="center" w:pos="4201"/>
          <w:tab w:val="right" w:leader="dot" w:pos="9298"/>
        </w:tabs>
        <w:autoSpaceDE w:val="0"/>
        <w:autoSpaceDN w:val="0"/>
        <w:spacing w:line="360" w:lineRule="auto"/>
        <w:ind w:firstLine="420"/>
        <w:rPr>
          <w:rFonts w:hAnsi="宋体" w:cs="宋体"/>
          <w:szCs w:val="22"/>
        </w:rPr>
      </w:pPr>
    </w:p>
    <w:p w14:paraId="7E776F75">
      <w:pPr>
        <w:pStyle w:val="233"/>
        <w:tabs>
          <w:tab w:val="center" w:pos="4201"/>
          <w:tab w:val="right" w:leader="dot" w:pos="9298"/>
        </w:tabs>
        <w:autoSpaceDE w:val="0"/>
        <w:autoSpaceDN w:val="0"/>
        <w:spacing w:line="360" w:lineRule="auto"/>
        <w:ind w:firstLine="420"/>
        <w:rPr>
          <w:rFonts w:hAnsi="宋体" w:cs="宋体"/>
          <w:szCs w:val="22"/>
        </w:rPr>
      </w:pPr>
    </w:p>
    <w:p w14:paraId="6989456A">
      <w:pPr>
        <w:pStyle w:val="233"/>
        <w:tabs>
          <w:tab w:val="center" w:pos="4201"/>
          <w:tab w:val="right" w:leader="dot" w:pos="9298"/>
        </w:tabs>
        <w:autoSpaceDE w:val="0"/>
        <w:autoSpaceDN w:val="0"/>
        <w:spacing w:line="360" w:lineRule="auto"/>
        <w:ind w:firstLine="420"/>
        <w:rPr>
          <w:rFonts w:hAnsi="宋体" w:cs="宋体"/>
          <w:szCs w:val="22"/>
        </w:rPr>
      </w:pPr>
    </w:p>
    <w:p w14:paraId="3F1EA36B">
      <w:pPr>
        <w:pStyle w:val="233"/>
        <w:tabs>
          <w:tab w:val="center" w:pos="4201"/>
          <w:tab w:val="right" w:leader="dot" w:pos="9298"/>
        </w:tabs>
        <w:autoSpaceDE w:val="0"/>
        <w:autoSpaceDN w:val="0"/>
        <w:spacing w:line="360" w:lineRule="auto"/>
        <w:ind w:firstLine="420"/>
        <w:rPr>
          <w:rFonts w:hAnsi="宋体" w:cs="宋体"/>
          <w:szCs w:val="22"/>
        </w:rPr>
      </w:pPr>
    </w:p>
    <w:p w14:paraId="64D20769">
      <w:pPr>
        <w:pStyle w:val="233"/>
        <w:tabs>
          <w:tab w:val="center" w:pos="4201"/>
          <w:tab w:val="right" w:leader="dot" w:pos="9298"/>
        </w:tabs>
        <w:autoSpaceDE w:val="0"/>
        <w:autoSpaceDN w:val="0"/>
        <w:spacing w:line="360" w:lineRule="auto"/>
        <w:ind w:firstLine="420"/>
        <w:rPr>
          <w:rFonts w:hAnsi="宋体" w:cs="宋体"/>
          <w:szCs w:val="22"/>
        </w:rPr>
      </w:pPr>
    </w:p>
    <w:p w14:paraId="0C4685C9">
      <w:pPr>
        <w:pStyle w:val="233"/>
        <w:tabs>
          <w:tab w:val="center" w:pos="4201"/>
          <w:tab w:val="right" w:leader="dot" w:pos="9298"/>
        </w:tabs>
        <w:autoSpaceDE w:val="0"/>
        <w:autoSpaceDN w:val="0"/>
        <w:spacing w:line="360" w:lineRule="auto"/>
        <w:ind w:firstLine="420"/>
        <w:rPr>
          <w:rFonts w:hAnsi="宋体" w:cs="宋体"/>
          <w:szCs w:val="22"/>
        </w:rPr>
      </w:pPr>
    </w:p>
    <w:p w14:paraId="0183E526">
      <w:pPr>
        <w:pStyle w:val="233"/>
        <w:tabs>
          <w:tab w:val="center" w:pos="4201"/>
          <w:tab w:val="right" w:leader="dot" w:pos="9298"/>
        </w:tabs>
        <w:autoSpaceDE w:val="0"/>
        <w:autoSpaceDN w:val="0"/>
        <w:spacing w:line="360" w:lineRule="auto"/>
        <w:ind w:firstLine="420"/>
        <w:rPr>
          <w:rFonts w:hAnsi="宋体" w:cs="宋体"/>
          <w:szCs w:val="22"/>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13"/>
    <w:p w14:paraId="6C2BF6D5">
      <w:pPr>
        <w:spacing w:line="20" w:lineRule="exact"/>
        <w:jc w:val="center"/>
        <w:rPr>
          <w:rFonts w:ascii="黑体" w:hAnsi="黑体" w:eastAsia="黑体"/>
          <w:sz w:val="32"/>
          <w:szCs w:val="32"/>
        </w:rPr>
      </w:pPr>
      <w:bookmarkStart w:id="16" w:name="BookMark4"/>
    </w:p>
    <w:p w14:paraId="28ED1D58">
      <w:pPr>
        <w:spacing w:line="20" w:lineRule="exact"/>
        <w:jc w:val="center"/>
        <w:rPr>
          <w:rFonts w:ascii="黑体" w:hAnsi="黑体" w:eastAsia="黑体"/>
          <w:sz w:val="32"/>
          <w:szCs w:val="32"/>
        </w:rPr>
      </w:pPr>
    </w:p>
    <w:sdt>
      <w:sdtPr>
        <w:tag w:val="NEW_STAND_NAME"/>
        <w:id w:val="595910757"/>
        <w:lock w:val="sdtLocked"/>
        <w:placeholder>
          <w:docPart w:val="8CCBF461B8524E0C8E8FFD034A3EA620"/>
        </w:placeholder>
      </w:sdtPr>
      <w:sdtEndPr>
        <w:rPr>
          <w:strike/>
        </w:rPr>
      </w:sdtEndPr>
      <w:sdtContent>
        <w:p w14:paraId="6FFDDC25">
          <w:pPr>
            <w:pStyle w:val="180"/>
            <w:adjustRightInd w:val="0"/>
            <w:snapToGrid w:val="0"/>
            <w:spacing w:before="0" w:after="0" w:line="240" w:lineRule="auto"/>
          </w:pPr>
          <w:bookmarkStart w:id="17" w:name="NEW_STAND_NAME"/>
          <w:r>
            <w:rPr>
              <w:rFonts w:hint="eastAsia"/>
            </w:rPr>
            <w:t xml:space="preserve">基于电力流的碳排放计量  </w:t>
          </w:r>
        </w:p>
        <w:p w14:paraId="46A12899">
          <w:pPr>
            <w:pStyle w:val="180"/>
            <w:adjustRightInd w:val="0"/>
            <w:snapToGrid w:val="0"/>
            <w:spacing w:before="0" w:after="0" w:line="240" w:lineRule="auto"/>
          </w:pPr>
          <w:r>
            <w:rPr>
              <w:rFonts w:hint="eastAsia"/>
            </w:rPr>
            <w:t>第5部分：</w:t>
          </w:r>
          <w:r>
            <w:rPr>
              <w:rFonts w:hint="eastAsia"/>
              <w:lang w:eastAsia="zh-CN"/>
            </w:rPr>
            <w:t>计量系统</w:t>
          </w:r>
          <w:r>
            <w:rPr>
              <w:rFonts w:hint="eastAsia"/>
            </w:rPr>
            <w:t>建设指南</w:t>
          </w:r>
        </w:p>
      </w:sdtContent>
    </w:sdt>
    <w:bookmarkEnd w:id="17"/>
    <w:p w14:paraId="05D9DD4E">
      <w:pPr>
        <w:pStyle w:val="235"/>
        <w:numPr>
          <w:ilvl w:val="0"/>
          <w:numId w:val="35"/>
        </w:numPr>
        <w:spacing w:before="312" w:after="312"/>
        <w:outlineLvl w:val="0"/>
        <w:rPr>
          <w:rFonts w:hint="eastAsia" w:ascii="Times New Roman" w:hAnsi="Times New Roman" w:cs="Times New Roman"/>
        </w:rPr>
      </w:pPr>
      <w:bookmarkStart w:id="18" w:name="_Toc4170"/>
      <w:r>
        <w:rPr>
          <w:rFonts w:hint="eastAsia" w:ascii="Times New Roman" w:hAnsi="Times New Roman" w:cs="Times New Roman"/>
        </w:rPr>
        <w:t>范围</w:t>
      </w:r>
      <w:bookmarkEnd w:id="18"/>
    </w:p>
    <w:p w14:paraId="7E5F30D5">
      <w:pPr>
        <w:pStyle w:val="59"/>
        <w:ind w:firstLine="420"/>
        <w:rPr>
          <w:szCs w:val="22"/>
        </w:rPr>
      </w:pPr>
      <w:bookmarkStart w:id="19" w:name="_Toc24884219"/>
      <w:bookmarkStart w:id="20" w:name="_Toc17233326"/>
      <w:bookmarkStart w:id="21" w:name="_Toc17233334"/>
      <w:bookmarkStart w:id="22" w:name="_Toc24884212"/>
      <w:bookmarkStart w:id="23" w:name="_Toc26648466"/>
      <w:r>
        <w:rPr>
          <w:rFonts w:hint="eastAsia"/>
        </w:rPr>
        <w:t>本文件确立了基于电力流的碳排放</w:t>
      </w:r>
      <w:r>
        <w:rPr>
          <w:rFonts w:hint="eastAsia"/>
          <w:lang w:eastAsia="zh-CN"/>
        </w:rPr>
        <w:t>计量系统</w:t>
      </w:r>
      <w:r>
        <w:rPr>
          <w:rFonts w:hint="eastAsia"/>
          <w:lang w:val="en-US" w:eastAsia="zh-CN"/>
        </w:rPr>
        <w:t>组成</w:t>
      </w:r>
      <w:r>
        <w:rPr>
          <w:rFonts w:hint="eastAsia"/>
        </w:rPr>
        <w:t>，规定了基于电力流的碳排放</w:t>
      </w:r>
      <w:r>
        <w:rPr>
          <w:rFonts w:hint="eastAsia"/>
          <w:lang w:eastAsia="zh-CN"/>
        </w:rPr>
        <w:t>计量系统</w:t>
      </w:r>
      <w:r>
        <w:rPr>
          <w:rFonts w:hint="eastAsia"/>
        </w:rPr>
        <w:t>建设的总体原则、</w:t>
      </w:r>
      <w:r>
        <w:rPr>
          <w:rFonts w:hint="eastAsia"/>
          <w:lang w:val="en-US" w:eastAsia="zh-CN"/>
        </w:rPr>
        <w:t>需考虑的因素</w:t>
      </w:r>
      <w:r>
        <w:rPr>
          <w:rFonts w:hint="eastAsia"/>
          <w:szCs w:val="22"/>
        </w:rPr>
        <w:t>。</w:t>
      </w:r>
    </w:p>
    <w:p w14:paraId="3D69ED00">
      <w:pPr>
        <w:pStyle w:val="59"/>
        <w:ind w:firstLine="420"/>
      </w:pPr>
      <w:r>
        <w:rPr>
          <w:rFonts w:hint="eastAsia"/>
        </w:rPr>
        <w:t>本文件适用于基于电力流的碳排放计量过程进行监测的系统设计和建设。</w:t>
      </w:r>
    </w:p>
    <w:p w14:paraId="66566665">
      <w:pPr>
        <w:pStyle w:val="235"/>
        <w:numPr>
          <w:ilvl w:val="0"/>
          <w:numId w:val="35"/>
        </w:numPr>
        <w:spacing w:before="312" w:after="312"/>
        <w:outlineLvl w:val="0"/>
        <w:rPr>
          <w:rFonts w:hint="eastAsia" w:ascii="Times New Roman" w:hAnsi="Times New Roman" w:cs="Times New Roman"/>
        </w:rPr>
      </w:pPr>
      <w:bookmarkStart w:id="24" w:name="_Toc13211"/>
      <w:bookmarkStart w:id="25" w:name="_Toc97192965"/>
      <w:bookmarkStart w:id="26" w:name="_Toc26718931"/>
      <w:bookmarkStart w:id="27" w:name="_Toc26986531"/>
      <w:bookmarkStart w:id="28" w:name="_Toc26986772"/>
      <w:r>
        <w:rPr>
          <w:rFonts w:hint="eastAsia" w:ascii="Times New Roman" w:hAnsi="Times New Roman" w:cs="Times New Roman"/>
        </w:rPr>
        <w:t>规范性引用文件</w:t>
      </w:r>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1AE70135FD834ABC837D5BB1B249C9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E0314A5">
          <w:pPr>
            <w:pStyle w:val="59"/>
            <w:ind w:firstLine="420"/>
            <w:rPr>
              <w:highlight w:val="none"/>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D509FF">
      <w:pPr>
        <w:pStyle w:val="59"/>
        <w:ind w:firstLine="420"/>
        <w:rPr>
          <w:szCs w:val="22"/>
        </w:rPr>
      </w:pPr>
      <w:r>
        <w:rPr>
          <w:rFonts w:hint="eastAsia"/>
          <w:szCs w:val="22"/>
          <w:highlight w:val="none"/>
        </w:rPr>
        <w:t>T/CIMA 0079.1</w:t>
      </w:r>
      <w:r>
        <w:rPr>
          <w:rFonts w:hint="eastAsia"/>
          <w:szCs w:val="22"/>
          <w:highlight w:val="none"/>
          <w:lang w:val="en-US" w:eastAsia="zh-CN"/>
        </w:rPr>
        <w:t>-2023</w:t>
      </w:r>
      <w:r>
        <w:rPr>
          <w:rFonts w:hint="eastAsia"/>
          <w:szCs w:val="22"/>
          <w:highlight w:val="none"/>
        </w:rPr>
        <w:t xml:space="preserve"> 基于</w:t>
      </w:r>
      <w:r>
        <w:rPr>
          <w:rFonts w:hint="eastAsia"/>
          <w:szCs w:val="22"/>
        </w:rPr>
        <w:t>电力流的碳排放计量 第1部分：计量模型</w:t>
      </w:r>
    </w:p>
    <w:p w14:paraId="6211C2D4">
      <w:pPr>
        <w:pStyle w:val="235"/>
        <w:numPr>
          <w:ilvl w:val="0"/>
          <w:numId w:val="35"/>
        </w:numPr>
        <w:spacing w:before="312" w:after="312"/>
        <w:outlineLvl w:val="0"/>
        <w:rPr>
          <w:rFonts w:hint="eastAsia" w:ascii="Times New Roman" w:hAnsi="Times New Roman" w:cs="Times New Roman"/>
        </w:rPr>
      </w:pPr>
      <w:bookmarkStart w:id="29" w:name="_Toc5946"/>
      <w:bookmarkStart w:id="30" w:name="_Toc97192966"/>
      <w:r>
        <w:rPr>
          <w:rFonts w:hint="eastAsia" w:ascii="Times New Roman" w:hAnsi="Times New Roman" w:cs="Times New Roman"/>
        </w:rPr>
        <w:t>术语和定义</w:t>
      </w:r>
      <w:bookmarkEnd w:id="29"/>
      <w:bookmarkEnd w:id="30"/>
    </w:p>
    <w:sdt>
      <w:sdtPr>
        <w:rPr>
          <w:rFonts w:ascii="宋体" w:eastAsia="宋体"/>
          <w:szCs w:val="22"/>
        </w:rPr>
        <w:id w:val="-1909835108"/>
        <w:placeholder>
          <w:docPart w:val="8371590E737F47AFA03D56031C5E80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eastAsia="宋体"/>
          <w:szCs w:val="22"/>
        </w:rPr>
      </w:sdtEndPr>
      <w:sdtContent>
        <w:p w14:paraId="502E17E4">
          <w:pPr>
            <w:pStyle w:val="107"/>
            <w:numPr>
              <w:ilvl w:val="1"/>
              <w:numId w:val="0"/>
            </w:numPr>
            <w:spacing w:before="240" w:after="240"/>
            <w:ind w:firstLine="420" w:firstLineChars="200"/>
            <w:rPr>
              <w:szCs w:val="22"/>
            </w:rPr>
          </w:pPr>
          <w:bookmarkStart w:id="31" w:name="_Toc26986532"/>
          <w:bookmarkEnd w:id="31"/>
          <w:bookmarkStart w:id="32" w:name="_Toc11294"/>
          <w:r>
            <w:rPr>
              <w:rFonts w:hint="eastAsia" w:ascii="宋体" w:eastAsia="宋体"/>
              <w:szCs w:val="22"/>
            </w:rPr>
            <w:t>T/CIMA</w:t>
          </w:r>
          <w:r>
            <w:rPr>
              <w:rFonts w:hint="eastAsia" w:ascii="宋体" w:eastAsia="宋体"/>
              <w:szCs w:val="22"/>
              <w:highlight w:val="none"/>
            </w:rPr>
            <w:t xml:space="preserve"> 0079.1</w:t>
          </w:r>
          <w:r>
            <w:rPr>
              <w:rFonts w:hint="eastAsia" w:ascii="宋体" w:eastAsia="宋体"/>
              <w:szCs w:val="22"/>
              <w:highlight w:val="none"/>
              <w:lang w:val="en-US" w:eastAsia="zh-CN"/>
            </w:rPr>
            <w:t>-2023</w:t>
          </w:r>
          <w:r>
            <w:rPr>
              <w:rFonts w:ascii="宋体" w:eastAsia="宋体"/>
              <w:szCs w:val="22"/>
              <w:highlight w:val="none"/>
            </w:rPr>
            <w:t>界</w:t>
          </w:r>
          <w:r>
            <w:rPr>
              <w:rFonts w:ascii="宋体" w:eastAsia="宋体"/>
              <w:szCs w:val="22"/>
            </w:rPr>
            <w:t>定的以及下列术语和定义适用于本文件。</w:t>
          </w:r>
          <w:bookmarkEnd w:id="32"/>
        </w:p>
      </w:sdtContent>
    </w:sdt>
    <w:p w14:paraId="2F8EB46A">
      <w:pPr>
        <w:pStyle w:val="107"/>
        <w:numPr>
          <w:ilvl w:val="1"/>
          <w:numId w:val="0"/>
        </w:numPr>
        <w:spacing w:before="240" w:after="240"/>
        <w:ind w:left="420" w:hanging="420" w:hangingChars="200"/>
        <w:rPr>
          <w:rFonts w:ascii="Times New Roman"/>
          <w:szCs w:val="22"/>
        </w:rPr>
      </w:pPr>
      <w:bookmarkStart w:id="33" w:name="_Toc29916"/>
      <w:r>
        <w:rPr>
          <w:rFonts w:hint="eastAsia"/>
          <w:szCs w:val="22"/>
        </w:rPr>
        <w:t>3.1</w:t>
      </w:r>
      <w:r>
        <w:rPr>
          <w:rFonts w:hint="eastAsia"/>
          <w:szCs w:val="22"/>
        </w:rPr>
        <w:br w:type="textWrapping"/>
      </w:r>
      <w:r>
        <w:rPr>
          <w:rFonts w:hint="eastAsia"/>
          <w:szCs w:val="22"/>
          <w:lang w:eastAsia="zh-CN"/>
        </w:rPr>
        <w:t>计量系统</w:t>
      </w:r>
      <w:r>
        <w:rPr>
          <w:rFonts w:hint="eastAsia"/>
          <w:szCs w:val="22"/>
        </w:rPr>
        <w:t xml:space="preserve">  </w:t>
      </w:r>
      <w:r>
        <w:rPr>
          <w:rFonts w:hint="default" w:hAnsi="Times New Roman" w:cs="Times New Roman"/>
          <w:szCs w:val="22"/>
        </w:rPr>
        <w:t>metrology system</w:t>
      </w:r>
      <w:bookmarkEnd w:id="33"/>
      <w:r>
        <w:rPr>
          <w:rFonts w:hint="default" w:ascii="Times New Roman" w:hAnsi="Times New Roman" w:cs="Times New Roman"/>
          <w:szCs w:val="22"/>
        </w:rPr>
        <w:t xml:space="preserve"> </w:t>
      </w:r>
      <w:r>
        <w:rPr>
          <w:rFonts w:hint="eastAsia"/>
          <w:szCs w:val="22"/>
        </w:rPr>
        <w:t xml:space="preserve"> </w:t>
      </w:r>
    </w:p>
    <w:p w14:paraId="78EE5F7E">
      <w:pPr>
        <w:ind w:firstLine="420"/>
        <w:rPr>
          <w:rFonts w:hint="eastAsia"/>
          <w:szCs w:val="22"/>
        </w:rPr>
      </w:pPr>
      <w:bookmarkStart w:id="34" w:name="_Toc20631"/>
      <w:r>
        <w:rPr>
          <w:rFonts w:hint="eastAsia"/>
          <w:szCs w:val="22"/>
        </w:rPr>
        <w:t>对基于电力流的发电侧、供配电侧和消费侧的电能量和碳排放量计量数据进行实时监测的信息系统。</w:t>
      </w:r>
    </w:p>
    <w:p w14:paraId="0640865C">
      <w:pPr>
        <w:pStyle w:val="107"/>
        <w:numPr>
          <w:ilvl w:val="1"/>
          <w:numId w:val="0"/>
        </w:numPr>
        <w:spacing w:before="240" w:after="240"/>
        <w:ind w:left="420" w:hanging="420" w:hangingChars="200"/>
        <w:rPr>
          <w:rFonts w:ascii="Times New Roman"/>
          <w:szCs w:val="22"/>
        </w:rPr>
      </w:pPr>
      <w:bookmarkStart w:id="35" w:name="_Toc28755"/>
      <w:r>
        <w:rPr>
          <w:rFonts w:hint="eastAsia"/>
          <w:szCs w:val="22"/>
        </w:rPr>
        <w:t>3.</w:t>
      </w:r>
      <w:r>
        <w:rPr>
          <w:rFonts w:hint="eastAsia"/>
          <w:szCs w:val="22"/>
          <w:lang w:val="en-US" w:eastAsia="zh-CN"/>
        </w:rPr>
        <w:t>2</w:t>
      </w:r>
      <w:r>
        <w:rPr>
          <w:rFonts w:hint="eastAsia"/>
          <w:szCs w:val="22"/>
        </w:rPr>
        <w:br w:type="textWrapping"/>
      </w:r>
      <w:r>
        <w:rPr>
          <w:rFonts w:hint="eastAsia"/>
          <w:szCs w:val="22"/>
          <w:lang w:val="en-US" w:eastAsia="zh-CN"/>
        </w:rPr>
        <w:t>监测管理中心</w:t>
      </w:r>
      <w:r>
        <w:rPr>
          <w:rFonts w:hint="eastAsia"/>
          <w:szCs w:val="22"/>
        </w:rPr>
        <w:t xml:space="preserve"> </w:t>
      </w:r>
      <w:r>
        <w:rPr>
          <w:rFonts w:hint="eastAsia" w:hAnsi="Times New Roman" w:cs="Times New Roman"/>
          <w:szCs w:val="22"/>
        </w:rPr>
        <w:t xml:space="preserve"> </w:t>
      </w:r>
      <w:r>
        <w:rPr>
          <w:rFonts w:hint="default" w:hAnsi="Times New Roman" w:cs="Times New Roman"/>
          <w:szCs w:val="22"/>
        </w:rPr>
        <w:t>m</w:t>
      </w:r>
      <w:r>
        <w:rPr>
          <w:rFonts w:hint="eastAsia" w:hAnsi="Times New Roman" w:cs="Times New Roman"/>
          <w:szCs w:val="22"/>
          <w:lang w:val="en-US" w:eastAsia="zh-CN"/>
        </w:rPr>
        <w:t>onitoring</w:t>
      </w:r>
      <w:r>
        <w:rPr>
          <w:rFonts w:hint="default" w:hAnsi="Times New Roman" w:cs="Times New Roman"/>
          <w:szCs w:val="22"/>
        </w:rPr>
        <w:t xml:space="preserve"> </w:t>
      </w:r>
      <w:r>
        <w:rPr>
          <w:rFonts w:hint="eastAsia" w:hAnsi="Times New Roman" w:cs="Times New Roman"/>
          <w:szCs w:val="22"/>
          <w:lang w:val="en-US" w:eastAsia="zh-CN"/>
        </w:rPr>
        <w:t>centre</w:t>
      </w:r>
      <w:bookmarkEnd w:id="35"/>
      <w:r>
        <w:rPr>
          <w:rFonts w:hint="default" w:hAnsi="Times New Roman" w:cs="Times New Roman"/>
          <w:szCs w:val="22"/>
        </w:rPr>
        <w:t xml:space="preserve"> </w:t>
      </w:r>
      <w:r>
        <w:rPr>
          <w:rFonts w:hint="eastAsia"/>
          <w:szCs w:val="22"/>
        </w:rPr>
        <w:t xml:space="preserve"> </w:t>
      </w:r>
    </w:p>
    <w:p w14:paraId="2C9357B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szCs w:val="22"/>
        </w:rPr>
      </w:pPr>
      <w:r>
        <w:rPr>
          <w:rFonts w:hint="eastAsia"/>
          <w:szCs w:val="22"/>
        </w:rPr>
        <w:t>基于电力流的碳排放计量系统中，负责采集、清洗、校验并存储电力流关联的电力消耗与碳排放相关数据，实现对电力流全环节碳排放状态的实时监测、合规性核算及数据分析，为电力流碳排放计量数据有效应用及碳管理决策提供支撑的中枢单元。</w:t>
      </w:r>
    </w:p>
    <w:p w14:paraId="20770475">
      <w:pPr>
        <w:pStyle w:val="235"/>
        <w:numPr>
          <w:ilvl w:val="0"/>
          <w:numId w:val="35"/>
        </w:numPr>
        <w:spacing w:before="312" w:after="312"/>
        <w:outlineLvl w:val="0"/>
        <w:rPr>
          <w:rFonts w:hint="eastAsia" w:ascii="Times New Roman" w:hAnsi="Times New Roman" w:cs="Times New Roman"/>
        </w:rPr>
      </w:pPr>
      <w:bookmarkStart w:id="36" w:name="_Toc30987"/>
      <w:r>
        <w:rPr>
          <w:rFonts w:hint="eastAsia" w:ascii="Times New Roman" w:hAnsi="Times New Roman" w:cs="Times New Roman"/>
        </w:rPr>
        <w:t>统组成</w:t>
      </w:r>
      <w:bookmarkEnd w:id="36"/>
    </w:p>
    <w:p w14:paraId="178F641F">
      <w:pPr>
        <w:pStyle w:val="107"/>
        <w:keepNext w:val="0"/>
        <w:keepLines w:val="0"/>
        <w:pageBreakBefore w:val="0"/>
        <w:widowControl/>
        <w:numPr>
          <w:ilvl w:val="1"/>
          <w:numId w:val="0"/>
        </w:numPr>
        <w:kinsoku/>
        <w:wordWrap/>
        <w:overflowPunct/>
        <w:topLinePunct w:val="0"/>
        <w:bidi w:val="0"/>
        <w:adjustRightInd/>
        <w:snapToGrid/>
        <w:spacing w:beforeLines="0" w:afterLines="0"/>
        <w:ind w:firstLine="420" w:firstLineChars="200"/>
        <w:textAlignment w:val="auto"/>
        <w:rPr>
          <w:rFonts w:hint="eastAsia" w:ascii="宋体" w:hAnsi="宋体" w:eastAsia="宋体"/>
          <w:szCs w:val="22"/>
        </w:rPr>
      </w:pPr>
      <w:bookmarkStart w:id="37" w:name="_Toc14589"/>
      <w:r>
        <w:rPr>
          <w:rFonts w:hint="eastAsia" w:ascii="宋体" w:hAnsi="宋体" w:eastAsia="宋体"/>
          <w:szCs w:val="22"/>
        </w:rPr>
        <w:t>基于电力流的碳排放</w:t>
      </w:r>
      <w:r>
        <w:rPr>
          <w:rFonts w:hint="eastAsia" w:ascii="宋体" w:hAnsi="宋体" w:eastAsia="宋体"/>
          <w:szCs w:val="22"/>
          <w:lang w:eastAsia="zh-CN"/>
        </w:rPr>
        <w:t>计量系统</w:t>
      </w:r>
      <w:r>
        <w:rPr>
          <w:rFonts w:hint="eastAsia" w:ascii="宋体" w:hAnsi="宋体" w:eastAsia="宋体"/>
          <w:szCs w:val="22"/>
          <w:lang w:val="en-US" w:eastAsia="zh-CN"/>
        </w:rPr>
        <w:t>分为采集层、分析层和应用层，</w:t>
      </w:r>
      <w:r>
        <w:rPr>
          <w:rFonts w:hint="eastAsia" w:ascii="宋体" w:hAnsi="宋体" w:eastAsia="宋体"/>
          <w:szCs w:val="22"/>
        </w:rPr>
        <w:t>由数据采集、数据传输、数据处理等部分组成。</w:t>
      </w:r>
      <w:bookmarkEnd w:id="37"/>
    </w:p>
    <w:p w14:paraId="749A2377">
      <w:pPr>
        <w:pStyle w:val="59"/>
        <w:keepNext w:val="0"/>
        <w:keepLines w:val="0"/>
        <w:pageBreakBefore w:val="0"/>
        <w:widowControl/>
        <w:kinsoku/>
        <w:wordWrap/>
        <w:overflowPunct/>
        <w:topLinePunct w:val="0"/>
        <w:bidi w:val="0"/>
        <w:adjustRightInd/>
        <w:snapToGrid/>
        <w:ind w:firstLine="420" w:firstLineChars="200"/>
        <w:textAlignment w:val="auto"/>
        <w:rPr>
          <w:rFonts w:hint="eastAsia"/>
          <w:highlight w:val="yellow"/>
          <w:lang w:val="en-US" w:eastAsia="zh-CN"/>
        </w:rPr>
      </w:pPr>
      <w:r>
        <w:rPr>
          <w:rFonts w:hint="eastAsia"/>
          <w:lang w:eastAsia="zh-CN"/>
        </w:rPr>
        <w:t>计量系统</w:t>
      </w:r>
      <w:r>
        <w:rPr>
          <w:rFonts w:hint="eastAsia"/>
          <w:lang w:val="en-US" w:eastAsia="zh-CN"/>
        </w:rPr>
        <w:t>总体架构</w:t>
      </w:r>
      <w:r>
        <w:rPr>
          <w:rFonts w:hint="eastAsia"/>
        </w:rPr>
        <w:t>图见</w:t>
      </w:r>
      <w:r>
        <w:rPr>
          <w:rFonts w:hint="eastAsia"/>
          <w:lang w:val="en-US" w:eastAsia="zh-CN"/>
        </w:rPr>
        <w:t>图1</w:t>
      </w:r>
      <w:r>
        <w:rPr>
          <w:rFonts w:hint="eastAsia"/>
        </w:rPr>
        <w:t>。</w:t>
      </w:r>
    </w:p>
    <w:p w14:paraId="658B3057">
      <w:pPr>
        <w:pStyle w:val="233"/>
        <w:keepNext w:val="0"/>
        <w:keepLines w:val="0"/>
        <w:pageBreakBefore w:val="0"/>
        <w:widowControl/>
        <w:kinsoku/>
        <w:wordWrap/>
        <w:overflowPunct/>
        <w:topLinePunct w:val="0"/>
        <w:autoSpaceDE/>
        <w:autoSpaceDN/>
        <w:bidi w:val="0"/>
        <w:adjustRightInd/>
        <w:snapToGrid/>
        <w:ind w:firstLine="0" w:firstLineChars="0"/>
        <w:jc w:val="center"/>
        <w:textAlignment w:val="auto"/>
      </w:pPr>
      <w:r>
        <w:drawing>
          <wp:inline distT="0" distB="0" distL="114300" distR="114300">
            <wp:extent cx="5276850" cy="2645410"/>
            <wp:effectExtent l="0" t="0" r="635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a:stretch>
                      <a:fillRect/>
                    </a:stretch>
                  </pic:blipFill>
                  <pic:spPr>
                    <a:xfrm>
                      <a:off x="0" y="0"/>
                      <a:ext cx="5276850" cy="2645410"/>
                    </a:xfrm>
                    <a:prstGeom prst="rect">
                      <a:avLst/>
                    </a:prstGeom>
                    <a:noFill/>
                    <a:ln>
                      <a:noFill/>
                    </a:ln>
                  </pic:spPr>
                </pic:pic>
              </a:graphicData>
            </a:graphic>
          </wp:inline>
        </w:drawing>
      </w:r>
    </w:p>
    <w:p w14:paraId="68B957D0">
      <w:pPr>
        <w:pStyle w:val="237"/>
        <w:numPr>
          <w:ilvl w:val="0"/>
          <w:numId w:val="0"/>
        </w:numPr>
        <w:spacing w:before="156" w:after="156"/>
        <w:jc w:val="center"/>
        <w:rPr>
          <w:rFonts w:hint="default" w:hAnsi="Times New Roman" w:cs="Times New Roman"/>
          <w:szCs w:val="20"/>
        </w:rPr>
      </w:pPr>
      <w:r>
        <w:rPr>
          <w:rFonts w:hint="default" w:hAnsi="Times New Roman" w:cs="Times New Roman"/>
          <w:szCs w:val="20"/>
        </w:rPr>
        <w:t>图1 系统总体架构图</w:t>
      </w:r>
    </w:p>
    <w:p w14:paraId="1E273279">
      <w:pPr>
        <w:pStyle w:val="235"/>
        <w:numPr>
          <w:ilvl w:val="0"/>
          <w:numId w:val="35"/>
        </w:numPr>
        <w:spacing w:before="312" w:after="312"/>
        <w:outlineLvl w:val="0"/>
        <w:rPr>
          <w:rFonts w:hint="eastAsia" w:ascii="Times New Roman" w:hAnsi="Times New Roman" w:cs="Times New Roman"/>
        </w:rPr>
      </w:pPr>
      <w:bookmarkStart w:id="38" w:name="_Toc18564"/>
      <w:r>
        <w:rPr>
          <w:rFonts w:hint="eastAsia" w:ascii="Times New Roman" w:hAnsi="Times New Roman" w:cs="Times New Roman"/>
        </w:rPr>
        <w:t>总体原则</w:t>
      </w:r>
      <w:bookmarkEnd w:id="38"/>
    </w:p>
    <w:p w14:paraId="49B06040">
      <w:pPr>
        <w:pStyle w:val="234"/>
        <w:numPr>
          <w:ilvl w:val="1"/>
          <w:numId w:val="35"/>
        </w:numPr>
        <w:spacing w:before="156" w:after="156"/>
        <w:ind w:firstLineChars="0"/>
        <w:outlineLvl w:val="1"/>
        <w:rPr>
          <w:rFonts w:hint="eastAsia" w:ascii="Times New Roman" w:hAnsi="Times New Roman" w:cs="Times New Roman"/>
          <w:b w:val="0"/>
          <w:highlight w:val="none"/>
        </w:rPr>
      </w:pPr>
      <w:bookmarkStart w:id="39" w:name="_Toc21191"/>
      <w:r>
        <w:rPr>
          <w:rFonts w:hint="eastAsia" w:ascii="Times New Roman" w:hAnsi="Times New Roman" w:cs="Times New Roman"/>
          <w:b w:val="0"/>
          <w:highlight w:val="none"/>
        </w:rPr>
        <w:t>统一规划</w:t>
      </w:r>
      <w:r>
        <w:rPr>
          <w:rFonts w:hint="eastAsia" w:ascii="Times New Roman" w:hAnsi="Times New Roman" w:cs="Times New Roman"/>
          <w:b w:val="0"/>
          <w:highlight w:val="none"/>
          <w:lang w:val="en-US" w:eastAsia="zh-CN"/>
        </w:rPr>
        <w:t xml:space="preserve"> </w:t>
      </w:r>
      <w:r>
        <w:rPr>
          <w:rFonts w:hint="eastAsia" w:ascii="Times New Roman" w:hAnsi="Times New Roman" w:cs="Times New Roman"/>
          <w:b w:val="0"/>
          <w:highlight w:val="none"/>
        </w:rPr>
        <w:t>分步实施</w:t>
      </w:r>
      <w:bookmarkEnd w:id="39"/>
    </w:p>
    <w:p w14:paraId="311AC965">
      <w:pPr>
        <w:pStyle w:val="59"/>
        <w:ind w:firstLine="405" w:firstLineChars="0"/>
        <w:rPr>
          <w:szCs w:val="22"/>
        </w:rPr>
      </w:pPr>
      <w:r>
        <w:rPr>
          <w:rFonts w:hint="eastAsia"/>
          <w:szCs w:val="22"/>
        </w:rPr>
        <w:t>基于电力流的碳排放</w:t>
      </w:r>
      <w:r>
        <w:rPr>
          <w:rFonts w:hint="eastAsia"/>
          <w:szCs w:val="22"/>
          <w:lang w:eastAsia="zh-CN"/>
        </w:rPr>
        <w:t>计量系统</w:t>
      </w:r>
      <w:r>
        <w:rPr>
          <w:rFonts w:hint="eastAsia"/>
          <w:szCs w:val="22"/>
        </w:rPr>
        <w:t>建设前，需要总体规划，统一建设内容，分时段、分区域、分步骤地有序开展建设。</w:t>
      </w:r>
    </w:p>
    <w:p w14:paraId="20859BA2">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0" w:name="_Toc21668"/>
      <w:r>
        <w:rPr>
          <w:rFonts w:hint="eastAsia" w:ascii="Times New Roman" w:hAnsi="Times New Roman" w:cs="Times New Roman"/>
          <w:b w:val="0"/>
          <w:highlight w:val="none"/>
        </w:rPr>
        <w:t>全网建设</w:t>
      </w:r>
      <w:r>
        <w:rPr>
          <w:rFonts w:hint="eastAsia" w:ascii="Times New Roman" w:hAnsi="Times New Roman" w:cs="Times New Roman"/>
          <w:b w:val="0"/>
          <w:highlight w:val="none"/>
          <w:lang w:val="en-US" w:eastAsia="zh-CN"/>
        </w:rPr>
        <w:t xml:space="preserve"> </w:t>
      </w:r>
      <w:r>
        <w:rPr>
          <w:rFonts w:hint="eastAsia" w:ascii="Times New Roman" w:hAnsi="Times New Roman" w:cs="Times New Roman"/>
          <w:b w:val="0"/>
          <w:highlight w:val="none"/>
        </w:rPr>
        <w:t>分段监测</w:t>
      </w:r>
      <w:bookmarkEnd w:id="40"/>
    </w:p>
    <w:p w14:paraId="00223963">
      <w:pPr>
        <w:pStyle w:val="59"/>
        <w:ind w:firstLine="0" w:firstLineChars="0"/>
        <w:rPr>
          <w:szCs w:val="22"/>
        </w:rPr>
      </w:pPr>
      <w:r>
        <w:rPr>
          <w:rFonts w:hint="eastAsia"/>
          <w:b/>
          <w:szCs w:val="22"/>
        </w:rPr>
        <w:t xml:space="preserve">   </w:t>
      </w:r>
      <w:r>
        <w:rPr>
          <w:rFonts w:hint="eastAsia"/>
          <w:szCs w:val="22"/>
        </w:rPr>
        <w:t xml:space="preserve"> 基于电力流的碳排放</w:t>
      </w:r>
      <w:r>
        <w:rPr>
          <w:rFonts w:hint="eastAsia"/>
          <w:szCs w:val="22"/>
          <w:lang w:eastAsia="zh-CN"/>
        </w:rPr>
        <w:t>计量系统</w:t>
      </w:r>
      <w:r>
        <w:rPr>
          <w:rFonts w:hint="eastAsia"/>
          <w:szCs w:val="22"/>
        </w:rPr>
        <w:t>建设时，实现电力流全流域覆盖，对发电侧、</w:t>
      </w:r>
      <w:r>
        <w:rPr>
          <w:rFonts w:hint="eastAsia"/>
          <w:szCs w:val="22"/>
          <w:lang w:eastAsia="zh-CN"/>
        </w:rPr>
        <w:t>电网</w:t>
      </w:r>
      <w:r>
        <w:rPr>
          <w:rFonts w:hint="eastAsia"/>
          <w:szCs w:val="22"/>
        </w:rPr>
        <w:t>侧和消费侧的各区段分别进行</w:t>
      </w:r>
      <w:r>
        <w:rPr>
          <w:rFonts w:hint="eastAsia"/>
          <w:szCs w:val="22"/>
          <w:lang w:val="en-US" w:eastAsia="zh-CN"/>
        </w:rPr>
        <w:t>电</w:t>
      </w:r>
      <w:r>
        <w:rPr>
          <w:rFonts w:hint="eastAsia"/>
          <w:szCs w:val="22"/>
        </w:rPr>
        <w:t>碳排放计量监测。</w:t>
      </w:r>
    </w:p>
    <w:p w14:paraId="4495B01A">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1" w:name="_Toc19344"/>
      <w:r>
        <w:rPr>
          <w:rFonts w:hint="eastAsia" w:ascii="Times New Roman" w:hAnsi="Times New Roman" w:cs="Times New Roman"/>
          <w:b w:val="0"/>
          <w:highlight w:val="none"/>
          <w:lang w:val="en-US" w:eastAsia="zh-CN"/>
        </w:rPr>
        <w:t>各层</w:t>
      </w:r>
      <w:r>
        <w:rPr>
          <w:rFonts w:hint="eastAsia" w:ascii="Times New Roman" w:hAnsi="Times New Roman" w:cs="Times New Roman"/>
          <w:b w:val="0"/>
          <w:highlight w:val="none"/>
        </w:rPr>
        <w:t>级联</w:t>
      </w:r>
      <w:r>
        <w:rPr>
          <w:rFonts w:hint="eastAsia" w:ascii="Times New Roman" w:hAnsi="Times New Roman" w:cs="Times New Roman"/>
          <w:b w:val="0"/>
          <w:highlight w:val="none"/>
          <w:lang w:val="en-US" w:eastAsia="zh-CN"/>
        </w:rPr>
        <w:t xml:space="preserve"> </w:t>
      </w:r>
      <w:r>
        <w:rPr>
          <w:rFonts w:hint="eastAsia" w:ascii="Times New Roman" w:hAnsi="Times New Roman" w:cs="Times New Roman"/>
          <w:b w:val="0"/>
          <w:highlight w:val="none"/>
        </w:rPr>
        <w:t>相互验证</w:t>
      </w:r>
      <w:bookmarkEnd w:id="41"/>
    </w:p>
    <w:p w14:paraId="2A95C92C">
      <w:pPr>
        <w:pStyle w:val="59"/>
        <w:ind w:firstLine="420"/>
        <w:rPr>
          <w:szCs w:val="22"/>
        </w:rPr>
      </w:pPr>
      <w:r>
        <w:rPr>
          <w:rFonts w:hint="eastAsia"/>
          <w:szCs w:val="22"/>
        </w:rPr>
        <w:t>基于电力流的碳排放</w:t>
      </w:r>
      <w:r>
        <w:rPr>
          <w:rFonts w:hint="eastAsia"/>
          <w:szCs w:val="22"/>
          <w:lang w:eastAsia="zh-CN"/>
        </w:rPr>
        <w:t>计量系统</w:t>
      </w:r>
      <w:r>
        <w:rPr>
          <w:rFonts w:hint="eastAsia"/>
          <w:szCs w:val="22"/>
        </w:rPr>
        <w:t>建设中，进行监测系统的</w:t>
      </w:r>
      <w:r>
        <w:rPr>
          <w:rFonts w:hint="eastAsia"/>
          <w:szCs w:val="22"/>
          <w:lang w:val="en-US" w:eastAsia="zh-CN"/>
        </w:rPr>
        <w:t>各层</w:t>
      </w:r>
      <w:r>
        <w:rPr>
          <w:rFonts w:hint="eastAsia"/>
          <w:szCs w:val="22"/>
        </w:rPr>
        <w:t>级联并进行数据交互，相互验证监测结果。</w:t>
      </w:r>
    </w:p>
    <w:p w14:paraId="13194084">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2" w:name="_Toc5623"/>
      <w:r>
        <w:rPr>
          <w:rFonts w:hint="eastAsia" w:ascii="Times New Roman" w:hAnsi="Times New Roman" w:cs="Times New Roman"/>
          <w:b w:val="0"/>
          <w:highlight w:val="none"/>
        </w:rPr>
        <w:t>数据保护</w:t>
      </w:r>
      <w:r>
        <w:rPr>
          <w:rFonts w:hint="eastAsia" w:ascii="Times New Roman" w:hAnsi="Times New Roman" w:cs="Times New Roman"/>
          <w:b w:val="0"/>
          <w:highlight w:val="none"/>
          <w:lang w:val="en-US" w:eastAsia="zh-CN"/>
        </w:rPr>
        <w:t xml:space="preserve"> </w:t>
      </w:r>
      <w:r>
        <w:rPr>
          <w:rFonts w:hint="eastAsia" w:ascii="Times New Roman" w:hAnsi="Times New Roman" w:cs="Times New Roman"/>
          <w:b w:val="0"/>
          <w:highlight w:val="none"/>
        </w:rPr>
        <w:t>信息安全</w:t>
      </w:r>
      <w:bookmarkEnd w:id="42"/>
    </w:p>
    <w:p w14:paraId="6104ED05">
      <w:pPr>
        <w:pStyle w:val="59"/>
        <w:ind w:firstLine="420" w:firstLineChars="0"/>
        <w:rPr>
          <w:szCs w:val="22"/>
        </w:rPr>
      </w:pPr>
      <w:r>
        <w:rPr>
          <w:rFonts w:hint="eastAsia"/>
          <w:szCs w:val="22"/>
        </w:rPr>
        <w:t>基于电力流的碳排放</w:t>
      </w:r>
      <w:r>
        <w:rPr>
          <w:rFonts w:hint="eastAsia"/>
          <w:szCs w:val="22"/>
          <w:lang w:eastAsia="zh-CN"/>
        </w:rPr>
        <w:t>计量系统</w:t>
      </w:r>
      <w:r>
        <w:rPr>
          <w:rFonts w:hint="eastAsia"/>
          <w:szCs w:val="22"/>
        </w:rPr>
        <w:t>建设全过程，开展网络安全等级保护，做到网络信息安全和网络服务安全。</w:t>
      </w:r>
    </w:p>
    <w:bookmarkEnd w:id="34"/>
    <w:p w14:paraId="4357AE03">
      <w:pPr>
        <w:pStyle w:val="235"/>
        <w:numPr>
          <w:ilvl w:val="0"/>
          <w:numId w:val="35"/>
        </w:numPr>
        <w:spacing w:before="312" w:after="312"/>
        <w:outlineLvl w:val="0"/>
        <w:rPr>
          <w:rFonts w:hint="eastAsia" w:ascii="Times New Roman" w:hAnsi="Times New Roman" w:cs="Times New Roman"/>
          <w:lang w:val="en-US" w:eastAsia="zh-CN"/>
        </w:rPr>
      </w:pPr>
      <w:bookmarkStart w:id="43" w:name="_Toc31533"/>
      <w:bookmarkStart w:id="44" w:name="_Toc342573571"/>
      <w:bookmarkStart w:id="45" w:name="_Toc342648800"/>
      <w:r>
        <w:rPr>
          <w:rFonts w:hint="eastAsia" w:ascii="Times New Roman" w:hAnsi="Times New Roman" w:cs="Times New Roman"/>
          <w:lang w:val="en-US" w:eastAsia="zh-CN"/>
        </w:rPr>
        <w:t>需考虑的因素</w:t>
      </w:r>
      <w:bookmarkEnd w:id="43"/>
    </w:p>
    <w:p w14:paraId="16A2E479">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6" w:name="_Toc18550"/>
      <w:r>
        <w:rPr>
          <w:rFonts w:hint="eastAsia" w:ascii="Times New Roman" w:hAnsi="Times New Roman" w:cs="Times New Roman"/>
          <w:b w:val="0"/>
          <w:highlight w:val="none"/>
        </w:rPr>
        <w:t>建设范围</w:t>
      </w:r>
      <w:bookmarkEnd w:id="46"/>
    </w:p>
    <w:p w14:paraId="4816EFC1">
      <w:pPr>
        <w:pStyle w:val="59"/>
        <w:ind w:firstLine="0" w:firstLineChars="0"/>
        <w:rPr>
          <w:szCs w:val="22"/>
        </w:rPr>
      </w:pPr>
      <w:r>
        <w:rPr>
          <w:rFonts w:hint="eastAsia" w:ascii="黑体" w:hAnsi="黑体" w:eastAsia="黑体" w:cs="黑体"/>
          <w:szCs w:val="22"/>
        </w:rPr>
        <w:t xml:space="preserve">6.1.1  </w:t>
      </w:r>
      <w:r>
        <w:rPr>
          <w:rFonts w:hint="eastAsia"/>
          <w:szCs w:val="22"/>
          <w:lang w:eastAsia="zh-CN"/>
        </w:rPr>
        <w:t>计量系统</w:t>
      </w:r>
      <w:r>
        <w:rPr>
          <w:rFonts w:hint="eastAsia"/>
          <w:szCs w:val="22"/>
        </w:rPr>
        <w:t>的建设范围为电力流直接碳排放的发电侧、分摊碳排放的</w:t>
      </w:r>
      <w:r>
        <w:rPr>
          <w:rFonts w:hint="eastAsia"/>
          <w:szCs w:val="22"/>
          <w:lang w:eastAsia="zh-CN"/>
        </w:rPr>
        <w:t>电网</w:t>
      </w:r>
      <w:r>
        <w:rPr>
          <w:rFonts w:hint="eastAsia"/>
          <w:szCs w:val="22"/>
        </w:rPr>
        <w:t>侧和消费侧。</w:t>
      </w:r>
    </w:p>
    <w:p w14:paraId="10543FDA">
      <w:pPr>
        <w:pStyle w:val="59"/>
        <w:ind w:firstLine="0" w:firstLineChars="0"/>
        <w:rPr>
          <w:szCs w:val="22"/>
        </w:rPr>
      </w:pPr>
      <w:r>
        <w:rPr>
          <w:rFonts w:hint="eastAsia" w:ascii="黑体" w:hAnsi="黑体" w:eastAsia="黑体" w:cs="黑体"/>
          <w:szCs w:val="22"/>
        </w:rPr>
        <w:t xml:space="preserve">6.1.2  </w:t>
      </w:r>
      <w:r>
        <w:rPr>
          <w:rFonts w:hint="eastAsia"/>
          <w:szCs w:val="22"/>
          <w:lang w:eastAsia="zh-CN"/>
        </w:rPr>
        <w:t>计量系统</w:t>
      </w:r>
      <w:r>
        <w:rPr>
          <w:rFonts w:hint="eastAsia"/>
          <w:szCs w:val="22"/>
        </w:rPr>
        <w:t>监测的位置为发电侧的上网关口、</w:t>
      </w:r>
      <w:r>
        <w:rPr>
          <w:rFonts w:hint="eastAsia"/>
          <w:szCs w:val="22"/>
          <w:lang w:eastAsia="zh-CN"/>
        </w:rPr>
        <w:t>电网</w:t>
      </w:r>
      <w:r>
        <w:rPr>
          <w:rFonts w:hint="eastAsia"/>
          <w:szCs w:val="22"/>
        </w:rPr>
        <w:t>侧的输配电线路和消费侧的用电负荷节点。</w:t>
      </w:r>
    </w:p>
    <w:p w14:paraId="374B0379">
      <w:pPr>
        <w:pStyle w:val="59"/>
        <w:ind w:firstLine="0" w:firstLineChars="0"/>
        <w:rPr>
          <w:szCs w:val="22"/>
        </w:rPr>
      </w:pPr>
      <w:r>
        <w:rPr>
          <w:rFonts w:hint="eastAsia" w:ascii="黑体" w:hAnsi="黑体" w:eastAsia="黑体" w:cs="黑体"/>
          <w:szCs w:val="22"/>
        </w:rPr>
        <w:t xml:space="preserve">6.1.3  </w:t>
      </w:r>
      <w:r>
        <w:rPr>
          <w:rFonts w:hint="eastAsia"/>
          <w:szCs w:val="22"/>
          <w:lang w:eastAsia="zh-CN"/>
        </w:rPr>
        <w:t>计量系统</w:t>
      </w:r>
      <w:r>
        <w:rPr>
          <w:rFonts w:hint="eastAsia"/>
          <w:szCs w:val="22"/>
        </w:rPr>
        <w:t>监测的对象为电碳计量设备。</w:t>
      </w:r>
    </w:p>
    <w:p w14:paraId="231640CF">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7" w:name="_Toc19279"/>
      <w:r>
        <w:rPr>
          <w:rFonts w:hint="eastAsia" w:ascii="Times New Roman" w:hAnsi="Times New Roman" w:cs="Times New Roman"/>
          <w:b w:val="0"/>
          <w:highlight w:val="none"/>
        </w:rPr>
        <w:t>发电侧</w:t>
      </w:r>
      <w:bookmarkEnd w:id="47"/>
    </w:p>
    <w:p w14:paraId="0E549B10">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数据采集</w:t>
      </w:r>
    </w:p>
    <w:p w14:paraId="5AD3D6B7">
      <w:pPr>
        <w:pStyle w:val="59"/>
        <w:ind w:left="0" w:leftChars="0" w:firstLine="0" w:firstLineChars="0"/>
        <w:rPr>
          <w:rFonts w:hint="eastAsia"/>
          <w:color w:val="auto"/>
          <w:szCs w:val="22"/>
          <w:lang w:val="en-US" w:eastAsia="zh-CN"/>
        </w:rPr>
      </w:pPr>
      <w:r>
        <w:rPr>
          <w:rFonts w:hint="eastAsia" w:ascii="黑体" w:hAnsi="黑体" w:eastAsia="黑体" w:cs="黑体"/>
          <w:szCs w:val="22"/>
          <w:lang w:val="en-US" w:eastAsia="zh-CN"/>
        </w:rPr>
        <w:t xml:space="preserve">6.2.1.1  </w:t>
      </w:r>
      <w:r>
        <w:rPr>
          <w:rFonts w:hint="eastAsia"/>
          <w:color w:val="auto"/>
          <w:szCs w:val="22"/>
          <w:lang w:val="en-US" w:eastAsia="zh-CN"/>
        </w:rPr>
        <w:t>宜配备实时监测设备，对发电侧各发电机组电碳计量设备记录的碳排放数据和上网电量数据进行采集，对发电侧电碳计量系统输出的电力碳排放因子数据进行采集。</w:t>
      </w:r>
    </w:p>
    <w:p w14:paraId="52192DC7">
      <w:pPr>
        <w:pStyle w:val="59"/>
        <w:ind w:left="0" w:leftChars="0" w:firstLine="0" w:firstLineChars="0"/>
        <w:rPr>
          <w:rFonts w:hint="eastAsia"/>
          <w:color w:val="auto"/>
          <w:szCs w:val="22"/>
          <w:lang w:val="en-US" w:eastAsia="zh-CN"/>
        </w:rPr>
      </w:pPr>
      <w:r>
        <w:rPr>
          <w:rFonts w:hint="eastAsia" w:ascii="黑体" w:hAnsi="黑体" w:eastAsia="黑体" w:cs="黑体"/>
          <w:szCs w:val="22"/>
          <w:lang w:val="en-US" w:eastAsia="zh-CN"/>
        </w:rPr>
        <w:t xml:space="preserve">6.2.1.2  </w:t>
      </w:r>
      <w:r>
        <w:rPr>
          <w:rFonts w:hint="eastAsia"/>
          <w:color w:val="auto"/>
          <w:szCs w:val="22"/>
          <w:lang w:val="en-US" w:eastAsia="zh-CN"/>
        </w:rPr>
        <w:t>宜配备状态监测设备，对发电侧各发电机组的电碳计量设备安装现场情况进行实时监测和图像存储、回放。</w:t>
      </w:r>
    </w:p>
    <w:p w14:paraId="2918B420">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数据传输</w:t>
      </w:r>
    </w:p>
    <w:p w14:paraId="63B74804">
      <w:pPr>
        <w:pStyle w:val="59"/>
        <w:ind w:firstLine="420"/>
        <w:rPr>
          <w:color w:val="auto"/>
          <w:szCs w:val="22"/>
        </w:rPr>
      </w:pPr>
      <w:r>
        <w:rPr>
          <w:rFonts w:hint="eastAsia"/>
          <w:color w:val="auto"/>
          <w:szCs w:val="22"/>
          <w:lang w:val="en-US" w:eastAsia="zh-CN"/>
        </w:rPr>
        <w:t>宜</w:t>
      </w:r>
      <w:r>
        <w:rPr>
          <w:rFonts w:hint="eastAsia"/>
          <w:color w:val="auto"/>
          <w:szCs w:val="22"/>
        </w:rPr>
        <w:t>配备数据专线，将采集到发电侧</w:t>
      </w:r>
      <w:r>
        <w:rPr>
          <w:rFonts w:hint="eastAsia"/>
          <w:color w:val="auto"/>
          <w:szCs w:val="22"/>
          <w:lang w:val="en-US" w:eastAsia="zh-CN"/>
        </w:rPr>
        <w:t>各发电机组</w:t>
      </w:r>
      <w:r>
        <w:rPr>
          <w:rFonts w:hint="eastAsia"/>
          <w:color w:val="auto"/>
          <w:szCs w:val="22"/>
        </w:rPr>
        <w:t>的碳排放</w:t>
      </w:r>
      <w:r>
        <w:rPr>
          <w:rFonts w:hint="eastAsia"/>
          <w:color w:val="auto"/>
          <w:szCs w:val="22"/>
          <w:lang w:val="en-US" w:eastAsia="zh-CN"/>
        </w:rPr>
        <w:t>数据</w:t>
      </w:r>
      <w:r>
        <w:rPr>
          <w:rFonts w:hint="eastAsia"/>
          <w:color w:val="auto"/>
          <w:szCs w:val="22"/>
        </w:rPr>
        <w:t>、上网电量</w:t>
      </w:r>
      <w:r>
        <w:rPr>
          <w:rFonts w:hint="eastAsia"/>
          <w:color w:val="auto"/>
          <w:szCs w:val="22"/>
          <w:lang w:val="en-US" w:eastAsia="zh-CN"/>
        </w:rPr>
        <w:t>数据</w:t>
      </w:r>
      <w:r>
        <w:rPr>
          <w:rFonts w:hint="eastAsia"/>
          <w:color w:val="auto"/>
          <w:szCs w:val="22"/>
          <w:highlight w:val="none"/>
        </w:rPr>
        <w:t>和电力碳排放因子</w:t>
      </w:r>
      <w:r>
        <w:rPr>
          <w:rFonts w:hint="eastAsia"/>
          <w:color w:val="auto"/>
          <w:szCs w:val="22"/>
        </w:rPr>
        <w:t>数据实时传输给监测管理中心。</w:t>
      </w:r>
    </w:p>
    <w:p w14:paraId="3DDE9873">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数据处理</w:t>
      </w:r>
    </w:p>
    <w:p w14:paraId="4ECD3C3B">
      <w:pPr>
        <w:pStyle w:val="59"/>
        <w:ind w:firstLine="420"/>
        <w:rPr>
          <w:rFonts w:hint="eastAsia" w:ascii="宋体" w:hAnsi="Times New Roman" w:eastAsia="宋体" w:cs="Times New Roman"/>
        </w:rPr>
      </w:pPr>
      <w:r>
        <w:rPr>
          <w:rFonts w:hint="eastAsia" w:ascii="宋体" w:hAnsi="Times New Roman" w:eastAsia="宋体" w:cs="Times New Roman"/>
          <w:lang w:val="en-US" w:eastAsia="zh-CN"/>
        </w:rPr>
        <w:t>监测管理中心的数据处理宜</w:t>
      </w:r>
      <w:r>
        <w:rPr>
          <w:rFonts w:hint="eastAsia" w:ascii="宋体" w:hAnsi="Times New Roman" w:eastAsia="宋体" w:cs="Times New Roman"/>
        </w:rPr>
        <w:t>配备计算机软硬件和专用网络，对采集的发电侧实时数据和历史数据进行统计、分析、存储等，对数据采集和数据传输设备进行远程维护，与</w:t>
      </w:r>
      <w:r>
        <w:rPr>
          <w:rFonts w:hint="eastAsia" w:ascii="宋体" w:hAnsi="Times New Roman" w:eastAsia="宋体" w:cs="Times New Roman"/>
          <w:lang w:val="en-US" w:eastAsia="zh-CN"/>
        </w:rPr>
        <w:t>各层</w:t>
      </w:r>
      <w:r>
        <w:rPr>
          <w:rFonts w:hint="eastAsia" w:ascii="宋体" w:hAnsi="Times New Roman" w:eastAsia="宋体" w:cs="Times New Roman"/>
          <w:lang w:eastAsia="zh-CN"/>
        </w:rPr>
        <w:t>电网</w:t>
      </w:r>
      <w:r>
        <w:rPr>
          <w:rFonts w:hint="eastAsia" w:ascii="宋体" w:hAnsi="Times New Roman" w:eastAsia="宋体" w:cs="Times New Roman"/>
          <w:lang w:val="en-US" w:eastAsia="zh-CN"/>
        </w:rPr>
        <w:t>侧</w:t>
      </w:r>
      <w:r>
        <w:rPr>
          <w:rFonts w:hint="eastAsia" w:ascii="宋体" w:hAnsi="Times New Roman" w:eastAsia="宋体" w:cs="Times New Roman"/>
        </w:rPr>
        <w:t>的监测数据进行交互和比对，对异常情况进行警示提醒。</w:t>
      </w:r>
    </w:p>
    <w:p w14:paraId="0EB24C5E">
      <w:pPr>
        <w:pStyle w:val="234"/>
        <w:numPr>
          <w:ilvl w:val="1"/>
          <w:numId w:val="35"/>
        </w:numPr>
        <w:spacing w:before="156" w:after="156"/>
        <w:ind w:firstLineChars="0"/>
        <w:outlineLvl w:val="1"/>
        <w:rPr>
          <w:rFonts w:hint="eastAsia" w:ascii="Times New Roman" w:hAnsi="Times New Roman" w:cs="Times New Roman"/>
          <w:b w:val="0"/>
          <w:highlight w:val="none"/>
          <w:lang w:eastAsia="zh-CN"/>
        </w:rPr>
      </w:pPr>
      <w:bookmarkStart w:id="48" w:name="_Toc7771"/>
      <w:r>
        <w:rPr>
          <w:rFonts w:hint="eastAsia" w:ascii="Times New Roman" w:hAnsi="Times New Roman" w:cs="Times New Roman"/>
          <w:b w:val="0"/>
          <w:highlight w:val="none"/>
          <w:lang w:eastAsia="zh-CN"/>
        </w:rPr>
        <w:t>电网</w:t>
      </w:r>
      <w:r>
        <w:rPr>
          <w:rFonts w:hint="eastAsia" w:ascii="Times New Roman" w:hAnsi="Times New Roman" w:cs="Times New Roman"/>
          <w:b w:val="0"/>
          <w:highlight w:val="none"/>
        </w:rPr>
        <w:t>侧</w:t>
      </w:r>
      <w:bookmarkEnd w:id="48"/>
    </w:p>
    <w:p w14:paraId="19F3385A">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数据采集</w:t>
      </w:r>
    </w:p>
    <w:p w14:paraId="2EE236AE">
      <w:pPr>
        <w:pStyle w:val="59"/>
        <w:ind w:left="0" w:leftChars="0" w:firstLine="0" w:firstLineChars="0"/>
        <w:rPr>
          <w:rFonts w:hint="eastAsia" w:ascii="宋体" w:hAnsi="Times New Roman" w:eastAsia="宋体" w:cs="Times New Roman"/>
        </w:rPr>
      </w:pPr>
      <w:r>
        <w:rPr>
          <w:rFonts w:hint="eastAsia" w:ascii="黑体" w:hAnsi="黑体" w:eastAsia="黑体" w:cs="黑体"/>
          <w:szCs w:val="22"/>
          <w:lang w:val="en-US" w:eastAsia="zh-CN"/>
        </w:rPr>
        <w:t>6</w:t>
      </w:r>
      <w:r>
        <w:rPr>
          <w:rFonts w:hint="eastAsia" w:ascii="黑体" w:hAnsi="黑体" w:eastAsia="黑体" w:cs="黑体"/>
          <w:szCs w:val="22"/>
        </w:rPr>
        <w:t xml:space="preserve">.3.1.1  </w:t>
      </w:r>
      <w:r>
        <w:rPr>
          <w:rFonts w:hint="eastAsia" w:ascii="宋体" w:hAnsi="Times New Roman" w:eastAsia="宋体" w:cs="Times New Roman"/>
          <w:lang w:val="en-US" w:eastAsia="zh-CN"/>
        </w:rPr>
        <w:t>宜</w:t>
      </w:r>
      <w:r>
        <w:rPr>
          <w:rFonts w:hint="eastAsia" w:ascii="宋体" w:hAnsi="Times New Roman" w:eastAsia="宋体" w:cs="Times New Roman"/>
        </w:rPr>
        <w:t>配备实时监测设备，对</w:t>
      </w:r>
      <w:r>
        <w:rPr>
          <w:rFonts w:hint="eastAsia" w:ascii="宋体" w:hAnsi="Times New Roman" w:eastAsia="宋体" w:cs="Times New Roman"/>
          <w:lang w:eastAsia="zh-CN"/>
        </w:rPr>
        <w:t>电网</w:t>
      </w:r>
      <w:r>
        <w:rPr>
          <w:rFonts w:hint="eastAsia" w:ascii="宋体" w:hAnsi="Times New Roman" w:eastAsia="宋体" w:cs="Times New Roman"/>
        </w:rPr>
        <w:t>侧电碳计量设备</w:t>
      </w:r>
      <w:r>
        <w:rPr>
          <w:rFonts w:hint="eastAsia" w:ascii="宋体" w:hAnsi="Times New Roman" w:eastAsia="宋体" w:cs="Times New Roman"/>
          <w:lang w:val="en-US" w:eastAsia="zh-CN"/>
        </w:rPr>
        <w:t>记录</w:t>
      </w:r>
      <w:r>
        <w:rPr>
          <w:rFonts w:hint="eastAsia" w:ascii="宋体" w:hAnsi="Times New Roman" w:eastAsia="宋体" w:cs="Times New Roman"/>
        </w:rPr>
        <w:t>的碳排放</w:t>
      </w:r>
      <w:r>
        <w:rPr>
          <w:rFonts w:hint="eastAsia" w:ascii="宋体" w:hAnsi="Times New Roman" w:eastAsia="宋体" w:cs="Times New Roman"/>
          <w:lang w:val="en-US" w:eastAsia="zh-CN"/>
        </w:rPr>
        <w:t>数据</w:t>
      </w:r>
      <w:r>
        <w:rPr>
          <w:rFonts w:hint="eastAsia" w:ascii="宋体" w:hAnsi="Times New Roman" w:eastAsia="宋体" w:cs="Times New Roman"/>
        </w:rPr>
        <w:t>和输送电量数据进行采集，对</w:t>
      </w:r>
      <w:r>
        <w:rPr>
          <w:rFonts w:hint="eastAsia" w:ascii="宋体" w:hAnsi="Times New Roman" w:eastAsia="宋体" w:cs="Times New Roman"/>
          <w:lang w:eastAsia="zh-CN"/>
        </w:rPr>
        <w:t>电网</w:t>
      </w:r>
      <w:r>
        <w:rPr>
          <w:rFonts w:hint="eastAsia" w:ascii="宋体" w:hAnsi="Times New Roman" w:eastAsia="宋体" w:cs="Times New Roman"/>
        </w:rPr>
        <w:t>侧电碳计量系统输出的电力碳排放因子数据进行采集。</w:t>
      </w:r>
    </w:p>
    <w:p w14:paraId="4A1FF7DD">
      <w:pPr>
        <w:pStyle w:val="59"/>
        <w:ind w:left="0" w:leftChars="0" w:firstLine="0" w:firstLineChars="0"/>
        <w:rPr>
          <w:rFonts w:hint="eastAsia" w:ascii="宋体" w:hAnsi="Times New Roman" w:eastAsia="宋体" w:cs="Times New Roman"/>
        </w:rPr>
      </w:pPr>
      <w:r>
        <w:rPr>
          <w:rFonts w:hint="eastAsia" w:ascii="黑体" w:hAnsi="黑体" w:eastAsia="黑体" w:cs="黑体"/>
          <w:szCs w:val="22"/>
        </w:rPr>
        <w:t xml:space="preserve">6.3.1.2  </w:t>
      </w:r>
      <w:r>
        <w:rPr>
          <w:rFonts w:hint="eastAsia" w:ascii="宋体" w:hAnsi="Times New Roman" w:eastAsia="宋体" w:cs="Times New Roman"/>
          <w:lang w:val="en-US" w:eastAsia="zh-CN"/>
        </w:rPr>
        <w:t>宜</w:t>
      </w:r>
      <w:r>
        <w:rPr>
          <w:rFonts w:hint="eastAsia" w:ascii="宋体" w:hAnsi="Times New Roman" w:eastAsia="宋体" w:cs="Times New Roman"/>
        </w:rPr>
        <w:t>配备</w:t>
      </w:r>
      <w:r>
        <w:rPr>
          <w:rFonts w:hint="eastAsia" w:ascii="宋体" w:hAnsi="Times New Roman" w:eastAsia="宋体" w:cs="Times New Roman"/>
          <w:lang w:val="en-US" w:eastAsia="zh-CN"/>
        </w:rPr>
        <w:t>状态监测设备</w:t>
      </w:r>
      <w:r>
        <w:rPr>
          <w:rFonts w:hint="eastAsia" w:ascii="宋体" w:hAnsi="Times New Roman" w:eastAsia="宋体" w:cs="Times New Roman"/>
        </w:rPr>
        <w:t>，对</w:t>
      </w:r>
      <w:r>
        <w:rPr>
          <w:rFonts w:hint="eastAsia" w:ascii="宋体" w:hAnsi="Times New Roman" w:eastAsia="宋体" w:cs="Times New Roman"/>
          <w:lang w:eastAsia="zh-CN"/>
        </w:rPr>
        <w:t>电网</w:t>
      </w:r>
      <w:r>
        <w:rPr>
          <w:rFonts w:hint="eastAsia" w:ascii="宋体" w:hAnsi="Times New Roman" w:eastAsia="宋体" w:cs="Times New Roman"/>
        </w:rPr>
        <w:t>侧的电碳计量设备现场情况进行实时</w:t>
      </w:r>
      <w:r>
        <w:rPr>
          <w:rFonts w:hint="eastAsia" w:ascii="宋体" w:hAnsi="Times New Roman" w:eastAsia="宋体" w:cs="Times New Roman"/>
          <w:lang w:val="en-US" w:eastAsia="zh-CN"/>
        </w:rPr>
        <w:t>监测</w:t>
      </w:r>
      <w:r>
        <w:rPr>
          <w:rFonts w:hint="eastAsia" w:ascii="宋体" w:hAnsi="Times New Roman" w:eastAsia="宋体" w:cs="Times New Roman"/>
        </w:rPr>
        <w:t>和图像</w:t>
      </w:r>
      <w:r>
        <w:rPr>
          <w:rFonts w:hint="eastAsia" w:ascii="宋体" w:hAnsi="Times New Roman" w:eastAsia="宋体" w:cs="Times New Roman"/>
          <w:lang w:val="en-US" w:eastAsia="zh-CN"/>
        </w:rPr>
        <w:t>存储、</w:t>
      </w:r>
      <w:r>
        <w:rPr>
          <w:rFonts w:hint="eastAsia" w:ascii="宋体" w:hAnsi="Times New Roman" w:eastAsia="宋体" w:cs="Times New Roman"/>
        </w:rPr>
        <w:t>回放。</w:t>
      </w:r>
    </w:p>
    <w:p w14:paraId="624C4828">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数据传输</w:t>
      </w:r>
    </w:p>
    <w:p w14:paraId="3B40ABFC">
      <w:pPr>
        <w:pStyle w:val="59"/>
        <w:ind w:firstLine="420"/>
        <w:rPr>
          <w:rFonts w:hint="eastAsia" w:ascii="宋体" w:hAnsi="Times New Roman" w:eastAsia="宋体" w:cs="Times New Roman"/>
        </w:rPr>
      </w:pPr>
      <w:r>
        <w:rPr>
          <w:rFonts w:hint="eastAsia" w:ascii="宋体" w:hAnsi="Times New Roman" w:eastAsia="宋体" w:cs="Times New Roman"/>
          <w:lang w:val="en-US" w:eastAsia="zh-CN"/>
        </w:rPr>
        <w:t>宜</w:t>
      </w:r>
      <w:r>
        <w:rPr>
          <w:rFonts w:hint="eastAsia" w:ascii="宋体" w:hAnsi="Times New Roman" w:eastAsia="宋体" w:cs="Times New Roman"/>
        </w:rPr>
        <w:t>配备数据专线，将采集到</w:t>
      </w:r>
      <w:r>
        <w:rPr>
          <w:rFonts w:hint="eastAsia" w:ascii="宋体" w:hAnsi="Times New Roman" w:eastAsia="宋体" w:cs="Times New Roman"/>
          <w:lang w:eastAsia="zh-CN"/>
        </w:rPr>
        <w:t>电网</w:t>
      </w:r>
      <w:r>
        <w:rPr>
          <w:rFonts w:hint="eastAsia" w:ascii="宋体" w:hAnsi="Times New Roman" w:eastAsia="宋体" w:cs="Times New Roman"/>
        </w:rPr>
        <w:t>侧的碳排放量</w:t>
      </w:r>
      <w:r>
        <w:rPr>
          <w:rFonts w:hint="eastAsia" w:ascii="宋体" w:hAnsi="Times New Roman" w:eastAsia="宋体" w:cs="Times New Roman"/>
          <w:lang w:val="en-US" w:eastAsia="zh-CN"/>
        </w:rPr>
        <w:t>数据</w:t>
      </w:r>
      <w:r>
        <w:rPr>
          <w:rFonts w:hint="eastAsia" w:ascii="宋体" w:hAnsi="Times New Roman" w:eastAsia="宋体" w:cs="Times New Roman"/>
        </w:rPr>
        <w:t>、输送电量</w:t>
      </w:r>
      <w:r>
        <w:rPr>
          <w:rFonts w:hint="eastAsia" w:ascii="宋体" w:hAnsi="Times New Roman" w:eastAsia="宋体" w:cs="Times New Roman"/>
          <w:lang w:val="en-US" w:eastAsia="zh-CN"/>
        </w:rPr>
        <w:t>数据</w:t>
      </w:r>
      <w:r>
        <w:rPr>
          <w:rFonts w:hint="eastAsia" w:ascii="宋体" w:hAnsi="Times New Roman" w:eastAsia="宋体" w:cs="Times New Roman"/>
        </w:rPr>
        <w:t>和电力碳排放因子数据实时传输给监测管理中心。</w:t>
      </w:r>
    </w:p>
    <w:p w14:paraId="6724D3E5">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数据处理</w:t>
      </w:r>
    </w:p>
    <w:p w14:paraId="180CE803">
      <w:pPr>
        <w:pStyle w:val="59"/>
        <w:ind w:firstLine="420"/>
        <w:rPr>
          <w:rFonts w:hint="eastAsia" w:ascii="宋体" w:hAnsi="Times New Roman" w:eastAsia="宋体" w:cs="Times New Roman"/>
        </w:rPr>
      </w:pPr>
      <w:r>
        <w:rPr>
          <w:rFonts w:hint="eastAsia" w:ascii="宋体" w:hAnsi="Times New Roman" w:eastAsia="宋体" w:cs="Times New Roman"/>
          <w:lang w:val="en-US" w:eastAsia="zh-CN"/>
        </w:rPr>
        <w:t>监测管理中心的数据处理宜</w:t>
      </w:r>
      <w:r>
        <w:rPr>
          <w:rFonts w:hint="eastAsia" w:ascii="宋体" w:hAnsi="Times New Roman" w:eastAsia="宋体" w:cs="Times New Roman"/>
        </w:rPr>
        <w:t>配备计算机软硬件和专用网络，对采集到</w:t>
      </w:r>
      <w:r>
        <w:rPr>
          <w:rFonts w:hint="eastAsia" w:ascii="宋体" w:hAnsi="Times New Roman" w:eastAsia="宋体" w:cs="Times New Roman"/>
          <w:lang w:eastAsia="zh-CN"/>
        </w:rPr>
        <w:t>电网</w:t>
      </w:r>
      <w:r>
        <w:rPr>
          <w:rFonts w:hint="eastAsia" w:ascii="宋体" w:hAnsi="Times New Roman" w:eastAsia="宋体" w:cs="Times New Roman"/>
        </w:rPr>
        <w:t>侧的实时数据和历史数据进行统计、分析、存储等，对数据采集和数据传输设备进行远程维护，与</w:t>
      </w:r>
      <w:r>
        <w:rPr>
          <w:rFonts w:hint="eastAsia" w:ascii="宋体" w:hAnsi="Times New Roman" w:eastAsia="宋体" w:cs="Times New Roman"/>
          <w:lang w:val="en-US" w:eastAsia="zh-CN"/>
        </w:rPr>
        <w:t>各层</w:t>
      </w:r>
      <w:r>
        <w:rPr>
          <w:rFonts w:hint="eastAsia" w:ascii="宋体" w:hAnsi="Times New Roman" w:eastAsia="宋体" w:cs="Times New Roman"/>
        </w:rPr>
        <w:t>发电侧和</w:t>
      </w:r>
      <w:r>
        <w:rPr>
          <w:rFonts w:hint="eastAsia" w:ascii="宋体" w:hAnsi="Times New Roman" w:eastAsia="宋体" w:cs="Times New Roman"/>
          <w:lang w:val="en-US" w:eastAsia="zh-CN"/>
        </w:rPr>
        <w:t>各层</w:t>
      </w:r>
      <w:r>
        <w:rPr>
          <w:rFonts w:hint="eastAsia" w:ascii="宋体" w:hAnsi="Times New Roman" w:eastAsia="宋体" w:cs="Times New Roman"/>
        </w:rPr>
        <w:t>消费</w:t>
      </w:r>
      <w:r>
        <w:rPr>
          <w:rFonts w:hint="eastAsia" w:ascii="宋体" w:hAnsi="Times New Roman" w:eastAsia="宋体" w:cs="Times New Roman"/>
          <w:lang w:val="en-US" w:eastAsia="zh-CN"/>
        </w:rPr>
        <w:t>侧</w:t>
      </w:r>
      <w:r>
        <w:rPr>
          <w:rFonts w:hint="eastAsia" w:ascii="宋体" w:hAnsi="Times New Roman" w:eastAsia="宋体" w:cs="Times New Roman"/>
        </w:rPr>
        <w:t>的监测数据进行交互和比对，对异常情况进行警示提醒。</w:t>
      </w:r>
    </w:p>
    <w:p w14:paraId="6500938B">
      <w:pPr>
        <w:pStyle w:val="234"/>
        <w:numPr>
          <w:ilvl w:val="1"/>
          <w:numId w:val="35"/>
        </w:numPr>
        <w:spacing w:before="156" w:after="156"/>
        <w:ind w:firstLineChars="0"/>
        <w:outlineLvl w:val="1"/>
        <w:rPr>
          <w:rFonts w:hint="eastAsia" w:ascii="Times New Roman" w:hAnsi="Times New Roman" w:cs="Times New Roman"/>
          <w:b w:val="0"/>
          <w:highlight w:val="none"/>
        </w:rPr>
      </w:pPr>
      <w:bookmarkStart w:id="49" w:name="_Toc32610"/>
      <w:r>
        <w:rPr>
          <w:rFonts w:hint="eastAsia" w:ascii="Times New Roman" w:hAnsi="Times New Roman" w:cs="Times New Roman"/>
          <w:b w:val="0"/>
          <w:highlight w:val="none"/>
        </w:rPr>
        <w:t>消费侧</w:t>
      </w:r>
      <w:bookmarkEnd w:id="49"/>
    </w:p>
    <w:p w14:paraId="318D4FB6">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 xml:space="preserve">数据采集 </w:t>
      </w:r>
    </w:p>
    <w:p w14:paraId="6BF8422B">
      <w:pPr>
        <w:pStyle w:val="59"/>
        <w:ind w:left="0" w:leftChars="0" w:firstLine="0" w:firstLineChars="0"/>
        <w:rPr>
          <w:rFonts w:hint="eastAsia" w:ascii="宋体" w:hAnsi="Times New Roman" w:eastAsia="宋体" w:cs="Times New Roman"/>
        </w:rPr>
      </w:pPr>
      <w:r>
        <w:rPr>
          <w:rFonts w:hint="eastAsia" w:ascii="黑体" w:hAnsi="黑体" w:eastAsia="黑体" w:cs="黑体"/>
          <w:szCs w:val="22"/>
        </w:rPr>
        <w:t xml:space="preserve">6.4.1.1  </w:t>
      </w:r>
      <w:r>
        <w:rPr>
          <w:rFonts w:hint="eastAsia" w:ascii="宋体" w:hAnsi="Times New Roman" w:eastAsia="宋体" w:cs="Times New Roman"/>
          <w:lang w:val="en-US" w:eastAsia="zh-CN"/>
        </w:rPr>
        <w:t>宜</w:t>
      </w:r>
      <w:r>
        <w:rPr>
          <w:rFonts w:hint="eastAsia" w:ascii="宋体" w:hAnsi="Times New Roman" w:eastAsia="宋体" w:cs="Times New Roman"/>
        </w:rPr>
        <w:t>配备实时监测设备，对消费侧电碳计量设备的碳排放</w:t>
      </w:r>
      <w:r>
        <w:rPr>
          <w:rFonts w:hint="eastAsia" w:ascii="宋体" w:hAnsi="Times New Roman" w:eastAsia="宋体" w:cs="Times New Roman"/>
          <w:lang w:val="en-US" w:eastAsia="zh-CN"/>
        </w:rPr>
        <w:t>数据</w:t>
      </w:r>
      <w:r>
        <w:rPr>
          <w:rFonts w:hint="eastAsia" w:ascii="宋体" w:hAnsi="Times New Roman" w:eastAsia="宋体" w:cs="Times New Roman"/>
        </w:rPr>
        <w:t>、用电量数据以及接收到</w:t>
      </w:r>
      <w:r>
        <w:rPr>
          <w:rFonts w:hint="eastAsia" w:ascii="宋体" w:hAnsi="Times New Roman" w:eastAsia="宋体" w:cs="Times New Roman"/>
          <w:lang w:eastAsia="zh-CN"/>
        </w:rPr>
        <w:t>电网</w:t>
      </w:r>
      <w:r>
        <w:rPr>
          <w:rFonts w:hint="eastAsia" w:ascii="宋体" w:hAnsi="Times New Roman" w:eastAsia="宋体" w:cs="Times New Roman"/>
        </w:rPr>
        <w:t>侧输出的电力碳排放因子数据进行采集。</w:t>
      </w:r>
    </w:p>
    <w:p w14:paraId="0A215E7A">
      <w:pPr>
        <w:pStyle w:val="59"/>
        <w:ind w:left="0" w:leftChars="0" w:firstLine="0" w:firstLineChars="0"/>
        <w:rPr>
          <w:rFonts w:hint="eastAsia" w:ascii="宋体" w:hAnsi="Times New Roman" w:eastAsia="宋体" w:cs="Times New Roman"/>
        </w:rPr>
      </w:pPr>
      <w:r>
        <w:rPr>
          <w:rFonts w:hint="eastAsia" w:ascii="黑体" w:hAnsi="黑体" w:eastAsia="黑体" w:cs="黑体"/>
          <w:szCs w:val="22"/>
        </w:rPr>
        <w:t xml:space="preserve">6.4.1.2  </w:t>
      </w:r>
      <w:r>
        <w:rPr>
          <w:rFonts w:hint="eastAsia" w:ascii="宋体" w:hAnsi="Times New Roman" w:eastAsia="宋体" w:cs="Times New Roman"/>
        </w:rPr>
        <w:t>宜配备</w:t>
      </w:r>
      <w:r>
        <w:rPr>
          <w:rFonts w:hint="eastAsia" w:ascii="宋体" w:hAnsi="Times New Roman" w:eastAsia="宋体" w:cs="Times New Roman"/>
          <w:lang w:val="en-US" w:eastAsia="zh-CN"/>
        </w:rPr>
        <w:t>状态监测</w:t>
      </w:r>
      <w:r>
        <w:rPr>
          <w:rFonts w:hint="eastAsia" w:ascii="宋体" w:hAnsi="Times New Roman" w:eastAsia="宋体" w:cs="Times New Roman"/>
        </w:rPr>
        <w:t>设备，对消费侧的电碳计量设备现场情况进行实时</w:t>
      </w:r>
      <w:r>
        <w:rPr>
          <w:rFonts w:hint="eastAsia" w:ascii="宋体" w:hAnsi="Times New Roman" w:eastAsia="宋体" w:cs="Times New Roman"/>
          <w:lang w:val="en-US" w:eastAsia="zh-CN"/>
        </w:rPr>
        <w:t>监测</w:t>
      </w:r>
      <w:r>
        <w:rPr>
          <w:rFonts w:hint="eastAsia" w:ascii="宋体" w:hAnsi="Times New Roman" w:eastAsia="宋体" w:cs="Times New Roman"/>
        </w:rPr>
        <w:t>和图像</w:t>
      </w:r>
      <w:r>
        <w:rPr>
          <w:rFonts w:hint="eastAsia" w:ascii="宋体" w:hAnsi="Times New Roman" w:eastAsia="宋体" w:cs="Times New Roman"/>
          <w:lang w:val="en-US" w:eastAsia="zh-CN"/>
        </w:rPr>
        <w:t>存储、</w:t>
      </w:r>
      <w:r>
        <w:rPr>
          <w:rFonts w:hint="eastAsia" w:ascii="宋体" w:hAnsi="Times New Roman" w:eastAsia="宋体" w:cs="Times New Roman"/>
        </w:rPr>
        <w:t>回放。</w:t>
      </w:r>
    </w:p>
    <w:p w14:paraId="71490B3A">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数据传输</w:t>
      </w:r>
    </w:p>
    <w:p w14:paraId="7508F302">
      <w:pPr>
        <w:pStyle w:val="59"/>
        <w:ind w:firstLine="420"/>
        <w:rPr>
          <w:rFonts w:hint="eastAsia" w:ascii="宋体" w:hAnsi="Times New Roman" w:eastAsia="宋体" w:cs="Times New Roman"/>
        </w:rPr>
      </w:pPr>
      <w:r>
        <w:rPr>
          <w:rFonts w:hint="eastAsia" w:ascii="宋体" w:hAnsi="Times New Roman" w:eastAsia="宋体" w:cs="Times New Roman"/>
          <w:lang w:val="en-US" w:eastAsia="zh-CN"/>
        </w:rPr>
        <w:t>宜</w:t>
      </w:r>
      <w:r>
        <w:rPr>
          <w:rFonts w:hint="eastAsia" w:ascii="宋体" w:hAnsi="Times New Roman" w:eastAsia="宋体" w:cs="Times New Roman"/>
        </w:rPr>
        <w:t>配备数据专线，将采集到消费侧的碳排放</w:t>
      </w:r>
      <w:r>
        <w:rPr>
          <w:rFonts w:hint="eastAsia" w:ascii="宋体" w:hAnsi="Times New Roman" w:eastAsia="宋体" w:cs="Times New Roman"/>
          <w:lang w:val="en-US" w:eastAsia="zh-CN"/>
        </w:rPr>
        <w:t>数据</w:t>
      </w:r>
      <w:r>
        <w:rPr>
          <w:rFonts w:hint="eastAsia" w:ascii="宋体" w:hAnsi="Times New Roman" w:eastAsia="宋体" w:cs="Times New Roman"/>
        </w:rPr>
        <w:t>、用电量</w:t>
      </w:r>
      <w:r>
        <w:rPr>
          <w:rFonts w:hint="eastAsia" w:ascii="宋体" w:hAnsi="Times New Roman" w:eastAsia="宋体" w:cs="Times New Roman"/>
          <w:lang w:val="en-US" w:eastAsia="zh-CN"/>
        </w:rPr>
        <w:t>数据</w:t>
      </w:r>
      <w:r>
        <w:rPr>
          <w:rFonts w:hint="eastAsia" w:ascii="宋体" w:hAnsi="Times New Roman" w:eastAsia="宋体" w:cs="Times New Roman"/>
        </w:rPr>
        <w:t>和电力碳排放因子数据实时传输给监测管理中心。</w:t>
      </w:r>
    </w:p>
    <w:p w14:paraId="7AD4037B">
      <w:pPr>
        <w:pStyle w:val="236"/>
        <w:numPr>
          <w:ilvl w:val="2"/>
          <w:numId w:val="35"/>
        </w:numPr>
        <w:spacing w:before="156" w:after="156"/>
        <w:ind w:left="0" w:firstLineChars="0"/>
        <w:outlineLvl w:val="2"/>
        <w:rPr>
          <w:rFonts w:hint="eastAsia" w:ascii="Times New Roman" w:hAnsi="Times New Roman" w:cs="Times New Roman"/>
          <w:b w:val="0"/>
        </w:rPr>
      </w:pPr>
      <w:r>
        <w:rPr>
          <w:rFonts w:hint="eastAsia" w:ascii="Times New Roman" w:hAnsi="Times New Roman" w:cs="Times New Roman"/>
          <w:b w:val="0"/>
        </w:rPr>
        <w:t>数据处理</w:t>
      </w:r>
    </w:p>
    <w:bookmarkEnd w:id="16"/>
    <w:bookmarkEnd w:id="44"/>
    <w:bookmarkEnd w:id="45"/>
    <w:p w14:paraId="77BE7BE1">
      <w:pPr>
        <w:pStyle w:val="59"/>
        <w:ind w:firstLine="420"/>
        <w:rPr>
          <w:rFonts w:hint="eastAsia"/>
        </w:rPr>
      </w:pPr>
      <w:bookmarkStart w:id="50" w:name="BookMark8"/>
      <w:r>
        <w:rPr>
          <w:rFonts w:hint="eastAsia" w:ascii="宋体" w:hAnsi="Times New Roman" w:eastAsia="宋体" w:cs="Times New Roman"/>
          <w:lang w:val="en-US" w:eastAsia="zh-CN"/>
        </w:rPr>
        <w:t>监测管理中心的数据处理宜</w:t>
      </w:r>
      <w:r>
        <w:rPr>
          <w:rFonts w:hint="eastAsia" w:ascii="宋体" w:hAnsi="Times New Roman" w:eastAsia="宋体" w:cs="Times New Roman"/>
        </w:rPr>
        <w:t>配备计算机软硬件和网络，对采集到消费侧的实时数据和历史数据进行统计、分析、存储等，对数据采集和数据传输设备进行远程维护，与</w:t>
      </w:r>
      <w:r>
        <w:rPr>
          <w:rFonts w:hint="eastAsia" w:ascii="宋体" w:hAnsi="Times New Roman" w:eastAsia="宋体" w:cs="Times New Roman"/>
          <w:lang w:val="en-US" w:eastAsia="zh-CN"/>
        </w:rPr>
        <w:t>各层</w:t>
      </w:r>
      <w:r>
        <w:rPr>
          <w:rFonts w:hint="eastAsia" w:ascii="宋体" w:hAnsi="Times New Roman" w:eastAsia="宋体" w:cs="Times New Roman"/>
          <w:lang w:eastAsia="zh-CN"/>
        </w:rPr>
        <w:t>电网</w:t>
      </w:r>
      <w:r>
        <w:rPr>
          <w:rFonts w:hint="eastAsia" w:ascii="宋体" w:hAnsi="Times New Roman" w:eastAsia="宋体" w:cs="Times New Roman"/>
          <w:lang w:val="en-US" w:eastAsia="zh-CN"/>
        </w:rPr>
        <w:t>侧</w:t>
      </w:r>
      <w:r>
        <w:rPr>
          <w:rFonts w:hint="eastAsia" w:ascii="宋体" w:hAnsi="Times New Roman" w:eastAsia="宋体" w:cs="Times New Roman"/>
        </w:rPr>
        <w:t>的监测数据进行交互和比对，对异常情况进行警示提醒。</w:t>
      </w:r>
    </w:p>
    <w:p w14:paraId="7401809A">
      <w:pPr>
        <w:pStyle w:val="59"/>
        <w:ind w:firstLine="0" w:firstLineChars="0"/>
        <w:rPr>
          <w:u w:val="single"/>
        </w:rPr>
      </w:pPr>
      <w:r>
        <w:rPr>
          <w:rFonts w:hint="eastAsia"/>
        </w:rPr>
        <w:t xml:space="preserve">                            </w:t>
      </w:r>
      <w:r>
        <w:rPr>
          <w:rFonts w:hint="eastAsia"/>
          <w:u w:val="single"/>
        </w:rPr>
        <w:t xml:space="preserve">                           </w:t>
      </w:r>
      <w:bookmarkEnd w:id="50"/>
    </w:p>
    <w:sectPr>
      <w:headerReference r:id="rId13" w:type="default"/>
      <w:footerReference r:id="rId15" w:type="default"/>
      <w:headerReference r:id="rId14" w:type="even"/>
      <w:footerReference r:id="rId16" w:type="even"/>
      <w:pgSz w:w="11906" w:h="16838"/>
      <w:pgMar w:top="1928" w:right="1134" w:bottom="1134" w:left="1134"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FD5">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4B25">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DA40">
    <w:pPr>
      <w:pStyle w:val="21"/>
      <w:rPr>
        <w:rFonts w:hint="default" w:eastAsia="宋体"/>
        <w:lang w:val="en-US" w:eastAsia="zh-CN"/>
      </w:rPr>
    </w:pPr>
    <w:r>
      <w:rPr>
        <w:rFonts w:hint="eastAsia"/>
        <w:lang w:val="en-US" w:eastAsia="zh-CN"/>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6F04">
    <w:pPr>
      <w:pStyle w:val="54"/>
      <w:jc w:val="right"/>
      <w:rPr>
        <w:rFonts w:hint="eastAsia" w:eastAsia="宋体"/>
        <w:lang w:val="en-US" w:eastAsia="zh-CN"/>
      </w:rPr>
    </w:pPr>
    <w:r>
      <w:rPr>
        <w:rFonts w:hint="eastAsia"/>
        <w:lang w:val="en-US" w:eastAsia="zh-CN"/>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FA19">
    <w:pPr>
      <w:pStyle w:val="55"/>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DDAF">
    <w:pPr>
      <w:pStyle w:val="54"/>
      <w:jc w:val="right"/>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90E9">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47B">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83E2">
    <w:pPr>
      <w:pStyle w:val="64"/>
    </w:pPr>
    <w:r>
      <w:fldChar w:fldCharType="begin"/>
    </w:r>
    <w:r>
      <w:instrText xml:space="preserve"> STYLEREF  标准文件_文件编号  \* MERGEFORMAT </w:instrText>
    </w:r>
    <w:r>
      <w:fldChar w:fldCharType="separate"/>
    </w:r>
    <w:r>
      <w:t>T/CIMA 0079.5—XXXX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DCB7">
    <w:pPr>
      <w:pStyle w:val="65"/>
    </w:pPr>
    <w:r>
      <w:fldChar w:fldCharType="begin"/>
    </w:r>
    <w:r>
      <w:instrText xml:space="preserve"> STYLEREF  标准文件_文件编号 \* MERGEFORMAT </w:instrText>
    </w:r>
    <w:r>
      <w:fldChar w:fldCharType="separate"/>
    </w:r>
    <w:r>
      <w:t>T/CIMA 0079.5—XXXX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F842">
    <w:pPr>
      <w:pStyle w:val="64"/>
    </w:pPr>
    <w:r>
      <w:fldChar w:fldCharType="begin"/>
    </w:r>
    <w:r>
      <w:instrText xml:space="preserve"> STYLEREF  标准文件_文件编号  \* MERGEFORMAT </w:instrText>
    </w:r>
    <w:r>
      <w:fldChar w:fldCharType="separate"/>
    </w:r>
    <w:r>
      <w:t>T/CIMA 0079.5—XXXX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066D">
    <w:pPr>
      <w:pStyle w:val="65"/>
      <w:jc w:val="right"/>
    </w:pPr>
    <w:r>
      <w:fldChar w:fldCharType="begin"/>
    </w:r>
    <w:r>
      <w:instrText xml:space="preserve"> STYLEREF  标准文件_文件编号 \* MERGEFORMAT </w:instrText>
    </w:r>
    <w:r>
      <w:fldChar w:fldCharType="separate"/>
    </w:r>
    <w:r>
      <w:t>T/CIMA 0079.5—XXXX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237"/>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A97B238"/>
    <w:multiLevelType w:val="multilevel"/>
    <w:tmpl w:val="3A97B238"/>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A1C068B"/>
    <w:multiLevelType w:val="multilevel"/>
    <w:tmpl w:val="6A1C068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6"/>
  </w:num>
  <w:num w:numId="4">
    <w:abstractNumId w:val="26"/>
  </w:num>
  <w:num w:numId="5">
    <w:abstractNumId w:val="21"/>
  </w:num>
  <w:num w:numId="6">
    <w:abstractNumId w:val="16"/>
  </w:num>
  <w:num w:numId="7">
    <w:abstractNumId w:val="9"/>
  </w:num>
  <w:num w:numId="8">
    <w:abstractNumId w:val="3"/>
  </w:num>
  <w:num w:numId="9">
    <w:abstractNumId w:val="10"/>
  </w:num>
  <w:num w:numId="10">
    <w:abstractNumId w:val="19"/>
  </w:num>
  <w:num w:numId="11">
    <w:abstractNumId w:val="29"/>
  </w:num>
  <w:num w:numId="12">
    <w:abstractNumId w:val="13"/>
  </w:num>
  <w:num w:numId="13">
    <w:abstractNumId w:val="15"/>
  </w:num>
  <w:num w:numId="14">
    <w:abstractNumId w:val="8"/>
  </w:num>
  <w:num w:numId="15">
    <w:abstractNumId w:val="22"/>
  </w:num>
  <w:num w:numId="16">
    <w:abstractNumId w:val="24"/>
  </w:num>
  <w:num w:numId="17">
    <w:abstractNumId w:val="20"/>
  </w:num>
  <w:num w:numId="18">
    <w:abstractNumId w:val="33"/>
  </w:num>
  <w:num w:numId="19">
    <w:abstractNumId w:val="18"/>
  </w:num>
  <w:num w:numId="20">
    <w:abstractNumId w:val="1"/>
  </w:num>
  <w:num w:numId="21">
    <w:abstractNumId w:val="12"/>
  </w:num>
  <w:num w:numId="22">
    <w:abstractNumId w:val="34"/>
  </w:num>
  <w:num w:numId="23">
    <w:abstractNumId w:val="23"/>
  </w:num>
  <w:num w:numId="24">
    <w:abstractNumId w:val="7"/>
  </w:num>
  <w:num w:numId="25">
    <w:abstractNumId w:val="30"/>
  </w:num>
  <w:num w:numId="26">
    <w:abstractNumId w:val="32"/>
  </w:num>
  <w:num w:numId="27">
    <w:abstractNumId w:val="2"/>
  </w:num>
  <w:num w:numId="28">
    <w:abstractNumId w:val="5"/>
  </w:num>
  <w:num w:numId="29">
    <w:abstractNumId w:val="17"/>
  </w:num>
  <w:num w:numId="30">
    <w:abstractNumId w:val="27"/>
  </w:num>
  <w:num w:numId="31">
    <w:abstractNumId w:val="25"/>
  </w:num>
  <w:num w:numId="32">
    <w:abstractNumId w:val="14"/>
  </w:num>
  <w:num w:numId="33">
    <w:abstractNumId w:val="4"/>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mRhZWNlN2ZkMDlkMzQ4OTMzNjFjMWM0ODVhYzQifQ=="/>
  </w:docVars>
  <w:rsids>
    <w:rsidRoot w:val="00436E45"/>
    <w:rsid w:val="0000040A"/>
    <w:rsid w:val="00000A94"/>
    <w:rsid w:val="00001972"/>
    <w:rsid w:val="00001D9A"/>
    <w:rsid w:val="00003E2B"/>
    <w:rsid w:val="00007B3A"/>
    <w:rsid w:val="00010569"/>
    <w:rsid w:val="000107E0"/>
    <w:rsid w:val="00011FDE"/>
    <w:rsid w:val="00012FFD"/>
    <w:rsid w:val="00014162"/>
    <w:rsid w:val="00014340"/>
    <w:rsid w:val="00016A9C"/>
    <w:rsid w:val="00017919"/>
    <w:rsid w:val="00022184"/>
    <w:rsid w:val="00022762"/>
    <w:rsid w:val="000238E0"/>
    <w:rsid w:val="000249DB"/>
    <w:rsid w:val="0002595E"/>
    <w:rsid w:val="000303C3"/>
    <w:rsid w:val="000331D3"/>
    <w:rsid w:val="000346A5"/>
    <w:rsid w:val="00034830"/>
    <w:rsid w:val="000359C3"/>
    <w:rsid w:val="00035A7D"/>
    <w:rsid w:val="000365ED"/>
    <w:rsid w:val="0004249A"/>
    <w:rsid w:val="00043282"/>
    <w:rsid w:val="00044286"/>
    <w:rsid w:val="00047F28"/>
    <w:rsid w:val="000503AA"/>
    <w:rsid w:val="000506A1"/>
    <w:rsid w:val="000515DD"/>
    <w:rsid w:val="0005265A"/>
    <w:rsid w:val="00052E50"/>
    <w:rsid w:val="000539DD"/>
    <w:rsid w:val="00053B7D"/>
    <w:rsid w:val="00053BD3"/>
    <w:rsid w:val="00054106"/>
    <w:rsid w:val="00054669"/>
    <w:rsid w:val="000556ED"/>
    <w:rsid w:val="00055FE2"/>
    <w:rsid w:val="0005616F"/>
    <w:rsid w:val="00056F28"/>
    <w:rsid w:val="00060C2E"/>
    <w:rsid w:val="00061033"/>
    <w:rsid w:val="00061400"/>
    <w:rsid w:val="000619E9"/>
    <w:rsid w:val="000622D4"/>
    <w:rsid w:val="0006271B"/>
    <w:rsid w:val="0006357D"/>
    <w:rsid w:val="00063A29"/>
    <w:rsid w:val="00067F1E"/>
    <w:rsid w:val="00071CC0"/>
    <w:rsid w:val="00071CFC"/>
    <w:rsid w:val="00073C8C"/>
    <w:rsid w:val="00073D86"/>
    <w:rsid w:val="00077B64"/>
    <w:rsid w:val="00080647"/>
    <w:rsid w:val="00080A1C"/>
    <w:rsid w:val="00080E9F"/>
    <w:rsid w:val="00082317"/>
    <w:rsid w:val="00083D2C"/>
    <w:rsid w:val="00084584"/>
    <w:rsid w:val="00086AA1"/>
    <w:rsid w:val="00087A77"/>
    <w:rsid w:val="00090CA6"/>
    <w:rsid w:val="00092B8A"/>
    <w:rsid w:val="00092FB0"/>
    <w:rsid w:val="000934C5"/>
    <w:rsid w:val="00093D25"/>
    <w:rsid w:val="00093DAB"/>
    <w:rsid w:val="000941C2"/>
    <w:rsid w:val="00094D73"/>
    <w:rsid w:val="000959C7"/>
    <w:rsid w:val="00096D63"/>
    <w:rsid w:val="000A03E3"/>
    <w:rsid w:val="000A0B60"/>
    <w:rsid w:val="000A0EB8"/>
    <w:rsid w:val="000A19FC"/>
    <w:rsid w:val="000A296B"/>
    <w:rsid w:val="000A2E91"/>
    <w:rsid w:val="000A7311"/>
    <w:rsid w:val="000B060F"/>
    <w:rsid w:val="000B1592"/>
    <w:rsid w:val="000B1833"/>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5BE"/>
    <w:rsid w:val="000D753B"/>
    <w:rsid w:val="000E2F1C"/>
    <w:rsid w:val="000E4C9E"/>
    <w:rsid w:val="000E6FD7"/>
    <w:rsid w:val="000E7144"/>
    <w:rsid w:val="000F06E1"/>
    <w:rsid w:val="000F0E3C"/>
    <w:rsid w:val="000F19D5"/>
    <w:rsid w:val="000F2A2B"/>
    <w:rsid w:val="000F4050"/>
    <w:rsid w:val="000F444F"/>
    <w:rsid w:val="000F4AEA"/>
    <w:rsid w:val="000F67E9"/>
    <w:rsid w:val="00104523"/>
    <w:rsid w:val="00104926"/>
    <w:rsid w:val="00113B1E"/>
    <w:rsid w:val="0011711C"/>
    <w:rsid w:val="00117D83"/>
    <w:rsid w:val="00124E4F"/>
    <w:rsid w:val="001260B7"/>
    <w:rsid w:val="001265CB"/>
    <w:rsid w:val="001321C6"/>
    <w:rsid w:val="001325C4"/>
    <w:rsid w:val="00133010"/>
    <w:rsid w:val="001338EE"/>
    <w:rsid w:val="00133AAE"/>
    <w:rsid w:val="00135323"/>
    <w:rsid w:val="001356C4"/>
    <w:rsid w:val="00137565"/>
    <w:rsid w:val="00137B4C"/>
    <w:rsid w:val="00141114"/>
    <w:rsid w:val="00142969"/>
    <w:rsid w:val="001446C2"/>
    <w:rsid w:val="001457E7"/>
    <w:rsid w:val="00145D9D"/>
    <w:rsid w:val="00146388"/>
    <w:rsid w:val="001529E5"/>
    <w:rsid w:val="00152FB3"/>
    <w:rsid w:val="00153C7E"/>
    <w:rsid w:val="00156B25"/>
    <w:rsid w:val="00156E1A"/>
    <w:rsid w:val="00157894"/>
    <w:rsid w:val="00157B55"/>
    <w:rsid w:val="0016370D"/>
    <w:rsid w:val="001642FA"/>
    <w:rsid w:val="001649EB"/>
    <w:rsid w:val="00164BAF"/>
    <w:rsid w:val="00164FA8"/>
    <w:rsid w:val="00165065"/>
    <w:rsid w:val="00165434"/>
    <w:rsid w:val="0016580B"/>
    <w:rsid w:val="00165F49"/>
    <w:rsid w:val="00166B88"/>
    <w:rsid w:val="0016770A"/>
    <w:rsid w:val="001704D6"/>
    <w:rsid w:val="00170804"/>
    <w:rsid w:val="001708E9"/>
    <w:rsid w:val="0017340B"/>
    <w:rsid w:val="00173FB1"/>
    <w:rsid w:val="00176776"/>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ED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134"/>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2AB"/>
    <w:rsid w:val="002165D1"/>
    <w:rsid w:val="00217255"/>
    <w:rsid w:val="002204BB"/>
    <w:rsid w:val="00221B79"/>
    <w:rsid w:val="00221C6B"/>
    <w:rsid w:val="002253A1"/>
    <w:rsid w:val="00225CF8"/>
    <w:rsid w:val="0022794E"/>
    <w:rsid w:val="00232A75"/>
    <w:rsid w:val="00233D64"/>
    <w:rsid w:val="0023482A"/>
    <w:rsid w:val="00235353"/>
    <w:rsid w:val="002359CB"/>
    <w:rsid w:val="002403CA"/>
    <w:rsid w:val="00243540"/>
    <w:rsid w:val="00243E2B"/>
    <w:rsid w:val="0024497B"/>
    <w:rsid w:val="0024515B"/>
    <w:rsid w:val="00246021"/>
    <w:rsid w:val="0024666E"/>
    <w:rsid w:val="002466CA"/>
    <w:rsid w:val="00247F52"/>
    <w:rsid w:val="00250B25"/>
    <w:rsid w:val="00250BBE"/>
    <w:rsid w:val="002515C2"/>
    <w:rsid w:val="0025194F"/>
    <w:rsid w:val="002546FF"/>
    <w:rsid w:val="0026148A"/>
    <w:rsid w:val="00262696"/>
    <w:rsid w:val="00263D25"/>
    <w:rsid w:val="002643C3"/>
    <w:rsid w:val="00264A0C"/>
    <w:rsid w:val="00266EEB"/>
    <w:rsid w:val="00267EF4"/>
    <w:rsid w:val="00270CB8"/>
    <w:rsid w:val="00272B08"/>
    <w:rsid w:val="00276E58"/>
    <w:rsid w:val="00281BB8"/>
    <w:rsid w:val="00281E9E"/>
    <w:rsid w:val="00282405"/>
    <w:rsid w:val="00285170"/>
    <w:rsid w:val="00285361"/>
    <w:rsid w:val="002877CC"/>
    <w:rsid w:val="00292D60"/>
    <w:rsid w:val="00293477"/>
    <w:rsid w:val="00293B30"/>
    <w:rsid w:val="00294D34"/>
    <w:rsid w:val="00294E3B"/>
    <w:rsid w:val="00296193"/>
    <w:rsid w:val="00296B4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A4C"/>
    <w:rsid w:val="002B4508"/>
    <w:rsid w:val="002B5779"/>
    <w:rsid w:val="002B7332"/>
    <w:rsid w:val="002B7F51"/>
    <w:rsid w:val="002C09E7"/>
    <w:rsid w:val="002C1E06"/>
    <w:rsid w:val="002C3F07"/>
    <w:rsid w:val="002C5278"/>
    <w:rsid w:val="002C6E48"/>
    <w:rsid w:val="002C7EBB"/>
    <w:rsid w:val="002D06C1"/>
    <w:rsid w:val="002D42B5"/>
    <w:rsid w:val="002D4F1A"/>
    <w:rsid w:val="002D6EC6"/>
    <w:rsid w:val="002D79AC"/>
    <w:rsid w:val="002E00D8"/>
    <w:rsid w:val="002E039D"/>
    <w:rsid w:val="002E4D5A"/>
    <w:rsid w:val="002E6326"/>
    <w:rsid w:val="002F15E1"/>
    <w:rsid w:val="002F30E0"/>
    <w:rsid w:val="002F35E4"/>
    <w:rsid w:val="002F3730"/>
    <w:rsid w:val="002F38E1"/>
    <w:rsid w:val="002F3D50"/>
    <w:rsid w:val="002F7AF6"/>
    <w:rsid w:val="00300E63"/>
    <w:rsid w:val="003027D5"/>
    <w:rsid w:val="00302F5F"/>
    <w:rsid w:val="0030441D"/>
    <w:rsid w:val="00305BE2"/>
    <w:rsid w:val="00306063"/>
    <w:rsid w:val="00307C6D"/>
    <w:rsid w:val="00313B85"/>
    <w:rsid w:val="00314D50"/>
    <w:rsid w:val="00317988"/>
    <w:rsid w:val="003221B4"/>
    <w:rsid w:val="0032258D"/>
    <w:rsid w:val="00322A5B"/>
    <w:rsid w:val="00322E62"/>
    <w:rsid w:val="00323782"/>
    <w:rsid w:val="00324282"/>
    <w:rsid w:val="00324D13"/>
    <w:rsid w:val="00324EDD"/>
    <w:rsid w:val="003331E4"/>
    <w:rsid w:val="00334054"/>
    <w:rsid w:val="00336C64"/>
    <w:rsid w:val="00337162"/>
    <w:rsid w:val="00340A09"/>
    <w:rsid w:val="0034194F"/>
    <w:rsid w:val="00344395"/>
    <w:rsid w:val="00344605"/>
    <w:rsid w:val="003474AA"/>
    <w:rsid w:val="00350D1D"/>
    <w:rsid w:val="00352C83"/>
    <w:rsid w:val="00352F1A"/>
    <w:rsid w:val="00355029"/>
    <w:rsid w:val="0036107C"/>
    <w:rsid w:val="003615D2"/>
    <w:rsid w:val="00362557"/>
    <w:rsid w:val="0036429C"/>
    <w:rsid w:val="00364A53"/>
    <w:rsid w:val="003654CB"/>
    <w:rsid w:val="00365AA9"/>
    <w:rsid w:val="00365F86"/>
    <w:rsid w:val="00365F87"/>
    <w:rsid w:val="00366E89"/>
    <w:rsid w:val="003705F4"/>
    <w:rsid w:val="00370D58"/>
    <w:rsid w:val="00371316"/>
    <w:rsid w:val="00371440"/>
    <w:rsid w:val="0037211D"/>
    <w:rsid w:val="00376713"/>
    <w:rsid w:val="00377364"/>
    <w:rsid w:val="00381815"/>
    <w:rsid w:val="003819AF"/>
    <w:rsid w:val="003820E9"/>
    <w:rsid w:val="00382632"/>
    <w:rsid w:val="00382DE7"/>
    <w:rsid w:val="00384FFC"/>
    <w:rsid w:val="003872FC"/>
    <w:rsid w:val="00387ADC"/>
    <w:rsid w:val="00390020"/>
    <w:rsid w:val="003903D6"/>
    <w:rsid w:val="00390EE6"/>
    <w:rsid w:val="0039118F"/>
    <w:rsid w:val="003924C1"/>
    <w:rsid w:val="00392AD7"/>
    <w:rsid w:val="003938D9"/>
    <w:rsid w:val="00394376"/>
    <w:rsid w:val="003943FF"/>
    <w:rsid w:val="00396561"/>
    <w:rsid w:val="003967BA"/>
    <w:rsid w:val="003974EB"/>
    <w:rsid w:val="00397CC5"/>
    <w:rsid w:val="003A115E"/>
    <w:rsid w:val="003A11D1"/>
    <w:rsid w:val="003A1582"/>
    <w:rsid w:val="003A3D9C"/>
    <w:rsid w:val="003A4077"/>
    <w:rsid w:val="003A4AA7"/>
    <w:rsid w:val="003A7EDB"/>
    <w:rsid w:val="003B09AD"/>
    <w:rsid w:val="003B1F18"/>
    <w:rsid w:val="003B295E"/>
    <w:rsid w:val="003B5BF0"/>
    <w:rsid w:val="003B60BF"/>
    <w:rsid w:val="003B6BE3"/>
    <w:rsid w:val="003C010C"/>
    <w:rsid w:val="003C0A6C"/>
    <w:rsid w:val="003C14F8"/>
    <w:rsid w:val="003C2526"/>
    <w:rsid w:val="003C37CF"/>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0AFC"/>
    <w:rsid w:val="003F23D3"/>
    <w:rsid w:val="003F3F08"/>
    <w:rsid w:val="003F49F1"/>
    <w:rsid w:val="003F5D5E"/>
    <w:rsid w:val="003F6272"/>
    <w:rsid w:val="003F712D"/>
    <w:rsid w:val="00400E72"/>
    <w:rsid w:val="00401108"/>
    <w:rsid w:val="00401400"/>
    <w:rsid w:val="00404869"/>
    <w:rsid w:val="00405884"/>
    <w:rsid w:val="00407D39"/>
    <w:rsid w:val="00411941"/>
    <w:rsid w:val="004138E9"/>
    <w:rsid w:val="0041477A"/>
    <w:rsid w:val="004167A3"/>
    <w:rsid w:val="00425EC0"/>
    <w:rsid w:val="00432DAA"/>
    <w:rsid w:val="00434305"/>
    <w:rsid w:val="00435DF7"/>
    <w:rsid w:val="00436E45"/>
    <w:rsid w:val="0044083F"/>
    <w:rsid w:val="00441AE7"/>
    <w:rsid w:val="00445574"/>
    <w:rsid w:val="004467FB"/>
    <w:rsid w:val="00452D6B"/>
    <w:rsid w:val="00454484"/>
    <w:rsid w:val="0045517B"/>
    <w:rsid w:val="004565E9"/>
    <w:rsid w:val="00463B77"/>
    <w:rsid w:val="00463C7B"/>
    <w:rsid w:val="004644A6"/>
    <w:rsid w:val="004659BD"/>
    <w:rsid w:val="00470775"/>
    <w:rsid w:val="004746B1"/>
    <w:rsid w:val="00474C6A"/>
    <w:rsid w:val="0047583F"/>
    <w:rsid w:val="00475DE8"/>
    <w:rsid w:val="00480A3B"/>
    <w:rsid w:val="00480E08"/>
    <w:rsid w:val="00481C44"/>
    <w:rsid w:val="00484936"/>
    <w:rsid w:val="00485C89"/>
    <w:rsid w:val="00486BE3"/>
    <w:rsid w:val="0049032F"/>
    <w:rsid w:val="004905E4"/>
    <w:rsid w:val="00490A89"/>
    <w:rsid w:val="00490AB4"/>
    <w:rsid w:val="00492F02"/>
    <w:rsid w:val="004939AE"/>
    <w:rsid w:val="00495F06"/>
    <w:rsid w:val="00496D93"/>
    <w:rsid w:val="004A12DF"/>
    <w:rsid w:val="004A1BA8"/>
    <w:rsid w:val="004A3356"/>
    <w:rsid w:val="004A4B57"/>
    <w:rsid w:val="004A50C7"/>
    <w:rsid w:val="004A63FA"/>
    <w:rsid w:val="004A6A3D"/>
    <w:rsid w:val="004B0272"/>
    <w:rsid w:val="004B2701"/>
    <w:rsid w:val="004B2E1B"/>
    <w:rsid w:val="004B340D"/>
    <w:rsid w:val="004B3AA8"/>
    <w:rsid w:val="004B3E93"/>
    <w:rsid w:val="004B70A8"/>
    <w:rsid w:val="004B70AE"/>
    <w:rsid w:val="004C193F"/>
    <w:rsid w:val="004C1FBC"/>
    <w:rsid w:val="004C25A2"/>
    <w:rsid w:val="004C3F1D"/>
    <w:rsid w:val="004C458D"/>
    <w:rsid w:val="004C7556"/>
    <w:rsid w:val="004C7E8B"/>
    <w:rsid w:val="004C7E9D"/>
    <w:rsid w:val="004C7F67"/>
    <w:rsid w:val="004D0049"/>
    <w:rsid w:val="004D076D"/>
    <w:rsid w:val="004D0EF1"/>
    <w:rsid w:val="004D2253"/>
    <w:rsid w:val="004D4406"/>
    <w:rsid w:val="004D7C42"/>
    <w:rsid w:val="004E0465"/>
    <w:rsid w:val="004E127B"/>
    <w:rsid w:val="004E1C0A"/>
    <w:rsid w:val="004E30C5"/>
    <w:rsid w:val="004E3536"/>
    <w:rsid w:val="004E4AA5"/>
    <w:rsid w:val="004E4AEE"/>
    <w:rsid w:val="004E59E3"/>
    <w:rsid w:val="004E67C0"/>
    <w:rsid w:val="004F3188"/>
    <w:rsid w:val="004F391A"/>
    <w:rsid w:val="004F3CFB"/>
    <w:rsid w:val="004F6456"/>
    <w:rsid w:val="004F696E"/>
    <w:rsid w:val="004F6C71"/>
    <w:rsid w:val="0050016F"/>
    <w:rsid w:val="00501139"/>
    <w:rsid w:val="0050363E"/>
    <w:rsid w:val="005039BC"/>
    <w:rsid w:val="005043BB"/>
    <w:rsid w:val="00504A3D"/>
    <w:rsid w:val="00505767"/>
    <w:rsid w:val="005073F0"/>
    <w:rsid w:val="00510A7B"/>
    <w:rsid w:val="00512F6E"/>
    <w:rsid w:val="00513038"/>
    <w:rsid w:val="0051391B"/>
    <w:rsid w:val="00514174"/>
    <w:rsid w:val="00516088"/>
    <w:rsid w:val="00516B0B"/>
    <w:rsid w:val="005220EC"/>
    <w:rsid w:val="00523F95"/>
    <w:rsid w:val="00524D65"/>
    <w:rsid w:val="005252BB"/>
    <w:rsid w:val="00525B16"/>
    <w:rsid w:val="00525FD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B0D"/>
    <w:rsid w:val="00555044"/>
    <w:rsid w:val="00560663"/>
    <w:rsid w:val="00561475"/>
    <w:rsid w:val="0056191C"/>
    <w:rsid w:val="00562308"/>
    <w:rsid w:val="00562917"/>
    <w:rsid w:val="0056385E"/>
    <w:rsid w:val="0056487B"/>
    <w:rsid w:val="00564FB9"/>
    <w:rsid w:val="00565898"/>
    <w:rsid w:val="00573D9E"/>
    <w:rsid w:val="005801E3"/>
    <w:rsid w:val="00581802"/>
    <w:rsid w:val="005836A8"/>
    <w:rsid w:val="0058409C"/>
    <w:rsid w:val="00584262"/>
    <w:rsid w:val="00586630"/>
    <w:rsid w:val="00587ADD"/>
    <w:rsid w:val="00593A49"/>
    <w:rsid w:val="005946F6"/>
    <w:rsid w:val="00596160"/>
    <w:rsid w:val="005966E2"/>
    <w:rsid w:val="00597007"/>
    <w:rsid w:val="005A0966"/>
    <w:rsid w:val="005A0A97"/>
    <w:rsid w:val="005A11B7"/>
    <w:rsid w:val="005A260B"/>
    <w:rsid w:val="005A38A0"/>
    <w:rsid w:val="005A4A1B"/>
    <w:rsid w:val="005A6BB3"/>
    <w:rsid w:val="005A7830"/>
    <w:rsid w:val="005A7FCE"/>
    <w:rsid w:val="005B0F3F"/>
    <w:rsid w:val="005B0F47"/>
    <w:rsid w:val="005B13B1"/>
    <w:rsid w:val="005B191C"/>
    <w:rsid w:val="005B3685"/>
    <w:rsid w:val="005B4903"/>
    <w:rsid w:val="005B51CE"/>
    <w:rsid w:val="005B5885"/>
    <w:rsid w:val="005B5CD7"/>
    <w:rsid w:val="005B6CF6"/>
    <w:rsid w:val="005B7422"/>
    <w:rsid w:val="005C29B8"/>
    <w:rsid w:val="005C5F21"/>
    <w:rsid w:val="005C7156"/>
    <w:rsid w:val="005D035A"/>
    <w:rsid w:val="005D0C75"/>
    <w:rsid w:val="005D4171"/>
    <w:rsid w:val="005D4855"/>
    <w:rsid w:val="005D6A95"/>
    <w:rsid w:val="005D6B2C"/>
    <w:rsid w:val="005D6D9C"/>
    <w:rsid w:val="005E2335"/>
    <w:rsid w:val="005E34CA"/>
    <w:rsid w:val="005E3C18"/>
    <w:rsid w:val="005E4250"/>
    <w:rsid w:val="005E6812"/>
    <w:rsid w:val="005E7881"/>
    <w:rsid w:val="005E78E0"/>
    <w:rsid w:val="005F0D9C"/>
    <w:rsid w:val="005F284E"/>
    <w:rsid w:val="005F3633"/>
    <w:rsid w:val="006015CE"/>
    <w:rsid w:val="00604784"/>
    <w:rsid w:val="00606419"/>
    <w:rsid w:val="00607D29"/>
    <w:rsid w:val="006115B3"/>
    <w:rsid w:val="00612952"/>
    <w:rsid w:val="00614CC1"/>
    <w:rsid w:val="00615A9D"/>
    <w:rsid w:val="00617387"/>
    <w:rsid w:val="006205D6"/>
    <w:rsid w:val="006247FD"/>
    <w:rsid w:val="006252D8"/>
    <w:rsid w:val="006259BC"/>
    <w:rsid w:val="0062636B"/>
    <w:rsid w:val="00627D2F"/>
    <w:rsid w:val="00632182"/>
    <w:rsid w:val="00632AE0"/>
    <w:rsid w:val="00633C17"/>
    <w:rsid w:val="00634D9E"/>
    <w:rsid w:val="00636E3E"/>
    <w:rsid w:val="006379F7"/>
    <w:rsid w:val="00637E4D"/>
    <w:rsid w:val="00640620"/>
    <w:rsid w:val="00641A1F"/>
    <w:rsid w:val="0064349A"/>
    <w:rsid w:val="00643899"/>
    <w:rsid w:val="00644344"/>
    <w:rsid w:val="00645904"/>
    <w:rsid w:val="00651ACB"/>
    <w:rsid w:val="00651C47"/>
    <w:rsid w:val="00652AB2"/>
    <w:rsid w:val="00653FED"/>
    <w:rsid w:val="00654EC0"/>
    <w:rsid w:val="0065525B"/>
    <w:rsid w:val="00655D4F"/>
    <w:rsid w:val="00656D29"/>
    <w:rsid w:val="00663AC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234"/>
    <w:rsid w:val="00685AAB"/>
    <w:rsid w:val="00694BC4"/>
    <w:rsid w:val="006A07AA"/>
    <w:rsid w:val="006A0A5B"/>
    <w:rsid w:val="006A20F8"/>
    <w:rsid w:val="006A25E5"/>
    <w:rsid w:val="006A2B46"/>
    <w:rsid w:val="006A336D"/>
    <w:rsid w:val="006A37B9"/>
    <w:rsid w:val="006A74A7"/>
    <w:rsid w:val="006B1CB7"/>
    <w:rsid w:val="006B2672"/>
    <w:rsid w:val="006B54BF"/>
    <w:rsid w:val="006B5F44"/>
    <w:rsid w:val="006B5F90"/>
    <w:rsid w:val="006B62E4"/>
    <w:rsid w:val="006C0DDC"/>
    <w:rsid w:val="006C1BBA"/>
    <w:rsid w:val="006C2079"/>
    <w:rsid w:val="006C2086"/>
    <w:rsid w:val="006C5A62"/>
    <w:rsid w:val="006C5D68"/>
    <w:rsid w:val="006C6976"/>
    <w:rsid w:val="006C6DD0"/>
    <w:rsid w:val="006C787F"/>
    <w:rsid w:val="006D04EA"/>
    <w:rsid w:val="006D1176"/>
    <w:rsid w:val="006D16C4"/>
    <w:rsid w:val="006D3E96"/>
    <w:rsid w:val="006D4515"/>
    <w:rsid w:val="006D4BB1"/>
    <w:rsid w:val="006D6593"/>
    <w:rsid w:val="006E173E"/>
    <w:rsid w:val="006E7C60"/>
    <w:rsid w:val="006F03A8"/>
    <w:rsid w:val="006F2ACA"/>
    <w:rsid w:val="006F2ADC"/>
    <w:rsid w:val="006F2BFE"/>
    <w:rsid w:val="006F31E9"/>
    <w:rsid w:val="006F6284"/>
    <w:rsid w:val="007002C5"/>
    <w:rsid w:val="00704387"/>
    <w:rsid w:val="00707669"/>
    <w:rsid w:val="00711CBA"/>
    <w:rsid w:val="00711FB5"/>
    <w:rsid w:val="00712A01"/>
    <w:rsid w:val="00714AD3"/>
    <w:rsid w:val="00714F58"/>
    <w:rsid w:val="00715C9F"/>
    <w:rsid w:val="0072124E"/>
    <w:rsid w:val="00722FBF"/>
    <w:rsid w:val="00722FC2"/>
    <w:rsid w:val="00724E1B"/>
    <w:rsid w:val="00725949"/>
    <w:rsid w:val="00725F56"/>
    <w:rsid w:val="00726F73"/>
    <w:rsid w:val="00727FA2"/>
    <w:rsid w:val="007322D9"/>
    <w:rsid w:val="00732BC0"/>
    <w:rsid w:val="007345D3"/>
    <w:rsid w:val="00735EED"/>
    <w:rsid w:val="0073720F"/>
    <w:rsid w:val="00737796"/>
    <w:rsid w:val="007412CD"/>
    <w:rsid w:val="0074165C"/>
    <w:rsid w:val="007425EB"/>
    <w:rsid w:val="00742C35"/>
    <w:rsid w:val="007432CA"/>
    <w:rsid w:val="007439EB"/>
    <w:rsid w:val="00743CB4"/>
    <w:rsid w:val="00743F0A"/>
    <w:rsid w:val="00744230"/>
    <w:rsid w:val="007444E8"/>
    <w:rsid w:val="0074548E"/>
    <w:rsid w:val="007454A1"/>
    <w:rsid w:val="00745773"/>
    <w:rsid w:val="00746800"/>
    <w:rsid w:val="0074681C"/>
    <w:rsid w:val="007501A8"/>
    <w:rsid w:val="00750D61"/>
    <w:rsid w:val="00750EE1"/>
    <w:rsid w:val="00752B4D"/>
    <w:rsid w:val="00755402"/>
    <w:rsid w:val="00756B26"/>
    <w:rsid w:val="00756EDF"/>
    <w:rsid w:val="00757D18"/>
    <w:rsid w:val="007600E3"/>
    <w:rsid w:val="007613F7"/>
    <w:rsid w:val="00763DF4"/>
    <w:rsid w:val="00765C43"/>
    <w:rsid w:val="00765EFB"/>
    <w:rsid w:val="0076606D"/>
    <w:rsid w:val="00766C59"/>
    <w:rsid w:val="007671CA"/>
    <w:rsid w:val="00767C61"/>
    <w:rsid w:val="0077008A"/>
    <w:rsid w:val="00773C1F"/>
    <w:rsid w:val="00774DA4"/>
    <w:rsid w:val="00776599"/>
    <w:rsid w:val="00780264"/>
    <w:rsid w:val="0078114B"/>
    <w:rsid w:val="00781DD2"/>
    <w:rsid w:val="00782740"/>
    <w:rsid w:val="00783ECF"/>
    <w:rsid w:val="0078413A"/>
    <w:rsid w:val="007924FD"/>
    <w:rsid w:val="0079521A"/>
    <w:rsid w:val="007959E8"/>
    <w:rsid w:val="00795E9C"/>
    <w:rsid w:val="007A0521"/>
    <w:rsid w:val="007A2E12"/>
    <w:rsid w:val="007A3475"/>
    <w:rsid w:val="007A41C8"/>
    <w:rsid w:val="007A54CE"/>
    <w:rsid w:val="007A5D3A"/>
    <w:rsid w:val="007A6FD9"/>
    <w:rsid w:val="007A7E4D"/>
    <w:rsid w:val="007A7FFA"/>
    <w:rsid w:val="007B04EB"/>
    <w:rsid w:val="007B0D4F"/>
    <w:rsid w:val="007B1219"/>
    <w:rsid w:val="007B1BBA"/>
    <w:rsid w:val="007B2F6D"/>
    <w:rsid w:val="007B5A3D"/>
    <w:rsid w:val="007B5B95"/>
    <w:rsid w:val="007B6032"/>
    <w:rsid w:val="007B68EA"/>
    <w:rsid w:val="007B7453"/>
    <w:rsid w:val="007C2D89"/>
    <w:rsid w:val="007C4593"/>
    <w:rsid w:val="007C5309"/>
    <w:rsid w:val="007C55B4"/>
    <w:rsid w:val="007C6069"/>
    <w:rsid w:val="007D023A"/>
    <w:rsid w:val="007D06C4"/>
    <w:rsid w:val="007D1352"/>
    <w:rsid w:val="007D149C"/>
    <w:rsid w:val="007D2508"/>
    <w:rsid w:val="007D346A"/>
    <w:rsid w:val="007D6518"/>
    <w:rsid w:val="007D76BD"/>
    <w:rsid w:val="007E0BF1"/>
    <w:rsid w:val="007E3004"/>
    <w:rsid w:val="007E3E3F"/>
    <w:rsid w:val="007E4BD1"/>
    <w:rsid w:val="007E5D86"/>
    <w:rsid w:val="007E614D"/>
    <w:rsid w:val="007F035C"/>
    <w:rsid w:val="007F0ED8"/>
    <w:rsid w:val="007F0F63"/>
    <w:rsid w:val="007F48A9"/>
    <w:rsid w:val="007F75CE"/>
    <w:rsid w:val="00800DB8"/>
    <w:rsid w:val="0080125B"/>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B6"/>
    <w:rsid w:val="008265ED"/>
    <w:rsid w:val="008269DD"/>
    <w:rsid w:val="00830621"/>
    <w:rsid w:val="0083348C"/>
    <w:rsid w:val="008373D3"/>
    <w:rsid w:val="00840617"/>
    <w:rsid w:val="00840F84"/>
    <w:rsid w:val="00841185"/>
    <w:rsid w:val="00842A47"/>
    <w:rsid w:val="00843C13"/>
    <w:rsid w:val="00843DEF"/>
    <w:rsid w:val="008454F8"/>
    <w:rsid w:val="0085173A"/>
    <w:rsid w:val="008603CE"/>
    <w:rsid w:val="008620FC"/>
    <w:rsid w:val="008627A5"/>
    <w:rsid w:val="00862DD1"/>
    <w:rsid w:val="00863E05"/>
    <w:rsid w:val="00865ACA"/>
    <w:rsid w:val="00865D28"/>
    <w:rsid w:val="00865F85"/>
    <w:rsid w:val="008672A3"/>
    <w:rsid w:val="00867C10"/>
    <w:rsid w:val="00870439"/>
    <w:rsid w:val="00870DA1"/>
    <w:rsid w:val="00877A38"/>
    <w:rsid w:val="008800E0"/>
    <w:rsid w:val="00883120"/>
    <w:rsid w:val="00883F93"/>
    <w:rsid w:val="0088482B"/>
    <w:rsid w:val="00884DB3"/>
    <w:rsid w:val="00885A9D"/>
    <w:rsid w:val="008864F6"/>
    <w:rsid w:val="0089049D"/>
    <w:rsid w:val="008928C9"/>
    <w:rsid w:val="008930CB"/>
    <w:rsid w:val="008936C9"/>
    <w:rsid w:val="008938DC"/>
    <w:rsid w:val="00893FD1"/>
    <w:rsid w:val="00894836"/>
    <w:rsid w:val="00895172"/>
    <w:rsid w:val="00895680"/>
    <w:rsid w:val="00896DFF"/>
    <w:rsid w:val="00897171"/>
    <w:rsid w:val="00897427"/>
    <w:rsid w:val="0089762C"/>
    <w:rsid w:val="008A173B"/>
    <w:rsid w:val="008A1893"/>
    <w:rsid w:val="008A57E6"/>
    <w:rsid w:val="008A6F81"/>
    <w:rsid w:val="008A769A"/>
    <w:rsid w:val="008B0C9C"/>
    <w:rsid w:val="008B1587"/>
    <w:rsid w:val="008B166D"/>
    <w:rsid w:val="008B17F4"/>
    <w:rsid w:val="008B1BCB"/>
    <w:rsid w:val="008B267D"/>
    <w:rsid w:val="008B3615"/>
    <w:rsid w:val="008B4AC4"/>
    <w:rsid w:val="008B50C8"/>
    <w:rsid w:val="008B5281"/>
    <w:rsid w:val="008B7E05"/>
    <w:rsid w:val="008C1797"/>
    <w:rsid w:val="008C219C"/>
    <w:rsid w:val="008C475E"/>
    <w:rsid w:val="008C619A"/>
    <w:rsid w:val="008C77A3"/>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CB5"/>
    <w:rsid w:val="008F6623"/>
    <w:rsid w:val="008F70BD"/>
    <w:rsid w:val="008F788F"/>
    <w:rsid w:val="008F7EA2"/>
    <w:rsid w:val="00902722"/>
    <w:rsid w:val="009027BC"/>
    <w:rsid w:val="009062E6"/>
    <w:rsid w:val="00906962"/>
    <w:rsid w:val="00910B86"/>
    <w:rsid w:val="00910ECC"/>
    <w:rsid w:val="00911BE5"/>
    <w:rsid w:val="00913CA9"/>
    <w:rsid w:val="009145AE"/>
    <w:rsid w:val="009146CE"/>
    <w:rsid w:val="00914CA7"/>
    <w:rsid w:val="00915C3E"/>
    <w:rsid w:val="009161A8"/>
    <w:rsid w:val="009245AE"/>
    <w:rsid w:val="009245F5"/>
    <w:rsid w:val="009249EC"/>
    <w:rsid w:val="00926957"/>
    <w:rsid w:val="009273B3"/>
    <w:rsid w:val="009305B5"/>
    <w:rsid w:val="009378DD"/>
    <w:rsid w:val="0094045D"/>
    <w:rsid w:val="00941C23"/>
    <w:rsid w:val="009429D5"/>
    <w:rsid w:val="00942BF1"/>
    <w:rsid w:val="00945180"/>
    <w:rsid w:val="00945428"/>
    <w:rsid w:val="00945E04"/>
    <w:rsid w:val="0094607B"/>
    <w:rsid w:val="009516F0"/>
    <w:rsid w:val="00951CFA"/>
    <w:rsid w:val="00953604"/>
    <w:rsid w:val="0095496B"/>
    <w:rsid w:val="00960923"/>
    <w:rsid w:val="00960F1E"/>
    <w:rsid w:val="009610DC"/>
    <w:rsid w:val="00961490"/>
    <w:rsid w:val="0096381A"/>
    <w:rsid w:val="00965E04"/>
    <w:rsid w:val="009674AD"/>
    <w:rsid w:val="00970CDC"/>
    <w:rsid w:val="009730BC"/>
    <w:rsid w:val="00975727"/>
    <w:rsid w:val="00977010"/>
    <w:rsid w:val="00977D02"/>
    <w:rsid w:val="00977FF9"/>
    <w:rsid w:val="009809BB"/>
    <w:rsid w:val="0098364B"/>
    <w:rsid w:val="0098523D"/>
    <w:rsid w:val="0098630F"/>
    <w:rsid w:val="009868C5"/>
    <w:rsid w:val="009908A3"/>
    <w:rsid w:val="009911AF"/>
    <w:rsid w:val="00991875"/>
    <w:rsid w:val="00991F92"/>
    <w:rsid w:val="00992985"/>
    <w:rsid w:val="00993871"/>
    <w:rsid w:val="00993889"/>
    <w:rsid w:val="0099551B"/>
    <w:rsid w:val="00996BD2"/>
    <w:rsid w:val="00997BF1"/>
    <w:rsid w:val="009A0286"/>
    <w:rsid w:val="009A089C"/>
    <w:rsid w:val="009A118E"/>
    <w:rsid w:val="009A21CD"/>
    <w:rsid w:val="009A278C"/>
    <w:rsid w:val="009A2BC2"/>
    <w:rsid w:val="009A42C1"/>
    <w:rsid w:val="009A5429"/>
    <w:rsid w:val="009A72AD"/>
    <w:rsid w:val="009B09E0"/>
    <w:rsid w:val="009B0B83"/>
    <w:rsid w:val="009B0BC5"/>
    <w:rsid w:val="009B0C5E"/>
    <w:rsid w:val="009B1247"/>
    <w:rsid w:val="009B1A30"/>
    <w:rsid w:val="009B6029"/>
    <w:rsid w:val="009B6971"/>
    <w:rsid w:val="009C027A"/>
    <w:rsid w:val="009C0A9B"/>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D68"/>
    <w:rsid w:val="009E7A0C"/>
    <w:rsid w:val="009F03B3"/>
    <w:rsid w:val="009F3671"/>
    <w:rsid w:val="00A0096C"/>
    <w:rsid w:val="00A01592"/>
    <w:rsid w:val="00A01757"/>
    <w:rsid w:val="00A028C0"/>
    <w:rsid w:val="00A02BAE"/>
    <w:rsid w:val="00A06A6B"/>
    <w:rsid w:val="00A07E47"/>
    <w:rsid w:val="00A129D0"/>
    <w:rsid w:val="00A12BDA"/>
    <w:rsid w:val="00A12C33"/>
    <w:rsid w:val="00A138BA"/>
    <w:rsid w:val="00A14C8E"/>
    <w:rsid w:val="00A153D9"/>
    <w:rsid w:val="00A15F09"/>
    <w:rsid w:val="00A169B6"/>
    <w:rsid w:val="00A17B65"/>
    <w:rsid w:val="00A2271D"/>
    <w:rsid w:val="00A237D5"/>
    <w:rsid w:val="00A30EFC"/>
    <w:rsid w:val="00A31984"/>
    <w:rsid w:val="00A32D73"/>
    <w:rsid w:val="00A3359E"/>
    <w:rsid w:val="00A3367B"/>
    <w:rsid w:val="00A33C67"/>
    <w:rsid w:val="00A3511C"/>
    <w:rsid w:val="00A3597D"/>
    <w:rsid w:val="00A36DD1"/>
    <w:rsid w:val="00A4006C"/>
    <w:rsid w:val="00A40091"/>
    <w:rsid w:val="00A4030F"/>
    <w:rsid w:val="00A413E1"/>
    <w:rsid w:val="00A41C79"/>
    <w:rsid w:val="00A41CB5"/>
    <w:rsid w:val="00A42CDF"/>
    <w:rsid w:val="00A4452E"/>
    <w:rsid w:val="00A4472C"/>
    <w:rsid w:val="00A44E69"/>
    <w:rsid w:val="00A4661E"/>
    <w:rsid w:val="00A47E9F"/>
    <w:rsid w:val="00A47FF9"/>
    <w:rsid w:val="00A55BD6"/>
    <w:rsid w:val="00A55D50"/>
    <w:rsid w:val="00A57142"/>
    <w:rsid w:val="00A648CD"/>
    <w:rsid w:val="00A64A16"/>
    <w:rsid w:val="00A6537A"/>
    <w:rsid w:val="00A67866"/>
    <w:rsid w:val="00A70B07"/>
    <w:rsid w:val="00A70E69"/>
    <w:rsid w:val="00A723F8"/>
    <w:rsid w:val="00A75D55"/>
    <w:rsid w:val="00A77CCB"/>
    <w:rsid w:val="00A815FF"/>
    <w:rsid w:val="00A81D9B"/>
    <w:rsid w:val="00A83D8D"/>
    <w:rsid w:val="00A8446B"/>
    <w:rsid w:val="00A8473F"/>
    <w:rsid w:val="00A85A7A"/>
    <w:rsid w:val="00A862D6"/>
    <w:rsid w:val="00A8715E"/>
    <w:rsid w:val="00A9295B"/>
    <w:rsid w:val="00A93B09"/>
    <w:rsid w:val="00A94FD8"/>
    <w:rsid w:val="00A952D7"/>
    <w:rsid w:val="00A955C2"/>
    <w:rsid w:val="00A963F7"/>
    <w:rsid w:val="00A96AD8"/>
    <w:rsid w:val="00AA052C"/>
    <w:rsid w:val="00AA1E45"/>
    <w:rsid w:val="00AA1E4C"/>
    <w:rsid w:val="00AA4286"/>
    <w:rsid w:val="00AA456B"/>
    <w:rsid w:val="00AA57F5"/>
    <w:rsid w:val="00AA5D1E"/>
    <w:rsid w:val="00AA672E"/>
    <w:rsid w:val="00AA6EC9"/>
    <w:rsid w:val="00AB212C"/>
    <w:rsid w:val="00AB6309"/>
    <w:rsid w:val="00AB6C5F"/>
    <w:rsid w:val="00AB7129"/>
    <w:rsid w:val="00AC27A6"/>
    <w:rsid w:val="00AC30F7"/>
    <w:rsid w:val="00AC3A5A"/>
    <w:rsid w:val="00AC4D95"/>
    <w:rsid w:val="00AC59A5"/>
    <w:rsid w:val="00AC5DF4"/>
    <w:rsid w:val="00AD0AEF"/>
    <w:rsid w:val="00AD11B7"/>
    <w:rsid w:val="00AD1A94"/>
    <w:rsid w:val="00AD1C05"/>
    <w:rsid w:val="00AD4126"/>
    <w:rsid w:val="00AD421C"/>
    <w:rsid w:val="00AD44FA"/>
    <w:rsid w:val="00AD5BA5"/>
    <w:rsid w:val="00AE070A"/>
    <w:rsid w:val="00AE101C"/>
    <w:rsid w:val="00AE2A69"/>
    <w:rsid w:val="00AE37E5"/>
    <w:rsid w:val="00AE5878"/>
    <w:rsid w:val="00AE5EB4"/>
    <w:rsid w:val="00AF0156"/>
    <w:rsid w:val="00AF0C18"/>
    <w:rsid w:val="00AF2684"/>
    <w:rsid w:val="00AF47C5"/>
    <w:rsid w:val="00AF5398"/>
    <w:rsid w:val="00B049AF"/>
    <w:rsid w:val="00B059A6"/>
    <w:rsid w:val="00B07242"/>
    <w:rsid w:val="00B10534"/>
    <w:rsid w:val="00B113DB"/>
    <w:rsid w:val="00B11D8A"/>
    <w:rsid w:val="00B12981"/>
    <w:rsid w:val="00B147DD"/>
    <w:rsid w:val="00B156FD"/>
    <w:rsid w:val="00B21F61"/>
    <w:rsid w:val="00B25309"/>
    <w:rsid w:val="00B261F1"/>
    <w:rsid w:val="00B265BC"/>
    <w:rsid w:val="00B31FB1"/>
    <w:rsid w:val="00B33952"/>
    <w:rsid w:val="00B33C5E"/>
    <w:rsid w:val="00B342F4"/>
    <w:rsid w:val="00B34369"/>
    <w:rsid w:val="00B34DC2"/>
    <w:rsid w:val="00B378E5"/>
    <w:rsid w:val="00B409A5"/>
    <w:rsid w:val="00B4346D"/>
    <w:rsid w:val="00B440F4"/>
    <w:rsid w:val="00B447A5"/>
    <w:rsid w:val="00B4654C"/>
    <w:rsid w:val="00B47293"/>
    <w:rsid w:val="00B50E50"/>
    <w:rsid w:val="00B52120"/>
    <w:rsid w:val="00B54ABC"/>
    <w:rsid w:val="00B561DE"/>
    <w:rsid w:val="00B56FBE"/>
    <w:rsid w:val="00B60ACF"/>
    <w:rsid w:val="00B62B58"/>
    <w:rsid w:val="00B65149"/>
    <w:rsid w:val="00B66567"/>
    <w:rsid w:val="00B66F52"/>
    <w:rsid w:val="00B66FE5"/>
    <w:rsid w:val="00B71673"/>
    <w:rsid w:val="00B72880"/>
    <w:rsid w:val="00B73300"/>
    <w:rsid w:val="00B73D22"/>
    <w:rsid w:val="00B74957"/>
    <w:rsid w:val="00B758BF"/>
    <w:rsid w:val="00B77EC8"/>
    <w:rsid w:val="00B827A6"/>
    <w:rsid w:val="00B831CE"/>
    <w:rsid w:val="00B8419B"/>
    <w:rsid w:val="00B86677"/>
    <w:rsid w:val="00B87131"/>
    <w:rsid w:val="00B939B1"/>
    <w:rsid w:val="00B96D40"/>
    <w:rsid w:val="00B97386"/>
    <w:rsid w:val="00BA263B"/>
    <w:rsid w:val="00BA42B2"/>
    <w:rsid w:val="00BA43EE"/>
    <w:rsid w:val="00BA4672"/>
    <w:rsid w:val="00BA58D4"/>
    <w:rsid w:val="00BA5B9E"/>
    <w:rsid w:val="00BA7C9A"/>
    <w:rsid w:val="00BB0360"/>
    <w:rsid w:val="00BB5F8F"/>
    <w:rsid w:val="00BB657A"/>
    <w:rsid w:val="00BC0FAC"/>
    <w:rsid w:val="00BC1A4E"/>
    <w:rsid w:val="00BC5DC7"/>
    <w:rsid w:val="00BC6B8B"/>
    <w:rsid w:val="00BC73D8"/>
    <w:rsid w:val="00BD063C"/>
    <w:rsid w:val="00BD303D"/>
    <w:rsid w:val="00BD3C7A"/>
    <w:rsid w:val="00BD52D7"/>
    <w:rsid w:val="00BD5AD2"/>
    <w:rsid w:val="00BD5B9F"/>
    <w:rsid w:val="00BE22F3"/>
    <w:rsid w:val="00BE5B52"/>
    <w:rsid w:val="00BE5C69"/>
    <w:rsid w:val="00BE7B8D"/>
    <w:rsid w:val="00BF0993"/>
    <w:rsid w:val="00BF10A9"/>
    <w:rsid w:val="00BF1703"/>
    <w:rsid w:val="00BF231C"/>
    <w:rsid w:val="00BF51E5"/>
    <w:rsid w:val="00BF74A6"/>
    <w:rsid w:val="00BF7CC3"/>
    <w:rsid w:val="00C0118F"/>
    <w:rsid w:val="00C013AD"/>
    <w:rsid w:val="00C04904"/>
    <w:rsid w:val="00C056B3"/>
    <w:rsid w:val="00C06803"/>
    <w:rsid w:val="00C103E5"/>
    <w:rsid w:val="00C13319"/>
    <w:rsid w:val="00C13EE9"/>
    <w:rsid w:val="00C21540"/>
    <w:rsid w:val="00C21906"/>
    <w:rsid w:val="00C21BFA"/>
    <w:rsid w:val="00C21F44"/>
    <w:rsid w:val="00C24C8D"/>
    <w:rsid w:val="00C25768"/>
    <w:rsid w:val="00C25FE2"/>
    <w:rsid w:val="00C26B53"/>
    <w:rsid w:val="00C279B2"/>
    <w:rsid w:val="00C300F8"/>
    <w:rsid w:val="00C33E50"/>
    <w:rsid w:val="00C34C20"/>
    <w:rsid w:val="00C35A3E"/>
    <w:rsid w:val="00C42130"/>
    <w:rsid w:val="00C423A4"/>
    <w:rsid w:val="00C423E3"/>
    <w:rsid w:val="00C44BF5"/>
    <w:rsid w:val="00C50C7E"/>
    <w:rsid w:val="00C521D6"/>
    <w:rsid w:val="00C55232"/>
    <w:rsid w:val="00C553A4"/>
    <w:rsid w:val="00C55A06"/>
    <w:rsid w:val="00C55D03"/>
    <w:rsid w:val="00C56EA5"/>
    <w:rsid w:val="00C601BC"/>
    <w:rsid w:val="00C6329F"/>
    <w:rsid w:val="00C63340"/>
    <w:rsid w:val="00C643F9"/>
    <w:rsid w:val="00C64E95"/>
    <w:rsid w:val="00C71372"/>
    <w:rsid w:val="00C72410"/>
    <w:rsid w:val="00C7287F"/>
    <w:rsid w:val="00C768C9"/>
    <w:rsid w:val="00C80CB8"/>
    <w:rsid w:val="00C81580"/>
    <w:rsid w:val="00C819F8"/>
    <w:rsid w:val="00C8248C"/>
    <w:rsid w:val="00C82DF4"/>
    <w:rsid w:val="00C84E33"/>
    <w:rsid w:val="00C86D6F"/>
    <w:rsid w:val="00C905FC"/>
    <w:rsid w:val="00C92D03"/>
    <w:rsid w:val="00C9319C"/>
    <w:rsid w:val="00C9435D"/>
    <w:rsid w:val="00C94DF2"/>
    <w:rsid w:val="00C96741"/>
    <w:rsid w:val="00C971A3"/>
    <w:rsid w:val="00C97633"/>
    <w:rsid w:val="00CA2D1B"/>
    <w:rsid w:val="00CA375D"/>
    <w:rsid w:val="00CA6211"/>
    <w:rsid w:val="00CA662A"/>
    <w:rsid w:val="00CA7AFD"/>
    <w:rsid w:val="00CA7C3C"/>
    <w:rsid w:val="00CB0189"/>
    <w:rsid w:val="00CB0BA2"/>
    <w:rsid w:val="00CB1A42"/>
    <w:rsid w:val="00CB1B0C"/>
    <w:rsid w:val="00CB2C0B"/>
    <w:rsid w:val="00CB3062"/>
    <w:rsid w:val="00CB517D"/>
    <w:rsid w:val="00CC038D"/>
    <w:rsid w:val="00CC08DB"/>
    <w:rsid w:val="00CC162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6CB"/>
    <w:rsid w:val="00CE0C4F"/>
    <w:rsid w:val="00CE2DDD"/>
    <w:rsid w:val="00CE30EA"/>
    <w:rsid w:val="00CE343E"/>
    <w:rsid w:val="00CE67B3"/>
    <w:rsid w:val="00CF048A"/>
    <w:rsid w:val="00CF155A"/>
    <w:rsid w:val="00CF2947"/>
    <w:rsid w:val="00CF422D"/>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628"/>
    <w:rsid w:val="00D20737"/>
    <w:rsid w:val="00D21E81"/>
    <w:rsid w:val="00D223DE"/>
    <w:rsid w:val="00D24395"/>
    <w:rsid w:val="00D25E37"/>
    <w:rsid w:val="00D2661A"/>
    <w:rsid w:val="00D27472"/>
    <w:rsid w:val="00D27582"/>
    <w:rsid w:val="00D27EC4"/>
    <w:rsid w:val="00D32719"/>
    <w:rsid w:val="00D33333"/>
    <w:rsid w:val="00D352A2"/>
    <w:rsid w:val="00D4162B"/>
    <w:rsid w:val="00D427A4"/>
    <w:rsid w:val="00D4338B"/>
    <w:rsid w:val="00D4514F"/>
    <w:rsid w:val="00D451E2"/>
    <w:rsid w:val="00D45E89"/>
    <w:rsid w:val="00D45E8D"/>
    <w:rsid w:val="00D466AE"/>
    <w:rsid w:val="00D4734F"/>
    <w:rsid w:val="00D51BF3"/>
    <w:rsid w:val="00D57FF8"/>
    <w:rsid w:val="00D66846"/>
    <w:rsid w:val="00D66D53"/>
    <w:rsid w:val="00D674B6"/>
    <w:rsid w:val="00D675FB"/>
    <w:rsid w:val="00D71F25"/>
    <w:rsid w:val="00D72A9C"/>
    <w:rsid w:val="00D769D4"/>
    <w:rsid w:val="00D77031"/>
    <w:rsid w:val="00D83184"/>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EEA"/>
    <w:rsid w:val="00DA64F8"/>
    <w:rsid w:val="00DA6C15"/>
    <w:rsid w:val="00DB0258"/>
    <w:rsid w:val="00DB24FC"/>
    <w:rsid w:val="00DB38EE"/>
    <w:rsid w:val="00DB498B"/>
    <w:rsid w:val="00DB66CA"/>
    <w:rsid w:val="00DB6BCA"/>
    <w:rsid w:val="00DB6F54"/>
    <w:rsid w:val="00DB73F7"/>
    <w:rsid w:val="00DC0321"/>
    <w:rsid w:val="00DC3067"/>
    <w:rsid w:val="00DC370B"/>
    <w:rsid w:val="00DC5B90"/>
    <w:rsid w:val="00DD00FF"/>
    <w:rsid w:val="00DD0619"/>
    <w:rsid w:val="00DD07FB"/>
    <w:rsid w:val="00DD0D32"/>
    <w:rsid w:val="00DD25C6"/>
    <w:rsid w:val="00DD41A5"/>
    <w:rsid w:val="00DD4FE5"/>
    <w:rsid w:val="00DD54B0"/>
    <w:rsid w:val="00DD57EE"/>
    <w:rsid w:val="00DD6987"/>
    <w:rsid w:val="00DD6BCC"/>
    <w:rsid w:val="00DE0A4B"/>
    <w:rsid w:val="00DE2410"/>
    <w:rsid w:val="00DE2939"/>
    <w:rsid w:val="00DE3C91"/>
    <w:rsid w:val="00DE6E81"/>
    <w:rsid w:val="00DE703F"/>
    <w:rsid w:val="00DE7595"/>
    <w:rsid w:val="00DF1961"/>
    <w:rsid w:val="00DF44DE"/>
    <w:rsid w:val="00E0073A"/>
    <w:rsid w:val="00E01138"/>
    <w:rsid w:val="00E02DFB"/>
    <w:rsid w:val="00E030F9"/>
    <w:rsid w:val="00E0311A"/>
    <w:rsid w:val="00E03138"/>
    <w:rsid w:val="00E06404"/>
    <w:rsid w:val="00E11A85"/>
    <w:rsid w:val="00E12495"/>
    <w:rsid w:val="00E15CCD"/>
    <w:rsid w:val="00E202EF"/>
    <w:rsid w:val="00E210B5"/>
    <w:rsid w:val="00E22E03"/>
    <w:rsid w:val="00E2339B"/>
    <w:rsid w:val="00E2552F"/>
    <w:rsid w:val="00E3137A"/>
    <w:rsid w:val="00E32CCF"/>
    <w:rsid w:val="00E34A98"/>
    <w:rsid w:val="00E35D1E"/>
    <w:rsid w:val="00E364F9"/>
    <w:rsid w:val="00E365FA"/>
    <w:rsid w:val="00E36789"/>
    <w:rsid w:val="00E376B4"/>
    <w:rsid w:val="00E37CD1"/>
    <w:rsid w:val="00E44A83"/>
    <w:rsid w:val="00E459AC"/>
    <w:rsid w:val="00E502C1"/>
    <w:rsid w:val="00E502DD"/>
    <w:rsid w:val="00E50D3A"/>
    <w:rsid w:val="00E51387"/>
    <w:rsid w:val="00E51E68"/>
    <w:rsid w:val="00E52EFD"/>
    <w:rsid w:val="00E5408A"/>
    <w:rsid w:val="00E56800"/>
    <w:rsid w:val="00E60C63"/>
    <w:rsid w:val="00E62A90"/>
    <w:rsid w:val="00E62FF9"/>
    <w:rsid w:val="00E635D6"/>
    <w:rsid w:val="00E639BC"/>
    <w:rsid w:val="00E6494F"/>
    <w:rsid w:val="00E65406"/>
    <w:rsid w:val="00E664CC"/>
    <w:rsid w:val="00E70388"/>
    <w:rsid w:val="00E70F92"/>
    <w:rsid w:val="00E74313"/>
    <w:rsid w:val="00E74C54"/>
    <w:rsid w:val="00E77A03"/>
    <w:rsid w:val="00E822E8"/>
    <w:rsid w:val="00E82554"/>
    <w:rsid w:val="00E82606"/>
    <w:rsid w:val="00E831C1"/>
    <w:rsid w:val="00E846C8"/>
    <w:rsid w:val="00E84957"/>
    <w:rsid w:val="00E84A55"/>
    <w:rsid w:val="00E84B1D"/>
    <w:rsid w:val="00E84D72"/>
    <w:rsid w:val="00E85BFF"/>
    <w:rsid w:val="00E90391"/>
    <w:rsid w:val="00E906C2"/>
    <w:rsid w:val="00E9311F"/>
    <w:rsid w:val="00E934D1"/>
    <w:rsid w:val="00E94AF0"/>
    <w:rsid w:val="00E95D13"/>
    <w:rsid w:val="00E95DD3"/>
    <w:rsid w:val="00E969D5"/>
    <w:rsid w:val="00EA58D1"/>
    <w:rsid w:val="00EA61BC"/>
    <w:rsid w:val="00EA6562"/>
    <w:rsid w:val="00EA681A"/>
    <w:rsid w:val="00EA735B"/>
    <w:rsid w:val="00EB1E69"/>
    <w:rsid w:val="00EB2086"/>
    <w:rsid w:val="00EB31ED"/>
    <w:rsid w:val="00EB5EDF"/>
    <w:rsid w:val="00EB60FE"/>
    <w:rsid w:val="00EB74DB"/>
    <w:rsid w:val="00EC1822"/>
    <w:rsid w:val="00EC5359"/>
    <w:rsid w:val="00EC562A"/>
    <w:rsid w:val="00ED067A"/>
    <w:rsid w:val="00ED2B50"/>
    <w:rsid w:val="00ED3FDC"/>
    <w:rsid w:val="00ED4A16"/>
    <w:rsid w:val="00ED74DA"/>
    <w:rsid w:val="00EE0350"/>
    <w:rsid w:val="00EE0719"/>
    <w:rsid w:val="00EE0E80"/>
    <w:rsid w:val="00EE613F"/>
    <w:rsid w:val="00EE7295"/>
    <w:rsid w:val="00EE7869"/>
    <w:rsid w:val="00EF054A"/>
    <w:rsid w:val="00EF26EE"/>
    <w:rsid w:val="00EF3235"/>
    <w:rsid w:val="00EF5E0A"/>
    <w:rsid w:val="00EF6006"/>
    <w:rsid w:val="00EF7E72"/>
    <w:rsid w:val="00F00961"/>
    <w:rsid w:val="00F009C9"/>
    <w:rsid w:val="00F06731"/>
    <w:rsid w:val="00F06D37"/>
    <w:rsid w:val="00F06FD1"/>
    <w:rsid w:val="00F07B9D"/>
    <w:rsid w:val="00F11586"/>
    <w:rsid w:val="00F1183B"/>
    <w:rsid w:val="00F11C9F"/>
    <w:rsid w:val="00F12263"/>
    <w:rsid w:val="00F1409D"/>
    <w:rsid w:val="00F14214"/>
    <w:rsid w:val="00F157A9"/>
    <w:rsid w:val="00F16F00"/>
    <w:rsid w:val="00F20403"/>
    <w:rsid w:val="00F25BB6"/>
    <w:rsid w:val="00F26B7E"/>
    <w:rsid w:val="00F27A3B"/>
    <w:rsid w:val="00F32780"/>
    <w:rsid w:val="00F33817"/>
    <w:rsid w:val="00F420D5"/>
    <w:rsid w:val="00F43D3E"/>
    <w:rsid w:val="00F451EA"/>
    <w:rsid w:val="00F45447"/>
    <w:rsid w:val="00F454E5"/>
    <w:rsid w:val="00F456C6"/>
    <w:rsid w:val="00F4577B"/>
    <w:rsid w:val="00F46496"/>
    <w:rsid w:val="00F46BC7"/>
    <w:rsid w:val="00F474D0"/>
    <w:rsid w:val="00F50179"/>
    <w:rsid w:val="00F515EE"/>
    <w:rsid w:val="00F56511"/>
    <w:rsid w:val="00F6194E"/>
    <w:rsid w:val="00F623AC"/>
    <w:rsid w:val="00F6412A"/>
    <w:rsid w:val="00F65893"/>
    <w:rsid w:val="00F66A4A"/>
    <w:rsid w:val="00F71E22"/>
    <w:rsid w:val="00F72142"/>
    <w:rsid w:val="00F72AE7"/>
    <w:rsid w:val="00F76C69"/>
    <w:rsid w:val="00F833BA"/>
    <w:rsid w:val="00F84FD0"/>
    <w:rsid w:val="00F859A8"/>
    <w:rsid w:val="00F86837"/>
    <w:rsid w:val="00F86D87"/>
    <w:rsid w:val="00F90A07"/>
    <w:rsid w:val="00F9108B"/>
    <w:rsid w:val="00F91349"/>
    <w:rsid w:val="00F93A8A"/>
    <w:rsid w:val="00F95248"/>
    <w:rsid w:val="00F956A9"/>
    <w:rsid w:val="00F963ED"/>
    <w:rsid w:val="00F966CF"/>
    <w:rsid w:val="00F96CAE"/>
    <w:rsid w:val="00F974AB"/>
    <w:rsid w:val="00F97C99"/>
    <w:rsid w:val="00FA0F6C"/>
    <w:rsid w:val="00FA662D"/>
    <w:rsid w:val="00FA697E"/>
    <w:rsid w:val="00FA73B1"/>
    <w:rsid w:val="00FA78AB"/>
    <w:rsid w:val="00FB0CB9"/>
    <w:rsid w:val="00FB231D"/>
    <w:rsid w:val="00FB2E8C"/>
    <w:rsid w:val="00FB45F1"/>
    <w:rsid w:val="00FB4A72"/>
    <w:rsid w:val="00FB54E8"/>
    <w:rsid w:val="00FB5E16"/>
    <w:rsid w:val="00FB7054"/>
    <w:rsid w:val="00FC17B7"/>
    <w:rsid w:val="00FC2CB7"/>
    <w:rsid w:val="00FC4001"/>
    <w:rsid w:val="00FC4090"/>
    <w:rsid w:val="00FC55B4"/>
    <w:rsid w:val="00FD00E6"/>
    <w:rsid w:val="00FD09A1"/>
    <w:rsid w:val="00FD2A7C"/>
    <w:rsid w:val="00FD59EB"/>
    <w:rsid w:val="00FD726C"/>
    <w:rsid w:val="00FD7299"/>
    <w:rsid w:val="00FE1FBE"/>
    <w:rsid w:val="00FE3901"/>
    <w:rsid w:val="00FE39D3"/>
    <w:rsid w:val="00FE4BCE"/>
    <w:rsid w:val="00FE54AE"/>
    <w:rsid w:val="00FE576A"/>
    <w:rsid w:val="00FE7E79"/>
    <w:rsid w:val="00FF3E7D"/>
    <w:rsid w:val="00FF4292"/>
    <w:rsid w:val="00FF4F56"/>
    <w:rsid w:val="00FF5B99"/>
    <w:rsid w:val="00FF730C"/>
    <w:rsid w:val="00FF73F4"/>
    <w:rsid w:val="00FF7CE4"/>
    <w:rsid w:val="00FF7E39"/>
    <w:rsid w:val="010551F6"/>
    <w:rsid w:val="01186506"/>
    <w:rsid w:val="01624970"/>
    <w:rsid w:val="01DC5AA9"/>
    <w:rsid w:val="01E90757"/>
    <w:rsid w:val="02025E58"/>
    <w:rsid w:val="027B5D80"/>
    <w:rsid w:val="028C7006"/>
    <w:rsid w:val="02FB68D3"/>
    <w:rsid w:val="03417522"/>
    <w:rsid w:val="040776D7"/>
    <w:rsid w:val="040954ED"/>
    <w:rsid w:val="042B483D"/>
    <w:rsid w:val="04CB0127"/>
    <w:rsid w:val="04F6331C"/>
    <w:rsid w:val="050063B7"/>
    <w:rsid w:val="06216C9C"/>
    <w:rsid w:val="06611E7C"/>
    <w:rsid w:val="06760E41"/>
    <w:rsid w:val="07184314"/>
    <w:rsid w:val="071C421B"/>
    <w:rsid w:val="07385832"/>
    <w:rsid w:val="076B42B8"/>
    <w:rsid w:val="07927791"/>
    <w:rsid w:val="07972F2B"/>
    <w:rsid w:val="07975B34"/>
    <w:rsid w:val="082C7FA2"/>
    <w:rsid w:val="087F2EBA"/>
    <w:rsid w:val="08C925AA"/>
    <w:rsid w:val="09100669"/>
    <w:rsid w:val="094A56C8"/>
    <w:rsid w:val="095E2249"/>
    <w:rsid w:val="097F35A8"/>
    <w:rsid w:val="098766F4"/>
    <w:rsid w:val="0A4B6EAA"/>
    <w:rsid w:val="0A7768E4"/>
    <w:rsid w:val="0B2840E9"/>
    <w:rsid w:val="0B546536"/>
    <w:rsid w:val="0B7C6837"/>
    <w:rsid w:val="0B815238"/>
    <w:rsid w:val="0BA53B2E"/>
    <w:rsid w:val="0C272208"/>
    <w:rsid w:val="0C823D28"/>
    <w:rsid w:val="0D0522AD"/>
    <w:rsid w:val="0D3B396A"/>
    <w:rsid w:val="0E3F3599"/>
    <w:rsid w:val="0EF50A18"/>
    <w:rsid w:val="0F3D4F85"/>
    <w:rsid w:val="0FC450C6"/>
    <w:rsid w:val="1066012B"/>
    <w:rsid w:val="113F6F56"/>
    <w:rsid w:val="11430561"/>
    <w:rsid w:val="11D72621"/>
    <w:rsid w:val="12CD62EF"/>
    <w:rsid w:val="13A666E0"/>
    <w:rsid w:val="13EF3C3E"/>
    <w:rsid w:val="14413219"/>
    <w:rsid w:val="14BE4234"/>
    <w:rsid w:val="14C90F8A"/>
    <w:rsid w:val="14CF631F"/>
    <w:rsid w:val="14DA6349"/>
    <w:rsid w:val="14F37B3F"/>
    <w:rsid w:val="14F8138D"/>
    <w:rsid w:val="158422B9"/>
    <w:rsid w:val="158451C0"/>
    <w:rsid w:val="159E2C63"/>
    <w:rsid w:val="15E83749"/>
    <w:rsid w:val="16104F52"/>
    <w:rsid w:val="1641391C"/>
    <w:rsid w:val="16696658"/>
    <w:rsid w:val="16AA7661"/>
    <w:rsid w:val="16BC293E"/>
    <w:rsid w:val="16FB220A"/>
    <w:rsid w:val="16FE45C5"/>
    <w:rsid w:val="179E2DAF"/>
    <w:rsid w:val="17A5171C"/>
    <w:rsid w:val="18AB46E9"/>
    <w:rsid w:val="193F6E91"/>
    <w:rsid w:val="194156A4"/>
    <w:rsid w:val="19465D55"/>
    <w:rsid w:val="196A46B9"/>
    <w:rsid w:val="19751427"/>
    <w:rsid w:val="1981406C"/>
    <w:rsid w:val="19830288"/>
    <w:rsid w:val="19946FDA"/>
    <w:rsid w:val="19DF6A36"/>
    <w:rsid w:val="1A815342"/>
    <w:rsid w:val="1AA247E5"/>
    <w:rsid w:val="1B9C0C6A"/>
    <w:rsid w:val="1BD44D30"/>
    <w:rsid w:val="1BF04568"/>
    <w:rsid w:val="1CA36EAC"/>
    <w:rsid w:val="1CAC44F0"/>
    <w:rsid w:val="1D8042E1"/>
    <w:rsid w:val="1D860F9D"/>
    <w:rsid w:val="1DB44539"/>
    <w:rsid w:val="1DE2316E"/>
    <w:rsid w:val="1ECA4F91"/>
    <w:rsid w:val="1F1B504C"/>
    <w:rsid w:val="1F3C2B3F"/>
    <w:rsid w:val="1F5B3593"/>
    <w:rsid w:val="1F67080E"/>
    <w:rsid w:val="1FAF4A23"/>
    <w:rsid w:val="1FE52659"/>
    <w:rsid w:val="20664E02"/>
    <w:rsid w:val="20B8420E"/>
    <w:rsid w:val="21184C03"/>
    <w:rsid w:val="214410AE"/>
    <w:rsid w:val="214D63B6"/>
    <w:rsid w:val="21662DDE"/>
    <w:rsid w:val="2183306E"/>
    <w:rsid w:val="21A654E8"/>
    <w:rsid w:val="21AC4A97"/>
    <w:rsid w:val="21AF6021"/>
    <w:rsid w:val="22294462"/>
    <w:rsid w:val="22970B49"/>
    <w:rsid w:val="22B32985"/>
    <w:rsid w:val="248A1543"/>
    <w:rsid w:val="24900D0D"/>
    <w:rsid w:val="24A46BB3"/>
    <w:rsid w:val="25B02F79"/>
    <w:rsid w:val="264C1531"/>
    <w:rsid w:val="26B94695"/>
    <w:rsid w:val="278E73A1"/>
    <w:rsid w:val="281F1B91"/>
    <w:rsid w:val="28620794"/>
    <w:rsid w:val="28E055A3"/>
    <w:rsid w:val="28E263AC"/>
    <w:rsid w:val="28F91132"/>
    <w:rsid w:val="28FA0BB3"/>
    <w:rsid w:val="28FB6E3C"/>
    <w:rsid w:val="2904007E"/>
    <w:rsid w:val="2919153E"/>
    <w:rsid w:val="292D5118"/>
    <w:rsid w:val="29E11288"/>
    <w:rsid w:val="2A677739"/>
    <w:rsid w:val="2AD52E64"/>
    <w:rsid w:val="2B757007"/>
    <w:rsid w:val="2BC502AE"/>
    <w:rsid w:val="2BE9422C"/>
    <w:rsid w:val="2C2027B4"/>
    <w:rsid w:val="2C547D84"/>
    <w:rsid w:val="2C5E2BCD"/>
    <w:rsid w:val="2C7560ED"/>
    <w:rsid w:val="2C7B5463"/>
    <w:rsid w:val="2CC53257"/>
    <w:rsid w:val="2D752F58"/>
    <w:rsid w:val="2D7E07DD"/>
    <w:rsid w:val="2D996BBA"/>
    <w:rsid w:val="2DCF3D31"/>
    <w:rsid w:val="2E372688"/>
    <w:rsid w:val="2EA44A56"/>
    <w:rsid w:val="2ED53D03"/>
    <w:rsid w:val="2EDA5880"/>
    <w:rsid w:val="2F736A12"/>
    <w:rsid w:val="3029023F"/>
    <w:rsid w:val="303224C4"/>
    <w:rsid w:val="30CC1A3F"/>
    <w:rsid w:val="30F55230"/>
    <w:rsid w:val="31E2510D"/>
    <w:rsid w:val="322228D6"/>
    <w:rsid w:val="32263D5F"/>
    <w:rsid w:val="324E71A4"/>
    <w:rsid w:val="326F53C5"/>
    <w:rsid w:val="33087D71"/>
    <w:rsid w:val="3331550C"/>
    <w:rsid w:val="33B33916"/>
    <w:rsid w:val="340811BA"/>
    <w:rsid w:val="341260F7"/>
    <w:rsid w:val="34D27151"/>
    <w:rsid w:val="34ED71D7"/>
    <w:rsid w:val="358D06F3"/>
    <w:rsid w:val="36682CF3"/>
    <w:rsid w:val="36936DA9"/>
    <w:rsid w:val="36EE152E"/>
    <w:rsid w:val="37043692"/>
    <w:rsid w:val="37595392"/>
    <w:rsid w:val="379D7225"/>
    <w:rsid w:val="37D3298A"/>
    <w:rsid w:val="38D91C00"/>
    <w:rsid w:val="39370FDE"/>
    <w:rsid w:val="395632B0"/>
    <w:rsid w:val="3A6B6D66"/>
    <w:rsid w:val="3B86094C"/>
    <w:rsid w:val="3B907E13"/>
    <w:rsid w:val="3B950993"/>
    <w:rsid w:val="3BF94CD6"/>
    <w:rsid w:val="3C166D9A"/>
    <w:rsid w:val="3C34782E"/>
    <w:rsid w:val="3C5C37B5"/>
    <w:rsid w:val="3CA53D1A"/>
    <w:rsid w:val="3CA549DE"/>
    <w:rsid w:val="3CB76B29"/>
    <w:rsid w:val="3CC5120F"/>
    <w:rsid w:val="3E123D30"/>
    <w:rsid w:val="3FE24CEC"/>
    <w:rsid w:val="3FE80450"/>
    <w:rsid w:val="40477A06"/>
    <w:rsid w:val="40C94933"/>
    <w:rsid w:val="40FC76BA"/>
    <w:rsid w:val="410C31D2"/>
    <w:rsid w:val="410C763A"/>
    <w:rsid w:val="42045F4E"/>
    <w:rsid w:val="42900673"/>
    <w:rsid w:val="4294348F"/>
    <w:rsid w:val="429F54CA"/>
    <w:rsid w:val="43076CD6"/>
    <w:rsid w:val="435F6DBE"/>
    <w:rsid w:val="43B9120A"/>
    <w:rsid w:val="43C06776"/>
    <w:rsid w:val="43D85A47"/>
    <w:rsid w:val="440827E0"/>
    <w:rsid w:val="44877E01"/>
    <w:rsid w:val="451A7EFE"/>
    <w:rsid w:val="45510972"/>
    <w:rsid w:val="45852136"/>
    <w:rsid w:val="45EC596B"/>
    <w:rsid w:val="46051B00"/>
    <w:rsid w:val="46296068"/>
    <w:rsid w:val="466E39E0"/>
    <w:rsid w:val="4688390A"/>
    <w:rsid w:val="46E97F6B"/>
    <w:rsid w:val="47427551"/>
    <w:rsid w:val="47AA3097"/>
    <w:rsid w:val="48E738EF"/>
    <w:rsid w:val="49B04CC4"/>
    <w:rsid w:val="49F8647F"/>
    <w:rsid w:val="4AA62F9F"/>
    <w:rsid w:val="4AD90ADD"/>
    <w:rsid w:val="4AD94921"/>
    <w:rsid w:val="4AE23D4E"/>
    <w:rsid w:val="4B373821"/>
    <w:rsid w:val="4B77489F"/>
    <w:rsid w:val="4CE070D4"/>
    <w:rsid w:val="4D2E008F"/>
    <w:rsid w:val="4D495DEA"/>
    <w:rsid w:val="4DB37C0B"/>
    <w:rsid w:val="4DCF5942"/>
    <w:rsid w:val="4DEB4A5E"/>
    <w:rsid w:val="4DF62D80"/>
    <w:rsid w:val="4E3F59DF"/>
    <w:rsid w:val="4E9606F5"/>
    <w:rsid w:val="4EEE0C96"/>
    <w:rsid w:val="4F11005F"/>
    <w:rsid w:val="4F7C5A38"/>
    <w:rsid w:val="4F9B4994"/>
    <w:rsid w:val="50D82998"/>
    <w:rsid w:val="518B635C"/>
    <w:rsid w:val="51A71BCD"/>
    <w:rsid w:val="51BE7EB6"/>
    <w:rsid w:val="51D41A9B"/>
    <w:rsid w:val="51DB0783"/>
    <w:rsid w:val="51F85750"/>
    <w:rsid w:val="51FE0D6E"/>
    <w:rsid w:val="524A0300"/>
    <w:rsid w:val="5304323C"/>
    <w:rsid w:val="53883342"/>
    <w:rsid w:val="53B646D1"/>
    <w:rsid w:val="53F27D44"/>
    <w:rsid w:val="543A0573"/>
    <w:rsid w:val="547603F7"/>
    <w:rsid w:val="54AA2830"/>
    <w:rsid w:val="54C471EA"/>
    <w:rsid w:val="54D6754F"/>
    <w:rsid w:val="54EB0CEC"/>
    <w:rsid w:val="55476388"/>
    <w:rsid w:val="556D0220"/>
    <w:rsid w:val="557716CB"/>
    <w:rsid w:val="558B3B7E"/>
    <w:rsid w:val="55EF798F"/>
    <w:rsid w:val="564C7DF6"/>
    <w:rsid w:val="56752209"/>
    <w:rsid w:val="56770186"/>
    <w:rsid w:val="56800342"/>
    <w:rsid w:val="568020FC"/>
    <w:rsid w:val="568B2D64"/>
    <w:rsid w:val="56E8138D"/>
    <w:rsid w:val="56F52281"/>
    <w:rsid w:val="57AD3F96"/>
    <w:rsid w:val="589C325A"/>
    <w:rsid w:val="58A851CD"/>
    <w:rsid w:val="58E631E6"/>
    <w:rsid w:val="58FB757B"/>
    <w:rsid w:val="59C60741"/>
    <w:rsid w:val="59F27812"/>
    <w:rsid w:val="5AD002D9"/>
    <w:rsid w:val="5AFD79D4"/>
    <w:rsid w:val="5B2F646E"/>
    <w:rsid w:val="5B7A197A"/>
    <w:rsid w:val="5B914AE3"/>
    <w:rsid w:val="5B96396A"/>
    <w:rsid w:val="5BC338AD"/>
    <w:rsid w:val="5BD20B76"/>
    <w:rsid w:val="5C172697"/>
    <w:rsid w:val="5C655B81"/>
    <w:rsid w:val="5C825518"/>
    <w:rsid w:val="5CDC6150"/>
    <w:rsid w:val="5D1A1CFE"/>
    <w:rsid w:val="5D993A85"/>
    <w:rsid w:val="5E2907AA"/>
    <w:rsid w:val="5E421759"/>
    <w:rsid w:val="5E5520A5"/>
    <w:rsid w:val="5E7277DA"/>
    <w:rsid w:val="5EB4379F"/>
    <w:rsid w:val="5EBB24AF"/>
    <w:rsid w:val="5ED96003"/>
    <w:rsid w:val="5F7F2125"/>
    <w:rsid w:val="5F8D4616"/>
    <w:rsid w:val="5FF9600D"/>
    <w:rsid w:val="60166968"/>
    <w:rsid w:val="606C5F06"/>
    <w:rsid w:val="61295756"/>
    <w:rsid w:val="61A94AF6"/>
    <w:rsid w:val="62334364"/>
    <w:rsid w:val="62475D15"/>
    <w:rsid w:val="62641BCB"/>
    <w:rsid w:val="629B41E9"/>
    <w:rsid w:val="63807B3D"/>
    <w:rsid w:val="63BE13EF"/>
    <w:rsid w:val="646C5E1F"/>
    <w:rsid w:val="646C77B5"/>
    <w:rsid w:val="64CC5B14"/>
    <w:rsid w:val="6513023B"/>
    <w:rsid w:val="659B6E96"/>
    <w:rsid w:val="66AA273A"/>
    <w:rsid w:val="66B5206E"/>
    <w:rsid w:val="66EA142C"/>
    <w:rsid w:val="67591069"/>
    <w:rsid w:val="68002424"/>
    <w:rsid w:val="6820669D"/>
    <w:rsid w:val="6829061A"/>
    <w:rsid w:val="685A6BE0"/>
    <w:rsid w:val="68767F83"/>
    <w:rsid w:val="6879257D"/>
    <w:rsid w:val="68B860E6"/>
    <w:rsid w:val="68DC4B3B"/>
    <w:rsid w:val="68E56428"/>
    <w:rsid w:val="692D4546"/>
    <w:rsid w:val="69C574C2"/>
    <w:rsid w:val="6A417359"/>
    <w:rsid w:val="6A750EFA"/>
    <w:rsid w:val="6B2D0CC8"/>
    <w:rsid w:val="6B377D68"/>
    <w:rsid w:val="6B920C8D"/>
    <w:rsid w:val="6B9741B4"/>
    <w:rsid w:val="6BB360F8"/>
    <w:rsid w:val="6BEF0763"/>
    <w:rsid w:val="6C321D9C"/>
    <w:rsid w:val="6C7F0F6A"/>
    <w:rsid w:val="6CEB26D8"/>
    <w:rsid w:val="6D467F4B"/>
    <w:rsid w:val="6D91507A"/>
    <w:rsid w:val="6DC56458"/>
    <w:rsid w:val="6E6A6057"/>
    <w:rsid w:val="6E6F5EAC"/>
    <w:rsid w:val="6EC4333A"/>
    <w:rsid w:val="6F3D3AB7"/>
    <w:rsid w:val="6F453E29"/>
    <w:rsid w:val="6F5B6D37"/>
    <w:rsid w:val="6F9A4783"/>
    <w:rsid w:val="6FA71F50"/>
    <w:rsid w:val="709B1841"/>
    <w:rsid w:val="70AB7959"/>
    <w:rsid w:val="70E5282C"/>
    <w:rsid w:val="71653637"/>
    <w:rsid w:val="716C67CB"/>
    <w:rsid w:val="71A207D6"/>
    <w:rsid w:val="71AD775D"/>
    <w:rsid w:val="71EA25F3"/>
    <w:rsid w:val="72B6460B"/>
    <w:rsid w:val="72FA3456"/>
    <w:rsid w:val="73AA71DF"/>
    <w:rsid w:val="73BA645C"/>
    <w:rsid w:val="744B6DE7"/>
    <w:rsid w:val="746337E3"/>
    <w:rsid w:val="746B567A"/>
    <w:rsid w:val="7536413E"/>
    <w:rsid w:val="75776887"/>
    <w:rsid w:val="75C869D2"/>
    <w:rsid w:val="75DE71E0"/>
    <w:rsid w:val="764D5213"/>
    <w:rsid w:val="76713991"/>
    <w:rsid w:val="77041B24"/>
    <w:rsid w:val="772E0EFE"/>
    <w:rsid w:val="777621C9"/>
    <w:rsid w:val="778B6AD8"/>
    <w:rsid w:val="78251182"/>
    <w:rsid w:val="783766EF"/>
    <w:rsid w:val="7859790A"/>
    <w:rsid w:val="78754F57"/>
    <w:rsid w:val="78C61ADE"/>
    <w:rsid w:val="79142BE8"/>
    <w:rsid w:val="79B7320B"/>
    <w:rsid w:val="79D974FF"/>
    <w:rsid w:val="79E56DA4"/>
    <w:rsid w:val="7A770A62"/>
    <w:rsid w:val="7A8247F2"/>
    <w:rsid w:val="7A886654"/>
    <w:rsid w:val="7A8C6771"/>
    <w:rsid w:val="7A9E3CE0"/>
    <w:rsid w:val="7AA5078F"/>
    <w:rsid w:val="7ACD53E6"/>
    <w:rsid w:val="7AE40BF8"/>
    <w:rsid w:val="7BE17FB3"/>
    <w:rsid w:val="7C0E45A1"/>
    <w:rsid w:val="7C207475"/>
    <w:rsid w:val="7C385F4F"/>
    <w:rsid w:val="7D187856"/>
    <w:rsid w:val="7D4C0447"/>
    <w:rsid w:val="7DCE343B"/>
    <w:rsid w:val="7DFE543A"/>
    <w:rsid w:val="7ED9201D"/>
    <w:rsid w:val="7F3B1CD0"/>
    <w:rsid w:val="7F9F2870"/>
    <w:rsid w:val="7FAE5602"/>
    <w:rsid w:val="7FEE14C2"/>
    <w:rsid w:val="7FEF6182"/>
    <w:rsid w:val="7FF7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next w:val="15"/>
    <w:link w:val="89"/>
    <w:qFormat/>
    <w:uiPriority w:val="0"/>
    <w:pPr>
      <w:spacing w:after="120"/>
    </w:pPr>
  </w:style>
  <w:style w:type="paragraph" w:styleId="15">
    <w:name w:val="Title"/>
    <w:basedOn w:val="1"/>
    <w:link w:val="51"/>
    <w:qFormat/>
    <w:uiPriority w:val="0"/>
    <w:pPr>
      <w:spacing w:before="240" w:after="60"/>
      <w:jc w:val="center"/>
      <w:outlineLvl w:val="0"/>
    </w:pPr>
    <w:rPr>
      <w:rFonts w:ascii="Arial" w:hAnsi="Arial" w:cs="Arial"/>
      <w:b/>
      <w:bCs/>
      <w:sz w:val="32"/>
      <w:szCs w:val="32"/>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semiHidden/>
    <w:unhideWhenUsed/>
    <w:qFormat/>
    <w:uiPriority w:val="99"/>
    <w:rPr>
      <w:rFonts w:ascii="宋体" w:hAnsi="Courier New" w:cs="Courier New"/>
    </w:rPr>
  </w:style>
  <w:style w:type="paragraph" w:styleId="19">
    <w:name w:val="Date"/>
    <w:basedOn w:val="1"/>
    <w:next w:val="1"/>
    <w:link w:val="241"/>
    <w:semiHidden/>
    <w:unhideWhenUsed/>
    <w:qFormat/>
    <w:uiPriority w:val="99"/>
    <w:pPr>
      <w:ind w:left="100" w:leftChars="2500"/>
    </w:pPr>
  </w:style>
  <w:style w:type="paragraph" w:styleId="20">
    <w:name w:val="Balloon Text"/>
    <w:basedOn w:val="1"/>
    <w:link w:val="48"/>
    <w:semiHidden/>
    <w:unhideWhenUsed/>
    <w:qFormat/>
    <w:uiPriority w:val="99"/>
    <w:rPr>
      <w:sz w:val="18"/>
      <w:szCs w:val="18"/>
    </w:rPr>
  </w:style>
  <w:style w:type="paragraph" w:styleId="21">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6"/>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autoRedefine/>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22"/>
    <w:qFormat/>
    <w:uiPriority w:val="99"/>
    <w:rPr>
      <w:kern w:val="2"/>
      <w:sz w:val="18"/>
      <w:szCs w:val="18"/>
    </w:rPr>
  </w:style>
  <w:style w:type="character" w:customStyle="1" w:styleId="47">
    <w:name w:val="页脚 Char"/>
    <w:link w:val="21"/>
    <w:qFormat/>
    <w:uiPriority w:val="99"/>
    <w:rPr>
      <w:rFonts w:ascii="宋体"/>
      <w:kern w:val="2"/>
      <w:sz w:val="18"/>
      <w:szCs w:val="18"/>
    </w:rPr>
  </w:style>
  <w:style w:type="character" w:customStyle="1" w:styleId="48">
    <w:name w:val="批注框文本 Char"/>
    <w:link w:val="20"/>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15"/>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5"/>
    <w:semiHidden/>
    <w:qFormat/>
    <w:uiPriority w:val="0"/>
    <w:rPr>
      <w:rFonts w:ascii="宋体"/>
      <w:kern w:val="2"/>
      <w:sz w:val="18"/>
      <w:szCs w:val="18"/>
    </w:rPr>
  </w:style>
  <w:style w:type="paragraph" w:customStyle="1" w:styleId="103">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Lines="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4">
    <w:name w:val="一级条标题"/>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3"/>
    <w:qFormat/>
    <w:uiPriority w:val="0"/>
    <w:pPr>
      <w:numPr>
        <w:ilvl w:val="2"/>
      </w:numPr>
      <w:spacing w:before="50" w:after="50"/>
      <w:ind w:left="1417"/>
      <w:outlineLvl w:val="9"/>
    </w:pPr>
  </w:style>
  <w:style w:type="paragraph" w:customStyle="1" w:styleId="237">
    <w:name w:val="正文表标题"/>
    <w:next w:val="233"/>
    <w:qFormat/>
    <w:uiPriority w:val="0"/>
    <w:pPr>
      <w:numPr>
        <w:ilvl w:val="1"/>
        <w:numId w:val="33"/>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styleId="238">
    <w:name w:val="List Paragraph"/>
    <w:basedOn w:val="1"/>
    <w:qFormat/>
    <w:uiPriority w:val="34"/>
    <w:pPr>
      <w:ind w:firstLine="420" w:firstLineChars="200"/>
    </w:pPr>
  </w:style>
  <w:style w:type="paragraph" w:customStyle="1" w:styleId="239">
    <w:name w:val="三级条标题"/>
    <w:basedOn w:val="236"/>
    <w:next w:val="233"/>
    <w:qFormat/>
    <w:uiPriority w:val="0"/>
    <w:pPr>
      <w:numPr>
        <w:ilvl w:val="3"/>
      </w:numPr>
    </w:pPr>
    <w:rPr>
      <w:rFonts w:hAnsi="黑体"/>
    </w:rPr>
  </w:style>
  <w:style w:type="paragraph" w:customStyle="1" w:styleId="240">
    <w:name w:val="数字编号列项（二级）"/>
    <w:qFormat/>
    <w:uiPriority w:val="0"/>
    <w:pPr>
      <w:numPr>
        <w:ilvl w:val="1"/>
        <w:numId w:val="34"/>
      </w:numPr>
      <w:jc w:val="both"/>
    </w:pPr>
    <w:rPr>
      <w:rFonts w:ascii="宋体" w:hAnsi="Times New Roman" w:eastAsia="宋体" w:cs="Times New Roman"/>
      <w:sz w:val="21"/>
      <w:lang w:val="en-US" w:eastAsia="zh-CN" w:bidi="ar-SA"/>
    </w:rPr>
  </w:style>
  <w:style w:type="character" w:customStyle="1" w:styleId="241">
    <w:name w:val="日期 Char"/>
    <w:basedOn w:val="31"/>
    <w:link w:val="19"/>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CBF461B8524E0C8E8FFD034A3EA620"/>
        <w:style w:val=""/>
        <w:category>
          <w:name w:val="常规"/>
          <w:gallery w:val="placeholder"/>
        </w:category>
        <w:types>
          <w:type w:val="bbPlcHdr"/>
        </w:types>
        <w:behaviors>
          <w:behavior w:val="content"/>
        </w:behaviors>
        <w:description w:val=""/>
        <w:guid w:val="{0739AB00-DDBA-49E7-9004-5F817661F4EA}"/>
      </w:docPartPr>
      <w:docPartBody>
        <w:p w14:paraId="2FB0A0E2">
          <w:pPr>
            <w:pStyle w:val="5"/>
          </w:pPr>
          <w:r>
            <w:rPr>
              <w:rStyle w:val="4"/>
              <w:rFonts w:hint="eastAsia"/>
            </w:rPr>
            <w:t>单击或点击此处输入文字。</w:t>
          </w:r>
        </w:p>
      </w:docPartBody>
    </w:docPart>
    <w:docPart>
      <w:docPartPr>
        <w:name w:val="1AE70135FD834ABC837D5BB1B249C901"/>
        <w:style w:val=""/>
        <w:category>
          <w:name w:val="常规"/>
          <w:gallery w:val="placeholder"/>
        </w:category>
        <w:types>
          <w:type w:val="bbPlcHdr"/>
        </w:types>
        <w:behaviors>
          <w:behavior w:val="content"/>
        </w:behaviors>
        <w:description w:val=""/>
        <w:guid w:val="{75E8B980-620D-423F-869F-0FC760E320FD}"/>
      </w:docPartPr>
      <w:docPartBody>
        <w:p w14:paraId="6F75CE1C">
          <w:pPr>
            <w:pStyle w:val="6"/>
          </w:pPr>
          <w:r>
            <w:rPr>
              <w:rStyle w:val="4"/>
              <w:rFonts w:hint="eastAsia"/>
            </w:rPr>
            <w:t>选择一项。</w:t>
          </w:r>
        </w:p>
      </w:docPartBody>
    </w:docPart>
    <w:docPart>
      <w:docPartPr>
        <w:name w:val="8371590E737F47AFA03D56031C5E8076"/>
        <w:style w:val=""/>
        <w:category>
          <w:name w:val="常规"/>
          <w:gallery w:val="placeholder"/>
        </w:category>
        <w:types>
          <w:type w:val="bbPlcHdr"/>
        </w:types>
        <w:behaviors>
          <w:behavior w:val="content"/>
        </w:behaviors>
        <w:description w:val=""/>
        <w:guid w:val="{FCC0C031-76A9-4AF0-9ACF-AC84954050D8}"/>
      </w:docPartPr>
      <w:docPartBody>
        <w:p w14:paraId="199AF56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E617E"/>
    <w:rsid w:val="00057FDF"/>
    <w:rsid w:val="000A2FC9"/>
    <w:rsid w:val="000F79F8"/>
    <w:rsid w:val="001F2623"/>
    <w:rsid w:val="00302ABF"/>
    <w:rsid w:val="00306EA5"/>
    <w:rsid w:val="0041767C"/>
    <w:rsid w:val="004856E2"/>
    <w:rsid w:val="005342E9"/>
    <w:rsid w:val="005957DD"/>
    <w:rsid w:val="0062204C"/>
    <w:rsid w:val="00695F75"/>
    <w:rsid w:val="00725D77"/>
    <w:rsid w:val="007F3784"/>
    <w:rsid w:val="00836CB0"/>
    <w:rsid w:val="008770BB"/>
    <w:rsid w:val="008A7642"/>
    <w:rsid w:val="008E617E"/>
    <w:rsid w:val="00984FFF"/>
    <w:rsid w:val="009927AD"/>
    <w:rsid w:val="00A80D5B"/>
    <w:rsid w:val="00B64A8A"/>
    <w:rsid w:val="00BB2CE7"/>
    <w:rsid w:val="00BE32ED"/>
    <w:rsid w:val="00DB0CDF"/>
    <w:rsid w:val="00EF11C2"/>
    <w:rsid w:val="00F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CBF461B8524E0C8E8FFD034A3EA6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AE70135FD834ABC837D5BB1B249C9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371590E737F47AFA03D56031C5E807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63B64-A4DE-4B7E-B6F6-B1CC1241E0B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2538</Words>
  <Characters>2808</Characters>
  <Lines>24</Lines>
  <Paragraphs>7</Paragraphs>
  <TotalTime>0</TotalTime>
  <ScaleCrop>false</ScaleCrop>
  <LinksUpToDate>false</LinksUpToDate>
  <CharactersWithSpaces>2985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2023-10-31T02:54:00Z</dcterms:created>
  <dc:creator>xiao'mi'wu</dc:creator>
  <dc:description>&lt;config cover="true" show_menu="true" version="1.0.0" doctype="SDKXY"&gt;_x000d_
&lt;/config&gt;</dc:description>
  <cp:lastModifiedBy>金鑫</cp:lastModifiedBy>
  <cp:lastPrinted>2023-10-31T08:57:00Z</cp:lastPrinted>
  <dcterms:modified xsi:type="dcterms:W3CDTF">2025-09-22T07:06:21Z</dcterms:modified>
  <dc:title>团体标准</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E6D3A029ED784945B6636E1D52917279_13</vt:lpwstr>
  </property>
  <property fmtid="{D5CDD505-2E9C-101B-9397-08002B2CF9AE}" pid="16" name="DoublePage">
    <vt:lpwstr>true</vt:lpwstr>
  </property>
  <property fmtid="{D5CDD505-2E9C-101B-9397-08002B2CF9AE}" pid="17" name="KSOTemplateDocerSaveRecord">
    <vt:lpwstr>eyJoZGlkIjoiOTJkNzE3MzJmZGU1YTg4ZmE0NjBlZTViNWY5ZmUyZjQiLCJ1c2VySWQiOiIxNDQ1MTQ3Nzk3In0=</vt:lpwstr>
  </property>
</Properties>
</file>