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0F8B">
      <w:pPr>
        <w:jc w:val="center"/>
        <w:rPr>
          <w:rFonts w:hint="eastAsia" w:ascii="黑体" w:hAnsi="黑体" w:eastAsia="黑体"/>
          <w:sz w:val="52"/>
          <w:szCs w:val="52"/>
        </w:rPr>
      </w:pPr>
      <w:r>
        <w:rPr>
          <w:rFonts w:hint="eastAsia" w:ascii="黑体" w:hAnsi="黑体" w:eastAsia="黑体"/>
          <w:sz w:val="52"/>
          <w:szCs w:val="52"/>
        </w:rPr>
        <w:t>中国仪器仪表行业协会团体标准</w:t>
      </w:r>
    </w:p>
    <w:p w14:paraId="0212B8FB">
      <w:pPr>
        <w:rPr>
          <w:rFonts w:ascii="Times New Roman" w:hAnsi="Times New Roman" w:eastAsia="黑体"/>
          <w:sz w:val="52"/>
          <w:szCs w:val="52"/>
        </w:rPr>
      </w:pPr>
    </w:p>
    <w:p w14:paraId="00954BD3">
      <w:pPr>
        <w:jc w:val="center"/>
        <w:rPr>
          <w:rFonts w:hint="eastAsia" w:ascii="黑体" w:hAnsi="黑体" w:eastAsia="黑体"/>
          <w:b/>
          <w:sz w:val="44"/>
          <w:szCs w:val="44"/>
        </w:rPr>
      </w:pPr>
      <w:r>
        <w:rPr>
          <w:rFonts w:hint="eastAsia" w:ascii="黑体" w:hAnsi="黑体" w:eastAsia="黑体"/>
          <w:sz w:val="44"/>
          <w:szCs w:val="44"/>
        </w:rPr>
        <w:t>《</w:t>
      </w:r>
      <w:r>
        <w:rPr>
          <w:rFonts w:hint="eastAsia" w:ascii="黑体" w:hAnsi="黑体" w:eastAsia="黑体"/>
          <w:sz w:val="44"/>
          <w:szCs w:val="44"/>
          <w:lang w:val="en-US" w:eastAsia="zh-CN"/>
        </w:rPr>
        <w:t>单相电碳电能表</w:t>
      </w:r>
      <w:r>
        <w:rPr>
          <w:rFonts w:hint="eastAsia" w:ascii="黑体" w:hAnsi="黑体" w:eastAsia="黑体"/>
          <w:sz w:val="44"/>
          <w:szCs w:val="44"/>
        </w:rPr>
        <w:t>》</w:t>
      </w:r>
    </w:p>
    <w:p w14:paraId="2555FC98">
      <w:pPr>
        <w:rPr>
          <w:rFonts w:ascii="Times New Roman" w:hAnsi="Times New Roman"/>
          <w:sz w:val="32"/>
          <w:szCs w:val="32"/>
        </w:rPr>
      </w:pPr>
    </w:p>
    <w:p w14:paraId="56DBC754">
      <w:pPr>
        <w:rPr>
          <w:rFonts w:ascii="Times New Roman" w:hAnsi="Times New Roman"/>
          <w:sz w:val="32"/>
          <w:szCs w:val="32"/>
        </w:rPr>
      </w:pPr>
    </w:p>
    <w:p w14:paraId="725E5055">
      <w:pPr>
        <w:rPr>
          <w:rFonts w:ascii="Times New Roman" w:hAnsi="Times New Roman"/>
          <w:sz w:val="32"/>
          <w:szCs w:val="32"/>
        </w:rPr>
      </w:pPr>
    </w:p>
    <w:p w14:paraId="6E4E3ADC">
      <w:pPr>
        <w:jc w:val="center"/>
        <w:rPr>
          <w:rFonts w:hint="eastAsia" w:ascii="黑体" w:hAnsi="黑体" w:eastAsia="黑体"/>
          <w:b/>
          <w:sz w:val="44"/>
          <w:szCs w:val="44"/>
        </w:rPr>
      </w:pPr>
      <w:r>
        <w:rPr>
          <w:rFonts w:hint="eastAsia" w:ascii="黑体" w:hAnsi="黑体" w:eastAsia="黑体"/>
          <w:sz w:val="44"/>
          <w:szCs w:val="44"/>
        </w:rPr>
        <w:t>编制说明</w:t>
      </w:r>
    </w:p>
    <w:p w14:paraId="06900FA2">
      <w:pPr>
        <w:jc w:val="center"/>
        <w:rPr>
          <w:rFonts w:ascii="Times New Roman" w:hAnsi="Times New Roman"/>
          <w:sz w:val="32"/>
          <w:szCs w:val="32"/>
        </w:rPr>
      </w:pPr>
      <w:r>
        <w:rPr>
          <w:rFonts w:hint="eastAsia" w:ascii="Times New Roman" w:hAnsi="Times New Roman"/>
          <w:sz w:val="32"/>
          <w:szCs w:val="32"/>
        </w:rPr>
        <w:t>（</w:t>
      </w:r>
      <w:r>
        <w:rPr>
          <w:rFonts w:hint="eastAsia" w:ascii="Times New Roman" w:hAnsi="Times New Roman"/>
          <w:b/>
          <w:bCs/>
          <w:sz w:val="32"/>
          <w:szCs w:val="32"/>
        </w:rPr>
        <w:t>征求意见稿</w:t>
      </w:r>
      <w:r>
        <w:rPr>
          <w:rFonts w:hint="eastAsia" w:ascii="Times New Roman" w:hAnsi="Times New Roman"/>
          <w:sz w:val="32"/>
          <w:szCs w:val="32"/>
        </w:rPr>
        <w:t>）</w:t>
      </w:r>
    </w:p>
    <w:p w14:paraId="6E65D71D">
      <w:pPr>
        <w:rPr>
          <w:rFonts w:ascii="Times New Roman" w:hAnsi="Times New Roman"/>
          <w:sz w:val="28"/>
          <w:szCs w:val="28"/>
        </w:rPr>
      </w:pPr>
      <w:r>
        <w:rPr>
          <w:rFonts w:hint="eastAsia" w:ascii="Times New Roman" w:hAnsi="Times New Roman"/>
          <w:sz w:val="28"/>
          <w:szCs w:val="28"/>
        </w:rPr>
        <w:t xml:space="preserve">                          </w:t>
      </w:r>
    </w:p>
    <w:p w14:paraId="000034D0">
      <w:pPr>
        <w:rPr>
          <w:rFonts w:ascii="Times New Roman" w:hAnsi="Times New Roman"/>
          <w:sz w:val="28"/>
          <w:szCs w:val="28"/>
        </w:rPr>
      </w:pPr>
    </w:p>
    <w:p w14:paraId="14E4E505">
      <w:pPr>
        <w:rPr>
          <w:rFonts w:ascii="Times New Roman" w:hAnsi="Times New Roman"/>
          <w:sz w:val="28"/>
          <w:szCs w:val="28"/>
        </w:rPr>
      </w:pPr>
    </w:p>
    <w:p w14:paraId="50BF441C">
      <w:pPr>
        <w:rPr>
          <w:rFonts w:ascii="Times New Roman" w:hAnsi="Times New Roman"/>
          <w:sz w:val="28"/>
          <w:szCs w:val="28"/>
        </w:rPr>
      </w:pPr>
    </w:p>
    <w:p w14:paraId="43129A21">
      <w:pPr>
        <w:rPr>
          <w:rFonts w:ascii="Times New Roman" w:hAnsi="Times New Roman"/>
          <w:sz w:val="28"/>
          <w:szCs w:val="28"/>
        </w:rPr>
      </w:pPr>
    </w:p>
    <w:p w14:paraId="5029188C">
      <w:pPr>
        <w:jc w:val="center"/>
        <w:rPr>
          <w:rFonts w:hint="eastAsia" w:ascii="Times New Roman" w:hAnsi="Times New Roman" w:eastAsia="宋体"/>
          <w:sz w:val="28"/>
          <w:szCs w:val="28"/>
          <w:lang w:val="en-US" w:eastAsia="zh-CN"/>
        </w:rPr>
      </w:pPr>
      <w:r>
        <w:rPr>
          <w:rFonts w:hint="eastAsia" w:ascii="Times New Roman" w:hAnsi="Times New Roman"/>
          <w:sz w:val="28"/>
          <w:szCs w:val="28"/>
        </w:rPr>
        <w:t>20250</w:t>
      </w:r>
      <w:r>
        <w:rPr>
          <w:rFonts w:hint="eastAsia" w:ascii="Times New Roman" w:hAnsi="Times New Roman"/>
          <w:sz w:val="28"/>
          <w:szCs w:val="28"/>
          <w:lang w:val="en-US" w:eastAsia="zh-CN"/>
        </w:rPr>
        <w:t>9</w:t>
      </w:r>
    </w:p>
    <w:p w14:paraId="08943DA8">
      <w:pPr>
        <w:pStyle w:val="22"/>
        <w:ind w:firstLine="0" w:firstLineChars="0"/>
        <w:jc w:val="center"/>
        <w:rPr>
          <w:rFonts w:hint="eastAsia" w:ascii="黑体" w:hAnsi="黑体" w:eastAsia="黑体" w:cs="黑体"/>
          <w:sz w:val="28"/>
          <w:szCs w:val="28"/>
        </w:rPr>
      </w:pPr>
    </w:p>
    <w:p w14:paraId="31B0EF91">
      <w:pPr>
        <w:pStyle w:val="22"/>
        <w:ind w:firstLine="1400" w:firstLineChars="500"/>
        <w:jc w:val="left"/>
        <w:rPr>
          <w:rFonts w:hint="eastAsia" w:ascii="黑体" w:hAnsi="黑体" w:eastAsia="黑体" w:cs="黑体"/>
          <w:sz w:val="28"/>
          <w:szCs w:val="28"/>
        </w:rPr>
      </w:pPr>
    </w:p>
    <w:p w14:paraId="67516446">
      <w:pPr>
        <w:pStyle w:val="22"/>
        <w:ind w:firstLine="1400" w:firstLineChars="500"/>
        <w:jc w:val="left"/>
        <w:rPr>
          <w:rFonts w:hint="eastAsia" w:ascii="黑体" w:hAnsi="黑体" w:eastAsia="黑体" w:cs="黑体"/>
          <w:sz w:val="28"/>
          <w:szCs w:val="28"/>
        </w:rPr>
      </w:pPr>
    </w:p>
    <w:p w14:paraId="6398C8D8">
      <w:pPr>
        <w:pStyle w:val="22"/>
        <w:ind w:firstLine="1400" w:firstLineChars="500"/>
        <w:jc w:val="left"/>
        <w:rPr>
          <w:rFonts w:hint="eastAsia" w:ascii="黑体" w:hAnsi="黑体" w:eastAsia="黑体" w:cs="黑体"/>
          <w:sz w:val="28"/>
          <w:szCs w:val="28"/>
        </w:rPr>
      </w:pPr>
    </w:p>
    <w:p w14:paraId="591318EB">
      <w:pPr>
        <w:pStyle w:val="24"/>
        <w:spacing w:before="360" w:after="360"/>
        <w:rPr>
          <w:rFonts w:hint="eastAsia" w:hAnsi="黑体" w:cs="黑体"/>
          <w:shd w:val="clear" w:color="auto" w:fill="FFFFFF"/>
        </w:rPr>
        <w:sectPr>
          <w:pgSz w:w="11906" w:h="16838"/>
          <w:pgMar w:top="1440" w:right="1800" w:bottom="1440" w:left="1800" w:header="851" w:footer="992" w:gutter="0"/>
          <w:cols w:space="720" w:num="1"/>
          <w:docGrid w:type="lines" w:linePitch="312" w:charSpace="0"/>
        </w:sectPr>
      </w:pPr>
    </w:p>
    <w:p w14:paraId="0BF2941B">
      <w:pPr>
        <w:pStyle w:val="5"/>
        <w:spacing w:line="40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一、</w:t>
      </w:r>
      <w:r>
        <w:rPr>
          <w:rFonts w:cs="黑体" w:asciiTheme="majorEastAsia" w:hAnsiTheme="majorEastAsia" w:eastAsiaTheme="majorEastAsia"/>
          <w:sz w:val="28"/>
          <w:szCs w:val="28"/>
        </w:rPr>
        <w:t xml:space="preserve"> </w:t>
      </w:r>
      <w:r>
        <w:rPr>
          <w:rFonts w:hint="eastAsia" w:cs="黑体" w:asciiTheme="majorEastAsia" w:hAnsiTheme="majorEastAsia" w:eastAsiaTheme="majorEastAsia"/>
          <w:sz w:val="28"/>
          <w:szCs w:val="28"/>
        </w:rPr>
        <w:t>工作简况</w:t>
      </w:r>
    </w:p>
    <w:p w14:paraId="5769340E">
      <w:pPr>
        <w:pStyle w:val="5"/>
        <w:spacing w:line="400" w:lineRule="exact"/>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任务来源</w:t>
      </w:r>
    </w:p>
    <w:p w14:paraId="2E80A466">
      <w:pPr>
        <w:spacing w:line="40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本团体标准根据中国仪器仪表行业协会《关于&lt;</w:t>
      </w:r>
      <w:r>
        <w:rPr>
          <w:rFonts w:hint="eastAsia" w:asciiTheme="majorEastAsia" w:hAnsiTheme="majorEastAsia" w:eastAsiaTheme="majorEastAsia" w:cstheme="majorEastAsia"/>
          <w:color w:val="auto"/>
          <w:sz w:val="24"/>
          <w:szCs w:val="24"/>
          <w:lang w:val="en-US" w:eastAsia="zh-CN"/>
        </w:rPr>
        <w:t>反窃电智能诊断模型评价导则</w:t>
      </w:r>
      <w:r>
        <w:rPr>
          <w:rFonts w:hint="eastAsia" w:asciiTheme="majorEastAsia" w:hAnsiTheme="majorEastAsia" w:eastAsiaTheme="majorEastAsia" w:cstheme="majorEastAsia"/>
          <w:color w:val="auto"/>
          <w:sz w:val="24"/>
          <w:szCs w:val="24"/>
        </w:rPr>
        <w:t>&gt;等</w:t>
      </w:r>
      <w:r>
        <w:rPr>
          <w:rFonts w:hint="eastAsia" w:asciiTheme="majorEastAsia" w:hAnsiTheme="majorEastAsia" w:eastAsiaTheme="majorEastAsia" w:cstheme="majorEastAsia"/>
          <w:color w:val="auto"/>
          <w:sz w:val="24"/>
          <w:szCs w:val="24"/>
          <w:lang w:val="en-US" w:eastAsia="zh-CN"/>
        </w:rPr>
        <w:t>10</w:t>
      </w:r>
      <w:r>
        <w:rPr>
          <w:rFonts w:hint="eastAsia" w:asciiTheme="majorEastAsia" w:hAnsiTheme="majorEastAsia" w:eastAsiaTheme="majorEastAsia" w:cstheme="majorEastAsia"/>
          <w:color w:val="auto"/>
          <w:sz w:val="24"/>
          <w:szCs w:val="24"/>
        </w:rPr>
        <w:t>项团体标准立项的批复》（中仪协﹝202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号）文件立项，项目编号为：T/CIMA 01</w:t>
      </w:r>
      <w:r>
        <w:rPr>
          <w:rFonts w:hint="eastAsia" w:asciiTheme="majorEastAsia" w:hAnsiTheme="majorEastAsia" w:eastAsiaTheme="majorEastAsia" w:cstheme="majorEastAsia"/>
          <w:color w:val="auto"/>
          <w:sz w:val="24"/>
          <w:szCs w:val="24"/>
          <w:lang w:val="en-US" w:eastAsia="zh-CN"/>
        </w:rPr>
        <w:t>86</w:t>
      </w:r>
      <w:r>
        <w:rPr>
          <w:rFonts w:hint="eastAsia" w:asciiTheme="majorEastAsia" w:hAnsiTheme="majorEastAsia" w:eastAsiaTheme="majorEastAsia" w:cstheme="majorEastAsia"/>
          <w:color w:val="auto"/>
          <w:sz w:val="24"/>
          <w:szCs w:val="24"/>
        </w:rPr>
        <w:t>，由中国仪器仪表行业协会电工仪器仪表分会提出，中国仪器仪表行业协会归口。制定计划起止时间为202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月至202</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月。</w:t>
      </w:r>
    </w:p>
    <w:p w14:paraId="08A3904C">
      <w:pPr>
        <w:pStyle w:val="5"/>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主要工作过程</w:t>
      </w:r>
    </w:p>
    <w:p w14:paraId="46980C98">
      <w:pPr>
        <w:spacing w:line="400" w:lineRule="exact"/>
        <w:ind w:firstLine="482" w:firstLineChars="20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4</w:t>
      </w:r>
      <w:r>
        <w:rPr>
          <w:rFonts w:hint="eastAsia" w:asciiTheme="majorEastAsia" w:hAnsiTheme="majorEastAsia" w:eastAsiaTheme="majorEastAsia" w:cstheme="majorEastAsia"/>
          <w:b/>
          <w:color w:val="auto"/>
          <w:sz w:val="24"/>
          <w:szCs w:val="24"/>
        </w:rPr>
        <w:t>年</w:t>
      </w:r>
      <w:r>
        <w:rPr>
          <w:rFonts w:asciiTheme="majorEastAsia" w:hAnsiTheme="majorEastAsia" w:eastAsiaTheme="majorEastAsia" w:cstheme="majorEastAsia"/>
          <w:b/>
          <w:color w:val="auto"/>
          <w:sz w:val="24"/>
          <w:szCs w:val="24"/>
        </w:rPr>
        <w:t>1</w:t>
      </w:r>
      <w:r>
        <w:rPr>
          <w:rFonts w:hint="eastAsia" w:asciiTheme="majorEastAsia" w:hAnsiTheme="majorEastAsia" w:eastAsiaTheme="majorEastAsia" w:cstheme="majorEastAsia"/>
          <w:b/>
          <w:color w:val="auto"/>
          <w:sz w:val="24"/>
          <w:szCs w:val="24"/>
          <w:lang w:val="en-US" w:eastAsia="zh-CN"/>
        </w:rPr>
        <w:t>2</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bCs/>
          <w:color w:val="auto"/>
          <w:sz w:val="24"/>
          <w:szCs w:val="24"/>
        </w:rPr>
        <w:t>中国仪器仪表行业协会电工仪器仪表分会申请立项</w:t>
      </w:r>
      <w:r>
        <w:rPr>
          <w:rFonts w:hint="eastAsia" w:asciiTheme="majorEastAsia" w:hAnsiTheme="majorEastAsia" w:eastAsiaTheme="majorEastAsia" w:cstheme="majorEastAsia"/>
          <w:b/>
          <w:color w:val="auto"/>
          <w:sz w:val="24"/>
          <w:szCs w:val="24"/>
        </w:rPr>
        <w:t>，并形成标准草案稿。</w:t>
      </w:r>
    </w:p>
    <w:p w14:paraId="2D97BA0D">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1</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color w:val="auto"/>
          <w:sz w:val="24"/>
          <w:szCs w:val="24"/>
        </w:rPr>
        <w:t>中国仪器仪表行业协会下达了立项的批复，由</w:t>
      </w:r>
      <w:r>
        <w:rPr>
          <w:rFonts w:hint="eastAsia" w:asciiTheme="majorEastAsia" w:hAnsiTheme="majorEastAsia" w:eastAsiaTheme="majorEastAsia" w:cstheme="majorEastAsia"/>
          <w:color w:val="auto"/>
          <w:sz w:val="24"/>
          <w:szCs w:val="24"/>
          <w:lang w:val="en-US" w:eastAsia="zh-CN"/>
        </w:rPr>
        <w:t>国网安徽省电力有限公司营销服务中心</w:t>
      </w:r>
      <w:r>
        <w:rPr>
          <w:rFonts w:hint="eastAsia" w:asciiTheme="majorEastAsia" w:hAnsiTheme="majorEastAsia" w:eastAsiaTheme="majorEastAsia" w:cstheme="majorEastAsia"/>
          <w:color w:val="auto"/>
          <w:sz w:val="24"/>
          <w:szCs w:val="24"/>
        </w:rPr>
        <w:t>牵头，组织</w:t>
      </w:r>
      <w:r>
        <w:rPr>
          <w:rFonts w:hint="eastAsia" w:asciiTheme="majorEastAsia" w:hAnsiTheme="majorEastAsia" w:eastAsiaTheme="majorEastAsia" w:cstheme="majorEastAsia"/>
          <w:b/>
          <w:color w:val="auto"/>
          <w:sz w:val="24"/>
          <w:szCs w:val="24"/>
        </w:rPr>
        <w:t>成立标准起草工作组</w:t>
      </w:r>
      <w:r>
        <w:rPr>
          <w:rFonts w:hint="eastAsia" w:asciiTheme="majorEastAsia" w:hAnsiTheme="majorEastAsia" w:eastAsiaTheme="majorEastAsia" w:cstheme="majorEastAsia"/>
          <w:color w:val="auto"/>
          <w:sz w:val="24"/>
          <w:szCs w:val="24"/>
        </w:rPr>
        <w:t>。</w:t>
      </w:r>
    </w:p>
    <w:p w14:paraId="6663C171">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2</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color w:val="auto"/>
          <w:sz w:val="24"/>
          <w:szCs w:val="24"/>
        </w:rPr>
        <w:t>启动团体标准制定工作。起草组严格按照GB/T 1.1—2020</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《标准化工作导则 第1部分：标准化文件的结构和起草规则》的要求进行标准制定并形成了</w:t>
      </w:r>
      <w:r>
        <w:rPr>
          <w:rFonts w:hint="eastAsia" w:asciiTheme="majorEastAsia" w:hAnsiTheme="majorEastAsia" w:eastAsiaTheme="majorEastAsia" w:cstheme="majorEastAsia"/>
          <w:b/>
          <w:color w:val="auto"/>
          <w:sz w:val="24"/>
          <w:szCs w:val="24"/>
        </w:rPr>
        <w:t>工作组讨论稿</w:t>
      </w:r>
      <w:r>
        <w:rPr>
          <w:rFonts w:hint="eastAsia" w:asciiTheme="majorEastAsia" w:hAnsiTheme="majorEastAsia" w:eastAsiaTheme="majorEastAsia" w:cstheme="majorEastAsia"/>
          <w:color w:val="auto"/>
          <w:sz w:val="24"/>
          <w:szCs w:val="24"/>
        </w:rPr>
        <w:t>。</w:t>
      </w:r>
    </w:p>
    <w:p w14:paraId="0E019F5E">
      <w:pPr>
        <w:spacing w:line="400" w:lineRule="exact"/>
        <w:ind w:firstLine="472" w:firstLineChars="196"/>
        <w:rPr>
          <w:rFonts w:hint="eastAsia" w:asciiTheme="majorEastAsia" w:hAnsiTheme="majorEastAsia" w:eastAsiaTheme="majorEastAsia" w:cstheme="majorEastAsia"/>
          <w:color w:val="auto"/>
          <w:sz w:val="24"/>
          <w:szCs w:val="24"/>
        </w:rPr>
      </w:pPr>
      <w:bookmarkStart w:id="0" w:name="_Hlk17657671"/>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年4月</w:t>
      </w:r>
      <w:bookmarkEnd w:id="0"/>
      <w:r>
        <w:rPr>
          <w:rFonts w:hint="eastAsia" w:asciiTheme="majorEastAsia" w:hAnsiTheme="majorEastAsia" w:eastAsiaTheme="majorEastAsia" w:cstheme="majorEastAsia"/>
          <w:color w:val="auto"/>
          <w:sz w:val="24"/>
          <w:szCs w:val="24"/>
        </w:rPr>
        <w:t>：工作组讨论稿在标准编制工作组内部第一次征求意见，共回收意见</w:t>
      </w:r>
      <w:r>
        <w:rPr>
          <w:rFonts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t>条，主笔单位按照回收意见对工作组讨论稿进行了修改完善。</w:t>
      </w:r>
    </w:p>
    <w:p w14:paraId="3C5438AA">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6</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池州</w:t>
      </w:r>
      <w:r>
        <w:rPr>
          <w:rFonts w:hint="eastAsia" w:asciiTheme="majorEastAsia" w:hAnsiTheme="majorEastAsia" w:eastAsiaTheme="majorEastAsia" w:cstheme="majorEastAsia"/>
          <w:color w:val="auto"/>
          <w:sz w:val="24"/>
          <w:szCs w:val="24"/>
        </w:rPr>
        <w:t>召开</w:t>
      </w:r>
      <w:r>
        <w:rPr>
          <w:rFonts w:hint="eastAsia" w:asciiTheme="majorEastAsia" w:hAnsiTheme="majorEastAsia" w:eastAsiaTheme="majorEastAsia" w:cstheme="majorEastAsia"/>
          <w:b/>
          <w:bCs/>
          <w:color w:val="auto"/>
          <w:sz w:val="24"/>
          <w:szCs w:val="24"/>
        </w:rPr>
        <w:t>起草第一次工作组会议</w:t>
      </w:r>
      <w:r>
        <w:rPr>
          <w:rFonts w:hint="eastAsia" w:asciiTheme="majorEastAsia" w:hAnsiTheme="majorEastAsia" w:eastAsiaTheme="majorEastAsia" w:cstheme="majorEastAsia"/>
          <w:color w:val="auto"/>
          <w:sz w:val="24"/>
          <w:szCs w:val="24"/>
        </w:rPr>
        <w:t>，工作组对工作组讨论稿的标准化对象、结构进行了认真、细致的逐条讨论，并对主要技术内容达成了一致意见，分配标准符合性验证工作，并对试验项目进行分工，形成会议纪要。</w:t>
      </w:r>
    </w:p>
    <w:p w14:paraId="52740118">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w:t>
      </w:r>
      <w:r>
        <w:rPr>
          <w:rFonts w:hint="eastAsia" w:asciiTheme="majorEastAsia" w:hAnsiTheme="majorEastAsia" w:eastAsiaTheme="majorEastAsia" w:cstheme="majorEastAsia"/>
          <w:b/>
          <w:bCs/>
          <w:color w:val="auto"/>
          <w:sz w:val="24"/>
          <w:szCs w:val="24"/>
          <w:lang w:val="en-US" w:eastAsia="zh-CN"/>
        </w:rPr>
        <w:t>5</w:t>
      </w:r>
      <w:r>
        <w:rPr>
          <w:rFonts w:hint="eastAsia" w:asciiTheme="majorEastAsia" w:hAnsiTheme="majorEastAsia" w:eastAsiaTheme="majorEastAsia" w:cstheme="majorEastAsia"/>
          <w:b/>
          <w:bCs/>
          <w:color w:val="auto"/>
          <w:sz w:val="24"/>
          <w:szCs w:val="24"/>
        </w:rPr>
        <w:t>年</w:t>
      </w:r>
      <w:r>
        <w:rPr>
          <w:rFonts w:hint="eastAsia" w:asciiTheme="majorEastAsia" w:hAnsiTheme="majorEastAsia" w:eastAsiaTheme="majorEastAsia" w:cstheme="majorEastAsia"/>
          <w:b/>
          <w:bCs/>
          <w:color w:val="auto"/>
          <w:sz w:val="24"/>
          <w:szCs w:val="24"/>
          <w:lang w:val="en-US" w:eastAsia="zh-CN"/>
        </w:rPr>
        <w:t>7</w:t>
      </w:r>
      <w:r>
        <w:rPr>
          <w:rFonts w:hint="eastAsia" w:asciiTheme="majorEastAsia" w:hAnsiTheme="majorEastAsia" w:eastAsiaTheme="majorEastAsia" w:cstheme="majorEastAsia"/>
          <w:b/>
          <w:bCs/>
          <w:color w:val="auto"/>
          <w:sz w:val="24"/>
          <w:szCs w:val="24"/>
        </w:rPr>
        <w:t>-</w:t>
      </w:r>
      <w:r>
        <w:rPr>
          <w:rFonts w:hint="eastAsia" w:asciiTheme="majorEastAsia" w:hAnsiTheme="majorEastAsia" w:eastAsiaTheme="majorEastAsia" w:cstheme="majorEastAsia"/>
          <w:b/>
          <w:bCs/>
          <w:color w:val="auto"/>
          <w:sz w:val="24"/>
          <w:szCs w:val="24"/>
          <w:lang w:val="en-US" w:eastAsia="zh-CN"/>
        </w:rPr>
        <w:t>8</w:t>
      </w:r>
      <w:r>
        <w:rPr>
          <w:rFonts w:hint="eastAsia" w:asciiTheme="majorEastAsia" w:hAnsiTheme="majorEastAsia" w:eastAsiaTheme="majorEastAsia" w:cstheme="majorEastAsia"/>
          <w:b/>
          <w:bCs/>
          <w:color w:val="auto"/>
          <w:sz w:val="24"/>
          <w:szCs w:val="24"/>
        </w:rPr>
        <w:t>月：工作组讨论稿</w:t>
      </w:r>
      <w:r>
        <w:rPr>
          <w:rFonts w:hint="eastAsia" w:asciiTheme="majorEastAsia" w:hAnsiTheme="majorEastAsia" w:eastAsiaTheme="majorEastAsia" w:cstheme="majorEastAsia"/>
          <w:color w:val="auto"/>
          <w:sz w:val="24"/>
          <w:szCs w:val="24"/>
        </w:rPr>
        <w:t>在标准编制工作组内部第二次征求意见，共回收意见</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条，主笔单位按照回收意见对工作组讨论稿进行了修改完善。</w:t>
      </w:r>
    </w:p>
    <w:p w14:paraId="3759227D">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9</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合肥</w:t>
      </w:r>
      <w:r>
        <w:rPr>
          <w:rFonts w:hint="eastAsia" w:asciiTheme="majorEastAsia" w:hAnsiTheme="majorEastAsia" w:eastAsiaTheme="majorEastAsia" w:cstheme="majorEastAsia"/>
          <w:color w:val="auto"/>
          <w:sz w:val="24"/>
          <w:szCs w:val="24"/>
        </w:rPr>
        <w:t>召开</w:t>
      </w:r>
      <w:r>
        <w:rPr>
          <w:rFonts w:hint="eastAsia" w:asciiTheme="majorEastAsia" w:hAnsiTheme="majorEastAsia" w:eastAsiaTheme="majorEastAsia" w:cstheme="majorEastAsia"/>
          <w:b/>
          <w:bCs/>
          <w:color w:val="auto"/>
          <w:sz w:val="24"/>
          <w:szCs w:val="24"/>
        </w:rPr>
        <w:t>起草工作组第二次会议</w:t>
      </w:r>
      <w:r>
        <w:rPr>
          <w:rFonts w:hint="eastAsia" w:asciiTheme="majorEastAsia" w:hAnsiTheme="majorEastAsia" w:eastAsiaTheme="majorEastAsia" w:cstheme="majorEastAsia"/>
          <w:color w:val="auto"/>
          <w:sz w:val="24"/>
          <w:szCs w:val="24"/>
        </w:rPr>
        <w:t>，对标准工作组讨论稿以及所征求的意见内容进行了仔细讨论，形成会议纪要。</w:t>
      </w:r>
    </w:p>
    <w:p w14:paraId="0EE9B9B7">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9</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rPr>
        <w:t>，形成征求意见稿。</w:t>
      </w:r>
    </w:p>
    <w:p w14:paraId="63A189BC">
      <w:pPr>
        <w:pStyle w:val="5"/>
        <w:spacing w:line="400" w:lineRule="exact"/>
        <w:rPr>
          <w:rFonts w:hint="eastAsia" w:ascii="宋体" w:hAnsi="宋体" w:cs="宋体"/>
          <w:sz w:val="24"/>
          <w:szCs w:val="24"/>
        </w:rPr>
      </w:pPr>
      <w:r>
        <w:rPr>
          <w:rFonts w:hint="eastAsia" w:ascii="宋体" w:hAnsi="宋体" w:cs="宋体"/>
          <w:sz w:val="24"/>
          <w:szCs w:val="24"/>
        </w:rPr>
        <w:t>3  主要参加单位和工作组成员及其所做的工作</w:t>
      </w:r>
    </w:p>
    <w:p w14:paraId="3CE0C297">
      <w:pPr>
        <w:spacing w:line="400" w:lineRule="exact"/>
        <w:ind w:firstLine="480" w:firstLineChars="200"/>
        <w:rPr>
          <w:rFonts w:hint="eastAsia" w:asciiTheme="majorEastAsia" w:hAnsiTheme="majorEastAsia" w:eastAsiaTheme="majorEastAsia" w:cstheme="majorEastAsia"/>
          <w:sz w:val="24"/>
          <w:szCs w:val="24"/>
          <w:lang w:val="en-US" w:eastAsia="zh-CN"/>
        </w:rPr>
      </w:pPr>
      <w:r>
        <w:rPr>
          <w:rFonts w:hint="eastAsia" w:ascii="Times New Roman" w:hAnsi="Times New Roman"/>
          <w:sz w:val="24"/>
          <w:szCs w:val="24"/>
        </w:rPr>
        <w:t>标准</w:t>
      </w:r>
      <w:r>
        <w:rPr>
          <w:rFonts w:ascii="Times New Roman" w:hAnsi="Times New Roman"/>
          <w:sz w:val="24"/>
          <w:szCs w:val="24"/>
        </w:rPr>
        <w:t>牵头起草单</w:t>
      </w:r>
      <w:r>
        <w:rPr>
          <w:rFonts w:hint="eastAsia" w:asciiTheme="majorEastAsia" w:hAnsiTheme="majorEastAsia" w:eastAsiaTheme="majorEastAsia" w:cstheme="majorEastAsia"/>
          <w:sz w:val="24"/>
          <w:szCs w:val="24"/>
          <w:lang w:val="en-US" w:eastAsia="zh-CN"/>
        </w:rPr>
        <w:t>位是国网安徽省电力有限公司营销服务中心，主要起草单位有哈尔滨电工仪表研究所有限公司、广东电网有限责任公司计量中心、国网安徽省电力有限公司、威胜集团有限公司、中国能源建设集团安徽省电力设计院有限公司、合肥工业大学、国网安徽综合能源服务有限公司、国网安徽省电力有限公司经济技术研究院等。</w:t>
      </w:r>
    </w:p>
    <w:p w14:paraId="7EB3D703">
      <w:pPr>
        <w:spacing w:line="400" w:lineRule="exact"/>
        <w:ind w:firstLine="480" w:firstLineChars="200"/>
        <w:rPr>
          <w:rFonts w:ascii="Times New Roman"/>
          <w:sz w:val="24"/>
          <w:szCs w:val="24"/>
        </w:rPr>
      </w:pPr>
      <w:r>
        <w:rPr>
          <w:rFonts w:hint="eastAsia" w:asciiTheme="majorEastAsia" w:hAnsiTheme="majorEastAsia" w:eastAsiaTheme="majorEastAsia" w:cstheme="majorEastAsia"/>
          <w:sz w:val="24"/>
          <w:szCs w:val="24"/>
          <w:lang w:val="en-US" w:eastAsia="zh-CN"/>
        </w:rPr>
        <w:t>国网安徽省电力有限公司营销服务中心</w:t>
      </w:r>
      <w:r>
        <w:rPr>
          <w:rFonts w:ascii="Times New Roman"/>
          <w:sz w:val="24"/>
          <w:szCs w:val="24"/>
        </w:rPr>
        <w:t>作为执笔单位负责本标准的工作组讨论稿和征求意见稿的起草、修改工作。</w:t>
      </w:r>
    </w:p>
    <w:p w14:paraId="025BBFF6">
      <w:pPr>
        <w:pStyle w:val="22"/>
        <w:spacing w:line="400" w:lineRule="exact"/>
        <w:ind w:firstLine="480"/>
        <w:rPr>
          <w:rFonts w:ascii="Times New Roman"/>
          <w:sz w:val="24"/>
          <w:szCs w:val="24"/>
        </w:rPr>
      </w:pPr>
      <w:r>
        <w:rPr>
          <w:rFonts w:ascii="Times New Roman"/>
          <w:sz w:val="24"/>
          <w:szCs w:val="24"/>
        </w:rPr>
        <w:t>本标准主要起草人：</w:t>
      </w:r>
      <w:r>
        <w:rPr>
          <w:rFonts w:hint="eastAsia" w:ascii="Calibri" w:hAnsi="宋体" w:cs="宋体"/>
          <w:kern w:val="2"/>
          <w:sz w:val="24"/>
          <w:szCs w:val="24"/>
          <w:lang w:val="en-US" w:eastAsia="zh-CN"/>
        </w:rPr>
        <w:t>蔺菲、刘辉舟、何海洋、孙伟</w:t>
      </w:r>
      <w:r>
        <w:rPr>
          <w:rFonts w:hint="eastAsia" w:ascii="Calibri" w:hAnsi="宋体" w:cs="宋体"/>
          <w:kern w:val="2"/>
          <w:sz w:val="24"/>
          <w:szCs w:val="24"/>
        </w:rPr>
        <w:t>等。</w:t>
      </w:r>
    </w:p>
    <w:p w14:paraId="6B3CCADC">
      <w:pPr>
        <w:spacing w:line="400" w:lineRule="exact"/>
        <w:ind w:firstLine="480" w:firstLineChars="200"/>
        <w:rPr>
          <w:rFonts w:ascii="Times New Roman" w:hAnsi="Times New Roman"/>
          <w:kern w:val="0"/>
          <w:sz w:val="24"/>
          <w:szCs w:val="24"/>
        </w:rPr>
      </w:pPr>
      <w:r>
        <w:rPr>
          <w:rFonts w:hint="eastAsia" w:hAnsi="宋体" w:cs="宋体"/>
          <w:sz w:val="24"/>
          <w:szCs w:val="24"/>
          <w:lang w:val="en-US" w:eastAsia="zh-CN"/>
        </w:rPr>
        <w:t>蔺菲</w:t>
      </w:r>
      <w:r>
        <w:rPr>
          <w:rFonts w:hint="eastAsia" w:ascii="Times New Roman" w:hAnsi="Times New Roman"/>
          <w:kern w:val="0"/>
          <w:sz w:val="24"/>
          <w:szCs w:val="24"/>
        </w:rPr>
        <w:t>为本标准的主笔人，负责标准的编写，</w:t>
      </w:r>
      <w:r>
        <w:rPr>
          <w:rFonts w:hint="eastAsia" w:ascii="Times New Roman" w:hAnsi="Times New Roman"/>
          <w:kern w:val="0"/>
          <w:sz w:val="24"/>
          <w:szCs w:val="24"/>
          <w:lang w:val="en-US" w:eastAsia="zh-CN"/>
        </w:rPr>
        <w:t>刘辉舟</w:t>
      </w:r>
      <w:r>
        <w:rPr>
          <w:rFonts w:hint="eastAsia" w:ascii="Times New Roman" w:hAnsi="Times New Roman"/>
          <w:kern w:val="0"/>
          <w:sz w:val="24"/>
          <w:szCs w:val="24"/>
        </w:rPr>
        <w:t>为本标准起草工作组的组长，</w:t>
      </w:r>
      <w:r>
        <w:rPr>
          <w:rFonts w:hint="eastAsia" w:hAnsi="宋体" w:cs="宋体"/>
          <w:sz w:val="24"/>
          <w:szCs w:val="24"/>
        </w:rPr>
        <w:t>何</w:t>
      </w:r>
      <w:r>
        <w:rPr>
          <w:rFonts w:hint="eastAsia" w:hAnsi="宋体" w:cs="宋体"/>
          <w:sz w:val="24"/>
          <w:szCs w:val="24"/>
          <w:lang w:val="en-US" w:eastAsia="zh-CN"/>
        </w:rPr>
        <w:t>海洋</w:t>
      </w:r>
      <w:r>
        <w:rPr>
          <w:rFonts w:hint="eastAsia" w:hAnsi="宋体" w:cs="宋体"/>
          <w:sz w:val="24"/>
          <w:szCs w:val="24"/>
        </w:rPr>
        <w:t>、</w:t>
      </w:r>
      <w:r>
        <w:rPr>
          <w:rFonts w:hint="eastAsia" w:hAnsi="宋体" w:cs="宋体"/>
          <w:sz w:val="24"/>
          <w:szCs w:val="24"/>
          <w:lang w:val="en-US" w:eastAsia="zh-CN"/>
        </w:rPr>
        <w:t>孙伟</w:t>
      </w:r>
      <w:r>
        <w:rPr>
          <w:rFonts w:hint="eastAsia" w:ascii="Times New Roman" w:hAnsi="Times New Roman"/>
          <w:kern w:val="0"/>
          <w:sz w:val="24"/>
          <w:szCs w:val="24"/>
        </w:rPr>
        <w:t>等为本标准起草工作组的组员，负责标准的编写进程和组织协调工作。</w:t>
      </w:r>
    </w:p>
    <w:p w14:paraId="2024CA79">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二</w:t>
      </w:r>
      <w:r>
        <w:rPr>
          <w:rFonts w:hint="eastAsia" w:asciiTheme="majorEastAsia" w:hAnsiTheme="majorEastAsia" w:eastAsiaTheme="majorEastAsia"/>
          <w:sz w:val="28"/>
          <w:szCs w:val="28"/>
        </w:rPr>
        <w:t>、</w:t>
      </w:r>
      <w:r>
        <w:rPr>
          <w:rFonts w:hint="eastAsia" w:cs="黑体" w:asciiTheme="majorEastAsia" w:hAnsiTheme="majorEastAsia" w:eastAsiaTheme="majorEastAsia"/>
          <w:sz w:val="28"/>
          <w:szCs w:val="28"/>
        </w:rPr>
        <w:t xml:space="preserve">  标准编制原则和主要技术内容确定的依据</w:t>
      </w:r>
    </w:p>
    <w:p w14:paraId="7F6D4888">
      <w:pPr>
        <w:pStyle w:val="6"/>
        <w:spacing w:line="400" w:lineRule="exact"/>
        <w:rPr>
          <w:rFonts w:hint="eastAsia" w:ascii="宋体" w:hAnsi="宋体" w:eastAsia="宋体" w:cs="宋体"/>
          <w:sz w:val="24"/>
          <w:szCs w:val="24"/>
        </w:rPr>
      </w:pPr>
      <w:r>
        <w:rPr>
          <w:rFonts w:hint="eastAsia" w:ascii="宋体" w:hAnsi="宋体" w:eastAsia="宋体" w:cs="宋体"/>
          <w:sz w:val="24"/>
          <w:szCs w:val="24"/>
        </w:rPr>
        <w:t>1  主要阐述标准制定或修订过程遵循的基本原则</w:t>
      </w:r>
    </w:p>
    <w:p w14:paraId="004DDC9E">
      <w:pPr>
        <w:spacing w:line="400" w:lineRule="exact"/>
        <w:ind w:firstLine="480" w:firstLineChars="200"/>
        <w:rPr>
          <w:rFonts w:hint="eastAsia" w:ascii="宋体" w:hAnsi="宋体" w:cs="宋体"/>
          <w:sz w:val="24"/>
          <w:szCs w:val="24"/>
        </w:rPr>
      </w:pPr>
      <w:r>
        <w:rPr>
          <w:rFonts w:hint="eastAsia" w:ascii="宋体" w:hAnsi="宋体" w:cs="宋体"/>
          <w:sz w:val="24"/>
          <w:szCs w:val="24"/>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第1部分：标准化文件的结构和起草规则》的规定进行编写和表述。</w:t>
      </w:r>
    </w:p>
    <w:p w14:paraId="33E52875">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cs="宋体"/>
          <w:sz w:val="24"/>
          <w:szCs w:val="24"/>
        </w:rPr>
      </w:pPr>
    </w:p>
    <w:p w14:paraId="6F96F8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2  标准主要内容中范围、技术要求、试验方法、检验规则依据</w:t>
      </w:r>
    </w:p>
    <w:p w14:paraId="185E1F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目前国内外没有《单相电碳电能表》相关行业标准。</w:t>
      </w:r>
      <w:r>
        <w:rPr>
          <w:rFonts w:hint="eastAsia" w:ascii="宋体" w:hAnsi="宋体" w:cs="宋体"/>
          <w:b w:val="0"/>
          <w:bCs w:val="0"/>
          <w:sz w:val="24"/>
          <w:szCs w:val="24"/>
          <w:lang w:val="en-US" w:eastAsia="zh-CN"/>
        </w:rPr>
        <w:t>本标准</w:t>
      </w:r>
      <w:r>
        <w:rPr>
          <w:rFonts w:hint="eastAsia" w:ascii="宋体" w:hAnsi="宋体" w:eastAsia="宋体" w:cs="宋体"/>
          <w:b w:val="0"/>
          <w:bCs w:val="0"/>
          <w:sz w:val="24"/>
          <w:szCs w:val="24"/>
          <w:lang w:val="en-US" w:eastAsia="zh-CN"/>
        </w:rPr>
        <w:t>在单相电碳电能表的技术要求、试验方法、检验规则、标志、包装、运输和贮存等方面提出了技术规定。相关参数、指标的设定是依据了应用场景的物理环境条件、电气环境条件，以及相关国家、行业标准制定的，其中术语和定义引用了DL/T 1490—2024</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智能电能表功能规范</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 xml:space="preserve">和T/CIMA 0079.1—2023 </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基于电力流的碳排放计量 第1部分：计量模型中的相关要求</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 xml:space="preserve">；机械性能引用了DL/T 1487—2024 </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单相智能电能表技术规范</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 xml:space="preserve">、GB/T 4208—2017 </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外壳防护等级（IP代码）</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、GB/T 2423.17-2024</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环境试验  第2部分：试验方法 试验Ka：盐雾中的相关要求</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；电气性能引用了GB/T 7251.1-2023</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低压成套开关设备和控制设备 第1部分</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总则</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和DL/T 1487—2024 单相智能电能表技术规范；准确度引用了GB/T 17215.211—2021电测量设备（交流） 通用要求、试验和试验条件 第11部分：测量设备和GB/T 17215.321—2021 电测量设备（交流） 特殊要求 第21部分：静止式有功电能表 (A级、B级、C级、D级和E级)中的相关要求。</w:t>
      </w:r>
    </w:p>
    <w:p w14:paraId="3B85B2D9">
      <w:pPr>
        <w:pStyle w:val="5"/>
        <w:spacing w:line="400" w:lineRule="exact"/>
        <w:rPr>
          <w:rFonts w:hint="eastAsia" w:cs="黑体" w:asciiTheme="majorEastAsia" w:hAnsiTheme="majorEastAsia" w:eastAsiaTheme="majorEastAsia"/>
          <w:sz w:val="28"/>
          <w:szCs w:val="28"/>
          <w:highlight w:val="yellow"/>
        </w:rPr>
      </w:pPr>
      <w:r>
        <w:rPr>
          <w:rFonts w:hint="eastAsia" w:cs="黑体" w:asciiTheme="majorEastAsia" w:hAnsiTheme="majorEastAsia" w:eastAsiaTheme="majorEastAsia"/>
          <w:sz w:val="28"/>
          <w:szCs w:val="28"/>
        </w:rPr>
        <w:t>三、主要试验（或验收）情况</w:t>
      </w:r>
    </w:p>
    <w:p w14:paraId="4247F908">
      <w:pPr>
        <w:pStyle w:val="7"/>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1.</w:t>
      </w:r>
      <w:r>
        <w:rPr>
          <w:rStyle w:val="50"/>
          <w:rFonts w:hint="eastAsia" w:ascii="宋体" w:hAnsi="宋体" w:eastAsia="宋体" w:cs="宋体"/>
          <w:color w:val="2C2C36"/>
          <w:sz w:val="24"/>
          <w:szCs w:val="24"/>
        </w:rPr>
        <w:t> </w:t>
      </w:r>
      <w:r>
        <w:rPr>
          <w:rStyle w:val="18"/>
          <w:rFonts w:hint="eastAsia" w:ascii="宋体" w:hAnsi="宋体" w:eastAsia="宋体" w:cs="宋体"/>
          <w:b/>
          <w:bCs/>
          <w:color w:val="2C2C36"/>
          <w:sz w:val="24"/>
          <w:szCs w:val="24"/>
        </w:rPr>
        <w:t>试验概述</w:t>
      </w:r>
    </w:p>
    <w:p w14:paraId="2E3256E3">
      <w:pPr>
        <w:pStyle w:val="15"/>
        <w:spacing w:before="120" w:beforeAutospacing="0" w:after="120" w:afterAutospacing="0" w:line="400" w:lineRule="exact"/>
        <w:ind w:firstLine="480" w:firstLineChars="200"/>
        <w:rPr>
          <w:rFonts w:hint="eastAsia"/>
          <w:kern w:val="2"/>
          <w:highlight w:val="none"/>
        </w:rPr>
      </w:pPr>
      <w:r>
        <w:rPr>
          <w:rFonts w:hint="eastAsia"/>
          <w:kern w:val="2"/>
        </w:rPr>
        <w:t>在《</w:t>
      </w:r>
      <w:r>
        <w:rPr>
          <w:rFonts w:hint="eastAsia"/>
          <w:kern w:val="2"/>
          <w:lang w:eastAsia="zh-CN"/>
        </w:rPr>
        <w:t>单相电碳电能表</w:t>
      </w:r>
      <w:r>
        <w:rPr>
          <w:rFonts w:hint="eastAsia"/>
          <w:kern w:val="2"/>
        </w:rPr>
        <w:t>》起草过程中，我们对标准中规定的主要技术指标进行了全面的验证试验，以确保标准的准确性和可行性。试验覆盖了</w:t>
      </w:r>
      <w:r>
        <w:rPr>
          <w:rFonts w:hint="eastAsia"/>
          <w:kern w:val="2"/>
          <w:lang w:val="en-US" w:eastAsia="zh-CN"/>
        </w:rPr>
        <w:t>单相电碳电能表设备</w:t>
      </w:r>
      <w:r>
        <w:rPr>
          <w:rFonts w:hint="eastAsia"/>
          <w:kern w:val="2"/>
        </w:rPr>
        <w:t>的关键性能参数，包括但</w:t>
      </w:r>
      <w:r>
        <w:rPr>
          <w:rFonts w:hint="eastAsia"/>
          <w:kern w:val="2"/>
          <w:highlight w:val="none"/>
        </w:rPr>
        <w:t>不限于环境试验、</w:t>
      </w:r>
      <w:r>
        <w:rPr>
          <w:rFonts w:hint="eastAsia"/>
          <w:kern w:val="2"/>
          <w:highlight w:val="none"/>
          <w:lang w:val="en-US" w:eastAsia="zh-CN"/>
        </w:rPr>
        <w:t>规格试验</w:t>
      </w:r>
      <w:r>
        <w:rPr>
          <w:rFonts w:hint="eastAsia"/>
          <w:kern w:val="2"/>
          <w:highlight w:val="none"/>
        </w:rPr>
        <w:t>、</w:t>
      </w:r>
      <w:r>
        <w:rPr>
          <w:rFonts w:hint="eastAsia"/>
          <w:kern w:val="2"/>
          <w:highlight w:val="none"/>
          <w:lang w:val="en-US" w:eastAsia="zh-CN"/>
        </w:rPr>
        <w:t>结构与外观试验、准确度试验、</w:t>
      </w:r>
      <w:r>
        <w:rPr>
          <w:rFonts w:hint="eastAsia"/>
          <w:kern w:val="2"/>
          <w:highlight w:val="none"/>
        </w:rPr>
        <w:t>机械性能试验、电气性能</w:t>
      </w:r>
      <w:r>
        <w:rPr>
          <w:rFonts w:hint="eastAsia"/>
          <w:kern w:val="2"/>
          <w:highlight w:val="none"/>
          <w:lang w:val="en-US" w:eastAsia="zh-CN"/>
        </w:rPr>
        <w:t>试验</w:t>
      </w:r>
      <w:r>
        <w:rPr>
          <w:rFonts w:hint="eastAsia"/>
          <w:kern w:val="2"/>
          <w:highlight w:val="none"/>
        </w:rPr>
        <w:t>等。</w:t>
      </w:r>
    </w:p>
    <w:p w14:paraId="2E1B59F4">
      <w:pPr>
        <w:pStyle w:val="7"/>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2.</w:t>
      </w:r>
      <w:r>
        <w:rPr>
          <w:rStyle w:val="50"/>
          <w:rFonts w:hint="eastAsia" w:ascii="宋体" w:hAnsi="宋体" w:eastAsia="宋体" w:cs="宋体"/>
          <w:color w:val="2C2C36"/>
          <w:sz w:val="24"/>
          <w:szCs w:val="24"/>
        </w:rPr>
        <w:t> </w:t>
      </w:r>
      <w:r>
        <w:rPr>
          <w:rStyle w:val="18"/>
          <w:rFonts w:hint="eastAsia" w:ascii="宋体" w:hAnsi="宋体" w:eastAsia="宋体" w:cs="宋体"/>
          <w:b/>
          <w:bCs/>
          <w:color w:val="2C2C36"/>
          <w:sz w:val="24"/>
          <w:szCs w:val="24"/>
        </w:rPr>
        <w:t>试验机构与合作企业</w:t>
      </w:r>
    </w:p>
    <w:p w14:paraId="7CB1D15D">
      <w:pPr>
        <w:pStyle w:val="15"/>
        <w:spacing w:before="120" w:beforeAutospacing="0" w:after="120" w:afterAutospacing="0" w:line="400" w:lineRule="exact"/>
        <w:ind w:firstLine="480" w:firstLineChars="200"/>
        <w:rPr>
          <w:rFonts w:hint="eastAsia"/>
          <w:color w:val="2C2C36"/>
        </w:rPr>
      </w:pPr>
      <w:r>
        <w:rPr>
          <w:rFonts w:hint="eastAsia"/>
          <w:color w:val="2C2C36"/>
        </w:rPr>
        <w:t>试验工作由</w:t>
      </w:r>
      <w:r>
        <w:rPr>
          <w:rFonts w:hint="eastAsia" w:ascii="宋体" w:hAnsi="宋体" w:eastAsia="宋体" w:cs="宋体"/>
          <w:kern w:val="2"/>
          <w:lang w:val="en-US" w:eastAsia="zh-CN"/>
        </w:rPr>
        <w:t>威胜集团有限公司</w:t>
      </w:r>
      <w:r>
        <w:rPr>
          <w:rFonts w:hint="eastAsia" w:ascii="宋体" w:hAnsi="宋体" w:eastAsia="宋体" w:cs="宋体"/>
          <w:color w:val="2C2C36"/>
        </w:rPr>
        <w:t>、</w:t>
      </w:r>
      <w:r>
        <w:rPr>
          <w:rFonts w:hint="eastAsia" w:cs="宋体"/>
          <w:color w:val="2C2C36"/>
          <w:lang w:val="en-US" w:eastAsia="zh-CN"/>
        </w:rPr>
        <w:t>烟台东方威思顿电气</w:t>
      </w:r>
      <w:r>
        <w:rPr>
          <w:rFonts w:hint="eastAsia" w:ascii="宋体" w:hAnsi="宋体" w:eastAsia="宋体" w:cs="宋体"/>
          <w:color w:val="2C2C36"/>
          <w:lang w:val="en-US" w:eastAsia="zh-CN"/>
        </w:rPr>
        <w:t>有限公司</w:t>
      </w:r>
      <w:r>
        <w:rPr>
          <w:rFonts w:hint="eastAsia" w:ascii="宋体" w:hAnsi="宋体" w:eastAsia="宋体" w:cs="宋体"/>
          <w:color w:val="2C2C36"/>
        </w:rPr>
        <w:t>等企业共同配合开展，这些企业</w:t>
      </w:r>
      <w:r>
        <w:rPr>
          <w:rFonts w:hint="eastAsia"/>
          <w:color w:val="2C2C36"/>
        </w:rPr>
        <w:t>具备先进的测试设备和丰富的试验经验，能够提供权威的试验数据支持。</w:t>
      </w:r>
    </w:p>
    <w:p w14:paraId="6F751A30">
      <w:pPr>
        <w:pStyle w:val="7"/>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3.</w:t>
      </w:r>
      <w:r>
        <w:rPr>
          <w:rStyle w:val="50"/>
          <w:rFonts w:hint="eastAsia" w:ascii="宋体" w:hAnsi="宋体" w:eastAsia="宋体" w:cs="宋体"/>
          <w:color w:val="2C2C36"/>
          <w:sz w:val="24"/>
          <w:szCs w:val="24"/>
        </w:rPr>
        <w:t> </w:t>
      </w:r>
      <w:r>
        <w:rPr>
          <w:rStyle w:val="18"/>
          <w:rFonts w:hint="eastAsia" w:ascii="宋体" w:hAnsi="宋体" w:eastAsia="宋体" w:cs="宋体"/>
          <w:b/>
          <w:bCs/>
          <w:color w:val="2C2C36"/>
          <w:sz w:val="24"/>
          <w:szCs w:val="24"/>
        </w:rPr>
        <w:t>具体试验项目</w:t>
      </w:r>
    </w:p>
    <w:p w14:paraId="16E11211">
      <w:pPr>
        <w:widowControl/>
        <w:spacing w:before="100" w:beforeAutospacing="1" w:after="100" w:afterAutospacing="1" w:line="400" w:lineRule="exact"/>
        <w:jc w:val="left"/>
        <w:rPr>
          <w:rFonts w:hint="eastAsia" w:ascii="宋体" w:hAnsi="宋体" w:cs="宋体"/>
          <w:sz w:val="24"/>
          <w:szCs w:val="24"/>
          <w:highlight w:val="none"/>
        </w:rPr>
      </w:pPr>
      <w:r>
        <w:rPr>
          <w:rStyle w:val="18"/>
          <w:rFonts w:hint="eastAsia" w:ascii="宋体" w:hAnsi="宋体" w:cs="宋体"/>
          <w:color w:val="2C2C36"/>
          <w:sz w:val="24"/>
          <w:szCs w:val="24"/>
          <w:highlight w:val="none"/>
        </w:rPr>
        <w:t>3.1环境试验</w:t>
      </w:r>
      <w:r>
        <w:rPr>
          <w:rFonts w:hint="eastAsia" w:ascii="宋体" w:hAnsi="宋体" w:cs="宋体"/>
          <w:color w:val="2C2C36"/>
          <w:sz w:val="24"/>
          <w:szCs w:val="24"/>
          <w:highlight w:val="none"/>
        </w:rPr>
        <w:t>：</w:t>
      </w:r>
      <w:r>
        <w:rPr>
          <w:rFonts w:hint="eastAsia" w:ascii="宋体" w:hAnsi="宋体" w:cs="宋体"/>
          <w:color w:val="2C2C36"/>
          <w:sz w:val="24"/>
          <w:szCs w:val="24"/>
          <w:highlight w:val="none"/>
          <w:lang w:val="en-US" w:eastAsia="zh-CN"/>
        </w:rPr>
        <w:t>按照</w:t>
      </w:r>
      <w:r>
        <w:rPr>
          <w:rFonts w:hint="eastAsia" w:ascii="宋体" w:hAnsi="宋体" w:eastAsia="宋体" w:cs="宋体"/>
          <w:sz w:val="24"/>
          <w:szCs w:val="24"/>
          <w:highlight w:val="none"/>
        </w:rPr>
        <w:t xml:space="preserve">GB/T </w:t>
      </w:r>
      <w:r>
        <w:rPr>
          <w:rFonts w:hint="eastAsia" w:ascii="宋体" w:hAnsi="宋体" w:cs="宋体"/>
          <w:sz w:val="24"/>
          <w:szCs w:val="24"/>
          <w:highlight w:val="none"/>
          <w:lang w:val="en-US" w:eastAsia="zh-CN"/>
        </w:rPr>
        <w:t>2423.1</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 xml:space="preserve">GB/T </w:t>
      </w:r>
      <w:r>
        <w:rPr>
          <w:rFonts w:hint="eastAsia" w:ascii="宋体" w:hAnsi="宋体" w:cs="宋体"/>
          <w:sz w:val="24"/>
          <w:szCs w:val="24"/>
          <w:highlight w:val="none"/>
          <w:lang w:val="en-US" w:eastAsia="zh-CN"/>
        </w:rPr>
        <w:t>2423.2</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08和</w:t>
      </w:r>
      <w:r>
        <w:rPr>
          <w:rFonts w:hint="eastAsia" w:ascii="宋体" w:hAnsi="宋体" w:eastAsia="宋体" w:cs="宋体"/>
          <w:sz w:val="24"/>
          <w:szCs w:val="24"/>
          <w:highlight w:val="none"/>
        </w:rPr>
        <w:t xml:space="preserve">GB/T </w:t>
      </w:r>
      <w:r>
        <w:rPr>
          <w:rFonts w:hint="eastAsia" w:ascii="宋体" w:hAnsi="宋体" w:cs="宋体"/>
          <w:sz w:val="24"/>
          <w:szCs w:val="24"/>
          <w:highlight w:val="none"/>
          <w:lang w:val="en-US" w:eastAsia="zh-CN"/>
        </w:rPr>
        <w:t>2423.4</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lang w:val="en-US" w:eastAsia="zh-CN"/>
        </w:rPr>
        <w:t>标</w:t>
      </w:r>
      <w:r>
        <w:rPr>
          <w:rFonts w:hint="eastAsia" w:ascii="宋体" w:hAnsi="宋体" w:cs="宋体"/>
          <w:sz w:val="24"/>
          <w:szCs w:val="24"/>
          <w:highlight w:val="none"/>
          <w:lang w:val="en-US" w:eastAsia="zh-CN"/>
        </w:rPr>
        <w:t>准</w:t>
      </w:r>
      <w:r>
        <w:rPr>
          <w:rFonts w:hint="eastAsia" w:ascii="宋体" w:hAnsi="宋体" w:cs="宋体"/>
          <w:sz w:val="24"/>
          <w:szCs w:val="24"/>
          <w:highlight w:val="none"/>
        </w:rPr>
        <w:t>，模拟不同环境条件，测试</w:t>
      </w:r>
      <w:r>
        <w:rPr>
          <w:rFonts w:hint="eastAsia" w:ascii="宋体" w:hAnsi="宋体" w:cs="宋体"/>
          <w:sz w:val="24"/>
          <w:szCs w:val="24"/>
          <w:highlight w:val="none"/>
          <w:lang w:val="en-US" w:eastAsia="zh-CN"/>
        </w:rPr>
        <w:t>单相电碳电能表设备</w:t>
      </w:r>
      <w:r>
        <w:rPr>
          <w:rFonts w:hint="eastAsia" w:ascii="宋体" w:hAnsi="宋体" w:cs="宋体"/>
          <w:sz w:val="24"/>
          <w:szCs w:val="24"/>
          <w:highlight w:val="none"/>
        </w:rPr>
        <w:t>在各种气候和条件下的性能稳定性。</w:t>
      </w:r>
    </w:p>
    <w:p w14:paraId="76C94520">
      <w:pPr>
        <w:widowControl/>
        <w:spacing w:before="100" w:beforeAutospacing="1" w:after="100" w:afterAutospacing="1" w:line="400" w:lineRule="exact"/>
        <w:jc w:val="left"/>
        <w:rPr>
          <w:rFonts w:hint="default" w:ascii="宋体" w:hAnsi="宋体" w:eastAsia="宋体" w:cs="宋体"/>
          <w:sz w:val="24"/>
          <w:szCs w:val="24"/>
          <w:highlight w:val="none"/>
          <w:lang w:val="en-US" w:eastAsia="zh-CN"/>
        </w:rPr>
      </w:pPr>
      <w:r>
        <w:rPr>
          <w:rStyle w:val="18"/>
          <w:rFonts w:hint="eastAsia" w:ascii="宋体" w:hAnsi="宋体" w:cs="宋体"/>
          <w:color w:val="2C2C36"/>
          <w:sz w:val="24"/>
          <w:szCs w:val="24"/>
          <w:highlight w:val="none"/>
        </w:rPr>
        <w:t>3.2</w:t>
      </w:r>
      <w:r>
        <w:rPr>
          <w:rStyle w:val="18"/>
          <w:rFonts w:hint="eastAsia" w:ascii="宋体" w:hAnsi="宋体" w:cs="宋体"/>
          <w:color w:val="2C2C36"/>
          <w:sz w:val="24"/>
          <w:szCs w:val="24"/>
          <w:highlight w:val="none"/>
          <w:lang w:val="en-US" w:eastAsia="zh-CN"/>
        </w:rPr>
        <w:t>规格试验：</w:t>
      </w:r>
      <w:r>
        <w:rPr>
          <w:rFonts w:hint="eastAsia" w:ascii="宋体" w:hAnsi="宋体" w:cs="宋体"/>
          <w:color w:val="2C2C36"/>
          <w:sz w:val="24"/>
          <w:szCs w:val="24"/>
          <w:highlight w:val="none"/>
          <w:lang w:val="en-US" w:eastAsia="zh-CN"/>
        </w:rPr>
        <w:t>按照</w:t>
      </w:r>
      <w:r>
        <w:rPr>
          <w:rFonts w:hint="eastAsia" w:ascii="宋体" w:hAnsi="宋体" w:eastAsia="宋体" w:cs="宋体"/>
          <w:sz w:val="24"/>
          <w:szCs w:val="24"/>
          <w:highlight w:val="none"/>
          <w:lang w:val="en-US" w:eastAsia="zh-CN"/>
        </w:rPr>
        <w:t>DL/T 1487—2024标</w:t>
      </w:r>
      <w:r>
        <w:rPr>
          <w:rFonts w:hint="eastAsia" w:ascii="宋体" w:hAnsi="宋体" w:cs="宋体"/>
          <w:sz w:val="24"/>
          <w:szCs w:val="24"/>
          <w:highlight w:val="none"/>
          <w:lang w:val="en-US" w:eastAsia="zh-CN"/>
        </w:rPr>
        <w:t>准</w:t>
      </w:r>
      <w:r>
        <w:rPr>
          <w:rFonts w:hint="eastAsia" w:ascii="宋体" w:hAnsi="宋体" w:cs="宋体"/>
          <w:sz w:val="24"/>
          <w:szCs w:val="24"/>
          <w:highlight w:val="none"/>
        </w:rPr>
        <w:t>，测试</w:t>
      </w:r>
      <w:r>
        <w:rPr>
          <w:rFonts w:hint="eastAsia" w:ascii="宋体" w:hAnsi="宋体" w:cs="宋体"/>
          <w:sz w:val="24"/>
          <w:szCs w:val="24"/>
          <w:highlight w:val="none"/>
          <w:lang w:val="en-US" w:eastAsia="zh-CN"/>
        </w:rPr>
        <w:t>单相电碳电能表设备电压、电流和频率是否符合要求</w:t>
      </w:r>
      <w:r>
        <w:rPr>
          <w:rFonts w:hint="eastAsia" w:ascii="宋体" w:hAnsi="宋体" w:cs="宋体"/>
          <w:sz w:val="24"/>
          <w:szCs w:val="24"/>
          <w:highlight w:val="none"/>
        </w:rPr>
        <w:t>。</w:t>
      </w:r>
    </w:p>
    <w:p w14:paraId="41D6E396">
      <w:pPr>
        <w:widowControl/>
        <w:spacing w:before="100" w:beforeAutospacing="1" w:after="100" w:afterAutospacing="1" w:line="400" w:lineRule="exact"/>
        <w:jc w:val="left"/>
        <w:rPr>
          <w:rFonts w:hint="eastAsia" w:ascii="宋体" w:hAnsi="宋体" w:cs="宋体"/>
          <w:sz w:val="24"/>
          <w:szCs w:val="24"/>
          <w:highlight w:val="none"/>
        </w:rPr>
      </w:pPr>
      <w:r>
        <w:rPr>
          <w:rStyle w:val="18"/>
          <w:rFonts w:ascii="宋体" w:hAnsi="宋体" w:cs="宋体"/>
          <w:color w:val="2C2C36"/>
          <w:sz w:val="24"/>
          <w:szCs w:val="24"/>
          <w:highlight w:val="none"/>
        </w:rPr>
        <w:t>3.</w:t>
      </w:r>
      <w:r>
        <w:rPr>
          <w:rStyle w:val="18"/>
          <w:rFonts w:hint="eastAsia" w:ascii="宋体" w:hAnsi="宋体" w:cs="宋体"/>
          <w:color w:val="2C2C36"/>
          <w:sz w:val="24"/>
          <w:szCs w:val="24"/>
          <w:highlight w:val="none"/>
        </w:rPr>
        <w:t>3</w:t>
      </w:r>
      <w:r>
        <w:rPr>
          <w:rStyle w:val="18"/>
          <w:rFonts w:hint="eastAsia" w:ascii="宋体" w:hAnsi="宋体" w:cs="宋体"/>
          <w:color w:val="2C2C36"/>
          <w:sz w:val="24"/>
          <w:szCs w:val="24"/>
          <w:highlight w:val="none"/>
          <w:lang w:val="en-US" w:eastAsia="zh-CN"/>
        </w:rPr>
        <w:t>结构与外观</w:t>
      </w:r>
      <w:r>
        <w:rPr>
          <w:rStyle w:val="18"/>
          <w:rFonts w:hint="eastAsia" w:ascii="宋体" w:hAnsi="宋体" w:cs="宋体"/>
          <w:color w:val="2C2C36"/>
          <w:sz w:val="24"/>
          <w:szCs w:val="24"/>
          <w:highlight w:val="none"/>
        </w:rPr>
        <w:t>试验</w:t>
      </w:r>
      <w:r>
        <w:rPr>
          <w:rFonts w:hint="eastAsia" w:ascii="宋体" w:hAnsi="宋体" w:cs="宋体"/>
          <w:color w:val="2C2C36"/>
          <w:sz w:val="24"/>
          <w:szCs w:val="24"/>
          <w:highlight w:val="none"/>
        </w:rPr>
        <w:t>：</w:t>
      </w:r>
      <w:r>
        <w:rPr>
          <w:rFonts w:hint="eastAsia" w:ascii="宋体" w:hAnsi="宋体" w:cs="宋体"/>
          <w:sz w:val="24"/>
          <w:szCs w:val="24"/>
          <w:highlight w:val="none"/>
        </w:rPr>
        <w:t>验证</w:t>
      </w:r>
      <w:r>
        <w:rPr>
          <w:rFonts w:hint="eastAsia" w:ascii="宋体" w:hAnsi="宋体" w:cs="宋体"/>
          <w:sz w:val="24"/>
          <w:szCs w:val="24"/>
          <w:highlight w:val="none"/>
          <w:lang w:val="en-US" w:eastAsia="zh-CN"/>
        </w:rPr>
        <w:t>单相电碳电能表设备</w:t>
      </w:r>
      <w:r>
        <w:rPr>
          <w:rFonts w:hint="eastAsia" w:ascii="宋体" w:hAnsi="宋体" w:cs="宋体"/>
          <w:sz w:val="24"/>
          <w:szCs w:val="24"/>
          <w:highlight w:val="none"/>
        </w:rPr>
        <w:t>的</w:t>
      </w:r>
      <w:r>
        <w:rPr>
          <w:rFonts w:hint="eastAsia" w:ascii="宋体" w:hAnsi="宋体" w:cs="宋体"/>
          <w:sz w:val="24"/>
          <w:szCs w:val="24"/>
          <w:highlight w:val="none"/>
          <w:lang w:val="en-US" w:eastAsia="zh-CN"/>
        </w:rPr>
        <w:t>外壳、铭牌、端子和接口、信息显示和指示</w:t>
      </w:r>
      <w:r>
        <w:rPr>
          <w:rFonts w:hint="eastAsia" w:ascii="宋体" w:hAnsi="宋体" w:cs="宋体"/>
          <w:sz w:val="24"/>
          <w:szCs w:val="24"/>
          <w:highlight w:val="none"/>
        </w:rPr>
        <w:t>是否符合设计要求。</w:t>
      </w:r>
    </w:p>
    <w:p w14:paraId="41751315">
      <w:pPr>
        <w:widowControl/>
        <w:spacing w:before="100" w:beforeAutospacing="1" w:after="100" w:afterAutospacing="1" w:line="400" w:lineRule="exact"/>
        <w:jc w:val="left"/>
        <w:rPr>
          <w:rFonts w:hint="eastAsia" w:ascii="宋体" w:hAnsi="宋体" w:cs="宋体"/>
          <w:color w:val="2C2C36"/>
          <w:sz w:val="24"/>
          <w:szCs w:val="24"/>
          <w:highlight w:val="none"/>
        </w:rPr>
      </w:pPr>
      <w:r>
        <w:rPr>
          <w:rStyle w:val="18"/>
          <w:rFonts w:ascii="宋体" w:hAnsi="宋体" w:cs="宋体"/>
          <w:color w:val="2C2C36"/>
          <w:sz w:val="24"/>
          <w:szCs w:val="24"/>
          <w:highlight w:val="none"/>
        </w:rPr>
        <w:t>3.</w:t>
      </w:r>
      <w:r>
        <w:rPr>
          <w:rStyle w:val="18"/>
          <w:rFonts w:hint="eastAsia" w:ascii="宋体" w:hAnsi="宋体" w:cs="宋体"/>
          <w:color w:val="2C2C36"/>
          <w:sz w:val="24"/>
          <w:szCs w:val="24"/>
          <w:highlight w:val="none"/>
          <w:lang w:val="en-US" w:eastAsia="zh-CN"/>
        </w:rPr>
        <w:t>4准确度试验：</w:t>
      </w:r>
      <w:r>
        <w:rPr>
          <w:rFonts w:hint="eastAsia" w:ascii="宋体" w:hAnsi="宋体" w:cs="宋体"/>
          <w:color w:val="2C2C36"/>
          <w:sz w:val="24"/>
          <w:szCs w:val="24"/>
          <w:highlight w:val="none"/>
          <w:lang w:val="en-US" w:eastAsia="zh-CN"/>
        </w:rPr>
        <w:t>按照</w:t>
      </w:r>
      <w:r>
        <w:rPr>
          <w:rFonts w:hint="eastAsia" w:ascii="宋体" w:hAnsi="宋体" w:eastAsia="宋体" w:cs="宋体"/>
          <w:sz w:val="24"/>
          <w:szCs w:val="24"/>
          <w:highlight w:val="none"/>
          <w:lang w:val="en-US" w:eastAsia="zh-CN"/>
        </w:rPr>
        <w:t>GB/T 17215.211—2021标准，</w:t>
      </w:r>
      <w:r>
        <w:rPr>
          <w:rFonts w:hint="eastAsia" w:ascii="宋体" w:hAnsi="宋体" w:cs="宋体"/>
          <w:color w:val="2C2C36"/>
          <w:sz w:val="24"/>
          <w:szCs w:val="24"/>
          <w:highlight w:val="none"/>
        </w:rPr>
        <w:t>检查</w:t>
      </w:r>
      <w:r>
        <w:rPr>
          <w:rFonts w:hint="eastAsia" w:ascii="宋体" w:hAnsi="宋体" w:cs="宋体"/>
          <w:color w:val="2C2C36"/>
          <w:sz w:val="24"/>
          <w:szCs w:val="24"/>
          <w:highlight w:val="none"/>
          <w:lang w:val="en-US" w:eastAsia="zh-CN"/>
        </w:rPr>
        <w:t>单</w:t>
      </w:r>
      <w:r>
        <w:rPr>
          <w:rFonts w:hint="eastAsia" w:ascii="宋体" w:hAnsi="宋体" w:cs="宋体"/>
          <w:sz w:val="24"/>
          <w:szCs w:val="24"/>
          <w:highlight w:val="none"/>
          <w:lang w:val="en-US" w:eastAsia="zh-CN"/>
        </w:rPr>
        <w:t>相电碳电能表设备达到</w:t>
      </w:r>
      <w:r>
        <w:rPr>
          <w:rFonts w:hint="eastAsia" w:ascii="宋体" w:hAnsi="宋体" w:cs="宋体"/>
          <w:color w:val="2C2C36"/>
          <w:sz w:val="24"/>
          <w:szCs w:val="24"/>
          <w:highlight w:val="none"/>
          <w:lang w:val="en-US" w:eastAsia="zh-CN"/>
        </w:rPr>
        <w:t>电能计量准确度能力，同时，检查</w:t>
      </w:r>
      <w:r>
        <w:rPr>
          <w:rFonts w:hint="eastAsia" w:ascii="宋体" w:hAnsi="宋体" w:cs="宋体"/>
          <w:color w:val="2C2C36"/>
          <w:sz w:val="24"/>
          <w:szCs w:val="24"/>
          <w:highlight w:val="none"/>
        </w:rPr>
        <w:t>设备</w:t>
      </w:r>
      <w:r>
        <w:rPr>
          <w:rFonts w:hint="eastAsia" w:ascii="宋体" w:hAnsi="宋体" w:cs="宋体"/>
          <w:color w:val="2C2C36"/>
          <w:sz w:val="24"/>
          <w:szCs w:val="24"/>
          <w:highlight w:val="none"/>
          <w:lang w:val="en-US" w:eastAsia="zh-CN"/>
        </w:rPr>
        <w:t>达到电碳计量准确度</w:t>
      </w:r>
      <w:r>
        <w:rPr>
          <w:rFonts w:hint="eastAsia" w:ascii="宋体" w:hAnsi="宋体" w:cs="宋体"/>
          <w:color w:val="2C2C36"/>
          <w:sz w:val="24"/>
          <w:szCs w:val="24"/>
          <w:highlight w:val="none"/>
        </w:rPr>
        <w:t>能力。</w:t>
      </w:r>
    </w:p>
    <w:p w14:paraId="72331E57">
      <w:pPr>
        <w:widowControl/>
        <w:spacing w:before="100" w:beforeAutospacing="1" w:after="100" w:afterAutospacing="1" w:line="400" w:lineRule="exact"/>
        <w:jc w:val="left"/>
        <w:rPr>
          <w:rFonts w:hint="eastAsia" w:ascii="宋体" w:hAnsi="宋体" w:cs="宋体"/>
          <w:sz w:val="24"/>
          <w:szCs w:val="24"/>
          <w:highlight w:val="none"/>
        </w:rPr>
      </w:pPr>
      <w:r>
        <w:rPr>
          <w:rStyle w:val="18"/>
          <w:rFonts w:hint="eastAsia" w:ascii="宋体" w:hAnsi="宋体" w:cs="宋体"/>
          <w:color w:val="2C2C36"/>
          <w:sz w:val="24"/>
          <w:szCs w:val="24"/>
          <w:highlight w:val="none"/>
          <w:lang w:val="en-US" w:eastAsia="zh-CN"/>
        </w:rPr>
        <w:t>3.5</w:t>
      </w:r>
      <w:r>
        <w:rPr>
          <w:rStyle w:val="18"/>
          <w:rFonts w:hint="eastAsia" w:ascii="宋体" w:hAnsi="宋体" w:cs="宋体"/>
          <w:color w:val="2C2C36"/>
          <w:sz w:val="24"/>
          <w:szCs w:val="24"/>
          <w:highlight w:val="none"/>
        </w:rPr>
        <w:t>机械</w:t>
      </w:r>
      <w:r>
        <w:rPr>
          <w:rStyle w:val="18"/>
          <w:rFonts w:hint="eastAsia" w:ascii="宋体" w:hAnsi="宋体" w:cs="宋体"/>
          <w:color w:val="2C2C36"/>
          <w:sz w:val="24"/>
          <w:szCs w:val="24"/>
          <w:highlight w:val="none"/>
          <w:lang w:val="en-US" w:eastAsia="zh-CN"/>
        </w:rPr>
        <w:t>性能</w:t>
      </w:r>
      <w:r>
        <w:rPr>
          <w:rStyle w:val="18"/>
          <w:rFonts w:hint="eastAsia" w:ascii="宋体" w:hAnsi="宋体" w:cs="宋体"/>
          <w:color w:val="2C2C36"/>
          <w:sz w:val="24"/>
          <w:szCs w:val="24"/>
          <w:highlight w:val="none"/>
        </w:rPr>
        <w:t>试验</w:t>
      </w:r>
      <w:r>
        <w:rPr>
          <w:rFonts w:hint="eastAsia" w:ascii="宋体" w:hAnsi="宋体" w:cs="宋体"/>
          <w:color w:val="2C2C36"/>
          <w:sz w:val="24"/>
          <w:szCs w:val="24"/>
          <w:highlight w:val="none"/>
        </w:rPr>
        <w:t>：</w:t>
      </w:r>
      <w:r>
        <w:rPr>
          <w:rFonts w:hint="eastAsia" w:ascii="宋体" w:hAnsi="宋体" w:eastAsia="宋体" w:cs="宋体"/>
          <w:sz w:val="24"/>
          <w:szCs w:val="24"/>
          <w:highlight w:val="none"/>
          <w:lang w:val="en-US" w:eastAsia="zh-CN"/>
        </w:rPr>
        <w:t>根据GB 4208-2017、GB/T 2423.17和DL/T 1487—2024标</w:t>
      </w:r>
      <w:r>
        <w:rPr>
          <w:rFonts w:hint="eastAsia" w:ascii="宋体" w:hAnsi="宋体" w:eastAsia="宋体" w:cs="宋体"/>
          <w:sz w:val="24"/>
          <w:szCs w:val="24"/>
          <w:highlight w:val="none"/>
        </w:rPr>
        <w:t>准，评</w:t>
      </w:r>
      <w:r>
        <w:rPr>
          <w:rFonts w:hint="eastAsia" w:ascii="宋体" w:hAnsi="宋体" w:cs="宋体"/>
          <w:sz w:val="24"/>
          <w:szCs w:val="24"/>
          <w:highlight w:val="none"/>
        </w:rPr>
        <w:t>估</w:t>
      </w:r>
      <w:r>
        <w:rPr>
          <w:rFonts w:hint="eastAsia" w:ascii="宋体" w:hAnsi="宋体" w:cs="宋体"/>
          <w:sz w:val="24"/>
          <w:szCs w:val="24"/>
          <w:highlight w:val="none"/>
          <w:lang w:val="en-US" w:eastAsia="zh-CN"/>
        </w:rPr>
        <w:t>单相电碳电能表设备</w:t>
      </w:r>
      <w:r>
        <w:rPr>
          <w:rFonts w:hint="eastAsia" w:ascii="宋体" w:hAnsi="宋体" w:cs="宋体"/>
          <w:sz w:val="24"/>
          <w:szCs w:val="24"/>
          <w:highlight w:val="none"/>
        </w:rPr>
        <w:t>的防护性能，测试防护等级，确保其在运输和安装过程中的结构完整性。</w:t>
      </w:r>
    </w:p>
    <w:p w14:paraId="127CC33C">
      <w:pPr>
        <w:widowControl/>
        <w:spacing w:before="100" w:beforeAutospacing="1" w:after="100" w:afterAutospacing="1" w:line="400" w:lineRule="exact"/>
        <w:jc w:val="left"/>
        <w:rPr>
          <w:rFonts w:hint="eastAsia" w:ascii="宋体" w:hAnsi="宋体" w:cs="宋体"/>
          <w:color w:val="2C2C36"/>
          <w:sz w:val="24"/>
          <w:szCs w:val="24"/>
          <w:highlight w:val="none"/>
        </w:rPr>
      </w:pPr>
      <w:r>
        <w:rPr>
          <w:rStyle w:val="18"/>
          <w:rFonts w:hint="eastAsia" w:ascii="宋体" w:hAnsi="宋体" w:cs="宋体"/>
          <w:color w:val="2C2C36"/>
          <w:sz w:val="24"/>
          <w:szCs w:val="24"/>
          <w:highlight w:val="none"/>
        </w:rPr>
        <w:t>3.</w:t>
      </w:r>
      <w:r>
        <w:rPr>
          <w:rStyle w:val="18"/>
          <w:rFonts w:hint="eastAsia" w:ascii="宋体" w:hAnsi="宋体" w:cs="宋体"/>
          <w:color w:val="2C2C36"/>
          <w:sz w:val="24"/>
          <w:szCs w:val="24"/>
          <w:highlight w:val="none"/>
          <w:lang w:val="en-US" w:eastAsia="zh-CN"/>
        </w:rPr>
        <w:t>6</w:t>
      </w:r>
      <w:r>
        <w:rPr>
          <w:rStyle w:val="18"/>
          <w:rFonts w:hint="eastAsia" w:ascii="宋体" w:hAnsi="宋体" w:cs="宋体"/>
          <w:color w:val="2C2C36"/>
          <w:sz w:val="24"/>
          <w:szCs w:val="24"/>
          <w:highlight w:val="none"/>
        </w:rPr>
        <w:t>电气</w:t>
      </w:r>
      <w:r>
        <w:rPr>
          <w:rStyle w:val="18"/>
          <w:rFonts w:hint="eastAsia" w:ascii="宋体" w:hAnsi="宋体" w:cs="宋体"/>
          <w:color w:val="2C2C36"/>
          <w:sz w:val="24"/>
          <w:szCs w:val="24"/>
          <w:highlight w:val="none"/>
          <w:lang w:val="en-US" w:eastAsia="zh-CN"/>
        </w:rPr>
        <w:t>性能</w:t>
      </w:r>
      <w:r>
        <w:rPr>
          <w:rStyle w:val="18"/>
          <w:rFonts w:hint="eastAsia" w:ascii="宋体" w:hAnsi="宋体" w:cs="宋体"/>
          <w:color w:val="2C2C36"/>
          <w:sz w:val="24"/>
          <w:szCs w:val="24"/>
          <w:highlight w:val="none"/>
        </w:rPr>
        <w:t>试验</w:t>
      </w:r>
      <w:r>
        <w:rPr>
          <w:rFonts w:hint="eastAsia" w:ascii="宋体" w:hAnsi="宋体" w:cs="宋体"/>
          <w:color w:val="2C2C36"/>
          <w:sz w:val="24"/>
          <w:szCs w:val="24"/>
          <w:highlight w:val="none"/>
        </w:rPr>
        <w:t>：验证</w:t>
      </w:r>
      <w:r>
        <w:rPr>
          <w:rFonts w:hint="eastAsia" w:ascii="宋体" w:hAnsi="宋体" w:cs="宋体"/>
          <w:color w:val="2C2C36"/>
          <w:sz w:val="24"/>
          <w:szCs w:val="24"/>
          <w:highlight w:val="none"/>
          <w:lang w:val="en-US" w:eastAsia="zh-CN"/>
        </w:rPr>
        <w:t>单</w:t>
      </w:r>
      <w:r>
        <w:rPr>
          <w:rFonts w:hint="eastAsia" w:ascii="宋体" w:hAnsi="宋体" w:cs="宋体"/>
          <w:sz w:val="24"/>
          <w:szCs w:val="24"/>
          <w:highlight w:val="none"/>
          <w:lang w:val="en-US" w:eastAsia="zh-CN"/>
        </w:rPr>
        <w:t>相电碳电能表设备</w:t>
      </w:r>
      <w:r>
        <w:rPr>
          <w:rFonts w:hint="eastAsia" w:ascii="宋体" w:hAnsi="宋体" w:cs="宋体"/>
          <w:color w:val="2C2C36"/>
          <w:sz w:val="24"/>
          <w:szCs w:val="24"/>
          <w:highlight w:val="none"/>
        </w:rPr>
        <w:t>的各项电气要求是否符合设计要求。</w:t>
      </w:r>
    </w:p>
    <w:p w14:paraId="351EED1E">
      <w:pPr>
        <w:pStyle w:val="7"/>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4.</w:t>
      </w:r>
      <w:r>
        <w:rPr>
          <w:rStyle w:val="50"/>
          <w:rFonts w:hint="eastAsia" w:ascii="宋体" w:hAnsi="宋体" w:eastAsia="宋体" w:cs="宋体"/>
          <w:color w:val="2C2C36"/>
          <w:sz w:val="24"/>
          <w:szCs w:val="24"/>
        </w:rPr>
        <w:t> </w:t>
      </w:r>
      <w:r>
        <w:rPr>
          <w:rStyle w:val="18"/>
          <w:rFonts w:hint="eastAsia" w:ascii="宋体" w:hAnsi="宋体" w:eastAsia="宋体" w:cs="宋体"/>
          <w:b/>
          <w:bCs/>
          <w:color w:val="2C2C36"/>
          <w:sz w:val="24"/>
          <w:szCs w:val="24"/>
        </w:rPr>
        <w:t>试验结果与分析</w:t>
      </w:r>
    </w:p>
    <w:tbl>
      <w:tblPr>
        <w:tblStyle w:val="16"/>
        <w:tblW w:w="85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21"/>
        <w:gridCol w:w="5376"/>
      </w:tblGrid>
      <w:tr w14:paraId="7896C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6" w:hRule="atLeast"/>
          <w:jc w:val="center"/>
        </w:trPr>
        <w:tc>
          <w:tcPr>
            <w:tcW w:w="8597" w:type="dxa"/>
            <w:gridSpan w:val="2"/>
            <w:vAlign w:val="center"/>
          </w:tcPr>
          <w:p w14:paraId="2EAB3180">
            <w:pPr>
              <w:jc w:val="center"/>
              <w:rPr>
                <w:rFonts w:hint="eastAsia" w:eastAsia="宋体"/>
                <w:bCs/>
                <w:sz w:val="20"/>
                <w:szCs w:val="20"/>
                <w:highlight w:val="yellow"/>
                <w:lang w:eastAsia="zh-CN"/>
              </w:rPr>
            </w:pPr>
            <w:r>
              <w:rPr>
                <w:rFonts w:hint="eastAsia" w:eastAsia="宋体"/>
                <w:b/>
                <w:bCs w:val="0"/>
                <w:sz w:val="20"/>
                <w:szCs w:val="20"/>
                <w:highlight w:val="none"/>
                <w:lang w:eastAsia="zh-CN"/>
              </w:rPr>
              <w:t>单相电碳电能表</w:t>
            </w:r>
          </w:p>
        </w:tc>
      </w:tr>
      <w:tr w14:paraId="40986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1" w:type="dxa"/>
            <w:vAlign w:val="center"/>
          </w:tcPr>
          <w:p w14:paraId="4ABA5C5A">
            <w:pPr>
              <w:jc w:val="center"/>
              <w:rPr>
                <w:rFonts w:hint="eastAsia" w:ascii="宋体" w:hAnsi="宋体" w:eastAsia="宋体"/>
                <w:b/>
                <w:bCs w:val="0"/>
                <w:sz w:val="20"/>
                <w:szCs w:val="20"/>
                <w:highlight w:val="none"/>
              </w:rPr>
            </w:pPr>
            <w:r>
              <w:rPr>
                <w:rFonts w:hint="eastAsia" w:ascii="宋体" w:hAnsi="宋体" w:eastAsia="宋体"/>
                <w:b/>
                <w:bCs w:val="0"/>
                <w:sz w:val="20"/>
                <w:szCs w:val="20"/>
                <w:highlight w:val="none"/>
              </w:rPr>
              <w:t>被测</w:t>
            </w:r>
            <w:r>
              <w:rPr>
                <w:rFonts w:hint="eastAsia" w:ascii="宋体" w:hAnsi="宋体" w:eastAsia="宋体"/>
                <w:b/>
                <w:bCs w:val="0"/>
                <w:sz w:val="20"/>
                <w:szCs w:val="20"/>
                <w:highlight w:val="none"/>
                <w:lang w:val="en-US" w:eastAsia="zh-CN"/>
              </w:rPr>
              <w:t>设备</w:t>
            </w:r>
            <w:r>
              <w:rPr>
                <w:rFonts w:hint="eastAsia" w:ascii="宋体" w:hAnsi="宋体" w:eastAsia="宋体"/>
                <w:b/>
                <w:bCs w:val="0"/>
                <w:sz w:val="20"/>
                <w:szCs w:val="20"/>
                <w:highlight w:val="none"/>
              </w:rPr>
              <w:t>型号</w:t>
            </w:r>
          </w:p>
        </w:tc>
        <w:tc>
          <w:tcPr>
            <w:tcW w:w="5376" w:type="dxa"/>
            <w:vAlign w:val="center"/>
          </w:tcPr>
          <w:p w14:paraId="6A75B472">
            <w:pPr>
              <w:jc w:val="left"/>
              <w:rPr>
                <w:rFonts w:hint="default"/>
                <w:bCs/>
                <w:sz w:val="20"/>
                <w:szCs w:val="20"/>
                <w:highlight w:val="yellow"/>
                <w:lang w:val="en-US"/>
              </w:rPr>
            </w:pPr>
            <w:r>
              <w:rPr>
                <w:rFonts w:hint="eastAsia"/>
                <w:bCs/>
                <w:sz w:val="20"/>
                <w:szCs w:val="20"/>
                <w:highlight w:val="none"/>
                <w:lang w:val="en-US" w:eastAsia="zh-CN"/>
              </w:rPr>
              <w:t>DDZY102-Z</w:t>
            </w:r>
            <w:bookmarkStart w:id="1" w:name="_GoBack"/>
            <w:bookmarkEnd w:id="1"/>
          </w:p>
        </w:tc>
      </w:tr>
      <w:tr w14:paraId="7B3F1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221" w:type="dxa"/>
            <w:vAlign w:val="center"/>
          </w:tcPr>
          <w:p w14:paraId="326AABFF">
            <w:pPr>
              <w:jc w:val="center"/>
              <w:rPr>
                <w:rFonts w:hint="eastAsia" w:ascii="宋体" w:hAnsi="宋体" w:eastAsia="宋体"/>
                <w:b/>
                <w:bCs w:val="0"/>
                <w:sz w:val="20"/>
                <w:szCs w:val="20"/>
                <w:highlight w:val="none"/>
              </w:rPr>
            </w:pPr>
            <w:r>
              <w:rPr>
                <w:rFonts w:hint="eastAsia" w:ascii="宋体" w:hAnsi="宋体" w:eastAsia="宋体"/>
                <w:b/>
                <w:bCs w:val="0"/>
                <w:sz w:val="20"/>
                <w:szCs w:val="20"/>
                <w:highlight w:val="none"/>
              </w:rPr>
              <w:t>测试条件</w:t>
            </w:r>
          </w:p>
        </w:tc>
        <w:tc>
          <w:tcPr>
            <w:tcW w:w="5376" w:type="dxa"/>
            <w:vAlign w:val="center"/>
          </w:tcPr>
          <w:p w14:paraId="41552A28">
            <w:pPr>
              <w:ind w:right="-136" w:rightChars="-65"/>
              <w:jc w:val="left"/>
              <w:rPr>
                <w:bCs/>
                <w:sz w:val="20"/>
                <w:szCs w:val="20"/>
                <w:highlight w:val="yellow"/>
              </w:rPr>
            </w:pPr>
            <w:r>
              <w:rPr>
                <w:rFonts w:hint="eastAsia" w:eastAsia="宋体"/>
                <w:bCs/>
                <w:sz w:val="20"/>
                <w:szCs w:val="20"/>
                <w:highlight w:val="none"/>
                <w:lang w:val="en-US" w:eastAsia="zh-CN"/>
              </w:rPr>
              <w:t>设备正常开机使用</w:t>
            </w:r>
          </w:p>
        </w:tc>
      </w:tr>
      <w:tr w14:paraId="1AFE4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221" w:type="dxa"/>
            <w:vAlign w:val="center"/>
          </w:tcPr>
          <w:p w14:paraId="58F7D80C">
            <w:pPr>
              <w:jc w:val="center"/>
              <w:rPr>
                <w:rFonts w:hint="eastAsia" w:ascii="宋体" w:hAnsi="宋体" w:eastAsia="宋体"/>
                <w:b/>
                <w:bCs w:val="0"/>
                <w:sz w:val="20"/>
                <w:szCs w:val="20"/>
                <w:highlight w:val="none"/>
              </w:rPr>
            </w:pPr>
            <w:r>
              <w:rPr>
                <w:rFonts w:hint="eastAsia" w:ascii="宋体" w:hAnsi="宋体" w:eastAsia="宋体"/>
                <w:b/>
                <w:bCs w:val="0"/>
                <w:sz w:val="20"/>
                <w:szCs w:val="20"/>
                <w:highlight w:val="none"/>
              </w:rPr>
              <w:t>测试项</w:t>
            </w:r>
          </w:p>
        </w:tc>
        <w:tc>
          <w:tcPr>
            <w:tcW w:w="5376" w:type="dxa"/>
            <w:vAlign w:val="center"/>
          </w:tcPr>
          <w:p w14:paraId="37282ACA">
            <w:pPr>
              <w:jc w:val="center"/>
              <w:rPr>
                <w:rFonts w:hint="eastAsia"/>
                <w:bCs/>
                <w:sz w:val="20"/>
                <w:szCs w:val="20"/>
                <w:highlight w:val="yellow"/>
              </w:rPr>
            </w:pPr>
            <w:r>
              <w:rPr>
                <w:rFonts w:hint="eastAsia" w:ascii="宋体" w:hAnsi="宋体" w:eastAsia="宋体"/>
                <w:b/>
                <w:bCs w:val="0"/>
                <w:sz w:val="20"/>
                <w:szCs w:val="20"/>
                <w:highlight w:val="none"/>
              </w:rPr>
              <w:t>测试结果</w:t>
            </w:r>
          </w:p>
        </w:tc>
      </w:tr>
      <w:tr w14:paraId="617C3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5D64429B">
            <w:pPr>
              <w:ind w:right="-136" w:rightChars="-65"/>
              <w:jc w:val="center"/>
              <w:rPr>
                <w:rFonts w:hint="default" w:eastAsia="宋体"/>
                <w:bCs/>
                <w:sz w:val="20"/>
                <w:szCs w:val="20"/>
                <w:highlight w:val="none"/>
                <w:lang w:val="en-US" w:eastAsia="zh-CN"/>
              </w:rPr>
            </w:pPr>
            <w:r>
              <w:rPr>
                <w:rFonts w:hint="eastAsia" w:eastAsia="宋体"/>
                <w:bCs/>
                <w:sz w:val="20"/>
                <w:szCs w:val="20"/>
                <w:highlight w:val="none"/>
                <w:lang w:val="en-US" w:eastAsia="zh-CN"/>
              </w:rPr>
              <w:t>电碳因子与电碳量显示试验</w:t>
            </w:r>
          </w:p>
        </w:tc>
        <w:tc>
          <w:tcPr>
            <w:tcW w:w="5376" w:type="dxa"/>
            <w:vAlign w:val="center"/>
          </w:tcPr>
          <w:p w14:paraId="0BEAB726">
            <w:pPr>
              <w:ind w:right="-136" w:rightChars="-65"/>
              <w:jc w:val="center"/>
              <w:rPr>
                <w:rFonts w:hint="default" w:eastAsia="宋体"/>
                <w:bCs/>
                <w:sz w:val="20"/>
                <w:szCs w:val="20"/>
                <w:highlight w:val="none"/>
                <w:lang w:val="en-US" w:eastAsia="zh-CN"/>
              </w:rPr>
            </w:pPr>
            <w:r>
              <w:rPr>
                <w:rFonts w:hint="eastAsia" w:eastAsia="宋体"/>
                <w:bCs/>
                <w:sz w:val="20"/>
                <w:szCs w:val="20"/>
                <w:highlight w:val="none"/>
                <w:lang w:val="en-US" w:eastAsia="zh-CN"/>
              </w:rPr>
              <w:t>显示当前、上1日和上1月的正、反向电碳量满足要求</w:t>
            </w:r>
          </w:p>
        </w:tc>
      </w:tr>
      <w:tr w14:paraId="04A22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0BD1820E">
            <w:pPr>
              <w:ind w:right="-136" w:rightChars="-65"/>
              <w:jc w:val="center"/>
              <w:rPr>
                <w:rFonts w:hint="default" w:eastAsia="宋体"/>
                <w:bCs/>
                <w:sz w:val="20"/>
                <w:szCs w:val="20"/>
                <w:highlight w:val="none"/>
                <w:lang w:val="en-US" w:eastAsia="zh-CN"/>
              </w:rPr>
            </w:pPr>
            <w:r>
              <w:rPr>
                <w:rFonts w:hint="eastAsia" w:eastAsia="宋体"/>
                <w:bCs/>
                <w:sz w:val="20"/>
                <w:szCs w:val="20"/>
                <w:highlight w:val="none"/>
                <w:lang w:val="en-US" w:eastAsia="zh-CN"/>
              </w:rPr>
              <w:t>电碳计量准确度试验</w:t>
            </w:r>
          </w:p>
        </w:tc>
        <w:tc>
          <w:tcPr>
            <w:tcW w:w="5376" w:type="dxa"/>
            <w:vAlign w:val="center"/>
          </w:tcPr>
          <w:p w14:paraId="322F8DF6">
            <w:pPr>
              <w:ind w:right="-136" w:rightChars="-65"/>
              <w:jc w:val="center"/>
              <w:rPr>
                <w:rFonts w:hint="default" w:eastAsia="宋体"/>
                <w:bCs/>
                <w:sz w:val="20"/>
                <w:szCs w:val="20"/>
                <w:highlight w:val="none"/>
                <w:lang w:val="en-US" w:eastAsia="zh-CN"/>
              </w:rPr>
            </w:pPr>
            <w:r>
              <w:rPr>
                <w:rFonts w:hint="eastAsia" w:eastAsia="宋体"/>
                <w:bCs/>
                <w:sz w:val="20"/>
                <w:szCs w:val="20"/>
                <w:highlight w:val="none"/>
                <w:lang w:val="en-US" w:eastAsia="zh-CN"/>
              </w:rPr>
              <w:t>试验后计量误差满足要求</w:t>
            </w:r>
          </w:p>
        </w:tc>
      </w:tr>
      <w:tr w14:paraId="7242D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2008E5B4">
            <w:pPr>
              <w:ind w:right="-136" w:rightChars="-65"/>
              <w:jc w:val="center"/>
              <w:rPr>
                <w:rFonts w:hint="default" w:eastAsia="宋体"/>
                <w:bCs/>
                <w:sz w:val="20"/>
                <w:szCs w:val="20"/>
                <w:highlight w:val="none"/>
                <w:lang w:val="en-US" w:eastAsia="zh-CN"/>
              </w:rPr>
            </w:pPr>
            <w:r>
              <w:rPr>
                <w:rFonts w:hint="eastAsia" w:eastAsia="宋体"/>
                <w:bCs/>
                <w:sz w:val="20"/>
                <w:szCs w:val="20"/>
                <w:highlight w:val="none"/>
                <w:lang w:val="en-US" w:eastAsia="zh-CN"/>
              </w:rPr>
              <w:t>高温试验</w:t>
            </w:r>
          </w:p>
        </w:tc>
        <w:tc>
          <w:tcPr>
            <w:tcW w:w="5376" w:type="dxa"/>
            <w:vAlign w:val="center"/>
          </w:tcPr>
          <w:p w14:paraId="1060F27A">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试验后误差偏移量满足要求</w:t>
            </w:r>
          </w:p>
        </w:tc>
      </w:tr>
      <w:tr w14:paraId="7A4B1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5A48541E">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低温试验</w:t>
            </w:r>
          </w:p>
        </w:tc>
        <w:tc>
          <w:tcPr>
            <w:tcW w:w="5376" w:type="dxa"/>
            <w:vAlign w:val="center"/>
          </w:tcPr>
          <w:p w14:paraId="23CFE9DA">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试验后误差偏移量满足要求</w:t>
            </w:r>
          </w:p>
        </w:tc>
      </w:tr>
      <w:tr w14:paraId="6FA1B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3DF0C0C7">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交变湿热试验</w:t>
            </w:r>
          </w:p>
        </w:tc>
        <w:tc>
          <w:tcPr>
            <w:tcW w:w="5376" w:type="dxa"/>
            <w:vAlign w:val="center"/>
          </w:tcPr>
          <w:p w14:paraId="58207127">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不应出现影响仪表功能的机械损伤或腐蚀，绝缘交流耐压试验符合要求，试验后误差偏移量满足要求</w:t>
            </w:r>
          </w:p>
        </w:tc>
      </w:tr>
      <w:tr w14:paraId="43A1C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40E7CFF0">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冲击试验</w:t>
            </w:r>
          </w:p>
        </w:tc>
        <w:tc>
          <w:tcPr>
            <w:tcW w:w="5376" w:type="dxa"/>
            <w:vAlign w:val="center"/>
          </w:tcPr>
          <w:p w14:paraId="1820F69E">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试验后误差偏移量满足要求</w:t>
            </w:r>
          </w:p>
        </w:tc>
      </w:tr>
      <w:tr w14:paraId="15CB2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670D3A0D">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振动试验</w:t>
            </w:r>
          </w:p>
        </w:tc>
        <w:tc>
          <w:tcPr>
            <w:tcW w:w="5376" w:type="dxa"/>
            <w:vAlign w:val="center"/>
          </w:tcPr>
          <w:p w14:paraId="0178E3E3">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试验后误差偏移量满足要求</w:t>
            </w:r>
          </w:p>
        </w:tc>
      </w:tr>
      <w:tr w14:paraId="666C2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12068806">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外观及标识检查</w:t>
            </w:r>
          </w:p>
        </w:tc>
        <w:tc>
          <w:tcPr>
            <w:tcW w:w="5376" w:type="dxa"/>
            <w:vAlign w:val="center"/>
          </w:tcPr>
          <w:p w14:paraId="1F9D08ED">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壳体尺寸，颜色及显示等满足型式要求</w:t>
            </w:r>
          </w:p>
        </w:tc>
      </w:tr>
      <w:tr w14:paraId="67425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1DA09731">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静电放电试验</w:t>
            </w:r>
          </w:p>
        </w:tc>
        <w:tc>
          <w:tcPr>
            <w:tcW w:w="5376" w:type="dxa"/>
            <w:vAlign w:val="center"/>
          </w:tcPr>
          <w:p w14:paraId="654C6613">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工作正常，信息无变化；</w:t>
            </w:r>
          </w:p>
          <w:p w14:paraId="6F26C1BB">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试验后符合最大允许误差限值要求</w:t>
            </w:r>
          </w:p>
        </w:tc>
      </w:tr>
      <w:tr w14:paraId="7A37C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5465DA9D">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快速瞬变脉冲群试验</w:t>
            </w:r>
          </w:p>
        </w:tc>
        <w:tc>
          <w:tcPr>
            <w:tcW w:w="5376" w:type="dxa"/>
            <w:vAlign w:val="center"/>
          </w:tcPr>
          <w:p w14:paraId="76AA08A4">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试验中误差偏移量满足要求</w:t>
            </w:r>
          </w:p>
        </w:tc>
      </w:tr>
      <w:tr w14:paraId="6E639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5EDF57B9">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浪涌试验</w:t>
            </w:r>
          </w:p>
        </w:tc>
        <w:tc>
          <w:tcPr>
            <w:tcW w:w="5376" w:type="dxa"/>
            <w:vAlign w:val="center"/>
          </w:tcPr>
          <w:p w14:paraId="4B2756D1">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工作正常，信息无变化；</w:t>
            </w:r>
          </w:p>
          <w:p w14:paraId="73E7ED33">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试验后符合最大允许误差限值要求</w:t>
            </w:r>
          </w:p>
        </w:tc>
      </w:tr>
      <w:tr w14:paraId="5BC13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21" w:type="dxa"/>
            <w:vAlign w:val="center"/>
          </w:tcPr>
          <w:p w14:paraId="3F7F1032">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重复性试验</w:t>
            </w:r>
          </w:p>
        </w:tc>
        <w:tc>
          <w:tcPr>
            <w:tcW w:w="5376" w:type="dxa"/>
            <w:vAlign w:val="center"/>
          </w:tcPr>
          <w:p w14:paraId="6298E482">
            <w:pPr>
              <w:ind w:right="-136" w:rightChars="-65"/>
              <w:jc w:val="center"/>
              <w:rPr>
                <w:rFonts w:hint="eastAsia" w:eastAsia="宋体"/>
                <w:bCs/>
                <w:sz w:val="20"/>
                <w:szCs w:val="20"/>
                <w:highlight w:val="none"/>
                <w:lang w:val="en-US" w:eastAsia="zh-CN"/>
              </w:rPr>
            </w:pPr>
            <w:r>
              <w:rPr>
                <w:rFonts w:hint="eastAsia" w:eastAsia="宋体"/>
                <w:bCs/>
                <w:sz w:val="20"/>
                <w:szCs w:val="20"/>
                <w:highlight w:val="none"/>
                <w:lang w:val="en-US" w:eastAsia="zh-CN"/>
              </w:rPr>
              <w:t>误差偏移量满足要求</w:t>
            </w:r>
          </w:p>
        </w:tc>
      </w:tr>
    </w:tbl>
    <w:p w14:paraId="160DAF45">
      <w:pPr>
        <w:pStyle w:val="15"/>
        <w:spacing w:before="120" w:beforeAutospacing="0" w:after="120" w:afterAutospacing="0" w:line="400" w:lineRule="exact"/>
        <w:ind w:firstLine="480" w:firstLineChars="200"/>
        <w:rPr>
          <w:rFonts w:hint="eastAsia"/>
          <w:color w:val="2C2C36"/>
        </w:rPr>
      </w:pPr>
      <w:r>
        <w:rPr>
          <w:rFonts w:hint="eastAsia"/>
          <w:color w:val="2C2C36"/>
        </w:rPr>
        <w:t>所有参与试验的企业均提供了详细的试验报告，证实了</w:t>
      </w:r>
      <w:r>
        <w:rPr>
          <w:rFonts w:hint="eastAsia" w:cs="宋体"/>
          <w:sz w:val="24"/>
          <w:szCs w:val="24"/>
          <w:lang w:val="en-US" w:eastAsia="zh-CN"/>
        </w:rPr>
        <w:t>单相电碳电能表</w:t>
      </w:r>
      <w:r>
        <w:rPr>
          <w:rFonts w:hint="eastAsia" w:ascii="宋体" w:hAnsi="宋体" w:cs="宋体"/>
          <w:sz w:val="24"/>
          <w:szCs w:val="24"/>
          <w:lang w:val="en-US" w:eastAsia="zh-CN"/>
        </w:rPr>
        <w:t>设备</w:t>
      </w:r>
      <w:r>
        <w:rPr>
          <w:rFonts w:hint="eastAsia"/>
          <w:color w:val="2C2C36"/>
        </w:rPr>
        <w:t>的各项技术指标符合或超过预期目标。试验结果表明，</w:t>
      </w:r>
      <w:r>
        <w:rPr>
          <w:rFonts w:hint="eastAsia" w:cs="宋体"/>
          <w:sz w:val="24"/>
          <w:szCs w:val="24"/>
          <w:lang w:val="en-US" w:eastAsia="zh-CN"/>
        </w:rPr>
        <w:t>单相电碳电能表</w:t>
      </w:r>
      <w:r>
        <w:rPr>
          <w:rFonts w:hint="eastAsia" w:ascii="宋体" w:hAnsi="宋体" w:cs="宋体"/>
          <w:sz w:val="24"/>
          <w:szCs w:val="24"/>
          <w:lang w:val="en-US" w:eastAsia="zh-CN"/>
        </w:rPr>
        <w:t>设备</w:t>
      </w:r>
      <w:r>
        <w:rPr>
          <w:rFonts w:hint="eastAsia"/>
          <w:color w:val="2C2C36"/>
        </w:rPr>
        <w:t>能够在复杂多变的环境中稳定运行，具备良好的环境适应性、机械耐用性、电气安全性和</w:t>
      </w:r>
      <w:r>
        <w:rPr>
          <w:rFonts w:hint="eastAsia"/>
          <w:color w:val="2C2C36"/>
          <w:lang w:val="en-US" w:eastAsia="zh-CN"/>
        </w:rPr>
        <w:t>计量准确性</w:t>
      </w:r>
      <w:r>
        <w:rPr>
          <w:rFonts w:hint="eastAsia"/>
          <w:color w:val="2C2C36"/>
        </w:rPr>
        <w:t>，同时确保了操作人员的安全。</w:t>
      </w:r>
    </w:p>
    <w:p w14:paraId="0D3E9BD5">
      <w:pPr>
        <w:pStyle w:val="5"/>
        <w:spacing w:line="400" w:lineRule="exact"/>
        <w:rPr>
          <w:rFonts w:hint="eastAsia" w:cs="黑体" w:asciiTheme="majorEastAsia" w:hAnsiTheme="majorEastAsia" w:eastAsiaTheme="majorEastAsia"/>
          <w:b w:val="0"/>
          <w:bCs w:val="0"/>
          <w:color w:val="FF0000"/>
          <w:sz w:val="28"/>
          <w:szCs w:val="28"/>
        </w:rPr>
      </w:pPr>
      <w:r>
        <w:rPr>
          <w:rFonts w:hint="eastAsia" w:cs="黑体" w:asciiTheme="majorEastAsia" w:hAnsiTheme="majorEastAsia" w:eastAsiaTheme="majorEastAsia"/>
          <w:sz w:val="28"/>
          <w:szCs w:val="28"/>
        </w:rPr>
        <w:t>四、 标准涉及专利情况</w:t>
      </w:r>
    </w:p>
    <w:p w14:paraId="3A8C2543">
      <w:pPr>
        <w:spacing w:line="400" w:lineRule="exact"/>
        <w:ind w:firstLine="480" w:firstLineChars="200"/>
        <w:rPr>
          <w:sz w:val="24"/>
          <w:szCs w:val="24"/>
        </w:rPr>
      </w:pPr>
      <w:r>
        <w:rPr>
          <w:rFonts w:hint="eastAsia"/>
          <w:sz w:val="24"/>
          <w:szCs w:val="24"/>
        </w:rPr>
        <w:t>本文件不涉及任何专利问题</w:t>
      </w:r>
      <w:r>
        <w:rPr>
          <w:sz w:val="24"/>
          <w:szCs w:val="24"/>
        </w:rPr>
        <w:t>。</w:t>
      </w:r>
    </w:p>
    <w:p w14:paraId="49CF008C">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五、 预期达到的社会效益、对产业发展的作用</w:t>
      </w:r>
    </w:p>
    <w:p w14:paraId="2D58C16B">
      <w:pPr>
        <w:spacing w:line="360" w:lineRule="auto"/>
        <w:ind w:firstLine="480" w:firstLineChars="200"/>
        <w:rPr>
          <w:rFonts w:hint="eastAsia" w:eastAsia="宋体" w:cs="Times New Roman"/>
          <w:sz w:val="24"/>
          <w:szCs w:val="24"/>
          <w:lang w:val="en-US" w:eastAsia="zh-CN"/>
        </w:rPr>
      </w:pPr>
      <w:r>
        <w:rPr>
          <w:rFonts w:hint="eastAsia" w:ascii="宋体" w:hAnsi="宋体" w:cs="宋体"/>
          <w:sz w:val="24"/>
          <w:szCs w:val="24"/>
          <w:lang w:val="en-US" w:eastAsia="zh-CN"/>
        </w:rPr>
        <w:t>本标准规定了单相电碳电能表的</w:t>
      </w:r>
      <w:r>
        <w:rPr>
          <w:rFonts w:hint="eastAsia" w:eastAsia="宋体" w:cs="Times New Roman"/>
          <w:sz w:val="24"/>
          <w:szCs w:val="24"/>
          <w:lang w:val="en-US" w:eastAsia="zh-CN"/>
        </w:rPr>
        <w:t>技术要求、试验方法、检验规则、标志、包装、运输和贮存等内容，且适</w:t>
      </w:r>
      <w:r>
        <w:rPr>
          <w:rFonts w:hint="eastAsia" w:ascii="宋体" w:hAnsi="宋体" w:eastAsia="宋体" w:cs="宋体"/>
          <w:sz w:val="24"/>
          <w:szCs w:val="24"/>
          <w:lang w:val="en-US" w:eastAsia="zh-CN"/>
        </w:rPr>
        <w:t>用于工商业、居民等电力用户的电能量和碳排放量计量的单相交流有功电碳电能表设计、制造、采购和使用。</w:t>
      </w:r>
      <w:r>
        <w:rPr>
          <w:rFonts w:hint="eastAsia" w:eastAsia="宋体" w:cs="Times New Roman"/>
          <w:sz w:val="24"/>
          <w:szCs w:val="24"/>
          <w:lang w:val="en-US" w:eastAsia="zh-CN"/>
        </w:rPr>
        <w:t>社会效益</w:t>
      </w:r>
      <w:r>
        <w:rPr>
          <w:rFonts w:hint="eastAsia" w:cs="Times New Roman"/>
          <w:sz w:val="24"/>
          <w:szCs w:val="24"/>
          <w:lang w:val="en-US" w:eastAsia="zh-CN"/>
        </w:rPr>
        <w:t>：</w:t>
      </w:r>
      <w:r>
        <w:rPr>
          <w:rFonts w:hint="eastAsia" w:eastAsia="宋体" w:cs="Times New Roman"/>
          <w:b/>
          <w:bCs/>
          <w:sz w:val="24"/>
          <w:szCs w:val="24"/>
          <w:lang w:val="en-US" w:eastAsia="zh-CN"/>
        </w:rPr>
        <w:t>保障用能公平，维护用户权益。</w:t>
      </w:r>
      <w:r>
        <w:rPr>
          <w:rFonts w:hint="eastAsia" w:eastAsia="宋体" w:cs="Times New Roman"/>
          <w:sz w:val="24"/>
          <w:szCs w:val="24"/>
          <w:lang w:val="en-US" w:eastAsia="zh-CN"/>
        </w:rPr>
        <w:t>本标准明确单相电碳电能表的技术要求、试验方法，可避免因设备计量偏差导致的“多计碳、多收费”问题。对居民用户，能精准核算家庭用电碳足迹，防止碳计量失真影响碳普惠政策享受；对工商业用户，可确保碳排放量数据准确，规避因碳计量不合规面临的碳履约风险，切实保障两类用户的用能与低碳权益。</w:t>
      </w:r>
      <w:r>
        <w:rPr>
          <w:rFonts w:hint="eastAsia" w:eastAsia="宋体" w:cs="Times New Roman"/>
          <w:b/>
          <w:bCs/>
          <w:sz w:val="24"/>
          <w:szCs w:val="24"/>
          <w:lang w:val="en-US" w:eastAsia="zh-CN"/>
        </w:rPr>
        <w:t>推动低碳转型，助力双碳落地。</w:t>
      </w:r>
      <w:r>
        <w:rPr>
          <w:rFonts w:hint="eastAsia" w:eastAsia="宋体" w:cs="Times New Roman"/>
          <w:sz w:val="24"/>
          <w:szCs w:val="24"/>
          <w:lang w:val="en-US" w:eastAsia="zh-CN"/>
        </w:rPr>
        <w:t>标准通过统一电碳协同计量规范，使居民与企业直观掌握用电碳排放情况，引导居民减少高耗能用电、企业优化用能结构。同时，准确的碳计量数据为政府制定碳配额、碳补贴等政策提供支撑，推动碳普惠、阶梯电价与碳排放挂钩，助力 “双碳” 目标从政策层面落地到民生与产业实践中。</w:t>
      </w:r>
      <w:r>
        <w:rPr>
          <w:rFonts w:hint="eastAsia" w:eastAsia="宋体" w:cs="Times New Roman"/>
          <w:b/>
          <w:bCs/>
          <w:sz w:val="24"/>
          <w:szCs w:val="24"/>
          <w:lang w:val="en-US" w:eastAsia="zh-CN"/>
        </w:rPr>
        <w:t>规范碳数据管理，提升监管效率。</w:t>
      </w:r>
      <w:r>
        <w:rPr>
          <w:rFonts w:hint="eastAsia" w:eastAsia="宋体" w:cs="Times New Roman"/>
          <w:sz w:val="24"/>
          <w:szCs w:val="24"/>
          <w:lang w:val="en-US" w:eastAsia="zh-CN"/>
        </w:rPr>
        <w:t>标准规定的检验规则与数据溯源要求，可解决当前电碳计量数据“口径不一、可信度低”的问题。政府监管部门无需再应对多样的计量标准，能依托统一规范的碳数据开展监管，降低监管成本，提升碳治理效率，为跨区域、跨行业碳数据互通奠定基础。</w:t>
      </w:r>
    </w:p>
    <w:p w14:paraId="2ECC5EF6">
      <w:pPr>
        <w:spacing w:line="360" w:lineRule="auto"/>
        <w:ind w:firstLine="480" w:firstLineChars="200"/>
        <w:rPr>
          <w:rFonts w:hint="eastAsia" w:eastAsia="宋体" w:cs="Times New Roman"/>
          <w:sz w:val="24"/>
          <w:szCs w:val="24"/>
          <w:lang w:val="en-US" w:eastAsia="zh-CN"/>
        </w:rPr>
      </w:pPr>
      <w:r>
        <w:rPr>
          <w:rFonts w:hint="eastAsia" w:cs="Times New Roman"/>
          <w:sz w:val="24"/>
          <w:szCs w:val="24"/>
          <w:lang w:val="en-US" w:eastAsia="zh-CN"/>
        </w:rPr>
        <w:t>本标准对产业发展的作用：</w:t>
      </w:r>
      <w:r>
        <w:rPr>
          <w:rFonts w:hint="eastAsia" w:eastAsia="宋体" w:cs="Times New Roman"/>
          <w:b/>
          <w:bCs/>
          <w:sz w:val="24"/>
          <w:szCs w:val="24"/>
          <w:lang w:val="en-US" w:eastAsia="zh-CN"/>
        </w:rPr>
        <w:t>驱动技术创新，推动产品升级。</w:t>
      </w:r>
      <w:r>
        <w:rPr>
          <w:rFonts w:hint="eastAsia" w:eastAsia="宋体" w:cs="Times New Roman"/>
          <w:sz w:val="24"/>
          <w:szCs w:val="24"/>
          <w:lang w:val="en-US" w:eastAsia="zh-CN"/>
        </w:rPr>
        <w:t>标准新增碳排放量计量的技术要求，倒逼传统电表企业突破“仅测电、不联碳”的技术瓶颈，加大对电碳数据融合算法、高精度传感模块的研发投入，推动产品向“电碳协同计量、智能化运维”升级。同时，明确的试验方法为科研机构提供研发方向，促进“产学研用”协同，加速新型电表技术产业化，提升行业核心竞争力。</w:t>
      </w:r>
      <w:r>
        <w:rPr>
          <w:rFonts w:hint="eastAsia" w:eastAsia="宋体" w:cs="Times New Roman"/>
          <w:b/>
          <w:bCs/>
          <w:sz w:val="24"/>
          <w:szCs w:val="24"/>
          <w:lang w:val="en-US" w:eastAsia="zh-CN"/>
        </w:rPr>
        <w:t>规范市场秩序，激发产业活力。</w:t>
      </w:r>
      <w:r>
        <w:rPr>
          <w:rFonts w:hint="eastAsia" w:eastAsia="宋体" w:cs="Times New Roman"/>
          <w:sz w:val="24"/>
          <w:szCs w:val="24"/>
          <w:lang w:val="en-US" w:eastAsia="zh-CN"/>
        </w:rPr>
        <w:t>当前电碳电能表市场存在 “产品功能残缺、质量参差不齐” 的乱象，标准通过统一技术指标、检验规则与合格判定标准，建立市场准入门槛，淘汰不符合要求的低质产品，引导企业从 “价格竞争” 转向 “技术与质量竞争”。同时，透明的标准降低市场信息不对称，帮助采购方精准选择合规产品，推动资源向优质企业集中。</w:t>
      </w:r>
      <w:r>
        <w:rPr>
          <w:rFonts w:hint="eastAsia" w:eastAsia="宋体" w:cs="Times New Roman"/>
          <w:b/>
          <w:bCs/>
          <w:sz w:val="24"/>
          <w:szCs w:val="24"/>
          <w:lang w:val="en-US" w:eastAsia="zh-CN"/>
        </w:rPr>
        <w:t>带动产业链协同，构建产业生态。</w:t>
      </w:r>
      <w:r>
        <w:rPr>
          <w:rFonts w:hint="eastAsia" w:eastAsia="宋体" w:cs="Times New Roman"/>
          <w:sz w:val="24"/>
          <w:szCs w:val="24"/>
          <w:lang w:val="en-US" w:eastAsia="zh-CN"/>
        </w:rPr>
        <w:t>标准覆盖电表设计、制造、检验、使用全流程，不仅推动电表生产企业发展，还拉动上游高精度传感器、数据处理芯片、加密软件等产业需求，催生下游电碳计量检验、数据运维等服务领域。此外，适配工商业与居民场景的要求，可推动电表与智能家居、工业能源管理系统对接，形成“核心部件-电表制造-检验服务-场景应用”的完整产业链，为“双碳”背景下的能源计量产业生态构建提供支撑。</w:t>
      </w:r>
    </w:p>
    <w:p w14:paraId="3958DAFA">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 xml:space="preserve">六、与国际、国外同类标准水平的对比情况 </w:t>
      </w:r>
    </w:p>
    <w:p w14:paraId="66F31401">
      <w:pPr>
        <w:spacing w:line="360" w:lineRule="auto"/>
        <w:ind w:firstLine="480" w:firstLineChars="200"/>
        <w:rPr>
          <w:rFonts w:hint="eastAsia" w:eastAsia="宋体" w:cs="Times New Roman"/>
          <w:sz w:val="24"/>
          <w:szCs w:val="24"/>
          <w:lang w:val="en-US" w:eastAsia="zh-CN"/>
        </w:rPr>
      </w:pPr>
      <w:r>
        <w:rPr>
          <w:rFonts w:hint="eastAsia" w:eastAsia="宋体" w:cs="Times New Roman"/>
          <w:sz w:val="24"/>
          <w:szCs w:val="24"/>
          <w:lang w:val="en-US" w:eastAsia="zh-CN"/>
        </w:rPr>
        <w:t>当前IEC 62053 系列标准仅规范传统单相电能表的技术要求与试验方法，未涉及碳排放量计量功能；ISO 14064 碳核算标准侧重数据核查，无电碳电能表专项技术规范，二者缺乏“电-碳协同计量”的整合要求。</w:t>
      </w:r>
    </w:p>
    <w:p w14:paraId="2FE963DA">
      <w:pPr>
        <w:spacing w:line="360" w:lineRule="auto"/>
        <w:ind w:firstLine="480" w:firstLineChars="200"/>
        <w:rPr>
          <w:rFonts w:hint="eastAsia" w:eastAsia="宋体" w:cs="Times New Roman"/>
          <w:sz w:val="24"/>
          <w:szCs w:val="24"/>
          <w:lang w:val="en-US" w:eastAsia="zh-CN"/>
        </w:rPr>
      </w:pPr>
      <w:r>
        <w:rPr>
          <w:rFonts w:hint="eastAsia" w:eastAsia="宋体" w:cs="Times New Roman"/>
          <w:sz w:val="24"/>
          <w:szCs w:val="24"/>
          <w:lang w:val="en-US" w:eastAsia="zh-CN"/>
        </w:rPr>
        <w:t>目前国内外没有《单相电碳电能表》相关行业标准。</w:t>
      </w:r>
    </w:p>
    <w:p w14:paraId="1736219C">
      <w:pPr>
        <w:spacing w:line="360" w:lineRule="auto"/>
        <w:ind w:firstLine="480" w:firstLineChars="200"/>
        <w:rPr>
          <w:rFonts w:hint="eastAsia" w:eastAsia="宋体" w:cs="Times New Roman"/>
          <w:sz w:val="24"/>
          <w:szCs w:val="24"/>
          <w:lang w:val="en-US" w:eastAsia="zh-CN"/>
        </w:rPr>
      </w:pPr>
      <w:r>
        <w:rPr>
          <w:rFonts w:hint="eastAsia" w:eastAsia="宋体" w:cs="Times New Roman"/>
          <w:sz w:val="24"/>
          <w:szCs w:val="24"/>
          <w:lang w:val="en-US" w:eastAsia="zh-CN"/>
        </w:rPr>
        <w:t xml:space="preserve">本标准在电能计量精度上与IEC、EN 标准保持一致，保障国际兼容；同时新增碳排放量计量的技术要求与试验方法，填补国际、国外单相电碳协同计量标准空白，适配我国工商业及居民用户场景，兼具先进性与本土化适用性。 </w:t>
      </w:r>
    </w:p>
    <w:p w14:paraId="4D18082C">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七、在标准体系中的位置，与现行相关法律、法规、规章及相关标准，特别是强制性标准的协调性</w:t>
      </w:r>
    </w:p>
    <w:p w14:paraId="1B92EFBD">
      <w:pPr>
        <w:spacing w:line="400" w:lineRule="exact"/>
        <w:ind w:firstLine="480" w:firstLineChars="200"/>
        <w:rPr>
          <w:rFonts w:ascii="Times New Roman" w:hAnsi="Times New Roman"/>
          <w:sz w:val="24"/>
          <w:szCs w:val="24"/>
        </w:rPr>
      </w:pPr>
      <w:r>
        <w:rPr>
          <w:rFonts w:hint="eastAsia"/>
          <w:sz w:val="24"/>
          <w:szCs w:val="24"/>
        </w:rPr>
        <w:t>与相关技术领域的国家现行法律、法规和政策保持一致。</w:t>
      </w:r>
      <w:r>
        <w:rPr>
          <w:rFonts w:ascii="Times New Roman" w:hAnsi="Times New Roman"/>
          <w:sz w:val="24"/>
          <w:szCs w:val="24"/>
        </w:rPr>
        <w:t>与现有标准、制定中的标准没有矛盾。</w:t>
      </w:r>
    </w:p>
    <w:p w14:paraId="223D2E80">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八、标准性质的重大分歧意见的处理经过和依据</w:t>
      </w:r>
    </w:p>
    <w:p w14:paraId="7E631C4A">
      <w:pPr>
        <w:spacing w:line="400" w:lineRule="exact"/>
        <w:ind w:firstLine="480" w:firstLineChars="200"/>
        <w:rPr>
          <w:rFonts w:ascii="Times New Roman" w:hAnsi="Times New Roman"/>
          <w:sz w:val="24"/>
          <w:szCs w:val="24"/>
          <w:lang w:val="zh-CN"/>
        </w:rPr>
      </w:pPr>
      <w:r>
        <w:rPr>
          <w:rFonts w:ascii="Times New Roman" w:hAnsi="Times New Roman"/>
          <w:sz w:val="24"/>
          <w:szCs w:val="24"/>
          <w:lang w:val="zh-CN"/>
        </w:rPr>
        <w:t>无。</w:t>
      </w:r>
    </w:p>
    <w:p w14:paraId="1686E82E">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九、标准性质的建议说明</w:t>
      </w:r>
    </w:p>
    <w:p w14:paraId="428458A6">
      <w:pPr>
        <w:spacing w:line="400" w:lineRule="exact"/>
        <w:ind w:firstLine="480" w:firstLineChars="200"/>
        <w:rPr>
          <w:rFonts w:ascii="Times New Roman" w:hAnsi="Times New Roman"/>
          <w:sz w:val="24"/>
          <w:szCs w:val="24"/>
        </w:rPr>
      </w:pPr>
      <w:r>
        <w:rPr>
          <w:rFonts w:hint="eastAsia" w:ascii="Times New Roman" w:hAnsi="Times New Roman"/>
          <w:sz w:val="24"/>
          <w:szCs w:val="24"/>
        </w:rPr>
        <w:t>本标准为推荐性标准，旨在为此类设备的</w:t>
      </w:r>
      <w:r>
        <w:rPr>
          <w:rFonts w:ascii="Times New Roman" w:hAnsi="Times New Roman"/>
          <w:sz w:val="24"/>
          <w:szCs w:val="24"/>
        </w:rPr>
        <w:t>检验</w:t>
      </w:r>
      <w:r>
        <w:rPr>
          <w:rFonts w:hint="eastAsia" w:ascii="Times New Roman" w:hAnsi="Times New Roman"/>
          <w:sz w:val="24"/>
          <w:szCs w:val="24"/>
        </w:rPr>
        <w:t>提供规范性依据，但不强制执行。</w:t>
      </w:r>
    </w:p>
    <w:p w14:paraId="2D29BD64">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十、贯彻标准的要求和措施建议（包括组织措施、技术措施、过渡办法、实施日期等）</w:t>
      </w:r>
    </w:p>
    <w:p w14:paraId="1A0972B4">
      <w:pPr>
        <w:spacing w:line="400" w:lineRule="exact"/>
        <w:rPr>
          <w:rFonts w:ascii="Times New Roman" w:hAnsi="Times New Roman"/>
          <w:sz w:val="24"/>
          <w:szCs w:val="24"/>
          <w:lang w:val="zh-CN"/>
        </w:rPr>
      </w:pPr>
      <w:r>
        <w:rPr>
          <w:rFonts w:hint="eastAsia" w:ascii="Times New Roman" w:hAnsi="Times New Roman"/>
          <w:sz w:val="24"/>
          <w:szCs w:val="24"/>
        </w:rPr>
        <w:t xml:space="preserve">    </w:t>
      </w:r>
      <w:r>
        <w:rPr>
          <w:rFonts w:ascii="Times New Roman" w:hAnsi="Times New Roman"/>
          <w:sz w:val="24"/>
          <w:szCs w:val="24"/>
          <w:lang w:val="zh-CN"/>
        </w:rPr>
        <w:t>无。</w:t>
      </w:r>
    </w:p>
    <w:p w14:paraId="0797CBCC">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十一、废止现行相关标准的建议</w:t>
      </w:r>
    </w:p>
    <w:p w14:paraId="50440448">
      <w:pPr>
        <w:spacing w:line="400" w:lineRule="exact"/>
        <w:rPr>
          <w:rFonts w:hint="eastAsia" w:ascii="黑体" w:hAnsi="黑体" w:eastAsia="黑体" w:cs="黑体"/>
          <w:b/>
          <w:bCs/>
          <w:sz w:val="24"/>
          <w:szCs w:val="24"/>
        </w:rPr>
      </w:pPr>
      <w:r>
        <w:rPr>
          <w:rFonts w:hint="eastAsia" w:ascii="宋体" w:hAnsi="宋体" w:cs="宋体"/>
          <w:szCs w:val="21"/>
        </w:rPr>
        <w:t xml:space="preserve">  </w:t>
      </w:r>
      <w:r>
        <w:rPr>
          <w:rFonts w:hint="eastAsia" w:ascii="宋体" w:hAnsi="宋体" w:cs="宋体"/>
          <w:sz w:val="24"/>
          <w:szCs w:val="24"/>
        </w:rPr>
        <w:t xml:space="preserve">  无。</w:t>
      </w:r>
    </w:p>
    <w:p w14:paraId="746E6445">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十二、其他予以说明的事项</w:t>
      </w:r>
    </w:p>
    <w:p w14:paraId="2C34C574">
      <w:pPr>
        <w:spacing w:line="400" w:lineRule="exact"/>
        <w:rPr>
          <w:rFonts w:hint="eastAsia" w:ascii="宋体" w:hAnsi="宋体" w:cs="宋体"/>
          <w:sz w:val="24"/>
          <w:szCs w:val="24"/>
        </w:rPr>
      </w:pPr>
      <w:r>
        <w:rPr>
          <w:rFonts w:hint="eastAsia" w:ascii="宋体" w:hAnsi="宋体" w:cs="宋体"/>
          <w:szCs w:val="21"/>
        </w:rPr>
        <w:t xml:space="preserve">  </w:t>
      </w:r>
      <w:r>
        <w:rPr>
          <w:rFonts w:hint="eastAsia" w:ascii="宋体" w:hAnsi="宋体" w:cs="宋体"/>
          <w:sz w:val="24"/>
          <w:szCs w:val="24"/>
        </w:rPr>
        <w:t xml:space="preserve">  无。</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C07F">
    <w:pPr>
      <w:pStyle w:val="11"/>
      <w:jc w:val="center"/>
    </w:pPr>
    <w:r>
      <w:fldChar w:fldCharType="begin"/>
    </w:r>
    <w:r>
      <w:instrText xml:space="preserve">PAGE   \* MERGEFORMAT</w:instrText>
    </w:r>
    <w:r>
      <w:fldChar w:fldCharType="separate"/>
    </w:r>
    <w:r>
      <w:t>5</w:t>
    </w:r>
    <w:r>
      <w:fldChar w:fldCharType="end"/>
    </w:r>
  </w:p>
  <w:p w14:paraId="7F75010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A74A">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9"/>
      <w:lvlText w:val="%1)"/>
      <w:lvlJc w:val="left"/>
      <w:pPr>
        <w:tabs>
          <w:tab w:val="left" w:pos="851"/>
        </w:tabs>
        <w:ind w:left="851" w:hanging="426"/>
      </w:pPr>
      <w:rPr>
        <w:rFonts w:hint="eastAsia" w:ascii="宋体" w:hAnsi="Times New Roman" w:eastAsia="宋体"/>
        <w:sz w:val="21"/>
      </w:rPr>
    </w:lvl>
    <w:lvl w:ilvl="1" w:tentative="0">
      <w:start w:val="1"/>
      <w:numFmt w:val="decimal"/>
      <w:pStyle w:val="30"/>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6"/>
      <w:suff w:val="nothing"/>
      <w:lvlText w:val="%1%2　"/>
      <w:lvlJc w:val="left"/>
      <w:pPr>
        <w:ind w:left="0" w:firstLine="0"/>
      </w:pPr>
      <w:rPr>
        <w:rFonts w:hint="eastAsia" w:ascii="黑体"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21860"/>
    <w:rsid w:val="00021AD1"/>
    <w:rsid w:val="00023888"/>
    <w:rsid w:val="00024C13"/>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746BA"/>
    <w:rsid w:val="00076F33"/>
    <w:rsid w:val="00091438"/>
    <w:rsid w:val="000929A1"/>
    <w:rsid w:val="00092EC0"/>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14B97"/>
    <w:rsid w:val="0012193A"/>
    <w:rsid w:val="001237E0"/>
    <w:rsid w:val="00131C05"/>
    <w:rsid w:val="001327F4"/>
    <w:rsid w:val="0013476B"/>
    <w:rsid w:val="00140FB8"/>
    <w:rsid w:val="00141B98"/>
    <w:rsid w:val="001446ED"/>
    <w:rsid w:val="00146EDD"/>
    <w:rsid w:val="00160328"/>
    <w:rsid w:val="00161356"/>
    <w:rsid w:val="00165275"/>
    <w:rsid w:val="00176D1E"/>
    <w:rsid w:val="00183189"/>
    <w:rsid w:val="00183CAA"/>
    <w:rsid w:val="00184D4C"/>
    <w:rsid w:val="00192421"/>
    <w:rsid w:val="00192C8B"/>
    <w:rsid w:val="00194207"/>
    <w:rsid w:val="001A424B"/>
    <w:rsid w:val="001A507A"/>
    <w:rsid w:val="001A72FB"/>
    <w:rsid w:val="001B4E14"/>
    <w:rsid w:val="001C06AA"/>
    <w:rsid w:val="001C3ED8"/>
    <w:rsid w:val="001C5231"/>
    <w:rsid w:val="001C55ED"/>
    <w:rsid w:val="001D038D"/>
    <w:rsid w:val="001E6353"/>
    <w:rsid w:val="001F266E"/>
    <w:rsid w:val="001F5976"/>
    <w:rsid w:val="001F7207"/>
    <w:rsid w:val="001F7AB4"/>
    <w:rsid w:val="002004B4"/>
    <w:rsid w:val="002004D0"/>
    <w:rsid w:val="00206A66"/>
    <w:rsid w:val="00210C5F"/>
    <w:rsid w:val="002145BD"/>
    <w:rsid w:val="00220EB9"/>
    <w:rsid w:val="00221BDC"/>
    <w:rsid w:val="00224108"/>
    <w:rsid w:val="00225331"/>
    <w:rsid w:val="00226544"/>
    <w:rsid w:val="00233031"/>
    <w:rsid w:val="00243479"/>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031"/>
    <w:rsid w:val="002C06C2"/>
    <w:rsid w:val="002C464D"/>
    <w:rsid w:val="002C4E91"/>
    <w:rsid w:val="002C769C"/>
    <w:rsid w:val="002E1DAF"/>
    <w:rsid w:val="002E1F6F"/>
    <w:rsid w:val="002E2F23"/>
    <w:rsid w:val="002E30C6"/>
    <w:rsid w:val="002F02C5"/>
    <w:rsid w:val="002F3DF7"/>
    <w:rsid w:val="002F4CF5"/>
    <w:rsid w:val="002F7CA0"/>
    <w:rsid w:val="0030109E"/>
    <w:rsid w:val="00307E6D"/>
    <w:rsid w:val="00310AD6"/>
    <w:rsid w:val="00311B24"/>
    <w:rsid w:val="00312657"/>
    <w:rsid w:val="00313D58"/>
    <w:rsid w:val="00316665"/>
    <w:rsid w:val="00316AEB"/>
    <w:rsid w:val="00317C9F"/>
    <w:rsid w:val="0032633E"/>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29A"/>
    <w:rsid w:val="003F5A3A"/>
    <w:rsid w:val="004001EF"/>
    <w:rsid w:val="00403C78"/>
    <w:rsid w:val="00411CCA"/>
    <w:rsid w:val="0042301F"/>
    <w:rsid w:val="00426380"/>
    <w:rsid w:val="00426D41"/>
    <w:rsid w:val="00433F0D"/>
    <w:rsid w:val="00446D83"/>
    <w:rsid w:val="00450B65"/>
    <w:rsid w:val="00453CFD"/>
    <w:rsid w:val="00454BA9"/>
    <w:rsid w:val="0046366A"/>
    <w:rsid w:val="00472477"/>
    <w:rsid w:val="00473EC6"/>
    <w:rsid w:val="00491AAF"/>
    <w:rsid w:val="00493324"/>
    <w:rsid w:val="00494341"/>
    <w:rsid w:val="00495729"/>
    <w:rsid w:val="004958A9"/>
    <w:rsid w:val="004A56F8"/>
    <w:rsid w:val="004B42FD"/>
    <w:rsid w:val="004B7CD3"/>
    <w:rsid w:val="004D035F"/>
    <w:rsid w:val="004D25D8"/>
    <w:rsid w:val="004D6719"/>
    <w:rsid w:val="004E142A"/>
    <w:rsid w:val="004E5B62"/>
    <w:rsid w:val="004F77A2"/>
    <w:rsid w:val="004F7B35"/>
    <w:rsid w:val="005023D2"/>
    <w:rsid w:val="00504D78"/>
    <w:rsid w:val="00506C65"/>
    <w:rsid w:val="00514919"/>
    <w:rsid w:val="0052574F"/>
    <w:rsid w:val="0053279D"/>
    <w:rsid w:val="005370AB"/>
    <w:rsid w:val="0054263F"/>
    <w:rsid w:val="005453CA"/>
    <w:rsid w:val="00547862"/>
    <w:rsid w:val="005517EF"/>
    <w:rsid w:val="00551D13"/>
    <w:rsid w:val="00552196"/>
    <w:rsid w:val="0055341B"/>
    <w:rsid w:val="00554865"/>
    <w:rsid w:val="00560931"/>
    <w:rsid w:val="00576B8F"/>
    <w:rsid w:val="00580A71"/>
    <w:rsid w:val="00581791"/>
    <w:rsid w:val="00586D07"/>
    <w:rsid w:val="00587F37"/>
    <w:rsid w:val="00596C29"/>
    <w:rsid w:val="005A0A0F"/>
    <w:rsid w:val="005A7101"/>
    <w:rsid w:val="005B04B9"/>
    <w:rsid w:val="005D3277"/>
    <w:rsid w:val="005E1501"/>
    <w:rsid w:val="005E3C02"/>
    <w:rsid w:val="005E5126"/>
    <w:rsid w:val="005F1579"/>
    <w:rsid w:val="005F2E08"/>
    <w:rsid w:val="005F79C2"/>
    <w:rsid w:val="00601078"/>
    <w:rsid w:val="00604FD1"/>
    <w:rsid w:val="00607AF6"/>
    <w:rsid w:val="00612AE7"/>
    <w:rsid w:val="00625C85"/>
    <w:rsid w:val="00626486"/>
    <w:rsid w:val="00634184"/>
    <w:rsid w:val="00642FCC"/>
    <w:rsid w:val="00644264"/>
    <w:rsid w:val="00647254"/>
    <w:rsid w:val="00656F8B"/>
    <w:rsid w:val="00657FF9"/>
    <w:rsid w:val="00667F80"/>
    <w:rsid w:val="00670A94"/>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3722A"/>
    <w:rsid w:val="0074014F"/>
    <w:rsid w:val="00740307"/>
    <w:rsid w:val="00741613"/>
    <w:rsid w:val="007425D3"/>
    <w:rsid w:val="00742878"/>
    <w:rsid w:val="00752B3F"/>
    <w:rsid w:val="00755DF0"/>
    <w:rsid w:val="007638AD"/>
    <w:rsid w:val="007646B5"/>
    <w:rsid w:val="0077233D"/>
    <w:rsid w:val="007731CB"/>
    <w:rsid w:val="00775364"/>
    <w:rsid w:val="007763BD"/>
    <w:rsid w:val="00781EEC"/>
    <w:rsid w:val="00782CFC"/>
    <w:rsid w:val="00783699"/>
    <w:rsid w:val="00792363"/>
    <w:rsid w:val="007932EA"/>
    <w:rsid w:val="00796501"/>
    <w:rsid w:val="007A0FB8"/>
    <w:rsid w:val="007A282E"/>
    <w:rsid w:val="007A39E9"/>
    <w:rsid w:val="007B25F6"/>
    <w:rsid w:val="007B6B4B"/>
    <w:rsid w:val="007B75E0"/>
    <w:rsid w:val="007C53A8"/>
    <w:rsid w:val="007C6BE0"/>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6923"/>
    <w:rsid w:val="0081723B"/>
    <w:rsid w:val="008261D3"/>
    <w:rsid w:val="00834EAE"/>
    <w:rsid w:val="00840377"/>
    <w:rsid w:val="008422E2"/>
    <w:rsid w:val="0085109D"/>
    <w:rsid w:val="008652F1"/>
    <w:rsid w:val="00876073"/>
    <w:rsid w:val="008A1B7C"/>
    <w:rsid w:val="008A4BB3"/>
    <w:rsid w:val="008B5921"/>
    <w:rsid w:val="008B5D3C"/>
    <w:rsid w:val="008B6F36"/>
    <w:rsid w:val="008C2741"/>
    <w:rsid w:val="008C2E7C"/>
    <w:rsid w:val="008D51C7"/>
    <w:rsid w:val="008E7074"/>
    <w:rsid w:val="008F1A3F"/>
    <w:rsid w:val="00904D19"/>
    <w:rsid w:val="0091049B"/>
    <w:rsid w:val="00911E72"/>
    <w:rsid w:val="009123EA"/>
    <w:rsid w:val="00915B37"/>
    <w:rsid w:val="00916365"/>
    <w:rsid w:val="009303E4"/>
    <w:rsid w:val="0094073D"/>
    <w:rsid w:val="00946D87"/>
    <w:rsid w:val="00950997"/>
    <w:rsid w:val="00951150"/>
    <w:rsid w:val="0096265C"/>
    <w:rsid w:val="009649D1"/>
    <w:rsid w:val="00971FFA"/>
    <w:rsid w:val="009729E2"/>
    <w:rsid w:val="00980CC7"/>
    <w:rsid w:val="0098120E"/>
    <w:rsid w:val="00983CE9"/>
    <w:rsid w:val="009909D4"/>
    <w:rsid w:val="009910D3"/>
    <w:rsid w:val="00993015"/>
    <w:rsid w:val="00997646"/>
    <w:rsid w:val="009C5A85"/>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425F"/>
    <w:rsid w:val="00A65029"/>
    <w:rsid w:val="00A73B4E"/>
    <w:rsid w:val="00A76F83"/>
    <w:rsid w:val="00A80185"/>
    <w:rsid w:val="00A83ABF"/>
    <w:rsid w:val="00A854F6"/>
    <w:rsid w:val="00A855B9"/>
    <w:rsid w:val="00A9442A"/>
    <w:rsid w:val="00AA02D0"/>
    <w:rsid w:val="00AA1F60"/>
    <w:rsid w:val="00AA22DB"/>
    <w:rsid w:val="00AB29A6"/>
    <w:rsid w:val="00AC2761"/>
    <w:rsid w:val="00AD128C"/>
    <w:rsid w:val="00AD3B06"/>
    <w:rsid w:val="00AE1FA7"/>
    <w:rsid w:val="00AF29E8"/>
    <w:rsid w:val="00AF2FC0"/>
    <w:rsid w:val="00B03E6A"/>
    <w:rsid w:val="00B0432B"/>
    <w:rsid w:val="00B04431"/>
    <w:rsid w:val="00B05335"/>
    <w:rsid w:val="00B07968"/>
    <w:rsid w:val="00B15090"/>
    <w:rsid w:val="00B223D8"/>
    <w:rsid w:val="00B227F6"/>
    <w:rsid w:val="00B25517"/>
    <w:rsid w:val="00B363A1"/>
    <w:rsid w:val="00B40259"/>
    <w:rsid w:val="00B5376B"/>
    <w:rsid w:val="00B67B85"/>
    <w:rsid w:val="00B710A0"/>
    <w:rsid w:val="00B7279A"/>
    <w:rsid w:val="00B82307"/>
    <w:rsid w:val="00B90740"/>
    <w:rsid w:val="00B94948"/>
    <w:rsid w:val="00BA1248"/>
    <w:rsid w:val="00BB392C"/>
    <w:rsid w:val="00BC2A58"/>
    <w:rsid w:val="00BC463B"/>
    <w:rsid w:val="00BC4820"/>
    <w:rsid w:val="00BD2A6B"/>
    <w:rsid w:val="00BE01BA"/>
    <w:rsid w:val="00BE06D9"/>
    <w:rsid w:val="00BE638C"/>
    <w:rsid w:val="00BE6DB7"/>
    <w:rsid w:val="00BF3D86"/>
    <w:rsid w:val="00BF5FAB"/>
    <w:rsid w:val="00C0109A"/>
    <w:rsid w:val="00C02B99"/>
    <w:rsid w:val="00C0676C"/>
    <w:rsid w:val="00C06773"/>
    <w:rsid w:val="00C07FD7"/>
    <w:rsid w:val="00C10DF5"/>
    <w:rsid w:val="00C1489F"/>
    <w:rsid w:val="00C15BDA"/>
    <w:rsid w:val="00C222DD"/>
    <w:rsid w:val="00C24F5C"/>
    <w:rsid w:val="00C267BF"/>
    <w:rsid w:val="00C27F6A"/>
    <w:rsid w:val="00C303B6"/>
    <w:rsid w:val="00C35947"/>
    <w:rsid w:val="00C35DF7"/>
    <w:rsid w:val="00C43FDE"/>
    <w:rsid w:val="00C5112C"/>
    <w:rsid w:val="00C63018"/>
    <w:rsid w:val="00C63B25"/>
    <w:rsid w:val="00C70BED"/>
    <w:rsid w:val="00C75F50"/>
    <w:rsid w:val="00C76244"/>
    <w:rsid w:val="00C81FB7"/>
    <w:rsid w:val="00C82E2D"/>
    <w:rsid w:val="00C85261"/>
    <w:rsid w:val="00CA6EBE"/>
    <w:rsid w:val="00CB00C4"/>
    <w:rsid w:val="00CB125C"/>
    <w:rsid w:val="00CC70B8"/>
    <w:rsid w:val="00CC7860"/>
    <w:rsid w:val="00CD43CB"/>
    <w:rsid w:val="00CD6C9A"/>
    <w:rsid w:val="00CF074D"/>
    <w:rsid w:val="00CF5406"/>
    <w:rsid w:val="00D108F4"/>
    <w:rsid w:val="00D17521"/>
    <w:rsid w:val="00D200D6"/>
    <w:rsid w:val="00D20E90"/>
    <w:rsid w:val="00D23634"/>
    <w:rsid w:val="00D24E58"/>
    <w:rsid w:val="00D27708"/>
    <w:rsid w:val="00D45ECB"/>
    <w:rsid w:val="00D7033C"/>
    <w:rsid w:val="00D84706"/>
    <w:rsid w:val="00D85F2C"/>
    <w:rsid w:val="00D86FBA"/>
    <w:rsid w:val="00D90933"/>
    <w:rsid w:val="00DA2F01"/>
    <w:rsid w:val="00DB0013"/>
    <w:rsid w:val="00DB3454"/>
    <w:rsid w:val="00DB4AD5"/>
    <w:rsid w:val="00DC3630"/>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95999"/>
    <w:rsid w:val="00E97720"/>
    <w:rsid w:val="00EA4114"/>
    <w:rsid w:val="00EA7644"/>
    <w:rsid w:val="00EB1602"/>
    <w:rsid w:val="00EB46D7"/>
    <w:rsid w:val="00EC5B9D"/>
    <w:rsid w:val="00ED545D"/>
    <w:rsid w:val="00EE0B00"/>
    <w:rsid w:val="00EE33A6"/>
    <w:rsid w:val="00EF523C"/>
    <w:rsid w:val="00F113E9"/>
    <w:rsid w:val="00F34E25"/>
    <w:rsid w:val="00F3640C"/>
    <w:rsid w:val="00F3754A"/>
    <w:rsid w:val="00F439A4"/>
    <w:rsid w:val="00F46547"/>
    <w:rsid w:val="00F50275"/>
    <w:rsid w:val="00F5148D"/>
    <w:rsid w:val="00F51C56"/>
    <w:rsid w:val="00F52715"/>
    <w:rsid w:val="00F56F60"/>
    <w:rsid w:val="00F61FAD"/>
    <w:rsid w:val="00F64A7B"/>
    <w:rsid w:val="00F82FB7"/>
    <w:rsid w:val="00F842D4"/>
    <w:rsid w:val="00F9244E"/>
    <w:rsid w:val="00F937EE"/>
    <w:rsid w:val="00F96C35"/>
    <w:rsid w:val="00FA4E39"/>
    <w:rsid w:val="00FB4480"/>
    <w:rsid w:val="00FB7F69"/>
    <w:rsid w:val="00FD0271"/>
    <w:rsid w:val="00FD4FE4"/>
    <w:rsid w:val="00FE1150"/>
    <w:rsid w:val="00FE3DBE"/>
    <w:rsid w:val="00FF1806"/>
    <w:rsid w:val="00FF4757"/>
    <w:rsid w:val="00FF5E2B"/>
    <w:rsid w:val="00FF60E8"/>
    <w:rsid w:val="010529A1"/>
    <w:rsid w:val="015D78C2"/>
    <w:rsid w:val="01F8525A"/>
    <w:rsid w:val="025A548B"/>
    <w:rsid w:val="0267744B"/>
    <w:rsid w:val="032B7CCC"/>
    <w:rsid w:val="03C47A3D"/>
    <w:rsid w:val="03EF27C8"/>
    <w:rsid w:val="03F3608F"/>
    <w:rsid w:val="03F73430"/>
    <w:rsid w:val="044D4541"/>
    <w:rsid w:val="04B406C8"/>
    <w:rsid w:val="051A11D0"/>
    <w:rsid w:val="055B54AE"/>
    <w:rsid w:val="05B71053"/>
    <w:rsid w:val="061D37E4"/>
    <w:rsid w:val="07282BD2"/>
    <w:rsid w:val="073525D0"/>
    <w:rsid w:val="07933427"/>
    <w:rsid w:val="07BE0EAF"/>
    <w:rsid w:val="084D6DC9"/>
    <w:rsid w:val="08591C04"/>
    <w:rsid w:val="08C30585"/>
    <w:rsid w:val="090215F0"/>
    <w:rsid w:val="091229C5"/>
    <w:rsid w:val="093B6561"/>
    <w:rsid w:val="094B1189"/>
    <w:rsid w:val="09FF031A"/>
    <w:rsid w:val="0A95328F"/>
    <w:rsid w:val="0A9E3E3B"/>
    <w:rsid w:val="0AA00011"/>
    <w:rsid w:val="0B090D2C"/>
    <w:rsid w:val="0B257C4F"/>
    <w:rsid w:val="0B9567CA"/>
    <w:rsid w:val="0BD51E39"/>
    <w:rsid w:val="0C7A2535"/>
    <w:rsid w:val="0C7A6ED4"/>
    <w:rsid w:val="0D1C75CD"/>
    <w:rsid w:val="0D5F0B5D"/>
    <w:rsid w:val="0EE86A55"/>
    <w:rsid w:val="0FD60603"/>
    <w:rsid w:val="10031062"/>
    <w:rsid w:val="10DF406E"/>
    <w:rsid w:val="11926D8D"/>
    <w:rsid w:val="11E90053"/>
    <w:rsid w:val="129B7938"/>
    <w:rsid w:val="12BF58FF"/>
    <w:rsid w:val="12F24C1A"/>
    <w:rsid w:val="130509C1"/>
    <w:rsid w:val="13176148"/>
    <w:rsid w:val="13760D4E"/>
    <w:rsid w:val="13767950"/>
    <w:rsid w:val="14147A3B"/>
    <w:rsid w:val="143811B7"/>
    <w:rsid w:val="15020CA3"/>
    <w:rsid w:val="155D62E6"/>
    <w:rsid w:val="1585042C"/>
    <w:rsid w:val="16035571"/>
    <w:rsid w:val="162639CD"/>
    <w:rsid w:val="16436BBB"/>
    <w:rsid w:val="16970417"/>
    <w:rsid w:val="16BB474E"/>
    <w:rsid w:val="1726179A"/>
    <w:rsid w:val="180E1119"/>
    <w:rsid w:val="18393541"/>
    <w:rsid w:val="18A176F2"/>
    <w:rsid w:val="18A500EF"/>
    <w:rsid w:val="18C35161"/>
    <w:rsid w:val="195D7E33"/>
    <w:rsid w:val="198552B3"/>
    <w:rsid w:val="19970503"/>
    <w:rsid w:val="19C27D7F"/>
    <w:rsid w:val="1A55EF0C"/>
    <w:rsid w:val="1B002FFA"/>
    <w:rsid w:val="1B9907D4"/>
    <w:rsid w:val="1BE76BEB"/>
    <w:rsid w:val="1C0C749B"/>
    <w:rsid w:val="1C2A1FFA"/>
    <w:rsid w:val="1C511476"/>
    <w:rsid w:val="1CAD7018"/>
    <w:rsid w:val="1CC57360"/>
    <w:rsid w:val="1D3F7112"/>
    <w:rsid w:val="1D4460EE"/>
    <w:rsid w:val="1D4C369E"/>
    <w:rsid w:val="1D7D286E"/>
    <w:rsid w:val="1D7F2551"/>
    <w:rsid w:val="1DD31238"/>
    <w:rsid w:val="1F417CF9"/>
    <w:rsid w:val="1F6736C2"/>
    <w:rsid w:val="1F783185"/>
    <w:rsid w:val="1FBF7A6F"/>
    <w:rsid w:val="2071095A"/>
    <w:rsid w:val="20840C8E"/>
    <w:rsid w:val="208D6BBB"/>
    <w:rsid w:val="21D7460A"/>
    <w:rsid w:val="2216145C"/>
    <w:rsid w:val="223649D8"/>
    <w:rsid w:val="22A068A5"/>
    <w:rsid w:val="22A45836"/>
    <w:rsid w:val="22B34C76"/>
    <w:rsid w:val="23027041"/>
    <w:rsid w:val="237A0EA4"/>
    <w:rsid w:val="238C742E"/>
    <w:rsid w:val="23A75EEF"/>
    <w:rsid w:val="24481FE0"/>
    <w:rsid w:val="248311C0"/>
    <w:rsid w:val="248764B8"/>
    <w:rsid w:val="24BC14A0"/>
    <w:rsid w:val="2538360D"/>
    <w:rsid w:val="259768C4"/>
    <w:rsid w:val="25F36AC0"/>
    <w:rsid w:val="26177B96"/>
    <w:rsid w:val="26A45E4D"/>
    <w:rsid w:val="26D20B6F"/>
    <w:rsid w:val="272711D4"/>
    <w:rsid w:val="27533EE6"/>
    <w:rsid w:val="27A75FE0"/>
    <w:rsid w:val="29417347"/>
    <w:rsid w:val="29A852E1"/>
    <w:rsid w:val="29CE1F49"/>
    <w:rsid w:val="29EB4EC7"/>
    <w:rsid w:val="2A2F41FE"/>
    <w:rsid w:val="2A4D3368"/>
    <w:rsid w:val="2A721FF8"/>
    <w:rsid w:val="2AA1140C"/>
    <w:rsid w:val="2B187193"/>
    <w:rsid w:val="2B2C3011"/>
    <w:rsid w:val="2B59385C"/>
    <w:rsid w:val="2B882FE3"/>
    <w:rsid w:val="2BAA2542"/>
    <w:rsid w:val="2BFE0E57"/>
    <w:rsid w:val="2CBD3F75"/>
    <w:rsid w:val="2CF27769"/>
    <w:rsid w:val="2CF74318"/>
    <w:rsid w:val="2CFB12C0"/>
    <w:rsid w:val="2E060545"/>
    <w:rsid w:val="2E1F36AF"/>
    <w:rsid w:val="2F586FE4"/>
    <w:rsid w:val="2FFC7C4A"/>
    <w:rsid w:val="30305AEA"/>
    <w:rsid w:val="304B257B"/>
    <w:rsid w:val="307C0364"/>
    <w:rsid w:val="30B0524B"/>
    <w:rsid w:val="30B11B46"/>
    <w:rsid w:val="31660CB9"/>
    <w:rsid w:val="31EB4AD1"/>
    <w:rsid w:val="324C2EAE"/>
    <w:rsid w:val="32D166F5"/>
    <w:rsid w:val="33152293"/>
    <w:rsid w:val="339F6C4E"/>
    <w:rsid w:val="33DA06F7"/>
    <w:rsid w:val="33DE0FDB"/>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6C85AB1"/>
    <w:rsid w:val="36E4386D"/>
    <w:rsid w:val="36E96615"/>
    <w:rsid w:val="37265173"/>
    <w:rsid w:val="37346B23"/>
    <w:rsid w:val="37D35893"/>
    <w:rsid w:val="383E4EC8"/>
    <w:rsid w:val="385A6D44"/>
    <w:rsid w:val="386A7099"/>
    <w:rsid w:val="389337B6"/>
    <w:rsid w:val="389B7811"/>
    <w:rsid w:val="393E24A6"/>
    <w:rsid w:val="39A560B6"/>
    <w:rsid w:val="3AA14BDA"/>
    <w:rsid w:val="3B267C8A"/>
    <w:rsid w:val="3BC86EC9"/>
    <w:rsid w:val="3BE6368D"/>
    <w:rsid w:val="3C211CB3"/>
    <w:rsid w:val="3C523343"/>
    <w:rsid w:val="3C772F67"/>
    <w:rsid w:val="3C890106"/>
    <w:rsid w:val="3D1651F0"/>
    <w:rsid w:val="3D4D254F"/>
    <w:rsid w:val="3D6B1A8C"/>
    <w:rsid w:val="3DED4844"/>
    <w:rsid w:val="3E5527E2"/>
    <w:rsid w:val="3E712FA9"/>
    <w:rsid w:val="3EBE5E7C"/>
    <w:rsid w:val="3F32042D"/>
    <w:rsid w:val="3F5F3197"/>
    <w:rsid w:val="3F980BD8"/>
    <w:rsid w:val="3FAD462D"/>
    <w:rsid w:val="3FB809BF"/>
    <w:rsid w:val="3FEC7CB4"/>
    <w:rsid w:val="3FFD724D"/>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5E5402"/>
    <w:rsid w:val="446C1C00"/>
    <w:rsid w:val="44774F25"/>
    <w:rsid w:val="4479634B"/>
    <w:rsid w:val="45841D41"/>
    <w:rsid w:val="458D7872"/>
    <w:rsid w:val="45A80E29"/>
    <w:rsid w:val="46387E1F"/>
    <w:rsid w:val="465E0411"/>
    <w:rsid w:val="46633C2B"/>
    <w:rsid w:val="467F622E"/>
    <w:rsid w:val="46CB1754"/>
    <w:rsid w:val="46E771D4"/>
    <w:rsid w:val="47170634"/>
    <w:rsid w:val="47B411D0"/>
    <w:rsid w:val="47C066CC"/>
    <w:rsid w:val="47D55B81"/>
    <w:rsid w:val="48405A20"/>
    <w:rsid w:val="484E4529"/>
    <w:rsid w:val="48B6365C"/>
    <w:rsid w:val="48C64ECB"/>
    <w:rsid w:val="48FB6A8F"/>
    <w:rsid w:val="493A6E76"/>
    <w:rsid w:val="4948541D"/>
    <w:rsid w:val="497F6E31"/>
    <w:rsid w:val="499D3D96"/>
    <w:rsid w:val="49BB5BEF"/>
    <w:rsid w:val="49C778F0"/>
    <w:rsid w:val="49DF1C3F"/>
    <w:rsid w:val="49EC488A"/>
    <w:rsid w:val="4A7207A7"/>
    <w:rsid w:val="4AA27F9B"/>
    <w:rsid w:val="4AE47C47"/>
    <w:rsid w:val="4AF313B8"/>
    <w:rsid w:val="4B32363B"/>
    <w:rsid w:val="4B667B2B"/>
    <w:rsid w:val="4B735DE7"/>
    <w:rsid w:val="4BC3729A"/>
    <w:rsid w:val="4BF23E4F"/>
    <w:rsid w:val="4C4607DA"/>
    <w:rsid w:val="4CFF6B43"/>
    <w:rsid w:val="4D4675DD"/>
    <w:rsid w:val="4D6466CB"/>
    <w:rsid w:val="4E092FFA"/>
    <w:rsid w:val="4EF1621C"/>
    <w:rsid w:val="4F523FD7"/>
    <w:rsid w:val="4F7D08F7"/>
    <w:rsid w:val="50016AC2"/>
    <w:rsid w:val="50123898"/>
    <w:rsid w:val="50427E43"/>
    <w:rsid w:val="51AB68BB"/>
    <w:rsid w:val="51BE3532"/>
    <w:rsid w:val="51FF6B10"/>
    <w:rsid w:val="52A73009"/>
    <w:rsid w:val="52D46729"/>
    <w:rsid w:val="530024DC"/>
    <w:rsid w:val="53194738"/>
    <w:rsid w:val="53836818"/>
    <w:rsid w:val="53DA11A0"/>
    <w:rsid w:val="53E32E8A"/>
    <w:rsid w:val="54915BA9"/>
    <w:rsid w:val="54C2402E"/>
    <w:rsid w:val="55FB82E4"/>
    <w:rsid w:val="564B6B63"/>
    <w:rsid w:val="56514C21"/>
    <w:rsid w:val="566C201F"/>
    <w:rsid w:val="567345E6"/>
    <w:rsid w:val="568E367B"/>
    <w:rsid w:val="56A70A5C"/>
    <w:rsid w:val="570B3917"/>
    <w:rsid w:val="5749021F"/>
    <w:rsid w:val="5779299C"/>
    <w:rsid w:val="57AB43F8"/>
    <w:rsid w:val="57D85739"/>
    <w:rsid w:val="580F3D30"/>
    <w:rsid w:val="58221A49"/>
    <w:rsid w:val="58B42698"/>
    <w:rsid w:val="592D575A"/>
    <w:rsid w:val="596407D3"/>
    <w:rsid w:val="598B3C51"/>
    <w:rsid w:val="5A573610"/>
    <w:rsid w:val="5B2568B1"/>
    <w:rsid w:val="5B422B8B"/>
    <w:rsid w:val="5B6F6F42"/>
    <w:rsid w:val="5B825CAE"/>
    <w:rsid w:val="5B9B4131"/>
    <w:rsid w:val="5BAD55B3"/>
    <w:rsid w:val="5BC87CF7"/>
    <w:rsid w:val="5BEF6CB4"/>
    <w:rsid w:val="5C3929A3"/>
    <w:rsid w:val="5C476F4F"/>
    <w:rsid w:val="5C9748E3"/>
    <w:rsid w:val="5CBC6CD8"/>
    <w:rsid w:val="5CD740E4"/>
    <w:rsid w:val="5DB7078B"/>
    <w:rsid w:val="5DC015CE"/>
    <w:rsid w:val="5E0B66F4"/>
    <w:rsid w:val="5E7D3DE6"/>
    <w:rsid w:val="5EDF7832"/>
    <w:rsid w:val="5EE42100"/>
    <w:rsid w:val="5EE83FD6"/>
    <w:rsid w:val="5EE94B54"/>
    <w:rsid w:val="5F093E9D"/>
    <w:rsid w:val="5F401BC7"/>
    <w:rsid w:val="5F8C425B"/>
    <w:rsid w:val="5FA42D8A"/>
    <w:rsid w:val="6045177F"/>
    <w:rsid w:val="60F308EF"/>
    <w:rsid w:val="60FD48E7"/>
    <w:rsid w:val="61432360"/>
    <w:rsid w:val="6176717E"/>
    <w:rsid w:val="61A76DC0"/>
    <w:rsid w:val="62186AF3"/>
    <w:rsid w:val="622951B8"/>
    <w:rsid w:val="62492AD7"/>
    <w:rsid w:val="628E5FB9"/>
    <w:rsid w:val="62A10B56"/>
    <w:rsid w:val="62BB5C43"/>
    <w:rsid w:val="63653051"/>
    <w:rsid w:val="63737A74"/>
    <w:rsid w:val="637A6826"/>
    <w:rsid w:val="639C2195"/>
    <w:rsid w:val="645B0D09"/>
    <w:rsid w:val="658028C9"/>
    <w:rsid w:val="66116ABA"/>
    <w:rsid w:val="664362F0"/>
    <w:rsid w:val="665373D5"/>
    <w:rsid w:val="665A00E6"/>
    <w:rsid w:val="66924654"/>
    <w:rsid w:val="66C1218C"/>
    <w:rsid w:val="66DF3DF0"/>
    <w:rsid w:val="6702026A"/>
    <w:rsid w:val="677B141F"/>
    <w:rsid w:val="67A930D3"/>
    <w:rsid w:val="67FB3499"/>
    <w:rsid w:val="68467EA7"/>
    <w:rsid w:val="68664B20"/>
    <w:rsid w:val="69C42446"/>
    <w:rsid w:val="6A022F6E"/>
    <w:rsid w:val="6A2C74F0"/>
    <w:rsid w:val="6A613793"/>
    <w:rsid w:val="6AAB298E"/>
    <w:rsid w:val="6ABE6410"/>
    <w:rsid w:val="6B8D4C87"/>
    <w:rsid w:val="6C2E17BA"/>
    <w:rsid w:val="6D48513C"/>
    <w:rsid w:val="6D762C20"/>
    <w:rsid w:val="6E1950F6"/>
    <w:rsid w:val="6E310AD8"/>
    <w:rsid w:val="6E940B7A"/>
    <w:rsid w:val="6FBFAB9A"/>
    <w:rsid w:val="6FF9CA01"/>
    <w:rsid w:val="703A272E"/>
    <w:rsid w:val="717C721C"/>
    <w:rsid w:val="719566D4"/>
    <w:rsid w:val="71DE7E1D"/>
    <w:rsid w:val="71E835F0"/>
    <w:rsid w:val="72294B2F"/>
    <w:rsid w:val="74237D69"/>
    <w:rsid w:val="74D06A77"/>
    <w:rsid w:val="75065DB7"/>
    <w:rsid w:val="76CC29FB"/>
    <w:rsid w:val="770F35FE"/>
    <w:rsid w:val="777B5002"/>
    <w:rsid w:val="77FB6B4C"/>
    <w:rsid w:val="77FB9376"/>
    <w:rsid w:val="78477BB6"/>
    <w:rsid w:val="784B788E"/>
    <w:rsid w:val="785A5B03"/>
    <w:rsid w:val="79C4024E"/>
    <w:rsid w:val="79FC265D"/>
    <w:rsid w:val="7A460C55"/>
    <w:rsid w:val="7A5B9116"/>
    <w:rsid w:val="7ABE4CD1"/>
    <w:rsid w:val="7AFE606B"/>
    <w:rsid w:val="7B5254FB"/>
    <w:rsid w:val="7B5935FD"/>
    <w:rsid w:val="7BB27F43"/>
    <w:rsid w:val="7BB72EDA"/>
    <w:rsid w:val="7BDB6CDC"/>
    <w:rsid w:val="7C340505"/>
    <w:rsid w:val="7C471EE4"/>
    <w:rsid w:val="7CEF2CDE"/>
    <w:rsid w:val="7D4635B2"/>
    <w:rsid w:val="7D64173C"/>
    <w:rsid w:val="7D777A3E"/>
    <w:rsid w:val="7DFC1F91"/>
    <w:rsid w:val="7E0916DD"/>
    <w:rsid w:val="7E405882"/>
    <w:rsid w:val="7EA254FE"/>
    <w:rsid w:val="7EA875E5"/>
    <w:rsid w:val="7F3F716A"/>
    <w:rsid w:val="7FFF168A"/>
    <w:rsid w:val="A7EFDA38"/>
    <w:rsid w:val="B5668F57"/>
    <w:rsid w:val="D68E3D55"/>
    <w:rsid w:val="D6BB14F3"/>
    <w:rsid w:val="DCF729B3"/>
    <w:rsid w:val="DFA96B7F"/>
    <w:rsid w:val="DFDF394B"/>
    <w:rsid w:val="F3AB2DC1"/>
    <w:rsid w:val="F5E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4"/>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35"/>
    <w:qFormat/>
    <w:uiPriority w:val="99"/>
    <w:pPr>
      <w:keepNext/>
      <w:keepLines/>
      <w:spacing w:before="260" w:after="260" w:line="416" w:lineRule="auto"/>
      <w:outlineLvl w:val="2"/>
    </w:pPr>
    <w:rPr>
      <w:rFonts w:cs="黑体" w:asciiTheme="majorEastAsia" w:hAnsiTheme="majorEastAsia" w:eastAsiaTheme="majorEastAsia"/>
      <w:b/>
      <w:bCs/>
      <w:kern w:val="0"/>
      <w:sz w:val="28"/>
      <w:szCs w:val="28"/>
    </w:rPr>
  </w:style>
  <w:style w:type="paragraph" w:styleId="7">
    <w:name w:val="heading 4"/>
    <w:basedOn w:val="1"/>
    <w:next w:val="1"/>
    <w:link w:val="49"/>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8"/>
    <w:qFormat/>
    <w:locked/>
    <w:uiPriority w:val="1"/>
    <w:pPr>
      <w:autoSpaceDE w:val="0"/>
      <w:autoSpaceDN w:val="0"/>
      <w:jc w:val="left"/>
    </w:pPr>
    <w:rPr>
      <w:rFonts w:ascii="宋体" w:hAnsi="宋体" w:cs="宋体"/>
      <w:kern w:val="0"/>
      <w:szCs w:val="21"/>
    </w:rPr>
  </w:style>
  <w:style w:type="paragraph" w:styleId="3">
    <w:name w:val="Title"/>
    <w:basedOn w:val="1"/>
    <w:next w:val="1"/>
    <w:qFormat/>
    <w:locked/>
    <w:uiPriority w:val="0"/>
    <w:pPr>
      <w:spacing w:before="240" w:after="60"/>
      <w:jc w:val="center"/>
      <w:outlineLvl w:val="0"/>
    </w:pPr>
    <w:rPr>
      <w:rFonts w:ascii="Arial" w:hAnsi="Arial" w:cs="Arial"/>
      <w:b/>
      <w:bCs/>
      <w:sz w:val="32"/>
      <w:szCs w:val="32"/>
    </w:rPr>
  </w:style>
  <w:style w:type="paragraph" w:styleId="8">
    <w:name w:val="annotation text"/>
    <w:basedOn w:val="1"/>
    <w:link w:val="36"/>
    <w:semiHidden/>
    <w:qFormat/>
    <w:uiPriority w:val="99"/>
    <w:pPr>
      <w:jc w:val="left"/>
    </w:pPr>
    <w:rPr>
      <w:kern w:val="0"/>
      <w:sz w:val="20"/>
      <w:szCs w:val="21"/>
    </w:rPr>
  </w:style>
  <w:style w:type="paragraph" w:styleId="9">
    <w:name w:val="Date"/>
    <w:basedOn w:val="1"/>
    <w:next w:val="1"/>
    <w:link w:val="37"/>
    <w:semiHidden/>
    <w:qFormat/>
    <w:uiPriority w:val="99"/>
    <w:pPr>
      <w:ind w:left="100" w:leftChars="2500"/>
    </w:pPr>
  </w:style>
  <w:style w:type="paragraph" w:styleId="10">
    <w:name w:val="Balloon Text"/>
    <w:basedOn w:val="1"/>
    <w:link w:val="38"/>
    <w:semiHidden/>
    <w:qFormat/>
    <w:uiPriority w:val="99"/>
    <w:rPr>
      <w:kern w:val="0"/>
      <w:sz w:val="18"/>
      <w:szCs w:val="18"/>
    </w:rPr>
  </w:style>
  <w:style w:type="paragraph" w:styleId="11">
    <w:name w:val="footer"/>
    <w:basedOn w:val="1"/>
    <w:link w:val="39"/>
    <w:qFormat/>
    <w:uiPriority w:val="99"/>
    <w:pPr>
      <w:tabs>
        <w:tab w:val="center" w:pos="4153"/>
        <w:tab w:val="right" w:pos="8306"/>
      </w:tabs>
      <w:snapToGrid w:val="0"/>
      <w:jc w:val="left"/>
    </w:pPr>
    <w:rPr>
      <w:kern w:val="0"/>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99"/>
    <w:pPr>
      <w:tabs>
        <w:tab w:val="right" w:leader="dot" w:pos="9241"/>
      </w:tabs>
      <w:spacing w:beforeLines="25" w:afterLines="25"/>
      <w:jc w:val="left"/>
    </w:pPr>
    <w:rPr>
      <w:rFonts w:ascii="宋体"/>
      <w:szCs w:val="21"/>
    </w:rPr>
  </w:style>
  <w:style w:type="paragraph" w:styleId="14">
    <w:name w:val="toc 2"/>
    <w:basedOn w:val="1"/>
    <w:next w:val="1"/>
    <w:qFormat/>
    <w:uiPriority w:val="99"/>
    <w:pPr>
      <w:tabs>
        <w:tab w:val="right" w:leader="dot" w:pos="9241"/>
      </w:tabs>
    </w:pPr>
    <w:rPr>
      <w:rFonts w:ascii="宋体"/>
      <w:szCs w:val="21"/>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8">
    <w:name w:val="Strong"/>
    <w:basedOn w:val="17"/>
    <w:qFormat/>
    <w:locked/>
    <w:uiPriority w:val="22"/>
    <w:rPr>
      <w:b/>
      <w:bCs/>
    </w:rPr>
  </w:style>
  <w:style w:type="character" w:styleId="19">
    <w:name w:val="Emphasis"/>
    <w:basedOn w:val="17"/>
    <w:qFormat/>
    <w:locked/>
    <w:uiPriority w:val="20"/>
    <w:rPr>
      <w:i/>
    </w:rPr>
  </w:style>
  <w:style w:type="character" w:styleId="20">
    <w:name w:val="Hyperlink"/>
    <w:semiHidden/>
    <w:qFormat/>
    <w:uiPriority w:val="99"/>
    <w:rPr>
      <w:rFonts w:cs="Times New Roman"/>
      <w:color w:val="0000CC"/>
      <w:u w:val="single"/>
    </w:rPr>
  </w:style>
  <w:style w:type="character" w:styleId="21">
    <w:name w:val="annotation reference"/>
    <w:semiHidden/>
    <w:qFormat/>
    <w:uiPriority w:val="99"/>
    <w:rPr>
      <w:rFonts w:cs="Times New Roman"/>
      <w:sz w:val="21"/>
    </w:rPr>
  </w:style>
  <w:style w:type="paragraph" w:customStyle="1" w:styleId="22">
    <w:name w:val="段"/>
    <w:link w:val="4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3">
    <w:name w:val="列出段落1"/>
    <w:basedOn w:val="1"/>
    <w:qFormat/>
    <w:uiPriority w:val="99"/>
    <w:pPr>
      <w:ind w:firstLine="420" w:firstLineChars="200"/>
    </w:pPr>
  </w:style>
  <w:style w:type="paragraph" w:customStyle="1" w:styleId="24">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9">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0">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1">
    <w:name w:val="标准文件_二级条标题"/>
    <w:next w:val="2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2">
    <w:name w:val="标准文件_三级条标题"/>
    <w:next w:val="26"/>
    <w:qFormat/>
    <w:uiPriority w:val="0"/>
    <w:pPr>
      <w:outlineLvl w:val="3"/>
    </w:pPr>
    <w:rPr>
      <w:rFonts w:ascii="Times New Roman" w:hAnsi="Times New Roman" w:eastAsia="宋体" w:cs="Times New Roman"/>
      <w:lang w:val="en-US" w:eastAsia="zh-CN" w:bidi="ar-SA"/>
    </w:rPr>
  </w:style>
  <w:style w:type="character" w:customStyle="1" w:styleId="33">
    <w:name w:val="标题 1 字符"/>
    <w:link w:val="4"/>
    <w:qFormat/>
    <w:locked/>
    <w:uiPriority w:val="99"/>
    <w:rPr>
      <w:rFonts w:cs="Times New Roman"/>
      <w:b/>
      <w:kern w:val="44"/>
      <w:sz w:val="44"/>
    </w:rPr>
  </w:style>
  <w:style w:type="character" w:customStyle="1" w:styleId="34">
    <w:name w:val="标题 2 字符"/>
    <w:link w:val="5"/>
    <w:qFormat/>
    <w:locked/>
    <w:uiPriority w:val="99"/>
    <w:rPr>
      <w:rFonts w:ascii="Cambria" w:hAnsi="Cambria" w:eastAsia="宋体" w:cs="Times New Roman"/>
      <w:b/>
      <w:sz w:val="32"/>
    </w:rPr>
  </w:style>
  <w:style w:type="character" w:customStyle="1" w:styleId="35">
    <w:name w:val="标题 3 字符"/>
    <w:link w:val="6"/>
    <w:qFormat/>
    <w:locked/>
    <w:uiPriority w:val="99"/>
    <w:rPr>
      <w:rFonts w:cs="黑体" w:asciiTheme="majorEastAsia" w:hAnsiTheme="majorEastAsia" w:eastAsiaTheme="majorEastAsia"/>
      <w:b/>
      <w:bCs/>
      <w:sz w:val="28"/>
      <w:szCs w:val="28"/>
    </w:rPr>
  </w:style>
  <w:style w:type="character" w:customStyle="1" w:styleId="36">
    <w:name w:val="批注文字 字符"/>
    <w:link w:val="8"/>
    <w:semiHidden/>
    <w:qFormat/>
    <w:locked/>
    <w:uiPriority w:val="99"/>
    <w:rPr>
      <w:rFonts w:ascii="Calibri" w:hAnsi="Calibri" w:eastAsia="宋体" w:cs="Times New Roman"/>
      <w:sz w:val="21"/>
    </w:rPr>
  </w:style>
  <w:style w:type="character" w:customStyle="1" w:styleId="37">
    <w:name w:val="日期 字符"/>
    <w:link w:val="9"/>
    <w:semiHidden/>
    <w:qFormat/>
    <w:locked/>
    <w:uiPriority w:val="99"/>
    <w:rPr>
      <w:rFonts w:cs="Times New Roman"/>
      <w:kern w:val="2"/>
      <w:sz w:val="22"/>
      <w:szCs w:val="22"/>
    </w:rPr>
  </w:style>
  <w:style w:type="character" w:customStyle="1" w:styleId="38">
    <w:name w:val="批注框文本 字符"/>
    <w:link w:val="10"/>
    <w:semiHidden/>
    <w:qFormat/>
    <w:locked/>
    <w:uiPriority w:val="99"/>
    <w:rPr>
      <w:rFonts w:cs="Times New Roman"/>
      <w:sz w:val="18"/>
    </w:rPr>
  </w:style>
  <w:style w:type="character" w:customStyle="1" w:styleId="39">
    <w:name w:val="页脚 字符"/>
    <w:link w:val="11"/>
    <w:qFormat/>
    <w:locked/>
    <w:uiPriority w:val="99"/>
    <w:rPr>
      <w:rFonts w:cs="Times New Roman"/>
      <w:sz w:val="18"/>
    </w:rPr>
  </w:style>
  <w:style w:type="character" w:customStyle="1" w:styleId="40">
    <w:name w:val="页眉 字符"/>
    <w:link w:val="12"/>
    <w:qFormat/>
    <w:locked/>
    <w:uiPriority w:val="99"/>
    <w:rPr>
      <w:rFonts w:cs="Times New Roman"/>
      <w:sz w:val="18"/>
    </w:rPr>
  </w:style>
  <w:style w:type="character" w:customStyle="1" w:styleId="41">
    <w:name w:val="段 Char"/>
    <w:link w:val="22"/>
    <w:qFormat/>
    <w:locked/>
    <w:uiPriority w:val="99"/>
    <w:rPr>
      <w:rFonts w:ascii="宋体" w:hAnsi="Times New Roman"/>
      <w:sz w:val="22"/>
    </w:rPr>
  </w:style>
  <w:style w:type="character" w:customStyle="1" w:styleId="42">
    <w:name w:val="占位符文本1"/>
    <w:semiHidden/>
    <w:qFormat/>
    <w:uiPriority w:val="99"/>
    <w:rPr>
      <w:rFonts w:cs="Times New Roman"/>
      <w:color w:val="808080"/>
    </w:rPr>
  </w:style>
  <w:style w:type="character" w:customStyle="1" w:styleId="43">
    <w:name w:val="fontstyle01"/>
    <w:qFormat/>
    <w:uiPriority w:val="0"/>
    <w:rPr>
      <w:rFonts w:ascii="宋体" w:hAnsi="宋体" w:eastAsia="宋体" w:cs="宋体"/>
      <w:color w:val="000000"/>
      <w:sz w:val="22"/>
      <w:szCs w:val="22"/>
    </w:rPr>
  </w:style>
  <w:style w:type="paragraph" w:customStyle="1" w:styleId="44">
    <w:name w:val="一级条标题"/>
    <w:next w:val="22"/>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5">
    <w:name w:val="二级条标题"/>
    <w:basedOn w:val="44"/>
    <w:next w:val="22"/>
    <w:qFormat/>
    <w:uiPriority w:val="0"/>
    <w:pPr>
      <w:numPr>
        <w:ilvl w:val="2"/>
      </w:numPr>
      <w:spacing w:before="50" w:after="50"/>
      <w:outlineLvl w:val="3"/>
    </w:pPr>
  </w:style>
  <w:style w:type="paragraph" w:customStyle="1" w:styleId="46">
    <w:name w:val="标准文件_章标题"/>
    <w:next w:val="2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7">
    <w:name w:val="标准文件_一级条标题"/>
    <w:basedOn w:val="46"/>
    <w:next w:val="26"/>
    <w:qFormat/>
    <w:uiPriority w:val="0"/>
    <w:pPr>
      <w:numPr>
        <w:ilvl w:val="2"/>
      </w:numPr>
      <w:spacing w:before="50" w:beforeLines="50" w:after="50" w:afterLines="50"/>
      <w:outlineLvl w:val="1"/>
    </w:pPr>
  </w:style>
  <w:style w:type="character" w:customStyle="1" w:styleId="48">
    <w:name w:val="正文文本 字符"/>
    <w:basedOn w:val="17"/>
    <w:link w:val="2"/>
    <w:qFormat/>
    <w:uiPriority w:val="1"/>
    <w:rPr>
      <w:rFonts w:ascii="宋体" w:hAnsi="宋体" w:cs="宋体"/>
      <w:sz w:val="21"/>
      <w:szCs w:val="21"/>
    </w:rPr>
  </w:style>
  <w:style w:type="character" w:customStyle="1" w:styleId="49">
    <w:name w:val="标题 4 字符"/>
    <w:basedOn w:val="17"/>
    <w:link w:val="7"/>
    <w:qFormat/>
    <w:uiPriority w:val="9"/>
    <w:rPr>
      <w:rFonts w:asciiTheme="majorHAnsi" w:hAnsiTheme="majorHAnsi" w:eastAsiaTheme="majorEastAsia" w:cstheme="majorBidi"/>
      <w:b/>
      <w:bCs/>
      <w:kern w:val="2"/>
      <w:sz w:val="28"/>
      <w:szCs w:val="28"/>
    </w:rPr>
  </w:style>
  <w:style w:type="character" w:customStyle="1" w:styleId="50">
    <w:name w:val="apple-converted-space"/>
    <w:basedOn w:val="17"/>
    <w:qFormat/>
    <w:uiPriority w:val="0"/>
  </w:style>
  <w:style w:type="paragraph" w:customStyle="1" w:styleId="5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4060</Words>
  <Characters>4360</Characters>
  <Lines>732</Lines>
  <Paragraphs>524</Paragraphs>
  <TotalTime>87</TotalTime>
  <ScaleCrop>false</ScaleCrop>
  <LinksUpToDate>false</LinksUpToDate>
  <CharactersWithSpaces>4469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2025-08-20T09:08:00Z</dcterms:created>
  <dc:creator>liu</dc:creator>
  <cp:lastModifiedBy>宁静以致远~</cp:lastModifiedBy>
  <cp:lastPrinted>2020-06-02T08:06:00Z</cp:lastPrinted>
  <dcterms:modified xsi:type="dcterms:W3CDTF">2025-10-10T05:04:19Z</dcterms:modified>
  <dc:title>中国仪器仪表行业协会团体标准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15E61890F0FE4BF09B909D20BD88176D_13</vt:lpwstr>
  </property>
  <property fmtid="{D5CDD505-2E9C-101B-9397-08002B2CF9AE}" pid="4" name="KSOTemplateDocerSaveRecord">
    <vt:lpwstr>eyJoZGlkIjoiYjY5ODdiYWZhYzQxMDhkMWZjZjVjZDA1OGFkNjQzYjgiLCJ1c2VySWQiOiI4NjU1NDkwMjgifQ==</vt:lpwstr>
  </property>
</Properties>
</file>