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8D1F6">
      <w:pPr>
        <w:framePr w:w="9351" w:hSpace="180" w:vSpace="180" w:wrap="around" w:vAnchor="margin" w:hAnchor="margin" w:y="1" w:anchorLock="1"/>
        <w:textAlignment w:val="center"/>
        <w:rPr>
          <w:rFonts w:ascii="黑体" w:hAnsi="黑体" w:eastAsia="黑体"/>
          <w:kern w:val="0"/>
          <w:szCs w:val="21"/>
        </w:rPr>
      </w:pPr>
      <w:bookmarkStart w:id="0" w:name="_Hlk198016825"/>
      <w:bookmarkEnd w:id="0"/>
      <w:r>
        <w:rPr>
          <w:rFonts w:ascii="黑体" w:hAnsi="黑体" w:eastAsia="黑体"/>
          <w:kern w:val="0"/>
          <w:szCs w:val="21"/>
        </w:rPr>
        <w:t>ICS </w:t>
      </w:r>
      <w:r>
        <w:rPr>
          <w:rFonts w:hint="eastAsia" w:ascii="黑体" w:hAnsi="黑体" w:eastAsia="黑体"/>
          <w:kern w:val="0"/>
          <w:szCs w:val="21"/>
        </w:rPr>
        <w:t>17.220.20</w:t>
      </w:r>
    </w:p>
    <w:p w14:paraId="7BE5D6BB">
      <w:pPr>
        <w:framePr w:w="9351" w:hSpace="180" w:vSpace="180" w:wrap="around" w:vAnchor="margin" w:hAnchor="margin" w:y="1" w:anchorLock="1"/>
        <w:tabs>
          <w:tab w:val="left" w:pos="8030"/>
        </w:tabs>
        <w:textAlignment w:val="center"/>
        <w:rPr>
          <w:rFonts w:ascii="黑体" w:hAnsi="黑体" w:eastAsia="黑体"/>
          <w:color w:val="FF0000"/>
          <w:kern w:val="0"/>
          <w:szCs w:val="21"/>
        </w:rPr>
      </w:pPr>
      <w:r>
        <w:rPr>
          <w:rFonts w:hint="eastAsia" w:ascii="黑体" w:hAnsi="黑体" w:eastAsia="黑体"/>
          <w:kern w:val="0"/>
          <w:szCs w:val="21"/>
        </w:rPr>
        <w:t>CCS N 2</w:t>
      </w:r>
      <w:r>
        <w:rPr>
          <w:rFonts w:hint="eastAsia" w:ascii="黑体" w:hAnsi="黑体" w:eastAsia="黑体"/>
          <w:kern w:val="0"/>
          <w:szCs w:val="21"/>
          <w:lang w:val="en-US" w:eastAsia="zh-CN"/>
        </w:rPr>
        <w:t>2</w:t>
      </w:r>
      <w:r>
        <w:rPr>
          <w:rFonts w:hint="eastAsia" w:ascii="黑体" w:hAnsi="黑体" w:eastAsia="黑体"/>
          <w:kern w:val="0"/>
          <w:szCs w:val="21"/>
        </w:rPr>
        <w:tab/>
      </w:r>
    </w:p>
    <w:p w14:paraId="188902B3">
      <w:pPr>
        <w:framePr w:hSpace="181" w:vSpace="181" w:wrap="around" w:vAnchor="page" w:hAnchor="page" w:x="1419" w:y="2286" w:anchorLock="1"/>
        <w:widowControl/>
        <w:ind w:firstLine="804"/>
        <w:jc w:val="distribute"/>
        <w:rPr>
          <w:rFonts w:eastAsia="黑体"/>
          <w:b/>
          <w:spacing w:val="-40"/>
          <w:kern w:val="0"/>
          <w:sz w:val="48"/>
          <w:szCs w:val="52"/>
        </w:rPr>
      </w:pPr>
      <w:r>
        <w:rPr>
          <w:rFonts w:eastAsia="黑体"/>
          <w:b/>
          <w:spacing w:val="-40"/>
          <w:kern w:val="0"/>
          <w:sz w:val="48"/>
          <w:szCs w:val="52"/>
        </w:rPr>
        <w:t>团体标准</w:t>
      </w:r>
    </w:p>
    <w:p w14:paraId="44A5BFE1">
      <w:pPr>
        <w:framePr w:w="9140" w:h="1242" w:hRule="exact" w:hSpace="284" w:wrap="around" w:vAnchor="page" w:hAnchor="page" w:x="1645" w:y="2910" w:anchorLock="1"/>
        <w:widowControl/>
        <w:spacing w:before="156"/>
        <w:ind w:firstLine="560"/>
        <w:jc w:val="right"/>
        <w:rPr>
          <w:rFonts w:ascii="黑体" w:hAnsi="黑体" w:eastAsia="黑体"/>
          <w:kern w:val="0"/>
          <w:sz w:val="28"/>
          <w:szCs w:val="28"/>
        </w:rPr>
      </w:pPr>
      <w:bookmarkStart w:id="1" w:name="StdNo0"/>
      <w:bookmarkStart w:id="2" w:name="StdNo1"/>
      <w:r>
        <w:rPr>
          <w:rFonts w:ascii="黑体" w:hAnsi="黑体" w:eastAsia="黑体"/>
          <w:kern w:val="0"/>
          <w:sz w:val="28"/>
          <w:szCs w:val="28"/>
        </w:rPr>
        <w:t>T/CI</w:t>
      </w:r>
      <w:bookmarkEnd w:id="1"/>
      <w:r>
        <w:rPr>
          <w:rFonts w:ascii="黑体" w:hAnsi="黑体" w:eastAsia="黑体"/>
          <w:kern w:val="0"/>
          <w:sz w:val="28"/>
          <w:szCs w:val="28"/>
        </w:rPr>
        <w:t xml:space="preserve">MA  </w:t>
      </w:r>
      <w:bookmarkEnd w:id="2"/>
      <w:r>
        <w:rPr>
          <w:rFonts w:hint="eastAsia" w:ascii="黑体" w:hAnsi="黑体" w:eastAsia="黑体"/>
          <w:kern w:val="0"/>
          <w:sz w:val="28"/>
          <w:szCs w:val="28"/>
        </w:rPr>
        <w:t>0182</w:t>
      </w:r>
      <w:r>
        <w:rPr>
          <w:rFonts w:ascii="黑体" w:hAnsi="黑体" w:eastAsia="黑体"/>
          <w:kern w:val="0"/>
          <w:sz w:val="28"/>
          <w:szCs w:val="28"/>
        </w:rPr>
        <w:t>—</w:t>
      </w:r>
      <w:r>
        <w:rPr>
          <w:rFonts w:ascii="黑体" w:hAnsi="黑体" w:eastAsia="黑体"/>
          <w:kern w:val="0"/>
          <w:sz w:val="28"/>
          <w:szCs w:val="28"/>
        </w:rPr>
        <w:fldChar w:fldCharType="begin">
          <w:ffData>
            <w:name w:val="StdNo2"/>
            <w:enabled/>
            <w:calcOnExit w:val="0"/>
            <w:textInput>
              <w:default w:val="XXXX"/>
              <w:maxLength w:val="4"/>
            </w:textInput>
          </w:ffData>
        </w:fldChar>
      </w:r>
      <w:bookmarkStart w:id="3" w:name="StdNo2"/>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XXXX</w:t>
      </w:r>
      <w:r>
        <w:rPr>
          <w:rFonts w:ascii="黑体" w:hAnsi="黑体" w:eastAsia="黑体"/>
          <w:kern w:val="0"/>
          <w:sz w:val="28"/>
          <w:szCs w:val="28"/>
        </w:rPr>
        <w:fldChar w:fldCharType="end"/>
      </w:r>
      <w:bookmarkEnd w:id="3"/>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034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9A1A080">
            <w:pPr>
              <w:framePr w:w="9140" w:h="1242" w:hRule="exact" w:hSpace="284" w:wrap="around" w:vAnchor="page" w:hAnchor="page" w:x="1645" w:y="2910" w:anchorLock="1"/>
              <w:widowControl/>
              <w:spacing w:before="156"/>
              <w:jc w:val="right"/>
              <w:rPr>
                <w:kern w:val="0"/>
                <w:szCs w:val="21"/>
              </w:rPr>
            </w:pPr>
            <w:bookmarkStart w:id="4" w:name="DT"/>
            <w:r>
              <w:rPr>
                <w:kern w:val="0"/>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229235</wp:posOffset>
                      </wp:positionV>
                      <wp:extent cx="6120130" cy="0"/>
                      <wp:effectExtent l="0" t="0" r="0" b="0"/>
                      <wp:wrapNone/>
                      <wp:docPr id="937337405"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9" o:spid="_x0000_s1026" o:spt="20" style="position:absolute;left:0pt;margin-left:-11.3pt;margin-top:18.05pt;height:0pt;width:481.9pt;z-index:251660288;mso-width-relative:page;mso-height-relative:page;" filled="f" stroked="t" coordsize="21600,21600" o:gfxdata="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U2aLV&#10;1gAAAAkBAAAPAAAAAAAAAAEAIAAAACIAAABkcnMvZG93bnJldi54bWxQSwECFAAUAAAACACHTuJA&#10;Uk9WcOoBAACyAwAADgAAAAAAAAABACAAAAAlAQAAZHJzL2Uyb0RvYy54bWxQSwUGAAAAAAYABgBZ&#10;AQAAgQUAAAAA&#10;">
                      <v:fill on="f" focussize="0,0"/>
                      <v:stroke color="#000000" joinstyle="round"/>
                      <v:imagedata o:title=""/>
                      <o:lock v:ext="edit" aspectratio="f"/>
                    </v:line>
                  </w:pict>
                </mc:Fallback>
              </mc:AlternateContent>
            </w:r>
            <w:r>
              <w:rPr>
                <w:kern w:val="0"/>
                <w:szCs w:val="21"/>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907157506" name="矩形 8"/>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4C9CF280"/>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YPLL1gAAAAgBAAAPAAAAAAAAAAEAIAAAACIAAABkcnMvZG93bnJldi54bWxQSwECFAAUAAAACACH&#10;TuJAdhAEeyYCAAA6BAAADgAAAAAAAAABACAAAAAlAQAAZHJzL2Uyb0RvYy54bWxQSwUGAAAAAAYA&#10;BgBZAQAAvQUAAAAA&#10;">
                      <v:fill on="t" focussize="0,0"/>
                      <v:stroke on="f"/>
                      <v:imagedata o:title=""/>
                      <o:lock v:ext="edit" aspectratio="f"/>
                      <v:textbox>
                        <w:txbxContent>
                          <w:p w14:paraId="4C9CF280"/>
                        </w:txbxContent>
                      </v:textbox>
                    </v:rect>
                  </w:pict>
                </mc:Fallback>
              </mc:AlternateContent>
            </w:r>
            <w:bookmarkEnd w:id="4"/>
            <w:r>
              <w:rPr>
                <w:kern w:val="0"/>
                <w:szCs w:val="21"/>
              </w:rPr>
              <w:t xml:space="preserve"> </w:t>
            </w:r>
          </w:p>
        </w:tc>
      </w:tr>
    </w:tbl>
    <w:p w14:paraId="1C2A4F5D">
      <w:pPr>
        <w:framePr w:w="9140" w:h="1242" w:hRule="exact" w:hSpace="284" w:wrap="around" w:vAnchor="page" w:hAnchor="page" w:x="1645" w:y="2910" w:anchorLock="1"/>
        <w:widowControl/>
        <w:spacing w:before="156"/>
        <w:ind w:firstLine="560"/>
        <w:jc w:val="right"/>
        <w:rPr>
          <w:rFonts w:eastAsia="黑体"/>
          <w:kern w:val="0"/>
          <w:sz w:val="28"/>
          <w:szCs w:val="28"/>
        </w:rPr>
      </w:pPr>
    </w:p>
    <w:p w14:paraId="1649A544">
      <w:pPr>
        <w:pStyle w:val="35"/>
        <w:framePr w:wrap="around" w:x="1447" w:y="6362"/>
      </w:pPr>
      <w:r>
        <w:fldChar w:fldCharType="begin">
          <w:ffData>
            <w:name w:val="StdName"/>
            <w:enabled/>
            <w:calcOnExit w:val="0"/>
            <w:textInput>
              <w:default w:val="反窃电智能诊断识别模型评价导则"/>
            </w:textInput>
          </w:ffData>
        </w:fldChar>
      </w:r>
      <w:bookmarkStart w:id="5" w:name="StdName"/>
      <w:r>
        <w:instrText xml:space="preserve"> </w:instrText>
      </w:r>
      <w:r>
        <w:rPr>
          <w:rFonts w:hint="eastAsia"/>
        </w:rPr>
        <w:instrText xml:space="preserve">FORMTEXT</w:instrText>
      </w:r>
      <w:r>
        <w:instrText xml:space="preserve"> </w:instrText>
      </w:r>
      <w:r>
        <w:fldChar w:fldCharType="separate"/>
      </w:r>
      <w:r>
        <w:rPr>
          <w:rFonts w:hint="eastAsia"/>
        </w:rPr>
        <w:t>电能异常智能诊断模型评价导则</w:t>
      </w:r>
      <w:r>
        <w:fldChar w:fldCharType="end"/>
      </w:r>
      <w:bookmarkEnd w:id="5"/>
    </w:p>
    <w:p w14:paraId="337868A1">
      <w:pPr>
        <w:pStyle w:val="35"/>
        <w:framePr w:wrap="around" w:x="1447" w:y="6362"/>
      </w:pPr>
    </w:p>
    <w:p w14:paraId="21DEE2CC">
      <w:pPr>
        <w:pStyle w:val="35"/>
        <w:framePr w:wrap="around" w:x="1447" w:y="6362"/>
        <w:ind w:firstLine="562"/>
        <w:rPr>
          <w:b/>
          <w:sz w:val="28"/>
          <w:szCs w:val="28"/>
        </w:rPr>
      </w:pPr>
      <w:r>
        <w:rPr>
          <w:b/>
          <w:sz w:val="28"/>
          <w:szCs w:val="28"/>
        </w:rPr>
        <w:t xml:space="preserve">Guidelines for </w:t>
      </w:r>
      <w:r>
        <w:rPr>
          <w:rFonts w:hint="eastAsia"/>
          <w:b/>
          <w:sz w:val="28"/>
          <w:szCs w:val="28"/>
        </w:rPr>
        <w:t>e</w:t>
      </w:r>
      <w:r>
        <w:rPr>
          <w:b/>
          <w:sz w:val="28"/>
          <w:szCs w:val="28"/>
        </w:rPr>
        <w:t xml:space="preserve">valuation of </w:t>
      </w:r>
      <w:r>
        <w:rPr>
          <w:rFonts w:hint="eastAsia"/>
          <w:b/>
          <w:sz w:val="28"/>
          <w:szCs w:val="28"/>
        </w:rPr>
        <w:t>i</w:t>
      </w:r>
      <w:r>
        <w:rPr>
          <w:b/>
          <w:sz w:val="28"/>
          <w:szCs w:val="28"/>
        </w:rPr>
        <w:t xml:space="preserve">ntelligent </w:t>
      </w:r>
      <w:r>
        <w:rPr>
          <w:rFonts w:hint="eastAsia"/>
          <w:b/>
          <w:sz w:val="28"/>
          <w:szCs w:val="28"/>
        </w:rPr>
        <w:t>d</w:t>
      </w:r>
      <w:r>
        <w:rPr>
          <w:b/>
          <w:sz w:val="28"/>
          <w:szCs w:val="28"/>
        </w:rPr>
        <w:t xml:space="preserve">iagnosis </w:t>
      </w:r>
      <w:r>
        <w:rPr>
          <w:rFonts w:hint="eastAsia"/>
          <w:b/>
          <w:sz w:val="28"/>
          <w:szCs w:val="28"/>
        </w:rPr>
        <w:t>m</w:t>
      </w:r>
      <w:r>
        <w:rPr>
          <w:b/>
          <w:sz w:val="28"/>
          <w:szCs w:val="28"/>
        </w:rPr>
        <w:t xml:space="preserve">odels for </w:t>
      </w:r>
      <w:r>
        <w:rPr>
          <w:rFonts w:hint="eastAsia"/>
          <w:b/>
          <w:sz w:val="28"/>
          <w:szCs w:val="28"/>
        </w:rPr>
        <w:t>p</w:t>
      </w:r>
      <w:r>
        <w:rPr>
          <w:b/>
          <w:sz w:val="28"/>
          <w:szCs w:val="28"/>
        </w:rPr>
        <w:t xml:space="preserve">ower </w:t>
      </w:r>
      <w:r>
        <w:rPr>
          <w:rFonts w:hint="eastAsia"/>
          <w:b/>
          <w:sz w:val="28"/>
          <w:szCs w:val="28"/>
        </w:rPr>
        <w:t>a</w:t>
      </w:r>
      <w:r>
        <w:rPr>
          <w:b/>
          <w:sz w:val="28"/>
          <w:szCs w:val="28"/>
        </w:rPr>
        <w:t>bnormalities</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056A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6F7F4283">
            <w:pPr>
              <w:framePr w:w="9639" w:h="6917" w:hRule="exact" w:wrap="around" w:vAnchor="page" w:hAnchor="page" w:x="1447" w:y="6362" w:anchorLock="1"/>
              <w:spacing w:before="156" w:after="156"/>
              <w:ind w:firstLine="480"/>
              <w:jc w:val="center"/>
              <w:textAlignment w:val="center"/>
              <w:rPr>
                <w:kern w:val="0"/>
                <w:sz w:val="24"/>
                <w:szCs w:val="28"/>
              </w:rPr>
            </w:pPr>
          </w:p>
          <w:p w14:paraId="50496B44">
            <w:pPr>
              <w:framePr w:w="9639" w:h="6917" w:hRule="exact" w:wrap="around" w:vAnchor="page" w:hAnchor="page" w:x="1447" w:y="6362" w:anchorLock="1"/>
              <w:spacing w:before="156" w:after="156"/>
              <w:ind w:firstLine="480"/>
              <w:jc w:val="center"/>
              <w:textAlignment w:val="center"/>
              <w:rPr>
                <w:kern w:val="0"/>
                <w:sz w:val="24"/>
                <w:szCs w:val="28"/>
              </w:rPr>
            </w:pPr>
            <w:r>
              <w:rPr>
                <w:rFonts w:hint="eastAsia"/>
                <w:kern w:val="0"/>
                <w:sz w:val="24"/>
                <w:szCs w:val="28"/>
              </w:rPr>
              <w:t>（</w:t>
            </w:r>
            <w:r>
              <w:rPr>
                <w:rFonts w:hint="eastAsia"/>
                <w:kern w:val="0"/>
                <w:sz w:val="24"/>
                <w:szCs w:val="28"/>
                <w:lang w:val="en-US" w:eastAsia="zh-CN"/>
              </w:rPr>
              <w:t>征求意见</w:t>
            </w:r>
            <w:r>
              <w:rPr>
                <w:rFonts w:hint="eastAsia"/>
                <w:kern w:val="0"/>
                <w:sz w:val="24"/>
                <w:szCs w:val="28"/>
              </w:rPr>
              <w:t>稿）</w:t>
            </w:r>
          </w:p>
          <w:p w14:paraId="76DAD3B5">
            <w:pPr>
              <w:framePr w:w="9639" w:h="6917" w:hRule="exact" w:wrap="around" w:vAnchor="page" w:hAnchor="page" w:x="1447" w:y="6362" w:anchorLock="1"/>
              <w:spacing w:before="156" w:after="156"/>
              <w:ind w:firstLine="480"/>
              <w:jc w:val="center"/>
              <w:textAlignment w:val="center"/>
              <w:rPr>
                <w:kern w:val="0"/>
                <w:sz w:val="24"/>
                <w:szCs w:val="28"/>
              </w:rPr>
            </w:pPr>
          </w:p>
          <w:p w14:paraId="72EFE3BA">
            <w:pPr>
              <w:framePr w:w="9639" w:h="6917" w:hRule="exact" w:wrap="around" w:vAnchor="page" w:hAnchor="page" w:x="1447" w:y="6362" w:anchorLock="1"/>
              <w:spacing w:before="156" w:after="156"/>
              <w:ind w:firstLine="480"/>
              <w:jc w:val="center"/>
              <w:textAlignment w:val="center"/>
              <w:rPr>
                <w:kern w:val="0"/>
                <w:sz w:val="24"/>
                <w:szCs w:val="28"/>
              </w:rPr>
            </w:pPr>
          </w:p>
        </w:tc>
      </w:tr>
      <w:tr w14:paraId="46AB6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7247006">
            <w:pPr>
              <w:framePr w:w="9639" w:h="6917" w:hRule="exact" w:wrap="around" w:vAnchor="page" w:hAnchor="page" w:x="1447" w:y="6362" w:anchorLock="1"/>
              <w:spacing w:before="156" w:after="156"/>
              <w:jc w:val="center"/>
              <w:textAlignment w:val="center"/>
              <w:rPr>
                <w:rFonts w:hint="default" w:eastAsia="宋体"/>
                <w:kern w:val="0"/>
                <w:szCs w:val="28"/>
                <w:lang w:val="en-US" w:eastAsia="zh-CN"/>
              </w:rPr>
            </w:pPr>
            <w:r>
              <w:rPr>
                <w:rFonts w:hint="eastAsia"/>
                <w:kern w:val="0"/>
                <w:szCs w:val="28"/>
                <w:lang w:val="en-US" w:eastAsia="zh-CN"/>
              </w:rPr>
              <w:t>2026年3</w:t>
            </w:r>
            <w:bookmarkStart w:id="58" w:name="_GoBack"/>
            <w:bookmarkEnd w:id="58"/>
            <w:r>
              <w:rPr>
                <w:rFonts w:hint="eastAsia"/>
                <w:kern w:val="0"/>
                <w:szCs w:val="28"/>
                <w:lang w:val="en-US" w:eastAsia="zh-CN"/>
              </w:rPr>
              <w:t>月</w:t>
            </w:r>
          </w:p>
        </w:tc>
      </w:tr>
    </w:tbl>
    <w:p w14:paraId="4A98956E">
      <w:pPr>
        <w:framePr w:w="3997" w:h="471" w:hRule="exact" w:vSpace="181" w:wrap="around" w:vAnchor="page" w:hAnchor="page" w:x="1372" w:y="14097" w:anchorLock="1"/>
        <w:widowControl/>
        <w:ind w:firstLine="280" w:firstLineChars="100"/>
        <w:rPr>
          <w:rFonts w:ascii="黑体" w:hAnsi="黑体" w:eastAsia="黑体"/>
          <w:kern w:val="0"/>
          <w:sz w:val="28"/>
          <w:u w:val="single"/>
        </w:rPr>
      </w:pPr>
      <w:bookmarkStart w:id="6" w:name="FY"/>
      <w:r>
        <w:rPr>
          <w:rFonts w:ascii="黑体" w:hAnsi="黑体" w:eastAsia="黑体"/>
          <w:kern w:val="0"/>
          <w:sz w:val="28"/>
          <w:u w:val="single"/>
        </w:rPr>
        <w:fldChar w:fldCharType="begin">
          <w:ffData>
            <w:name w:val="FY"/>
            <w:enabled/>
            <w:calcOnExit w:val="0"/>
            <w:entryMacro w:val="ShowHelp8"/>
            <w:textInput>
              <w:default w:val="XXXX"/>
              <w:maxLength w:val="4"/>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XXXX</w:t>
      </w:r>
      <w:r>
        <w:rPr>
          <w:rFonts w:ascii="黑体" w:hAnsi="黑体" w:eastAsia="黑体"/>
          <w:kern w:val="0"/>
          <w:sz w:val="28"/>
          <w:u w:val="single"/>
        </w:rPr>
        <w:fldChar w:fldCharType="end"/>
      </w:r>
      <w:bookmarkEnd w:id="6"/>
      <w:r>
        <w:rPr>
          <w:rFonts w:ascii="黑体" w:hAnsi="黑体" w:eastAsia="黑体"/>
          <w:kern w:val="0"/>
          <w:sz w:val="28"/>
          <w:u w:val="single"/>
        </w:rPr>
        <w:t>-</w:t>
      </w:r>
      <w:bookmarkStart w:id="7" w:name="FM"/>
      <w:r>
        <w:rPr>
          <w:rFonts w:ascii="黑体" w:hAnsi="黑体" w:eastAsia="黑体"/>
          <w:kern w:val="0"/>
          <w:sz w:val="28"/>
          <w:u w:val="single"/>
        </w:rPr>
        <w:fldChar w:fldCharType="begin">
          <w:ffData>
            <w:name w:val="FM"/>
            <w:enabled/>
            <w:calcOnExit w:val="0"/>
            <w:entryMacro w:val="ShowHelp8"/>
            <w:textInput>
              <w:default w:val="XX"/>
              <w:maxLength w:val="2"/>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w:t>
      </w:r>
      <w:r>
        <w:rPr>
          <w:rFonts w:ascii="黑体" w:hAnsi="黑体" w:eastAsia="黑体"/>
          <w:kern w:val="0"/>
          <w:sz w:val="28"/>
          <w:u w:val="single"/>
        </w:rPr>
        <w:fldChar w:fldCharType="end"/>
      </w:r>
      <w:bookmarkEnd w:id="7"/>
      <w:r>
        <w:rPr>
          <w:rFonts w:ascii="黑体" w:hAnsi="黑体" w:eastAsia="黑体"/>
          <w:kern w:val="0"/>
          <w:sz w:val="28"/>
          <w:u w:val="single"/>
        </w:rPr>
        <w:t>-</w:t>
      </w:r>
      <w:bookmarkStart w:id="8" w:name="FD"/>
      <w:r>
        <w:rPr>
          <w:rFonts w:ascii="黑体" w:hAnsi="黑体" w:eastAsia="黑体"/>
          <w:kern w:val="0"/>
          <w:sz w:val="28"/>
          <w:u w:val="single"/>
        </w:rPr>
        <w:fldChar w:fldCharType="begin">
          <w:ffData>
            <w:name w:val="FD"/>
            <w:enabled/>
            <w:calcOnExit w:val="0"/>
            <w:entryMacro w:val="ShowHelp8"/>
            <w:textInput>
              <w:default w:val="XX"/>
              <w:maxLength w:val="2"/>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w:t>
      </w:r>
      <w:r>
        <w:rPr>
          <w:rFonts w:ascii="黑体" w:hAnsi="黑体" w:eastAsia="黑体"/>
          <w:kern w:val="0"/>
          <w:sz w:val="28"/>
          <w:u w:val="single"/>
        </w:rPr>
        <w:fldChar w:fldCharType="end"/>
      </w:r>
      <w:bookmarkEnd w:id="8"/>
      <w:r>
        <w:rPr>
          <w:rFonts w:ascii="黑体" w:hAnsi="黑体" w:eastAsia="黑体"/>
          <w:kern w:val="0"/>
          <w:sz w:val="28"/>
          <w:u w:val="single"/>
        </w:rPr>
        <w:t>发布</w:t>
      </w:r>
      <w:r>
        <w:rPr>
          <w:rFonts w:ascii="黑体" w:hAnsi="黑体" w:eastAsia="黑体"/>
          <w:kern w:val="0"/>
          <w:sz w:val="28"/>
          <w:u w:val="single"/>
        </w:rPr>
        <mc:AlternateContent>
          <mc:Choice Requires="wps">
            <w:drawing>
              <wp:anchor distT="0" distB="0" distL="114300" distR="114300" simplePos="0" relativeHeight="251661312" behindDoc="0" locked="1" layoutInCell="1" allowOverlap="1">
                <wp:simplePos x="0" y="0"/>
                <wp:positionH relativeFrom="column">
                  <wp:posOffset>-45720</wp:posOffset>
                </wp:positionH>
                <wp:positionV relativeFrom="page">
                  <wp:posOffset>9235440</wp:posOffset>
                </wp:positionV>
                <wp:extent cx="6120130" cy="0"/>
                <wp:effectExtent l="0" t="0" r="0" b="0"/>
                <wp:wrapNone/>
                <wp:docPr id="1665465093"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3.6pt;margin-top:727.2pt;height:0pt;width:481.9pt;mso-position-vertical-relative:page;z-index:251661312;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B095NgAAAAMAQAADwAAAAAAAAABACAAAAAiAAAAZHJzL2Rvd25yZXYueG1sUEsBAhQAFAAAAAgA&#10;h07iQC8bajHsAQAAswMAAA4AAAAAAAAAAQAgAAAAJwEAAGRycy9lMm9Eb2MueG1sUEsFBgAAAAAG&#10;AAYAWQEAAIUFAAAAAA==&#10;">
                <v:fill on="f" focussize="0,0"/>
                <v:stroke color="#000000" joinstyle="round"/>
                <v:imagedata o:title=""/>
                <o:lock v:ext="edit" aspectratio="f"/>
                <w10:anchorlock/>
              </v:line>
            </w:pict>
          </mc:Fallback>
        </mc:AlternateContent>
      </w:r>
    </w:p>
    <w:p w14:paraId="34F6C473">
      <w:pPr>
        <w:framePr w:w="3997" w:h="471" w:hRule="exact" w:vSpace="181" w:wrap="around" w:vAnchor="page" w:hAnchor="page" w:x="7919" w:y="14097" w:anchorLock="1"/>
        <w:widowControl/>
        <w:ind w:right="560" w:firstLine="840" w:firstLineChars="300"/>
        <w:rPr>
          <w:rFonts w:ascii="黑体" w:hAnsi="黑体" w:eastAsia="黑体"/>
          <w:kern w:val="0"/>
          <w:sz w:val="28"/>
        </w:rPr>
      </w:pPr>
      <w:bookmarkStart w:id="9" w:name="SY"/>
      <w:r>
        <w:rPr>
          <w:rFonts w:ascii="黑体" w:hAnsi="黑体" w:eastAsia="黑体"/>
          <w:kern w:val="0"/>
          <w:sz w:val="28"/>
          <w:u w:val="single"/>
        </w:rPr>
        <w:fldChar w:fldCharType="begin">
          <w:ffData>
            <w:name w:val="SY"/>
            <w:enabled/>
            <w:calcOnExit w:val="0"/>
            <w:entryMacro w:val="ShowHelp9"/>
            <w:textInput>
              <w:default w:val="XXXX"/>
              <w:maxLength w:val="4"/>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XXXX</w:t>
      </w:r>
      <w:r>
        <w:rPr>
          <w:rFonts w:ascii="黑体" w:hAnsi="黑体" w:eastAsia="黑体"/>
          <w:kern w:val="0"/>
          <w:sz w:val="28"/>
          <w:u w:val="single"/>
        </w:rPr>
        <w:fldChar w:fldCharType="end"/>
      </w:r>
      <w:bookmarkEnd w:id="9"/>
      <w:r>
        <w:rPr>
          <w:rFonts w:ascii="黑体" w:hAnsi="黑体" w:eastAsia="黑体"/>
          <w:kern w:val="0"/>
          <w:sz w:val="28"/>
          <w:u w:val="single"/>
        </w:rPr>
        <w:t>-</w:t>
      </w:r>
      <w:bookmarkStart w:id="10" w:name="SM"/>
      <w:r>
        <w:rPr>
          <w:rFonts w:ascii="黑体" w:hAnsi="黑体" w:eastAsia="黑体"/>
          <w:kern w:val="0"/>
          <w:sz w:val="28"/>
          <w:u w:val="single"/>
        </w:rPr>
        <w:fldChar w:fldCharType="begin">
          <w:ffData>
            <w:name w:val="SM"/>
            <w:enabled/>
            <w:calcOnExit w:val="0"/>
            <w:entryMacro w:val="ShowHelp9"/>
            <w:textInput>
              <w:default w:val="XX"/>
              <w:maxLength w:val="2"/>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XX</w:t>
      </w:r>
      <w:r>
        <w:rPr>
          <w:rFonts w:ascii="黑体" w:hAnsi="黑体" w:eastAsia="黑体"/>
          <w:kern w:val="0"/>
          <w:sz w:val="28"/>
          <w:u w:val="single"/>
        </w:rPr>
        <w:fldChar w:fldCharType="end"/>
      </w:r>
      <w:bookmarkEnd w:id="10"/>
      <w:r>
        <w:rPr>
          <w:rFonts w:ascii="黑体" w:hAnsi="黑体" w:eastAsia="黑体"/>
          <w:kern w:val="0"/>
          <w:sz w:val="28"/>
          <w:u w:val="single"/>
        </w:rPr>
        <w:t>-</w:t>
      </w:r>
      <w:bookmarkStart w:id="11" w:name="SD"/>
      <w:r>
        <w:rPr>
          <w:rFonts w:ascii="黑体" w:hAnsi="黑体" w:eastAsia="黑体"/>
          <w:kern w:val="0"/>
          <w:sz w:val="28"/>
          <w:u w:val="single"/>
        </w:rPr>
        <w:fldChar w:fldCharType="begin">
          <w:ffData>
            <w:name w:val="SD"/>
            <w:enabled/>
            <w:calcOnExit w:val="0"/>
            <w:entryMacro w:val="ShowHelp9"/>
            <w:textInput>
              <w:default w:val="XX"/>
              <w:maxLength w:val="2"/>
            </w:textInput>
          </w:ffData>
        </w:fldChar>
      </w:r>
      <w:r>
        <w:rPr>
          <w:rFonts w:ascii="黑体" w:hAnsi="黑体" w:eastAsia="黑体"/>
          <w:kern w:val="0"/>
          <w:sz w:val="28"/>
          <w:u w:val="single"/>
        </w:rPr>
        <w:instrText xml:space="preserve"> FORMTEXT </w:instrText>
      </w:r>
      <w:r>
        <w:rPr>
          <w:rFonts w:ascii="黑体" w:hAnsi="黑体" w:eastAsia="黑体"/>
          <w:kern w:val="0"/>
          <w:sz w:val="28"/>
          <w:u w:val="single"/>
        </w:rPr>
        <w:fldChar w:fldCharType="separate"/>
      </w:r>
      <w:r>
        <w:rPr>
          <w:rFonts w:ascii="黑体" w:hAnsi="黑体" w:eastAsia="黑体"/>
          <w:kern w:val="0"/>
          <w:sz w:val="28"/>
          <w:u w:val="single"/>
        </w:rPr>
        <w:t>  </w:t>
      </w:r>
      <w:r>
        <w:rPr>
          <w:rFonts w:ascii="黑体" w:hAnsi="黑体" w:eastAsia="黑体"/>
          <w:kern w:val="0"/>
          <w:sz w:val="28"/>
          <w:u w:val="single"/>
        </w:rPr>
        <w:fldChar w:fldCharType="end"/>
      </w:r>
      <w:bookmarkEnd w:id="11"/>
      <w:r>
        <w:rPr>
          <w:rFonts w:ascii="黑体" w:hAnsi="黑体" w:eastAsia="黑体"/>
          <w:kern w:val="0"/>
          <w:sz w:val="28"/>
          <w:u w:val="single"/>
        </w:rPr>
        <w:t>实</w:t>
      </w:r>
      <w:r>
        <w:rPr>
          <w:rFonts w:ascii="黑体" w:hAnsi="黑体" w:eastAsia="黑体"/>
          <w:kern w:val="0"/>
          <w:sz w:val="28"/>
        </w:rPr>
        <w:t>施</w:t>
      </w:r>
    </w:p>
    <w:p w14:paraId="0A5BAC71">
      <w:pPr>
        <w:framePr w:w="7938" w:h="1134" w:hRule="exact" w:hSpace="125" w:vSpace="181" w:wrap="around" w:vAnchor="page" w:hAnchor="page" w:x="2150" w:y="15406" w:anchorLock="1"/>
        <w:widowControl/>
        <w:ind w:firstLine="833"/>
        <w:jc w:val="center"/>
        <w:rPr>
          <w:rFonts w:eastAsia="黑体"/>
          <w:spacing w:val="20"/>
          <w:w w:val="135"/>
          <w:kern w:val="0"/>
          <w:sz w:val="28"/>
        </w:rPr>
      </w:pPr>
      <w:r>
        <w:rPr>
          <w:rFonts w:eastAsia="黑体"/>
          <w:spacing w:val="20"/>
          <w:w w:val="135"/>
          <w:kern w:val="0"/>
          <w:sz w:val="28"/>
        </w:rPr>
        <w:t>中国仪器仪表行业协会   </w:t>
      </w:r>
      <w:r>
        <w:rPr>
          <w:rFonts w:eastAsia="黑体"/>
          <w:spacing w:val="85"/>
          <w:kern w:val="0"/>
          <w:position w:val="3"/>
          <w:sz w:val="28"/>
          <w:szCs w:val="28"/>
        </w:rPr>
        <w:t>发布</w:t>
      </w:r>
    </w:p>
    <w:p w14:paraId="0667F2A2">
      <w:pPr>
        <w:pStyle w:val="31"/>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8" w:header="1191" w:footer="850" w:gutter="0"/>
          <w:pgNumType w:fmt="upperRoman" w:start="1"/>
          <w:cols w:space="425" w:num="1"/>
          <w:titlePg/>
          <w:docGrid w:type="linesAndChars" w:linePitch="312" w:charSpace="0"/>
        </w:sectPr>
      </w:pPr>
    </w:p>
    <w:p w14:paraId="21FFA1D4">
      <w:pPr>
        <w:pStyle w:val="49"/>
        <w:outlineLvl w:val="9"/>
        <w:rPr>
          <w:szCs w:val="22"/>
        </w:rPr>
      </w:pPr>
      <w:r>
        <w:rPr>
          <w:rFonts w:hint="eastAsia"/>
          <w:szCs w:val="22"/>
        </w:rPr>
        <w:t>目</w:t>
      </w:r>
      <w:bookmarkStart w:id="12" w:name="BKML"/>
      <w:r>
        <w:rPr>
          <w:rFonts w:hint="eastAsia"/>
          <w:szCs w:val="22"/>
        </w:rPr>
        <w:t>  次</w:t>
      </w:r>
      <w:bookmarkEnd w:id="12"/>
    </w:p>
    <w:p w14:paraId="3CD65A32">
      <w:pPr>
        <w:pStyle w:val="14"/>
        <w:tabs>
          <w:tab w:val="right" w:leader="dot" w:pos="9344"/>
        </w:tabs>
        <w:rPr>
          <w:rFonts w:asciiTheme="minorHAnsi" w:hAnsiTheme="minorHAnsi" w:eastAsiaTheme="minorEastAsia"/>
          <w:szCs w:val="22"/>
          <w14:ligatures w14:val="standardContextual"/>
        </w:rPr>
      </w:pPr>
      <w:r>
        <w:fldChar w:fldCharType="begin"/>
      </w:r>
      <w:r>
        <w:instrText xml:space="preserve"> TOC \o "1-2" \h \z \u </w:instrText>
      </w:r>
      <w:r>
        <w:fldChar w:fldCharType="separate"/>
      </w:r>
      <w:r>
        <w:fldChar w:fldCharType="begin"/>
      </w:r>
      <w:r>
        <w:instrText xml:space="preserve"> HYPERLINK \l "_Toc164871590" </w:instrText>
      </w:r>
      <w:r>
        <w:fldChar w:fldCharType="separate"/>
      </w:r>
      <w:r>
        <w:rPr>
          <w:rStyle w:val="24"/>
        </w:rPr>
        <w:t>前  言</w:t>
      </w:r>
      <w:r>
        <w:tab/>
      </w:r>
      <w:r>
        <w:fldChar w:fldCharType="begin"/>
      </w:r>
      <w:r>
        <w:instrText xml:space="preserve"> PAGEREF _Toc164871590 \h </w:instrText>
      </w:r>
      <w:r>
        <w:fldChar w:fldCharType="separate"/>
      </w:r>
      <w:r>
        <w:t>I</w:t>
      </w:r>
      <w:r>
        <w:fldChar w:fldCharType="end"/>
      </w:r>
      <w:r>
        <w:fldChar w:fldCharType="end"/>
      </w:r>
    </w:p>
    <w:p w14:paraId="08EE04DB">
      <w:pPr>
        <w:pStyle w:val="15"/>
        <w:rPr>
          <w:rFonts w:asciiTheme="minorHAnsi" w:hAnsiTheme="minorHAnsi" w:eastAsiaTheme="minorEastAsia"/>
          <w:szCs w:val="22"/>
          <w14:ligatures w14:val="standardContextual"/>
        </w:rPr>
      </w:pPr>
      <w:r>
        <w:fldChar w:fldCharType="begin"/>
      </w:r>
      <w:r>
        <w:instrText xml:space="preserve"> HYPERLINK \l "_Toc164871592" </w:instrText>
      </w:r>
      <w:r>
        <w:fldChar w:fldCharType="separate"/>
      </w:r>
      <w:r>
        <w:rPr>
          <w:rStyle w:val="24"/>
          <w:rFonts w:hAnsi="Times New Roman"/>
        </w:rPr>
        <w:t>1</w:t>
      </w:r>
      <w:r>
        <w:rPr>
          <w:rStyle w:val="24"/>
        </w:rPr>
        <w:t xml:space="preserve"> 范围</w:t>
      </w:r>
      <w:r>
        <w:tab/>
      </w:r>
      <w:r>
        <w:fldChar w:fldCharType="begin"/>
      </w:r>
      <w:r>
        <w:instrText xml:space="preserve"> PAGEREF _Toc164871592 \h </w:instrText>
      </w:r>
      <w:r>
        <w:fldChar w:fldCharType="separate"/>
      </w:r>
      <w:r>
        <w:t>1</w:t>
      </w:r>
      <w:r>
        <w:fldChar w:fldCharType="end"/>
      </w:r>
      <w:r>
        <w:fldChar w:fldCharType="end"/>
      </w:r>
    </w:p>
    <w:p w14:paraId="4CA2675B">
      <w:pPr>
        <w:pStyle w:val="15"/>
        <w:rPr>
          <w:rFonts w:asciiTheme="minorHAnsi" w:hAnsiTheme="minorHAnsi" w:eastAsiaTheme="minorEastAsia"/>
          <w:szCs w:val="22"/>
          <w14:ligatures w14:val="standardContextual"/>
        </w:rPr>
      </w:pPr>
      <w:r>
        <w:fldChar w:fldCharType="begin"/>
      </w:r>
      <w:r>
        <w:instrText xml:space="preserve"> HYPERLINK \l "_Toc164871593" </w:instrText>
      </w:r>
      <w:r>
        <w:fldChar w:fldCharType="separate"/>
      </w:r>
      <w:r>
        <w:rPr>
          <w:rStyle w:val="24"/>
          <w:rFonts w:hAnsi="Times New Roman"/>
        </w:rPr>
        <w:t>2</w:t>
      </w:r>
      <w:r>
        <w:rPr>
          <w:rStyle w:val="24"/>
        </w:rPr>
        <w:t xml:space="preserve"> 规范性引用文件</w:t>
      </w:r>
      <w:r>
        <w:tab/>
      </w:r>
      <w:r>
        <w:fldChar w:fldCharType="begin"/>
      </w:r>
      <w:r>
        <w:instrText xml:space="preserve"> PAGEREF _Toc164871593 \h </w:instrText>
      </w:r>
      <w:r>
        <w:fldChar w:fldCharType="separate"/>
      </w:r>
      <w:r>
        <w:t>1</w:t>
      </w:r>
      <w:r>
        <w:fldChar w:fldCharType="end"/>
      </w:r>
      <w:r>
        <w:fldChar w:fldCharType="end"/>
      </w:r>
    </w:p>
    <w:p w14:paraId="15E7D584">
      <w:pPr>
        <w:pStyle w:val="15"/>
        <w:rPr>
          <w:rFonts w:asciiTheme="minorHAnsi" w:hAnsiTheme="minorHAnsi" w:eastAsiaTheme="minorEastAsia"/>
          <w:szCs w:val="22"/>
          <w14:ligatures w14:val="standardContextual"/>
        </w:rPr>
      </w:pPr>
      <w:r>
        <w:fldChar w:fldCharType="begin"/>
      </w:r>
      <w:r>
        <w:instrText xml:space="preserve"> HYPERLINK \l "_Toc164871594" </w:instrText>
      </w:r>
      <w:r>
        <w:fldChar w:fldCharType="separate"/>
      </w:r>
      <w:r>
        <w:rPr>
          <w:rStyle w:val="24"/>
          <w:rFonts w:hAnsi="Times New Roman"/>
        </w:rPr>
        <w:t>3</w:t>
      </w:r>
      <w:r>
        <w:rPr>
          <w:rStyle w:val="24"/>
        </w:rPr>
        <w:t xml:space="preserve"> 术语和定义</w:t>
      </w:r>
      <w:r>
        <w:tab/>
      </w:r>
      <w:r>
        <w:fldChar w:fldCharType="begin"/>
      </w:r>
      <w:r>
        <w:instrText xml:space="preserve"> PAGEREF _Toc164871594 \h </w:instrText>
      </w:r>
      <w:r>
        <w:fldChar w:fldCharType="separate"/>
      </w:r>
      <w:r>
        <w:t>1</w:t>
      </w:r>
      <w:r>
        <w:fldChar w:fldCharType="end"/>
      </w:r>
      <w:r>
        <w:fldChar w:fldCharType="end"/>
      </w:r>
    </w:p>
    <w:p w14:paraId="5D5C131B">
      <w:pPr>
        <w:pStyle w:val="15"/>
        <w:rPr>
          <w:rFonts w:asciiTheme="minorHAnsi" w:hAnsiTheme="minorHAnsi" w:eastAsiaTheme="minorEastAsia"/>
          <w:szCs w:val="22"/>
          <w14:ligatures w14:val="standardContextual"/>
        </w:rPr>
      </w:pPr>
      <w:r>
        <w:fldChar w:fldCharType="begin"/>
      </w:r>
      <w:r>
        <w:instrText xml:space="preserve"> HYPERLINK \l "_Toc164871600" </w:instrText>
      </w:r>
      <w:r>
        <w:fldChar w:fldCharType="separate"/>
      </w:r>
      <w:r>
        <w:rPr>
          <w:rStyle w:val="24"/>
          <w:rFonts w:hAnsi="Times New Roman"/>
        </w:rPr>
        <w:t>4</w:t>
      </w:r>
      <w:r>
        <w:rPr>
          <w:rStyle w:val="24"/>
        </w:rPr>
        <w:t xml:space="preserve"> </w:t>
      </w:r>
      <w:r>
        <w:rPr>
          <w:rStyle w:val="24"/>
          <w:rFonts w:hint="eastAsia"/>
        </w:rPr>
        <w:t>评价指标体系</w:t>
      </w:r>
      <w:r>
        <w:tab/>
      </w:r>
      <w:r>
        <w:fldChar w:fldCharType="begin"/>
      </w:r>
      <w:r>
        <w:instrText xml:space="preserve"> PAGEREF _Toc164871600 \h </w:instrText>
      </w:r>
      <w:r>
        <w:fldChar w:fldCharType="separate"/>
      </w:r>
      <w:r>
        <w:t>2</w:t>
      </w:r>
      <w:r>
        <w:fldChar w:fldCharType="end"/>
      </w:r>
      <w:r>
        <w:fldChar w:fldCharType="end"/>
      </w:r>
    </w:p>
    <w:p w14:paraId="10D0424F">
      <w:pPr>
        <w:pStyle w:val="15"/>
        <w:rPr>
          <w:rFonts w:asciiTheme="minorHAnsi" w:hAnsiTheme="minorHAnsi" w:eastAsiaTheme="minorEastAsia"/>
          <w:szCs w:val="22"/>
          <w14:ligatures w14:val="standardContextual"/>
        </w:rPr>
      </w:pPr>
      <w:r>
        <w:fldChar w:fldCharType="begin"/>
      </w:r>
      <w:r>
        <w:instrText xml:space="preserve"> HYPERLINK \l "_Toc164871601" </w:instrText>
      </w:r>
      <w:r>
        <w:fldChar w:fldCharType="separate"/>
      </w:r>
      <w:r>
        <w:rPr>
          <w:rStyle w:val="24"/>
          <w:rFonts w:hAnsi="Times New Roman"/>
        </w:rPr>
        <w:t>5</w:t>
      </w:r>
      <w:r>
        <w:rPr>
          <w:rStyle w:val="24"/>
        </w:rPr>
        <w:t xml:space="preserve"> </w:t>
      </w:r>
      <w:r>
        <w:rPr>
          <w:rStyle w:val="24"/>
          <w:rFonts w:hint="eastAsia"/>
        </w:rPr>
        <w:t>模型基础要求</w:t>
      </w:r>
      <w:r>
        <w:tab/>
      </w:r>
      <w:r>
        <w:fldChar w:fldCharType="begin"/>
      </w:r>
      <w:r>
        <w:instrText xml:space="preserve"> PAGEREF _Toc164871601 \h </w:instrText>
      </w:r>
      <w:r>
        <w:fldChar w:fldCharType="separate"/>
      </w:r>
      <w:r>
        <w:t>2</w:t>
      </w:r>
      <w:r>
        <w:fldChar w:fldCharType="end"/>
      </w:r>
      <w:r>
        <w:fldChar w:fldCharType="end"/>
      </w:r>
    </w:p>
    <w:p w14:paraId="454857FD">
      <w:pPr>
        <w:pStyle w:val="15"/>
        <w:rPr>
          <w:rFonts w:asciiTheme="minorHAnsi" w:hAnsiTheme="minorHAnsi" w:eastAsiaTheme="minorEastAsia"/>
          <w:szCs w:val="22"/>
          <w14:ligatures w14:val="standardContextual"/>
        </w:rPr>
      </w:pPr>
      <w:r>
        <w:fldChar w:fldCharType="begin"/>
      </w:r>
      <w:r>
        <w:instrText xml:space="preserve"> HYPERLINK \l "_Toc164871608" </w:instrText>
      </w:r>
      <w:r>
        <w:fldChar w:fldCharType="separate"/>
      </w:r>
      <w:r>
        <w:rPr>
          <w:rStyle w:val="24"/>
          <w:rFonts w:hAnsi="Times New Roman"/>
        </w:rPr>
        <w:t>6</w:t>
      </w:r>
      <w:r>
        <w:rPr>
          <w:rStyle w:val="24"/>
        </w:rPr>
        <w:t xml:space="preserve"> </w:t>
      </w:r>
      <w:r>
        <w:rPr>
          <w:rStyle w:val="24"/>
          <w:rFonts w:hint="eastAsia"/>
        </w:rPr>
        <w:t>取值规则</w:t>
      </w:r>
      <w:r>
        <w:tab/>
      </w:r>
      <w:r>
        <w:fldChar w:fldCharType="begin"/>
      </w:r>
      <w:r>
        <w:instrText xml:space="preserve"> PAGEREF _Toc164871608 \h </w:instrText>
      </w:r>
      <w:r>
        <w:fldChar w:fldCharType="separate"/>
      </w:r>
      <w:r>
        <w:t>3</w:t>
      </w:r>
      <w:r>
        <w:fldChar w:fldCharType="end"/>
      </w:r>
      <w:r>
        <w:fldChar w:fldCharType="end"/>
      </w:r>
    </w:p>
    <w:p w14:paraId="26E15B5C">
      <w:pPr>
        <w:pStyle w:val="15"/>
        <w:rPr>
          <w:rFonts w:asciiTheme="minorHAnsi" w:hAnsiTheme="minorHAnsi" w:eastAsiaTheme="minorEastAsia"/>
          <w:szCs w:val="22"/>
          <w14:ligatures w14:val="standardContextual"/>
        </w:rPr>
      </w:pPr>
      <w:r>
        <w:fldChar w:fldCharType="begin"/>
      </w:r>
      <w:r>
        <w:instrText xml:space="preserve"> HYPERLINK \l "_Toc164871623" </w:instrText>
      </w:r>
      <w:r>
        <w:fldChar w:fldCharType="separate"/>
      </w:r>
      <w:r>
        <w:rPr>
          <w:rStyle w:val="24"/>
          <w:rFonts w:hAnsi="Times New Roman"/>
        </w:rPr>
        <w:t>7</w:t>
      </w:r>
      <w:r>
        <w:rPr>
          <w:rStyle w:val="24"/>
        </w:rPr>
        <w:t xml:space="preserve"> </w:t>
      </w:r>
      <w:r>
        <w:rPr>
          <w:rStyle w:val="24"/>
          <w:rFonts w:hint="eastAsia"/>
        </w:rPr>
        <w:t>评价结果形成规则</w:t>
      </w:r>
      <w:r>
        <w:tab/>
      </w:r>
      <w:r>
        <w:fldChar w:fldCharType="begin"/>
      </w:r>
      <w:r>
        <w:instrText xml:space="preserve"> PAGEREF _Toc164871623 \h </w:instrText>
      </w:r>
      <w:r>
        <w:fldChar w:fldCharType="separate"/>
      </w:r>
      <w:r>
        <w:t>6</w:t>
      </w:r>
      <w:r>
        <w:fldChar w:fldCharType="end"/>
      </w:r>
      <w:r>
        <w:fldChar w:fldCharType="end"/>
      </w:r>
    </w:p>
    <w:p w14:paraId="5C4C253E">
      <w:r>
        <w:fldChar w:fldCharType="end"/>
      </w:r>
    </w:p>
    <w:p w14:paraId="3D125D41">
      <w:pPr>
        <w:sectPr>
          <w:pgSz w:w="11906" w:h="16838"/>
          <w:pgMar w:top="567" w:right="1134" w:bottom="1134" w:left="1418" w:header="1191" w:footer="850" w:gutter="0"/>
          <w:pgNumType w:fmt="upperRoman" w:start="1"/>
          <w:cols w:space="425" w:num="1"/>
          <w:docGrid w:type="linesAndChars" w:linePitch="312" w:charSpace="0"/>
        </w:sectPr>
      </w:pPr>
    </w:p>
    <w:p w14:paraId="69E3216F">
      <w:pPr>
        <w:pStyle w:val="49"/>
        <w:rPr>
          <w:szCs w:val="22"/>
        </w:rPr>
      </w:pPr>
      <w:bookmarkStart w:id="13" w:name="_Toc72398035"/>
      <w:bookmarkStart w:id="14" w:name="_Toc164871590"/>
      <w:r>
        <w:rPr>
          <w:rFonts w:hint="eastAsia"/>
          <w:szCs w:val="22"/>
        </w:rPr>
        <w:t>前</w:t>
      </w:r>
      <w:bookmarkStart w:id="15" w:name="BKQY"/>
      <w:r>
        <w:rPr>
          <w:rFonts w:hint="eastAsia"/>
          <w:szCs w:val="22"/>
        </w:rPr>
        <w:t>  言</w:t>
      </w:r>
      <w:bookmarkEnd w:id="13"/>
      <w:bookmarkEnd w:id="14"/>
      <w:bookmarkEnd w:id="15"/>
    </w:p>
    <w:p w14:paraId="12B44F6E">
      <w:pPr>
        <w:pStyle w:val="31"/>
        <w:rPr>
          <w:rFonts w:hAnsi="Calibri"/>
        </w:rPr>
      </w:pPr>
      <w:r>
        <w:rPr>
          <w:rFonts w:hAnsi="Calibri"/>
        </w:rPr>
        <w:t>本文件按照</w:t>
      </w:r>
      <w:r>
        <w:t>GB/T 1.1—2020</w:t>
      </w:r>
      <w:r>
        <w:rPr>
          <w:rFonts w:hAnsi="Calibri"/>
        </w:rPr>
        <w:t>《标准化工作导则  第1部分：标准化文件的结构和起草规则》的规定起草。</w:t>
      </w:r>
    </w:p>
    <w:p w14:paraId="7D0630AD">
      <w:pPr>
        <w:pStyle w:val="31"/>
        <w:rPr>
          <w:rFonts w:hAnsi="Calibri"/>
        </w:rPr>
      </w:pPr>
      <w:r>
        <w:rPr>
          <w:rFonts w:hAnsi="Calibri"/>
        </w:rPr>
        <w:t>请注意本文件的某些内容可能涉及专利。本文件的发布机构不承担识别这些专利的责任。</w:t>
      </w:r>
    </w:p>
    <w:p w14:paraId="39EFDF66">
      <w:pPr>
        <w:pStyle w:val="31"/>
        <w:rPr>
          <w:rFonts w:hAnsi="Calibri"/>
        </w:rPr>
      </w:pPr>
      <w:r>
        <w:rPr>
          <w:rFonts w:hint="eastAsia" w:hAnsi="Calibri"/>
        </w:rPr>
        <w:t>本标准由中国仪器仪表行业协会提出并解释。</w:t>
      </w:r>
    </w:p>
    <w:p w14:paraId="158AFEBC">
      <w:pPr>
        <w:pStyle w:val="31"/>
        <w:rPr>
          <w:rFonts w:hAnsi="Calibri"/>
        </w:rPr>
      </w:pPr>
      <w:r>
        <w:rPr>
          <w:rFonts w:hint="eastAsia" w:hAnsi="Calibri"/>
        </w:rPr>
        <w:t>本标准由中国仪器仪表行业协会归口。</w:t>
      </w:r>
    </w:p>
    <w:p w14:paraId="75CFA125">
      <w:pPr>
        <w:pStyle w:val="31"/>
        <w:rPr>
          <w:rFonts w:hint="eastAsia" w:hAnsi="Calibri"/>
        </w:rPr>
      </w:pPr>
      <w:r>
        <w:rPr>
          <w:rFonts w:hAnsi="Calibri"/>
        </w:rPr>
        <w:t>本</w:t>
      </w:r>
      <w:r>
        <w:rPr>
          <w:rFonts w:hint="eastAsia" w:hAnsi="Calibri"/>
        </w:rPr>
        <w:t>文件</w:t>
      </w:r>
      <w:r>
        <w:rPr>
          <w:rFonts w:hAnsi="Calibri"/>
        </w:rPr>
        <w:t xml:space="preserve">起草单位： </w:t>
      </w:r>
      <w:r>
        <w:rPr>
          <w:rFonts w:hint="eastAsia" w:hAnsi="Calibri"/>
        </w:rPr>
        <w:t>中国电力科学研究院有限公司</w:t>
      </w:r>
      <w:r>
        <w:rPr>
          <w:rFonts w:hint="eastAsia" w:hAnsi="Calibri"/>
          <w:lang w:eastAsia="zh-CN"/>
        </w:rPr>
        <w:t>、</w:t>
      </w:r>
      <w:r>
        <w:rPr>
          <w:rFonts w:hint="eastAsia" w:hAnsi="Calibri"/>
        </w:rPr>
        <w:t>哈尔滨电工仪表研究所有限公司、江苏林洋能源股份有限公司、浙江晨泰科技股份有限公司、浙江华云信息科技有限公司、宁波三星医疗电气股份有限公司、深圳市科陆电子科技股份有限公司、深圳市思达仪表有限公司、华立科技股份有限公司、北京合众伟奇科技股份有限公司、浙江天正电气股份有限公司、烟台东方威思顿电气有限公司、宁夏隆基宁光仪表股份有限公司、上海千居智科技有限公司、广东澳迪亚电子股份有限公司、江苏华鹏智能仪表科技股份有限公司等。</w:t>
      </w:r>
    </w:p>
    <w:p w14:paraId="75BEED94">
      <w:pPr>
        <w:pStyle w:val="31"/>
        <w:rPr>
          <w:rFonts w:hAnsi="Calibri"/>
        </w:rPr>
      </w:pPr>
      <w:r>
        <w:rPr>
          <w:rFonts w:hAnsi="Calibri"/>
        </w:rPr>
        <w:t>本</w:t>
      </w:r>
      <w:r>
        <w:rPr>
          <w:rFonts w:hint="eastAsia" w:hAnsi="Calibri"/>
        </w:rPr>
        <w:t>文件</w:t>
      </w:r>
      <w:r>
        <w:rPr>
          <w:rFonts w:hAnsi="Calibri"/>
        </w:rPr>
        <w:t>主要起草人：</w:t>
      </w:r>
      <w:r>
        <w:rPr>
          <w:rFonts w:hint="eastAsia" w:hAnsi="Calibri"/>
        </w:rPr>
        <w:t>吴忠强、王壁成、项超、潘柏良、诸葛策、黄俊耿、黄世回、李克光、王聪、陈可涵、陈敢超、孙广富、曾仕途、韩星科、余雷、周杰、牛浩、李强、王莅康、张火新、戴文俊等。</w:t>
      </w:r>
    </w:p>
    <w:p w14:paraId="20E1934F"/>
    <w:p w14:paraId="128BDB0B">
      <w:pPr>
        <w:sectPr>
          <w:pgSz w:w="11906" w:h="16838"/>
          <w:pgMar w:top="567" w:right="1134" w:bottom="1134" w:left="1418" w:header="1191" w:footer="850" w:gutter="0"/>
          <w:pgNumType w:fmt="upperRoman" w:start="1"/>
          <w:cols w:space="425" w:num="1"/>
          <w:docGrid w:type="linesAndChars" w:linePitch="312" w:charSpace="0"/>
        </w:sectPr>
      </w:pPr>
    </w:p>
    <w:p w14:paraId="7DA6941F">
      <w:pPr>
        <w:pStyle w:val="48"/>
        <w:spacing w:before="156" w:after="156"/>
        <w:ind w:firstLine="640"/>
      </w:pPr>
      <w:bookmarkStart w:id="16" w:name="_Toc164871591"/>
      <w:r>
        <w:rPr>
          <w:rFonts w:hint="eastAsia"/>
        </w:rPr>
        <w:t>电能异常智能诊断模型评价导则</w:t>
      </w:r>
      <w:bookmarkEnd w:id="16"/>
    </w:p>
    <w:p w14:paraId="317F280A">
      <w:pPr>
        <w:pStyle w:val="51"/>
        <w:numPr>
          <w:ilvl w:val="0"/>
          <w:numId w:val="3"/>
        </w:numPr>
        <w:tabs>
          <w:tab w:val="clear" w:pos="420"/>
        </w:tabs>
        <w:outlineLvl w:val="0"/>
      </w:pPr>
      <w:bookmarkStart w:id="17" w:name="_Toc164871592"/>
      <w:bookmarkStart w:id="18" w:name="_Toc68193751"/>
      <w:bookmarkStart w:id="19" w:name="_Toc69286645"/>
      <w:bookmarkStart w:id="20" w:name="_Toc69286764"/>
      <w:bookmarkStart w:id="21" w:name="_Toc69286461"/>
      <w:bookmarkStart w:id="22" w:name="_Toc51429527"/>
      <w:bookmarkStart w:id="23" w:name="_Toc25603"/>
      <w:bookmarkStart w:id="24" w:name="_Toc68193704"/>
      <w:r>
        <w:rPr>
          <w:rFonts w:hint="eastAsia"/>
        </w:rPr>
        <w:t>范围</w:t>
      </w:r>
      <w:bookmarkEnd w:id="17"/>
      <w:bookmarkEnd w:id="18"/>
      <w:bookmarkEnd w:id="19"/>
      <w:bookmarkEnd w:id="20"/>
      <w:bookmarkEnd w:id="21"/>
      <w:bookmarkEnd w:id="22"/>
      <w:bookmarkEnd w:id="23"/>
      <w:bookmarkEnd w:id="24"/>
    </w:p>
    <w:p w14:paraId="1603245B">
      <w:pPr>
        <w:pStyle w:val="31"/>
      </w:pPr>
      <w:r>
        <w:rPr>
          <w:rFonts w:hint="eastAsia"/>
        </w:rPr>
        <w:t>本文件规定了电能异常智能诊断模型的评价指标体系</w:t>
      </w:r>
      <w:r>
        <w:rPr>
          <w:rFonts w:hint="eastAsia"/>
          <w:lang w:val="en-US" w:eastAsia="zh-CN"/>
        </w:rPr>
        <w:t>与取值规则</w:t>
      </w:r>
      <w:r>
        <w:rPr>
          <w:rFonts w:hint="eastAsia"/>
        </w:rPr>
        <w:t>、</w:t>
      </w:r>
      <w:r>
        <w:rPr>
          <w:rFonts w:hint="eastAsia"/>
          <w:lang w:val="en-US" w:eastAsia="zh-CN"/>
        </w:rPr>
        <w:t>描述了评价结果形成规则</w:t>
      </w:r>
      <w:r>
        <w:rPr>
          <w:rFonts w:hint="eastAsia"/>
        </w:rPr>
        <w:t>。</w:t>
      </w:r>
    </w:p>
    <w:p w14:paraId="1BFCFA18">
      <w:pPr>
        <w:pStyle w:val="31"/>
      </w:pPr>
      <w:r>
        <w:rPr>
          <w:rFonts w:hint="eastAsia"/>
        </w:rPr>
        <w:t>本文件适用于识别窃电、违约用电等电能异常行为的智能诊断模型的性能与成效评估。</w:t>
      </w:r>
    </w:p>
    <w:p w14:paraId="70EAB7B8">
      <w:pPr>
        <w:pStyle w:val="51"/>
        <w:numPr>
          <w:ilvl w:val="0"/>
          <w:numId w:val="3"/>
        </w:numPr>
        <w:tabs>
          <w:tab w:val="clear" w:pos="420"/>
        </w:tabs>
        <w:outlineLvl w:val="0"/>
      </w:pPr>
      <w:bookmarkStart w:id="25" w:name="_Toc68193752"/>
      <w:bookmarkStart w:id="26" w:name="_Toc69286765"/>
      <w:bookmarkStart w:id="27" w:name="_Toc69286462"/>
      <w:bookmarkStart w:id="28" w:name="_Toc69286646"/>
      <w:bookmarkStart w:id="29" w:name="_Toc164871593"/>
      <w:bookmarkStart w:id="30" w:name="_Toc51429528"/>
      <w:bookmarkStart w:id="31" w:name="_Toc6544"/>
      <w:bookmarkStart w:id="32" w:name="_Toc68193705"/>
      <w:r>
        <w:rPr>
          <w:rFonts w:hint="eastAsia"/>
        </w:rPr>
        <w:t>规范性引用文件</w:t>
      </w:r>
      <w:bookmarkEnd w:id="25"/>
      <w:bookmarkEnd w:id="26"/>
      <w:bookmarkEnd w:id="27"/>
      <w:bookmarkEnd w:id="28"/>
      <w:bookmarkEnd w:id="29"/>
      <w:bookmarkEnd w:id="30"/>
      <w:bookmarkEnd w:id="31"/>
      <w:bookmarkEnd w:id="32"/>
    </w:p>
    <w:p w14:paraId="74E95058">
      <w:r>
        <w:rPr>
          <w:rFonts w:hint="eastAsia"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BDA2FC7">
      <w:pPr>
        <w:pStyle w:val="31"/>
      </w:pPr>
      <w:r>
        <w:rPr>
          <w:rFonts w:hint="eastAsia"/>
        </w:rPr>
        <w:t>GB/T 35295</w:t>
      </w:r>
      <w:r>
        <w:rPr>
          <w:rFonts w:hint="eastAsia" w:ascii="Times New Roman" w:hAnsi="Times New Roman" w:eastAsia="宋体"/>
          <w:sz w:val="21"/>
          <w:szCs w:val="20"/>
        </w:rPr>
        <w:t>—</w:t>
      </w:r>
      <w:r>
        <w:rPr>
          <w:rFonts w:hint="eastAsia"/>
        </w:rPr>
        <w:t>2017 信息技术 大数据 术语</w:t>
      </w:r>
    </w:p>
    <w:p w14:paraId="3A531537">
      <w:pPr>
        <w:pStyle w:val="31"/>
      </w:pPr>
      <w:r>
        <w:rPr>
          <w:rFonts w:hint="eastAsia"/>
        </w:rPr>
        <w:t>GB/T 41867</w:t>
      </w:r>
      <w:r>
        <w:rPr>
          <w:rFonts w:hint="eastAsia" w:ascii="Times New Roman" w:hAnsi="Times New Roman" w:eastAsia="宋体"/>
          <w:sz w:val="21"/>
          <w:szCs w:val="20"/>
        </w:rPr>
        <w:t>—</w:t>
      </w:r>
      <w:r>
        <w:rPr>
          <w:rFonts w:hint="eastAsia"/>
        </w:rPr>
        <w:t>2022</w:t>
      </w:r>
      <w:r>
        <w:rPr>
          <w:rFonts w:hint="eastAsia"/>
          <w:lang w:val="en-US" w:eastAsia="zh-CN"/>
        </w:rPr>
        <w:t xml:space="preserve"> </w:t>
      </w:r>
      <w:r>
        <w:rPr>
          <w:rFonts w:hint="eastAsia"/>
        </w:rPr>
        <w:t>信息技术 人工智能 术语 第三部分 术语和定义</w:t>
      </w:r>
    </w:p>
    <w:p w14:paraId="5D287BA7">
      <w:pPr>
        <w:pStyle w:val="51"/>
        <w:numPr>
          <w:ilvl w:val="0"/>
          <w:numId w:val="3"/>
        </w:numPr>
        <w:tabs>
          <w:tab w:val="clear" w:pos="420"/>
        </w:tabs>
        <w:outlineLvl w:val="0"/>
      </w:pPr>
      <w:bookmarkStart w:id="33" w:name="_Toc69286766"/>
      <w:bookmarkStart w:id="34" w:name="_Toc68193753"/>
      <w:bookmarkStart w:id="35" w:name="_Toc69286463"/>
      <w:bookmarkStart w:id="36" w:name="_Toc164871594"/>
      <w:bookmarkStart w:id="37" w:name="_Toc69286647"/>
      <w:bookmarkStart w:id="38" w:name="_Toc51429529"/>
      <w:bookmarkStart w:id="39" w:name="_Toc68193706"/>
      <w:bookmarkStart w:id="40" w:name="_Toc32265"/>
      <w:r>
        <w:rPr>
          <w:rFonts w:hint="eastAsia"/>
        </w:rPr>
        <w:t>术语和定义</w:t>
      </w:r>
      <w:bookmarkEnd w:id="33"/>
      <w:bookmarkEnd w:id="34"/>
      <w:bookmarkEnd w:id="35"/>
      <w:bookmarkEnd w:id="36"/>
      <w:bookmarkEnd w:id="37"/>
      <w:bookmarkEnd w:id="38"/>
      <w:bookmarkEnd w:id="39"/>
      <w:bookmarkEnd w:id="40"/>
    </w:p>
    <w:p w14:paraId="60507D16">
      <w:pPr>
        <w:pStyle w:val="31"/>
      </w:pPr>
      <w:r>
        <w:rPr>
          <w:rFonts w:hint="eastAsia"/>
        </w:rPr>
        <w:t>GB/T 41867</w:t>
      </w:r>
      <w:r>
        <w:rPr>
          <w:rFonts w:hint="eastAsia"/>
          <w:lang w:eastAsia="zh-CN"/>
        </w:rPr>
        <w:t>—</w:t>
      </w:r>
      <w:r>
        <w:rPr>
          <w:rFonts w:hint="eastAsia"/>
        </w:rPr>
        <w:t>2022、GB/T 35295</w:t>
      </w:r>
      <w:r>
        <w:rPr>
          <w:rFonts w:hint="eastAsia"/>
          <w:lang w:eastAsia="zh-CN"/>
        </w:rPr>
        <w:t>—</w:t>
      </w:r>
      <w:r>
        <w:rPr>
          <w:rFonts w:hint="eastAsia"/>
        </w:rPr>
        <w:t>2017界定的以及下列术语和定义适用于本文件。</w:t>
      </w:r>
    </w:p>
    <w:p w14:paraId="18E0B163">
      <w:pPr>
        <w:pStyle w:val="51"/>
        <w:numPr>
          <w:ilvl w:val="1"/>
          <w:numId w:val="3"/>
        </w:numPr>
        <w:tabs>
          <w:tab w:val="clear" w:pos="420"/>
        </w:tabs>
        <w:spacing w:before="156" w:beforeLines="50" w:after="156" w:afterLines="50"/>
        <w:ind w:left="0"/>
        <w:outlineLvl w:val="2"/>
      </w:pPr>
      <w:bookmarkStart w:id="41" w:name="_Toc164436190"/>
      <w:bookmarkEnd w:id="41"/>
      <w:bookmarkStart w:id="42" w:name="_Toc164454400"/>
      <w:bookmarkEnd w:id="42"/>
      <w:bookmarkStart w:id="43" w:name="_Toc164871595"/>
      <w:bookmarkEnd w:id="43"/>
      <w:bookmarkStart w:id="44" w:name="_Toc164869539"/>
      <w:bookmarkEnd w:id="44"/>
    </w:p>
    <w:p w14:paraId="725D0D11">
      <w:pPr>
        <w:pStyle w:val="5"/>
        <w:spacing w:before="156" w:after="156"/>
        <w:ind w:firstLine="420"/>
        <w:rPr>
          <w:rFonts w:cs="黑体"/>
        </w:rPr>
      </w:pPr>
      <w:r>
        <w:rPr>
          <w:rFonts w:hint="eastAsia" w:cs="黑体"/>
        </w:rPr>
        <w:t>电能异常 power</w:t>
      </w:r>
      <w:r>
        <w:rPr>
          <w:rFonts w:ascii="Segoe UI" w:hAnsi="Segoe UI" w:eastAsia="Segoe UI" w:cs="Segoe UI"/>
          <w:color w:val="0F1115"/>
          <w:sz w:val="19"/>
          <w:szCs w:val="19"/>
          <w:shd w:val="clear" w:color="auto" w:fill="FFFFFF"/>
        </w:rPr>
        <w:t xml:space="preserve"> </w:t>
      </w:r>
      <w:r>
        <w:rPr>
          <w:rFonts w:hint="eastAsia" w:cs="黑体"/>
        </w:rPr>
        <w:t>abnormality</w:t>
      </w:r>
    </w:p>
    <w:p w14:paraId="657E5E1D">
      <w:pPr>
        <w:rPr>
          <w:rFonts w:hint="eastAsia"/>
          <w:lang w:eastAsia="zh-CN"/>
        </w:rPr>
      </w:pPr>
      <w:r>
        <w:rPr>
          <w:rFonts w:hint="eastAsia"/>
        </w:rPr>
        <w:t>用电行为异常引起的电能差异现象</w:t>
      </w:r>
      <w:r>
        <w:rPr>
          <w:rFonts w:hint="eastAsia"/>
          <w:lang w:eastAsia="zh-CN"/>
        </w:rPr>
        <w:t>。</w:t>
      </w:r>
    </w:p>
    <w:p w14:paraId="242DC690">
      <w:pPr>
        <w:rPr>
          <w:sz w:val="18"/>
          <w:szCs w:val="18"/>
        </w:rPr>
      </w:pPr>
      <w:r>
        <w:rPr>
          <w:rFonts w:hint="eastAsia"/>
          <w:sz w:val="18"/>
          <w:szCs w:val="18"/>
          <w:lang w:val="en-US" w:eastAsia="zh-CN"/>
        </w:rPr>
        <w:t>注：</w:t>
      </w:r>
      <w:r>
        <w:rPr>
          <w:rFonts w:hint="eastAsia"/>
          <w:sz w:val="18"/>
          <w:szCs w:val="18"/>
        </w:rPr>
        <w:t>包括窃电、违约用电等用电异常。</w:t>
      </w:r>
    </w:p>
    <w:p w14:paraId="06912E76">
      <w:pPr>
        <w:pStyle w:val="51"/>
        <w:numPr>
          <w:ilvl w:val="1"/>
          <w:numId w:val="3"/>
        </w:numPr>
        <w:tabs>
          <w:tab w:val="clear" w:pos="420"/>
        </w:tabs>
        <w:spacing w:before="156" w:beforeLines="50" w:after="156" w:afterLines="50"/>
        <w:ind w:left="0"/>
        <w:outlineLvl w:val="2"/>
      </w:pPr>
      <w:bookmarkStart w:id="45" w:name="_Toc164871596"/>
      <w:bookmarkEnd w:id="45"/>
      <w:bookmarkStart w:id="46" w:name="_Toc164454401"/>
      <w:bookmarkEnd w:id="46"/>
      <w:bookmarkStart w:id="47" w:name="_Toc164436191"/>
      <w:bookmarkEnd w:id="47"/>
      <w:bookmarkStart w:id="48" w:name="_Toc164869540"/>
      <w:bookmarkEnd w:id="48"/>
    </w:p>
    <w:p w14:paraId="40EF33E6">
      <w:pPr>
        <w:pStyle w:val="5"/>
        <w:spacing w:before="156" w:after="156"/>
        <w:ind w:firstLine="420"/>
        <w:rPr>
          <w:rFonts w:cs="黑体"/>
        </w:rPr>
      </w:pPr>
      <w:r>
        <w:rPr>
          <w:rFonts w:hint="eastAsia" w:cs="黑体"/>
        </w:rPr>
        <w:t>电能异常智能诊断模型 intelligent diagnosis model for power abnormality</w:t>
      </w:r>
    </w:p>
    <w:p w14:paraId="147BD4C1">
      <w:r>
        <w:rPr>
          <w:rFonts w:hint="eastAsia"/>
        </w:rPr>
        <w:t>对电力系统中用户的用电行为数据进行分析，自动监测、识别和预警窃电、违约用电等异常行为的算法模型集合。</w:t>
      </w:r>
    </w:p>
    <w:p w14:paraId="48F9DD7A">
      <w:pPr>
        <w:pStyle w:val="51"/>
        <w:numPr>
          <w:ilvl w:val="1"/>
          <w:numId w:val="3"/>
        </w:numPr>
        <w:tabs>
          <w:tab w:val="clear" w:pos="420"/>
        </w:tabs>
        <w:spacing w:before="156" w:beforeLines="50" w:after="156" w:afterLines="50"/>
        <w:ind w:left="0"/>
        <w:outlineLvl w:val="2"/>
      </w:pPr>
      <w:bookmarkStart w:id="49" w:name="_Toc164871599"/>
      <w:bookmarkEnd w:id="49"/>
      <w:bookmarkStart w:id="50" w:name="_Toc164869543"/>
      <w:bookmarkEnd w:id="50"/>
      <w:bookmarkStart w:id="51" w:name="_Toc164869541"/>
      <w:bookmarkEnd w:id="51"/>
      <w:bookmarkStart w:id="52" w:name="_Toc164436192"/>
      <w:bookmarkEnd w:id="52"/>
      <w:bookmarkStart w:id="53" w:name="_Toc164871597"/>
      <w:bookmarkEnd w:id="53"/>
      <w:bookmarkStart w:id="54" w:name="_Toc164454404"/>
      <w:bookmarkEnd w:id="54"/>
      <w:bookmarkStart w:id="55" w:name="_Toc164436194"/>
      <w:bookmarkEnd w:id="55"/>
      <w:bookmarkStart w:id="56" w:name="_Toc164454402"/>
      <w:bookmarkEnd w:id="56"/>
    </w:p>
    <w:p w14:paraId="4A353A84">
      <w:pPr>
        <w:pStyle w:val="5"/>
        <w:spacing w:before="156" w:after="156"/>
        <w:ind w:firstLine="420"/>
        <w:rPr>
          <w:rFonts w:hint="eastAsia" w:cs="黑体"/>
        </w:rPr>
      </w:pPr>
      <w:r>
        <w:rPr>
          <w:rFonts w:hint="eastAsia"/>
          <w:sz w:val="21"/>
        </w:rPr>
        <w:t>电能信息采集与管理系统</w:t>
      </w:r>
      <w:r>
        <w:rPr>
          <w:rFonts w:hint="eastAsia" w:cs="黑体"/>
        </w:rPr>
        <w:t xml:space="preserve"> </w:t>
      </w:r>
      <w:r>
        <w:rPr>
          <w:rFonts w:hint="eastAsia"/>
          <w:sz w:val="21"/>
        </w:rPr>
        <w:t>data</w:t>
      </w:r>
      <w:r>
        <w:rPr>
          <w:rFonts w:hint="eastAsia"/>
          <w:sz w:val="21"/>
          <w:lang w:val="en-US" w:eastAsia="zh-CN"/>
        </w:rPr>
        <w:t xml:space="preserve"> </w:t>
      </w:r>
      <w:r>
        <w:rPr>
          <w:rFonts w:hint="eastAsia"/>
          <w:sz w:val="21"/>
        </w:rPr>
        <w:t>acquisition and management system for electrical energy</w:t>
      </w:r>
    </w:p>
    <w:p w14:paraId="2B5A7155">
      <w:pPr>
        <w:keepNext w:val="0"/>
        <w:keepLines w:val="0"/>
        <w:pageBreakBefore w:val="0"/>
        <w:kinsoku/>
        <w:wordWrap/>
        <w:overflowPunct/>
        <w:topLinePunct w:val="0"/>
        <w:bidi w:val="0"/>
        <w:adjustRightInd/>
        <w:snapToGrid/>
        <w:spacing w:line="360" w:lineRule="auto"/>
        <w:textAlignment w:val="auto"/>
        <w:rPr>
          <w:rFonts w:hint="eastAsia"/>
          <w:lang w:eastAsia="zh-CN"/>
        </w:rPr>
      </w:pPr>
      <w:r>
        <w:rPr>
          <w:rFonts w:hint="eastAsia"/>
          <w:sz w:val="21"/>
        </w:rPr>
        <w:t>电能信息采集、处理和实时监控系统，能够实现电能数据自动采集、计量异常和电能质量监测、用电分析和管</w:t>
      </w:r>
      <w:r>
        <w:rPr>
          <w:rFonts w:hint="eastAsia"/>
        </w:rPr>
        <w:t>理等功能。</w:t>
      </w:r>
      <w:r>
        <w:rPr>
          <w:rFonts w:hint="eastAsia"/>
          <w:lang w:eastAsia="zh-CN"/>
        </w:rPr>
        <w:t>。</w:t>
      </w:r>
    </w:p>
    <w:p w14:paraId="2F42AA1D">
      <w:pPr>
        <w:keepNext w:val="0"/>
        <w:keepLines w:val="0"/>
        <w:pageBreakBefore w:val="0"/>
        <w:kinsoku/>
        <w:wordWrap/>
        <w:overflowPunct/>
        <w:topLinePunct w:val="0"/>
        <w:bidi w:val="0"/>
        <w:adjustRightInd/>
        <w:snapToGrid/>
        <w:spacing w:line="360" w:lineRule="auto"/>
        <w:textAlignment w:val="auto"/>
        <w:rPr>
          <w:rFonts w:hint="eastAsia"/>
        </w:rPr>
      </w:pPr>
      <w:r>
        <w:rPr>
          <w:rFonts w:hint="eastAsia"/>
          <w:sz w:val="18"/>
          <w:szCs w:val="18"/>
          <w:lang w:val="en-US" w:eastAsia="zh-CN"/>
        </w:rPr>
        <w:t>注：包括</w:t>
      </w:r>
      <w:r>
        <w:rPr>
          <w:rFonts w:hint="eastAsia"/>
          <w:sz w:val="18"/>
          <w:szCs w:val="18"/>
        </w:rPr>
        <w:t>计量设备、通信网络和数据处理平台等。</w:t>
      </w:r>
    </w:p>
    <w:p w14:paraId="5E2C73AA">
      <w:pPr>
        <w:pStyle w:val="51"/>
        <w:keepNext w:val="0"/>
        <w:keepLines w:val="0"/>
        <w:pageBreakBefore w:val="0"/>
        <w:numPr>
          <w:ilvl w:val="0"/>
          <w:numId w:val="3"/>
        </w:numPr>
        <w:tabs>
          <w:tab w:val="clear" w:pos="420"/>
        </w:tabs>
        <w:kinsoku/>
        <w:wordWrap/>
        <w:overflowPunct/>
        <w:topLinePunct w:val="0"/>
        <w:bidi w:val="0"/>
        <w:adjustRightInd/>
        <w:snapToGrid/>
        <w:spacing w:before="0" w:beforeLines="-2147483648" w:after="0" w:afterLines="-2147483648" w:line="360" w:lineRule="auto"/>
        <w:ind w:left="0"/>
        <w:textAlignment w:val="auto"/>
        <w:outlineLvl w:val="0"/>
        <w:rPr>
          <w:rFonts w:hint="eastAsia"/>
        </w:rPr>
      </w:pPr>
      <w:bookmarkStart w:id="57" w:name="_Toc164871600"/>
      <w:r>
        <w:rPr>
          <w:rFonts w:hint="eastAsia"/>
          <w:lang w:val="en-US" w:eastAsia="zh-CN"/>
        </w:rPr>
        <w:t>总体要求</w:t>
      </w:r>
    </w:p>
    <w:p w14:paraId="7A2C8066">
      <w:pPr>
        <w:pStyle w:val="31"/>
        <w:keepNext w:val="0"/>
        <w:keepLines w:val="0"/>
        <w:pageBreakBefore w:val="0"/>
        <w:kinsoku/>
        <w:wordWrap/>
        <w:overflowPunct/>
        <w:topLinePunct w:val="0"/>
        <w:bidi w:val="0"/>
        <w:adjustRightInd/>
        <w:snapToGrid/>
        <w:spacing w:line="360" w:lineRule="auto"/>
        <w:jc w:val="left"/>
        <w:textAlignment w:val="auto"/>
      </w:pPr>
      <w:r>
        <w:rPr>
          <w:rFonts w:hint="eastAsia"/>
          <w:lang w:val="en-US" w:eastAsia="zh-CN"/>
        </w:rPr>
        <w:t>要求</w:t>
      </w:r>
      <w:r>
        <w:rPr>
          <w:rFonts w:hint="eastAsia"/>
        </w:rPr>
        <w:t>如下:</w:t>
      </w:r>
    </w:p>
    <w:p w14:paraId="6213AA4B">
      <w:pPr>
        <w:pStyle w:val="31"/>
        <w:keepNext w:val="0"/>
        <w:keepLines w:val="0"/>
        <w:pageBreakBefore w:val="0"/>
        <w:kinsoku/>
        <w:wordWrap/>
        <w:overflowPunct/>
        <w:topLinePunct w:val="0"/>
        <w:bidi w:val="0"/>
        <w:adjustRightInd/>
        <w:snapToGrid/>
        <w:spacing w:line="360" w:lineRule="auto"/>
        <w:jc w:val="left"/>
        <w:textAlignment w:val="auto"/>
      </w:pPr>
      <w:r>
        <w:rPr>
          <w:rFonts w:hint="eastAsia"/>
        </w:rPr>
        <w:t>a) 材料审查：查阅模型的设计文档、开发文档、用户手册、测试报告等，核实其技术路线、功能声明和基础信息的完备性与合规性。</w:t>
      </w:r>
    </w:p>
    <w:p w14:paraId="6D0EDC5F">
      <w:pPr>
        <w:pStyle w:val="31"/>
        <w:keepNext w:val="0"/>
        <w:keepLines w:val="0"/>
        <w:pageBreakBefore w:val="0"/>
        <w:widowControl/>
        <w:kinsoku/>
        <w:wordWrap/>
        <w:overflowPunct/>
        <w:topLinePunct w:val="0"/>
        <w:autoSpaceDE w:val="0"/>
        <w:autoSpaceDN w:val="0"/>
        <w:bidi w:val="0"/>
        <w:adjustRightInd/>
        <w:snapToGrid/>
        <w:spacing w:line="360" w:lineRule="auto"/>
        <w:jc w:val="left"/>
        <w:textAlignment w:val="auto"/>
      </w:pPr>
      <w:r>
        <w:rPr>
          <w:rFonts w:hint="eastAsia"/>
        </w:rPr>
        <w:t>b) 部署验证：在标准化的测试环境中部署模型，检查其代码、依赖项、参数配置，验证模型输入输出接口是否满足评价要求。</w:t>
      </w:r>
    </w:p>
    <w:p w14:paraId="72DAECB8">
      <w:pPr>
        <w:pStyle w:val="31"/>
        <w:keepNext w:val="0"/>
        <w:keepLines w:val="0"/>
        <w:pageBreakBefore w:val="0"/>
        <w:widowControl/>
        <w:kinsoku/>
        <w:wordWrap/>
        <w:overflowPunct/>
        <w:topLinePunct w:val="0"/>
        <w:autoSpaceDE w:val="0"/>
        <w:autoSpaceDN w:val="0"/>
        <w:bidi w:val="0"/>
        <w:adjustRightInd/>
        <w:snapToGrid/>
        <w:spacing w:line="360" w:lineRule="auto"/>
        <w:jc w:val="left"/>
        <w:textAlignment w:val="auto"/>
      </w:pPr>
      <w:r>
        <w:rPr>
          <w:rFonts w:hint="eastAsia"/>
        </w:rPr>
        <w:t>c) 性能测试：利用标准测试数据集，运行模型并记录其输出结果。通过将模型输出与数据集的真实标签进行比对，定量计算各项评价指标。</w:t>
      </w:r>
    </w:p>
    <w:p w14:paraId="1FA6FADE">
      <w:pPr>
        <w:pStyle w:val="51"/>
        <w:numPr>
          <w:ilvl w:val="0"/>
          <w:numId w:val="3"/>
        </w:numPr>
        <w:tabs>
          <w:tab w:val="clear" w:pos="420"/>
        </w:tabs>
        <w:outlineLvl w:val="0"/>
        <w:rPr>
          <w:rFonts w:hint="default"/>
          <w:lang w:val="en-US"/>
        </w:rPr>
      </w:pPr>
      <w:r>
        <w:rPr>
          <w:rFonts w:hint="eastAsia"/>
        </w:rPr>
        <w:t>评</w:t>
      </w:r>
      <w:r>
        <w:rPr>
          <w:rFonts w:hint="eastAsia"/>
          <w:lang w:val="en-US" w:eastAsia="zh-CN"/>
        </w:rPr>
        <w:t>价</w:t>
      </w:r>
      <w:bookmarkEnd w:id="57"/>
      <w:r>
        <w:rPr>
          <w:rFonts w:hint="eastAsia"/>
          <w:lang w:val="en-US" w:eastAsia="zh-CN"/>
        </w:rPr>
        <w:t>指标体系</w:t>
      </w:r>
    </w:p>
    <w:p w14:paraId="5FD46501">
      <w:pPr>
        <w:pStyle w:val="51"/>
        <w:numPr>
          <w:ilvl w:val="1"/>
          <w:numId w:val="3"/>
        </w:numPr>
        <w:tabs>
          <w:tab w:val="clear" w:pos="420"/>
        </w:tabs>
        <w:spacing w:before="156" w:beforeLines="50" w:after="156" w:afterLines="50"/>
        <w:ind w:left="0"/>
        <w:outlineLvl w:val="2"/>
      </w:pPr>
      <w:r>
        <w:rPr>
          <w:rFonts w:hint="eastAsia"/>
        </w:rPr>
        <w:t>评价</w:t>
      </w:r>
      <w:r>
        <w:rPr>
          <w:rFonts w:hint="eastAsia"/>
          <w:lang w:val="en-US" w:eastAsia="zh-CN"/>
        </w:rPr>
        <w:t>指标体系框架</w:t>
      </w:r>
    </w:p>
    <w:p w14:paraId="146C0C23">
      <w:r>
        <w:rPr>
          <w:rFonts w:hint="eastAsia"/>
        </w:rPr>
        <w:t>从准确性</w:t>
      </w:r>
      <w:r>
        <w:rPr>
          <w:rFonts w:hint="eastAsia"/>
          <w:lang w:val="en-US" w:eastAsia="zh-CN"/>
        </w:rPr>
        <w:t>指标</w:t>
      </w:r>
      <w:r>
        <w:rPr>
          <w:rFonts w:hint="eastAsia"/>
        </w:rPr>
        <w:t>、稳定性</w:t>
      </w:r>
      <w:r>
        <w:rPr>
          <w:rFonts w:hint="eastAsia"/>
          <w:lang w:val="en-US" w:eastAsia="zh-CN"/>
        </w:rPr>
        <w:t>指标、</w:t>
      </w:r>
      <w:r>
        <w:rPr>
          <w:rFonts w:hint="eastAsia"/>
        </w:rPr>
        <w:t>运行性能</w:t>
      </w:r>
      <w:r>
        <w:rPr>
          <w:rFonts w:hint="eastAsia"/>
          <w:lang w:val="en-US" w:eastAsia="zh-CN"/>
        </w:rPr>
        <w:t>指标和</w:t>
      </w:r>
      <w:r>
        <w:rPr>
          <w:rFonts w:hint="eastAsia"/>
        </w:rPr>
        <w:t>应用能效</w:t>
      </w:r>
      <w:r>
        <w:rPr>
          <w:rFonts w:hint="eastAsia"/>
          <w:lang w:val="en-US" w:eastAsia="zh-CN"/>
        </w:rPr>
        <w:t>指标4个</w:t>
      </w:r>
      <w:r>
        <w:rPr>
          <w:rFonts w:hint="eastAsia"/>
        </w:rPr>
        <w:t>方面开展电能异常智能诊断模型算法评价，指标体系应与图1结构相符合。</w:t>
      </w:r>
    </w:p>
    <w:p w14:paraId="3EB68A4A">
      <w:r>
        <w:drawing>
          <wp:inline distT="0" distB="0" distL="114300" distR="114300">
            <wp:extent cx="3780790" cy="2835910"/>
            <wp:effectExtent l="0" t="0" r="1397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3780790" cy="2835910"/>
                    </a:xfrm>
                    <a:prstGeom prst="rect">
                      <a:avLst/>
                    </a:prstGeom>
                    <a:noFill/>
                    <a:ln>
                      <a:noFill/>
                    </a:ln>
                  </pic:spPr>
                </pic:pic>
              </a:graphicData>
            </a:graphic>
          </wp:inline>
        </w:drawing>
      </w:r>
    </w:p>
    <w:p w14:paraId="71B4945A">
      <w:pPr>
        <w:pStyle w:val="59"/>
        <w:rPr>
          <w:rFonts w:hint="eastAsia"/>
          <w:sz w:val="18"/>
          <w:szCs w:val="18"/>
        </w:rPr>
      </w:pPr>
      <w:r>
        <w:rPr>
          <w:rFonts w:hint="eastAsia"/>
          <w:sz w:val="18"/>
          <w:szCs w:val="18"/>
        </w:rPr>
        <w:t>图1 电能异常智能诊断模型评价指标体系</w:t>
      </w:r>
    </w:p>
    <w:p w14:paraId="7AC5069E">
      <w:pPr>
        <w:pStyle w:val="51"/>
        <w:numPr>
          <w:ilvl w:val="1"/>
          <w:numId w:val="3"/>
        </w:numPr>
        <w:tabs>
          <w:tab w:val="clear" w:pos="420"/>
        </w:tabs>
        <w:spacing w:before="156" w:beforeLines="50" w:after="156" w:afterLines="50"/>
        <w:ind w:left="0"/>
        <w:outlineLvl w:val="2"/>
        <w:rPr>
          <w:rFonts w:hint="eastAsia" w:eastAsia="黑体"/>
          <w:lang w:val="en-US" w:eastAsia="zh-CN"/>
        </w:rPr>
      </w:pPr>
      <w:r>
        <w:rPr>
          <w:rFonts w:hint="eastAsia"/>
          <w:lang w:val="en-US" w:eastAsia="zh-CN"/>
        </w:rPr>
        <w:t>评价体系设立</w:t>
      </w:r>
    </w:p>
    <w:p w14:paraId="1FE3887C">
      <w:pPr>
        <w:pStyle w:val="51"/>
        <w:numPr>
          <w:ilvl w:val="2"/>
          <w:numId w:val="3"/>
        </w:numPr>
        <w:tabs>
          <w:tab w:val="clear" w:pos="420"/>
        </w:tabs>
        <w:spacing w:before="156" w:beforeLines="50" w:after="156" w:afterLines="50"/>
        <w:ind w:left="0" w:leftChars="0" w:firstLine="0" w:firstLineChars="0"/>
        <w:outlineLvl w:val="2"/>
        <w:rPr>
          <w:rFonts w:hint="eastAsia"/>
          <w:lang w:val="en-US" w:eastAsia="zh-CN"/>
        </w:rPr>
      </w:pPr>
      <w:r>
        <w:rPr>
          <w:rFonts w:hint="eastAsia"/>
          <w:lang w:val="en-US" w:eastAsia="zh-CN"/>
        </w:rPr>
        <w:t>准确性指标</w:t>
      </w:r>
    </w:p>
    <w:p w14:paraId="71C25349">
      <w:pPr>
        <w:pStyle w:val="8"/>
        <w:snapToGrid w:val="0"/>
        <w:spacing w:before="36" w:beforeLines="15" w:beforeAutospacing="0" w:after="36" w:afterLines="15" w:afterAutospacing="0"/>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5.2.1.1精确率</w:t>
      </w:r>
    </w:p>
    <w:p w14:paraId="453869E1">
      <w:pPr>
        <w:rPr>
          <w:rFonts w:hint="eastAsia"/>
          <w:lang w:val="en-US" w:eastAsia="zh-CN"/>
        </w:rPr>
      </w:pPr>
      <w:r>
        <w:rPr>
          <w:rFonts w:hint="eastAsia"/>
        </w:rPr>
        <w:t>模型输出的疑似异常用户中，实际为异常用户的比例</w:t>
      </w:r>
      <w:r>
        <w:rPr>
          <w:rFonts w:hint="eastAsia"/>
          <w:lang w:eastAsia="zh-CN"/>
        </w:rPr>
        <w:t>。</w:t>
      </w:r>
    </w:p>
    <w:p w14:paraId="1C4685E1">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5.2.1.2召回率</w:t>
      </w:r>
    </w:p>
    <w:p w14:paraId="2F0F4082">
      <w:pPr>
        <w:rPr>
          <w:rFonts w:hint="eastAsia"/>
          <w:lang w:val="en-US" w:eastAsia="zh-CN"/>
        </w:rPr>
      </w:pPr>
      <w:r>
        <w:rPr>
          <w:rFonts w:hint="eastAsia"/>
        </w:rPr>
        <w:t>测试数据集中所有真实的异常用户中，被模型成功识别的比例</w:t>
      </w:r>
      <w:r>
        <w:rPr>
          <w:rFonts w:hint="eastAsia"/>
          <w:lang w:eastAsia="zh-CN"/>
        </w:rPr>
        <w:t>。</w:t>
      </w:r>
    </w:p>
    <w:p w14:paraId="42E35B67">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5.2.1.3 F1分数</w:t>
      </w:r>
    </w:p>
    <w:p w14:paraId="7B837E2C">
      <w:pPr>
        <w:rPr>
          <w:rFonts w:hint="eastAsia"/>
          <w:lang w:val="en-US" w:eastAsia="zh-CN"/>
        </w:rPr>
      </w:pPr>
      <w:r>
        <w:rPr>
          <w:rFonts w:hint="eastAsia"/>
        </w:rPr>
        <w:t>精确率和召回率的调和平均值，综合评价模型在精确度和召回率之间平衡能力</w:t>
      </w:r>
      <w:r>
        <w:rPr>
          <w:rFonts w:hint="eastAsia"/>
          <w:lang w:eastAsia="zh-CN"/>
        </w:rPr>
        <w:t>。</w:t>
      </w:r>
    </w:p>
    <w:p w14:paraId="36137CCF">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5.2.1.4 MAP@N</w:t>
      </w:r>
    </w:p>
    <w:p w14:paraId="5BDDEFE5">
      <w:pPr>
        <w:rPr>
          <w:rFonts w:hint="eastAsia"/>
          <w:lang w:val="en-US" w:eastAsia="zh-CN"/>
        </w:rPr>
      </w:pPr>
      <w:r>
        <w:rPr>
          <w:rFonts w:hint="eastAsia"/>
        </w:rPr>
        <w:t>衡量模型输出的Top-N推荐列表中，真实异常用户的排名靠前程度。</w:t>
      </w:r>
    </w:p>
    <w:p w14:paraId="3C082453">
      <w:pPr>
        <w:pStyle w:val="51"/>
        <w:numPr>
          <w:ilvl w:val="2"/>
          <w:numId w:val="3"/>
        </w:numPr>
        <w:tabs>
          <w:tab w:val="clear" w:pos="420"/>
        </w:tabs>
        <w:spacing w:before="156" w:beforeLines="50" w:after="156" w:afterLines="50"/>
        <w:ind w:left="0" w:leftChars="0" w:firstLine="0" w:firstLineChars="0"/>
        <w:outlineLvl w:val="2"/>
        <w:rPr>
          <w:rFonts w:hint="eastAsia"/>
          <w:lang w:val="en-US" w:eastAsia="zh-CN"/>
        </w:rPr>
      </w:pPr>
      <w:r>
        <w:rPr>
          <w:rFonts w:hint="eastAsia"/>
          <w:lang w:val="en-US" w:eastAsia="zh-CN"/>
        </w:rPr>
        <w:t>稳定性指标</w:t>
      </w:r>
    </w:p>
    <w:p w14:paraId="673E16A4">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5.2.2.1预测一致性</w:t>
      </w:r>
    </w:p>
    <w:p w14:paraId="45790CA5">
      <w:pPr>
        <w:rPr>
          <w:rFonts w:hint="eastAsia"/>
          <w:lang w:val="en-US" w:eastAsia="zh-CN"/>
        </w:rPr>
      </w:pPr>
      <w:r>
        <w:rPr>
          <w:rFonts w:hint="eastAsia"/>
        </w:rPr>
        <w:t>评价模型在相同输入和环境下，多次运行输出结果的确定性和一致性。</w:t>
      </w:r>
    </w:p>
    <w:p w14:paraId="0B33EDBF">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5.2.2.2鲁棒性</w:t>
      </w:r>
    </w:p>
    <w:p w14:paraId="37352D15">
      <w:pPr>
        <w:rPr>
          <w:rFonts w:hint="eastAsia"/>
          <w:lang w:val="en-US" w:eastAsia="zh-CN"/>
        </w:rPr>
      </w:pPr>
      <w:r>
        <w:rPr>
          <w:rFonts w:hint="eastAsia"/>
        </w:rPr>
        <w:t>衡量模型在输入数据存在噪声或扰动（如数据缺失、异常值）时，保持性能稳定的能力</w:t>
      </w:r>
    </w:p>
    <w:p w14:paraId="5BD72937">
      <w:pPr>
        <w:pStyle w:val="51"/>
        <w:numPr>
          <w:ilvl w:val="2"/>
          <w:numId w:val="3"/>
        </w:numPr>
        <w:tabs>
          <w:tab w:val="clear" w:pos="420"/>
        </w:tabs>
        <w:spacing w:before="156" w:beforeLines="50" w:after="156" w:afterLines="50"/>
        <w:ind w:left="0" w:leftChars="0" w:firstLine="0" w:firstLineChars="0"/>
        <w:outlineLvl w:val="2"/>
        <w:rPr>
          <w:rFonts w:hint="eastAsia"/>
          <w:lang w:val="en-US" w:eastAsia="zh-CN"/>
        </w:rPr>
      </w:pPr>
      <w:r>
        <w:rPr>
          <w:rFonts w:hint="eastAsia"/>
          <w:lang w:val="en-US" w:eastAsia="zh-CN"/>
        </w:rPr>
        <w:t>运行性能指标</w:t>
      </w:r>
    </w:p>
    <w:p w14:paraId="07BE4B77">
      <w:pPr>
        <w:pStyle w:val="8"/>
        <w:snapToGrid w:val="0"/>
        <w:spacing w:before="36" w:beforeLines="15" w:after="36" w:afterLines="15"/>
        <w:ind w:firstLine="0" w:firstLineChars="0"/>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5.2.3.1运算效率</w:t>
      </w:r>
    </w:p>
    <w:p w14:paraId="72429EDA">
      <w:pPr>
        <w:rPr>
          <w:rFonts w:hint="default"/>
          <w:lang w:val="en-US" w:eastAsia="zh-CN"/>
        </w:rPr>
      </w:pPr>
      <w:r>
        <w:rPr>
          <w:rFonts w:hint="eastAsia"/>
        </w:rPr>
        <w:t>评价模型处理单位数量数据所需的时间</w:t>
      </w:r>
    </w:p>
    <w:p w14:paraId="6FA05E0A">
      <w:pPr>
        <w:pStyle w:val="8"/>
        <w:snapToGrid w:val="0"/>
        <w:spacing w:before="36" w:beforeLines="15" w:after="36" w:afterLines="15"/>
        <w:ind w:firstLine="0" w:firstLineChars="0"/>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5.2.3.2资源消耗</w:t>
      </w:r>
    </w:p>
    <w:p w14:paraId="0AEFCF2E">
      <w:pPr>
        <w:rPr>
          <w:rFonts w:hint="default"/>
          <w:lang w:val="en-US" w:eastAsia="zh-CN"/>
        </w:rPr>
      </w:pPr>
      <w:r>
        <w:rPr>
          <w:rFonts w:hint="eastAsia"/>
        </w:rPr>
        <w:t>评价模型运行时占用的计算资源，主要包括CPU使用率峰值与均值、内存占用峰值与均值等</w:t>
      </w:r>
    </w:p>
    <w:p w14:paraId="1532B1B2">
      <w:pPr>
        <w:pStyle w:val="8"/>
        <w:snapToGrid w:val="0"/>
        <w:spacing w:before="36" w:beforeLines="15" w:after="36" w:afterLines="15"/>
        <w:ind w:firstLine="0" w:firstLineChars="0"/>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5.2.3.3运行稳定性</w:t>
      </w:r>
    </w:p>
    <w:p w14:paraId="1A48E0C3">
      <w:pPr>
        <w:rPr>
          <w:rFonts w:hint="eastAsia"/>
        </w:rPr>
      </w:pPr>
      <w:r>
        <w:rPr>
          <w:rFonts w:hint="eastAsia"/>
        </w:rPr>
        <w:t>评价模型在长时间连续运行（如7×24小时）过程中的表现，是否存在内存泄漏、性能衰减等问题</w:t>
      </w:r>
    </w:p>
    <w:p w14:paraId="45394703">
      <w:pPr>
        <w:pStyle w:val="51"/>
        <w:numPr>
          <w:ilvl w:val="2"/>
          <w:numId w:val="3"/>
        </w:numPr>
        <w:tabs>
          <w:tab w:val="clear" w:pos="420"/>
        </w:tabs>
        <w:spacing w:before="156" w:beforeLines="50" w:after="156" w:afterLines="50"/>
        <w:ind w:left="0" w:leftChars="0" w:firstLine="0" w:firstLineChars="0"/>
        <w:outlineLvl w:val="2"/>
        <w:rPr>
          <w:rFonts w:hint="default"/>
          <w:lang w:val="en-US" w:eastAsia="zh-CN"/>
        </w:rPr>
      </w:pPr>
      <w:r>
        <w:rPr>
          <w:rFonts w:hint="eastAsia"/>
          <w:lang w:val="en-US" w:eastAsia="zh-CN"/>
        </w:rPr>
        <w:t>应用能效指标</w:t>
      </w:r>
    </w:p>
    <w:p w14:paraId="7179D1A1">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5.2.4.1可解释性</w:t>
      </w:r>
    </w:p>
    <w:p w14:paraId="708598DF">
      <w:pPr>
        <w:pStyle w:val="31"/>
        <w:rPr>
          <w:rFonts w:hint="eastAsia"/>
          <w:lang w:val="en-US" w:eastAsia="zh-CN"/>
        </w:rPr>
      </w:pPr>
      <w:r>
        <w:rPr>
          <w:rFonts w:hint="eastAsia"/>
        </w:rPr>
        <w:t>评价模型输出结果的可理解性。</w:t>
      </w:r>
    </w:p>
    <w:p w14:paraId="31914579">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5.2.4.2泛化性</w:t>
      </w:r>
    </w:p>
    <w:p w14:paraId="2161B7A4">
      <w:pPr>
        <w:pStyle w:val="31"/>
        <w:rPr>
          <w:rFonts w:hint="default"/>
          <w:lang w:val="en-US" w:eastAsia="zh-CN"/>
        </w:rPr>
      </w:pPr>
      <w:r>
        <w:rPr>
          <w:rFonts w:hint="eastAsia"/>
        </w:rPr>
        <w:t>评价模型在未见过的数据集（如来自不同地区、不同行业、不同采集设备）上的表现。</w:t>
      </w:r>
    </w:p>
    <w:p w14:paraId="1DB76245">
      <w:pPr>
        <w:pStyle w:val="51"/>
        <w:numPr>
          <w:ilvl w:val="1"/>
          <w:numId w:val="3"/>
        </w:numPr>
        <w:tabs>
          <w:tab w:val="clear" w:pos="420"/>
        </w:tabs>
        <w:spacing w:before="156" w:beforeLines="50" w:after="156" w:afterLines="50"/>
        <w:ind w:left="0"/>
        <w:outlineLvl w:val="2"/>
        <w:rPr>
          <w:rFonts w:hint="default" w:eastAsia="黑体"/>
          <w:lang w:val="en-US" w:eastAsia="zh-CN"/>
        </w:rPr>
      </w:pPr>
      <w:r>
        <w:rPr>
          <w:rFonts w:hint="eastAsia"/>
          <w:lang w:val="en-US" w:eastAsia="zh-CN"/>
        </w:rPr>
        <w:t>评价流程</w:t>
      </w:r>
    </w:p>
    <w:p w14:paraId="402E16FF">
      <w:pPr>
        <w:pStyle w:val="51"/>
        <w:numPr>
          <w:ilvl w:val="2"/>
          <w:numId w:val="3"/>
        </w:numPr>
        <w:tabs>
          <w:tab w:val="clear" w:pos="420"/>
        </w:tabs>
        <w:spacing w:before="156" w:beforeLines="50" w:after="156" w:afterLines="50"/>
        <w:ind w:left="0" w:leftChars="0" w:firstLine="0" w:firstLineChars="0"/>
        <w:outlineLvl w:val="2"/>
        <w:rPr>
          <w:rFonts w:hint="eastAsia"/>
        </w:rPr>
      </w:pPr>
      <w:r>
        <w:rPr>
          <w:rFonts w:hint="eastAsia"/>
        </w:rPr>
        <w:t>评价前准备流程</w:t>
      </w:r>
    </w:p>
    <w:p w14:paraId="0E652203">
      <w:pPr>
        <w:pStyle w:val="31"/>
      </w:pPr>
      <w:r>
        <w:rPr>
          <w:rFonts w:hint="eastAsia"/>
        </w:rPr>
        <w:t>评价前的准备工作应遵循图2所示流程，确保测试环境的封闭、安全和测试过程的规范性。</w:t>
      </w:r>
    </w:p>
    <w:p w14:paraId="52967864">
      <w:pPr>
        <w:pStyle w:val="31"/>
        <w:ind w:firstLine="0" w:firstLineChars="0"/>
      </w:pPr>
      <w:r>
        <w:drawing>
          <wp:inline distT="0" distB="0" distL="0" distR="0">
            <wp:extent cx="5939790" cy="2277110"/>
            <wp:effectExtent l="0" t="0" r="381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939790" cy="2277110"/>
                    </a:xfrm>
                    <a:prstGeom prst="rect">
                      <a:avLst/>
                    </a:prstGeom>
                  </pic:spPr>
                </pic:pic>
              </a:graphicData>
            </a:graphic>
          </wp:inline>
        </w:drawing>
      </w:r>
    </w:p>
    <w:p w14:paraId="79C593A7">
      <w:pPr>
        <w:pStyle w:val="31"/>
        <w:ind w:firstLine="0" w:firstLineChars="0"/>
        <w:jc w:val="center"/>
        <w:rPr>
          <w:rFonts w:hint="eastAsia" w:ascii="黑体" w:hAnsi="黑体" w:eastAsia="黑体" w:cs="黑体"/>
          <w:sz w:val="18"/>
          <w:szCs w:val="18"/>
        </w:rPr>
      </w:pPr>
      <w:r>
        <w:rPr>
          <w:rFonts w:hint="eastAsia" w:ascii="黑体" w:hAnsi="黑体" w:eastAsia="黑体" w:cs="黑体"/>
          <w:sz w:val="18"/>
          <w:szCs w:val="18"/>
        </w:rPr>
        <w:t>图2 评价前准备流程图</w:t>
      </w:r>
    </w:p>
    <w:p w14:paraId="409A8549">
      <w:pPr>
        <w:pStyle w:val="31"/>
        <w:rPr>
          <w:rFonts w:hint="eastAsia"/>
        </w:rPr>
      </w:pPr>
      <w:r>
        <w:rPr>
          <w:rFonts w:hint="eastAsia"/>
        </w:rPr>
        <w:t>主要步骤</w:t>
      </w:r>
      <w:r>
        <w:rPr>
          <w:rFonts w:hint="eastAsia"/>
          <w:lang w:val="en-US" w:eastAsia="zh-CN"/>
        </w:rPr>
        <w:t>如下</w:t>
      </w:r>
      <w:r>
        <w:rPr>
          <w:rFonts w:hint="eastAsia"/>
        </w:rPr>
        <w:t>：</w:t>
      </w:r>
    </w:p>
    <w:p w14:paraId="1BB1562A">
      <w:pPr>
        <w:pStyle w:val="31"/>
        <w:numPr>
          <w:ilvl w:val="0"/>
          <w:numId w:val="4"/>
        </w:numPr>
        <w:rPr>
          <w:rFonts w:hint="eastAsia"/>
        </w:rPr>
      </w:pPr>
      <w:r>
        <w:rPr>
          <w:rFonts w:hint="eastAsia"/>
        </w:rPr>
        <w:t>接收或提交检测任务；</w:t>
      </w:r>
    </w:p>
    <w:p w14:paraId="7DD376EA">
      <w:pPr>
        <w:pStyle w:val="31"/>
        <w:numPr>
          <w:ilvl w:val="0"/>
          <w:numId w:val="4"/>
        </w:numPr>
      </w:pPr>
      <w:r>
        <w:rPr>
          <w:rFonts w:hint="eastAsia"/>
        </w:rPr>
        <w:t>准备并抽取测试数据集</w:t>
      </w:r>
      <w:r>
        <w:rPr>
          <w:rFonts w:hint="eastAsia"/>
          <w:lang w:eastAsia="zh-CN"/>
        </w:rPr>
        <w:t>（</w:t>
      </w:r>
      <w:r>
        <w:rPr>
          <w:rFonts w:hint="eastAsia"/>
          <w:lang w:val="en-US" w:eastAsia="zh-CN"/>
        </w:rPr>
        <w:t>要求可参见附录A）</w:t>
      </w:r>
      <w:r>
        <w:rPr>
          <w:rFonts w:hint="eastAsia"/>
        </w:rPr>
        <w:t>；</w:t>
      </w:r>
    </w:p>
    <w:p w14:paraId="6E1EACB0">
      <w:pPr>
        <w:pStyle w:val="31"/>
        <w:numPr>
          <w:ilvl w:val="0"/>
          <w:numId w:val="4"/>
        </w:numPr>
      </w:pPr>
      <w:r>
        <w:rPr>
          <w:rFonts w:hint="eastAsia"/>
        </w:rPr>
        <w:t>将待测模型和数据集灌入封闭、安全的测试环境</w:t>
      </w:r>
      <w:r>
        <w:rPr>
          <w:rFonts w:hint="eastAsia"/>
          <w:lang w:eastAsia="zh-CN"/>
        </w:rPr>
        <w:t>（</w:t>
      </w:r>
      <w:r>
        <w:rPr>
          <w:rFonts w:hint="eastAsia"/>
          <w:lang w:val="en-US" w:eastAsia="zh-CN"/>
        </w:rPr>
        <w:t>要求可参见附录B）</w:t>
      </w:r>
      <w:r>
        <w:rPr>
          <w:rFonts w:hint="eastAsia"/>
        </w:rPr>
        <w:t>。</w:t>
      </w:r>
    </w:p>
    <w:p w14:paraId="696789A9">
      <w:pPr>
        <w:pStyle w:val="51"/>
        <w:numPr>
          <w:ilvl w:val="2"/>
          <w:numId w:val="3"/>
        </w:numPr>
        <w:tabs>
          <w:tab w:val="clear" w:pos="420"/>
        </w:tabs>
        <w:spacing w:before="156" w:beforeLines="50" w:after="156" w:afterLines="50"/>
        <w:ind w:left="0" w:leftChars="0" w:firstLine="0" w:firstLineChars="0"/>
        <w:jc w:val="left"/>
        <w:outlineLvl w:val="2"/>
        <w:rPr>
          <w:rFonts w:hint="eastAsia"/>
        </w:rPr>
      </w:pPr>
      <w:r>
        <w:rPr>
          <w:rFonts w:hint="eastAsia"/>
        </w:rPr>
        <w:t>准确性评价流程</w:t>
      </w:r>
    </w:p>
    <w:p w14:paraId="6D6219B0">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5.3.2.1数据加载与预处理</w:t>
      </w:r>
    </w:p>
    <w:p w14:paraId="3B68A0AD">
      <w:pPr>
        <w:ind w:left="0" w:leftChars="0" w:firstLine="420" w:firstLineChars="200"/>
      </w:pPr>
      <w:r>
        <w:rPr>
          <w:rFonts w:hint="eastAsia"/>
        </w:rPr>
        <w:t>在封闭环境中，将经过审核的测试数据集加载至指定存储。执行模型自带的或标准的预处理脚本，确保数据格式符合模型输入要求。</w:t>
      </w:r>
    </w:p>
    <w:p w14:paraId="2F92451B">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5.3.2.2模型执行与结果捕获</w:t>
      </w:r>
    </w:p>
    <w:p w14:paraId="220ED996">
      <w:pPr>
        <w:ind w:left="0" w:leftChars="0" w:firstLine="420" w:firstLineChars="200"/>
      </w:pPr>
      <w:r>
        <w:rPr>
          <w:rFonts w:hint="eastAsia"/>
        </w:rPr>
        <w:t>运行模型对测试集进行预测，输出每个用户的异常概率得分或分类标签。完整记录模型的原始输出，以便后续分析。</w:t>
      </w:r>
    </w:p>
    <w:p w14:paraId="3FF881B5">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5.3.2.3结果比对与混淆矩阵生成</w:t>
      </w:r>
    </w:p>
    <w:p w14:paraId="52E7D442">
      <w:pPr>
        <w:ind w:left="0" w:leftChars="0" w:firstLine="420" w:firstLineChars="200"/>
      </w:pPr>
      <w:r>
        <w:rPr>
          <w:rFonts w:hint="eastAsia"/>
        </w:rPr>
        <w:t>将模型输出结果与测试集的真实标签（Ground Truth）进行逐条比对，生成混淆矩阵，统计TP、FP、TN、FN的数量。</w:t>
      </w:r>
    </w:p>
    <w:p w14:paraId="47100144">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5.3.2.4指标计算与验证</w:t>
      </w:r>
    </w:p>
    <w:p w14:paraId="110339EE">
      <w:pPr>
        <w:pStyle w:val="9"/>
        <w:rPr>
          <w:rFonts w:hint="default"/>
          <w:lang w:val="en-US" w:eastAsia="zh-CN"/>
        </w:rPr>
      </w:pPr>
      <w:r>
        <w:rPr>
          <w:rFonts w:hint="eastAsia" w:ascii="Arial" w:hAnsi="Arial" w:eastAsia="黑体"/>
          <w:b w:val="0"/>
          <w:bCs w:val="0"/>
          <w:snapToGrid w:val="0"/>
          <w:kern w:val="2"/>
          <w:sz w:val="21"/>
          <w:szCs w:val="21"/>
          <w:lang w:val="en-US" w:eastAsia="zh-CN"/>
        </w:rPr>
        <w:t>步骤如下：</w:t>
      </w:r>
    </w:p>
    <w:p w14:paraId="0E078502">
      <w:pPr>
        <w:pStyle w:val="31"/>
        <w:numPr>
          <w:ilvl w:val="0"/>
          <w:numId w:val="5"/>
        </w:numPr>
        <w:rPr>
          <w:rFonts w:hint="eastAsia"/>
        </w:rPr>
      </w:pPr>
      <w:r>
        <w:rPr>
          <w:rFonts w:hint="eastAsia"/>
        </w:rPr>
        <w:t>根据混淆矩阵计算精确率、召回率、F1-Score等核心指标。</w:t>
      </w:r>
    </w:p>
    <w:p w14:paraId="4DC69228">
      <w:pPr>
        <w:pStyle w:val="31"/>
        <w:numPr>
          <w:ilvl w:val="0"/>
          <w:numId w:val="5"/>
        </w:numPr>
        <w:rPr>
          <w:rFonts w:hint="eastAsia"/>
        </w:rPr>
      </w:pPr>
      <w:r>
        <w:rPr>
          <w:rFonts w:hint="eastAsia"/>
        </w:rPr>
        <w:t>对模型输出的嫌疑列表按概率排序，计算MAP@N，评估高风险用户的排序能力。</w:t>
      </w:r>
    </w:p>
    <w:p w14:paraId="3D5C08A0">
      <w:pPr>
        <w:pStyle w:val="31"/>
        <w:numPr>
          <w:ilvl w:val="0"/>
          <w:numId w:val="5"/>
        </w:numPr>
        <w:rPr>
          <w:rFonts w:hint="eastAsia"/>
        </w:rPr>
      </w:pPr>
      <w:r>
        <w:rPr>
          <w:rFonts w:hint="eastAsia"/>
        </w:rPr>
        <w:t>针对数据集中已标记不同电能异常的子集，分别计算其精确率和召回率，评估模型的靶向性。</w:t>
      </w:r>
    </w:p>
    <w:p w14:paraId="28518240">
      <w:pPr>
        <w:pStyle w:val="51"/>
        <w:numPr>
          <w:ilvl w:val="2"/>
          <w:numId w:val="3"/>
        </w:numPr>
        <w:tabs>
          <w:tab w:val="clear" w:pos="420"/>
        </w:tabs>
        <w:spacing w:before="156" w:beforeLines="50" w:after="156" w:afterLines="50"/>
        <w:ind w:left="0" w:leftChars="0" w:firstLine="0" w:firstLineChars="0"/>
        <w:outlineLvl w:val="2"/>
        <w:rPr>
          <w:rFonts w:hint="eastAsia"/>
        </w:rPr>
      </w:pPr>
      <w:r>
        <w:rPr>
          <w:rFonts w:hint="eastAsia"/>
        </w:rPr>
        <w:t>稳定性及运行性能评价流程</w:t>
      </w:r>
    </w:p>
    <w:p w14:paraId="2EDC4B8F">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5.3.3.1预测一致性测试</w:t>
      </w:r>
    </w:p>
    <w:p w14:paraId="510F9883">
      <w:pPr>
        <w:ind w:left="0" w:leftChars="0" w:firstLine="420" w:firstLineChars="200"/>
      </w:pPr>
      <w:r>
        <w:rPr>
          <w:rFonts w:hint="eastAsia"/>
        </w:rPr>
        <w:t>使用相同的输入数据和固定的随机种子，重复运行模型至少3次，比对每次的输出结果。对于确定性模型，结果应完全一致；对于含随机性的模型，其输出的统计特征（如均值、方差）应在可接受范围内。</w:t>
      </w:r>
    </w:p>
    <w:p w14:paraId="6EAE19E6">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5.3.3.2鲁棒性测试</w:t>
      </w:r>
    </w:p>
    <w:p w14:paraId="159EAFE9">
      <w:pPr>
        <w:pStyle w:val="9"/>
        <w:rPr>
          <w:rFonts w:hint="default"/>
          <w:lang w:val="en-US" w:eastAsia="zh-CN"/>
        </w:rPr>
      </w:pPr>
      <w:r>
        <w:rPr>
          <w:rFonts w:hint="eastAsia" w:ascii="Arial" w:hAnsi="Arial" w:eastAsia="黑体"/>
          <w:b w:val="0"/>
          <w:bCs w:val="0"/>
          <w:snapToGrid w:val="0"/>
          <w:kern w:val="2"/>
          <w:sz w:val="21"/>
          <w:szCs w:val="21"/>
          <w:lang w:val="en-US" w:eastAsia="zh-CN"/>
        </w:rPr>
        <w:t>步骤如下：</w:t>
      </w:r>
    </w:p>
    <w:p w14:paraId="55C9D34D">
      <w:pPr>
        <w:pStyle w:val="31"/>
        <w:numPr>
          <w:ilvl w:val="0"/>
          <w:numId w:val="6"/>
        </w:numPr>
        <w:rPr>
          <w:rFonts w:hint="eastAsia"/>
        </w:rPr>
      </w:pPr>
      <w:r>
        <w:rPr>
          <w:rFonts w:hint="eastAsia"/>
        </w:rPr>
        <w:t>噪声注入：在原始测试数据中按5%、10%、20%等不同比例注入高斯噪声或模拟数据缺失，形成多份受扰数据集。</w:t>
      </w:r>
    </w:p>
    <w:p w14:paraId="39E1DA3F">
      <w:pPr>
        <w:pStyle w:val="31"/>
        <w:numPr>
          <w:ilvl w:val="0"/>
          <w:numId w:val="6"/>
        </w:numPr>
        <w:rPr>
          <w:rFonts w:hint="eastAsia"/>
        </w:rPr>
      </w:pPr>
      <w:r>
        <w:rPr>
          <w:rFonts w:hint="eastAsia"/>
        </w:rPr>
        <w:t>性能评估：在每份受扰数据集上运行模型，计算其准确性指标，并与基准性能（未受扰数据）对比，绘制性能随噪声水平变化的曲线，量化模型的鲁棒性。</w:t>
      </w:r>
    </w:p>
    <w:p w14:paraId="29DE2127">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5.3.3.3性能监控与分析</w:t>
      </w:r>
    </w:p>
    <w:p w14:paraId="2BA9ACE1">
      <w:pPr>
        <w:ind w:left="0" w:leftChars="0" w:firstLine="420" w:firstLineChars="200"/>
      </w:pPr>
      <w:r>
        <w:rPr>
          <w:rFonts w:hint="eastAsia"/>
        </w:rPr>
        <w:t>在模型处理批量数据（如10万户）时，使用系统监控工具（如Prometheus, top）记录其CPU使用率、内存占用和总执行时间。计算平均处理时长（运算效率）和资源消耗峰值/均值。</w:t>
      </w:r>
    </w:p>
    <w:p w14:paraId="2D4B4567">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5.3.3.4长时间运行测试（压力测试）</w:t>
      </w:r>
    </w:p>
    <w:p w14:paraId="73B7145E">
      <w:pPr>
        <w:ind w:left="0" w:leftChars="0" w:firstLine="420" w:firstLineChars="200"/>
      </w:pPr>
      <w:r>
        <w:rPr>
          <w:rFonts w:hint="eastAsia"/>
        </w:rPr>
        <w:t>将模型部署为在线服务，模拟持续的运行如连续运行24小时以上。监控服务响应时间、错误率及服务器资源占用是否存在持续增长（内存泄漏）或性能衰减现象。</w:t>
      </w:r>
    </w:p>
    <w:p w14:paraId="1843F842">
      <w:pPr>
        <w:pStyle w:val="51"/>
        <w:numPr>
          <w:ilvl w:val="2"/>
          <w:numId w:val="3"/>
        </w:numPr>
        <w:tabs>
          <w:tab w:val="clear" w:pos="420"/>
        </w:tabs>
        <w:spacing w:before="156" w:beforeLines="50" w:after="156" w:afterLines="50"/>
        <w:ind w:left="0" w:leftChars="0" w:firstLine="0" w:firstLineChars="0"/>
        <w:outlineLvl w:val="2"/>
        <w:rPr>
          <w:rFonts w:hint="eastAsia"/>
        </w:rPr>
      </w:pPr>
      <w:r>
        <w:rPr>
          <w:rFonts w:hint="eastAsia"/>
        </w:rPr>
        <w:t>应用效能指标评价流程</w:t>
      </w:r>
    </w:p>
    <w:p w14:paraId="06154AC1">
      <w:pPr>
        <w:ind w:left="0" w:leftChars="0" w:firstLine="420" w:firstLineChars="200"/>
      </w:pPr>
      <w:r>
        <w:rPr>
          <w:rFonts w:hint="eastAsia"/>
        </w:rPr>
        <w:t>此流程侧重于评估模型在真实业务环境中的实际价值和实用性，是对技术指标的补充和验证。</w:t>
      </w:r>
    </w:p>
    <w:p w14:paraId="1EAB5F41">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5.3.4.1可解释性与业务贴合度评估</w:t>
      </w:r>
    </w:p>
    <w:p w14:paraId="26597DDC">
      <w:pPr>
        <w:pStyle w:val="9"/>
        <w:rPr>
          <w:rFonts w:hint="default"/>
          <w:lang w:val="en-US" w:eastAsia="zh-CN"/>
        </w:rPr>
      </w:pPr>
      <w:r>
        <w:rPr>
          <w:rFonts w:hint="eastAsia" w:ascii="Arial" w:hAnsi="Arial" w:eastAsia="黑体"/>
          <w:b w:val="0"/>
          <w:bCs w:val="0"/>
          <w:snapToGrid w:val="0"/>
          <w:kern w:val="2"/>
          <w:sz w:val="21"/>
          <w:szCs w:val="21"/>
          <w:lang w:val="en-US" w:eastAsia="zh-CN"/>
        </w:rPr>
        <w:t>步骤如下：</w:t>
      </w:r>
    </w:p>
    <w:p w14:paraId="7434BC9F">
      <w:pPr>
        <w:pStyle w:val="31"/>
        <w:numPr>
          <w:ilvl w:val="0"/>
          <w:numId w:val="7"/>
        </w:numPr>
        <w:rPr>
          <w:rFonts w:hint="eastAsia"/>
        </w:rPr>
      </w:pPr>
      <w:r>
        <w:rPr>
          <w:rFonts w:hint="eastAsia"/>
        </w:rPr>
        <w:t>数据收集：邀请</w:t>
      </w:r>
      <w:r>
        <w:rPr>
          <w:rFonts w:hint="eastAsia"/>
          <w:lang w:val="en-US" w:eastAsia="zh-CN"/>
        </w:rPr>
        <w:t>若干</w:t>
      </w:r>
      <w:r>
        <w:rPr>
          <w:rFonts w:hint="eastAsia"/>
        </w:rPr>
        <w:t>业务专家组成评估小组。向专家提供模型输出的典型案例，包括正确识别（TP）、错误识别（FP）和未能识别（FN）的样本，并附上模型提供的解释信息。</w:t>
      </w:r>
    </w:p>
    <w:p w14:paraId="38F3B87E">
      <w:pPr>
        <w:pStyle w:val="31"/>
        <w:numPr>
          <w:ilvl w:val="0"/>
          <w:numId w:val="7"/>
        </w:numPr>
        <w:rPr>
          <w:rFonts w:hint="eastAsia"/>
        </w:rPr>
      </w:pPr>
      <w:r>
        <w:rPr>
          <w:rFonts w:hint="eastAsia"/>
        </w:rPr>
        <w:t>指标计算：由专家对模型解释的清晰度、准确性、对决策的辅助程度以及与实际业务逻辑的符合度进行</w:t>
      </w:r>
      <w:r>
        <w:rPr>
          <w:rFonts w:hint="eastAsia"/>
          <w:lang w:val="en-US" w:eastAsia="zh-CN"/>
        </w:rPr>
        <w:t>评价</w:t>
      </w:r>
      <w:r>
        <w:rPr>
          <w:rFonts w:hint="eastAsia"/>
        </w:rPr>
        <w:t>。</w:t>
      </w:r>
    </w:p>
    <w:p w14:paraId="2AFA1DB1">
      <w:pPr>
        <w:pStyle w:val="31"/>
        <w:numPr>
          <w:ilvl w:val="0"/>
          <w:numId w:val="7"/>
        </w:numPr>
        <w:rPr>
          <w:rFonts w:hint="eastAsia"/>
        </w:rPr>
      </w:pPr>
      <w:r>
        <w:rPr>
          <w:rFonts w:hint="eastAsia"/>
        </w:rPr>
        <w:t>结果分析：收集专家对模型解释的定性反馈，识别其优点与不足，为模型优化提供方向。</w:t>
      </w:r>
    </w:p>
    <w:p w14:paraId="0627FB38">
      <w:pPr>
        <w:pStyle w:val="8"/>
        <w:snapToGrid w:val="0"/>
        <w:spacing w:before="36" w:beforeLines="15" w:after="36" w:afterLines="15"/>
        <w:ind w:firstLine="0" w:firstLineChars="0"/>
        <w:jc w:val="left"/>
        <w:rPr>
          <w:rFonts w:hint="eastAsia" w:ascii="Arial" w:hAnsi="Arial" w:eastAsia="黑体"/>
          <w:b w:val="0"/>
          <w:bCs w:val="0"/>
          <w:snapToGrid w:val="0"/>
          <w:kern w:val="2"/>
          <w:sz w:val="21"/>
          <w:szCs w:val="21"/>
          <w:lang w:val="en-US" w:eastAsia="zh-CN"/>
        </w:rPr>
      </w:pPr>
      <w:r>
        <w:rPr>
          <w:rFonts w:hint="eastAsia" w:ascii="Arial" w:hAnsi="Arial" w:eastAsia="黑体"/>
          <w:b w:val="0"/>
          <w:bCs w:val="0"/>
          <w:snapToGrid w:val="0"/>
          <w:kern w:val="2"/>
          <w:sz w:val="21"/>
          <w:szCs w:val="21"/>
          <w:lang w:val="en-US" w:eastAsia="zh-CN"/>
        </w:rPr>
        <w:t>5.3.4.2泛化能力评估</w:t>
      </w:r>
    </w:p>
    <w:p w14:paraId="64C1D458">
      <w:pPr>
        <w:pStyle w:val="9"/>
        <w:rPr>
          <w:rFonts w:hint="default"/>
          <w:lang w:val="en-US" w:eastAsia="zh-CN"/>
        </w:rPr>
      </w:pPr>
      <w:r>
        <w:rPr>
          <w:rFonts w:hint="eastAsia" w:ascii="Arial" w:hAnsi="Arial" w:eastAsia="黑体"/>
          <w:b w:val="0"/>
          <w:bCs w:val="0"/>
          <w:snapToGrid w:val="0"/>
          <w:kern w:val="2"/>
          <w:sz w:val="21"/>
          <w:szCs w:val="21"/>
          <w:lang w:val="en-US" w:eastAsia="zh-CN"/>
        </w:rPr>
        <w:t>步骤如下：</w:t>
      </w:r>
    </w:p>
    <w:p w14:paraId="51961771">
      <w:pPr>
        <w:pStyle w:val="31"/>
        <w:numPr>
          <w:ilvl w:val="0"/>
          <w:numId w:val="8"/>
        </w:numPr>
        <w:rPr>
          <w:rFonts w:hint="eastAsia"/>
        </w:rPr>
      </w:pPr>
      <w:r>
        <w:rPr>
          <w:rFonts w:hint="eastAsia"/>
        </w:rPr>
        <w:t>数据收集：准备至少两个与主测试集来源不同的独立验证集，例如，来自不同供电区域、不同行业（工业/商业/居民）或不同季节的数据。</w:t>
      </w:r>
    </w:p>
    <w:p w14:paraId="5296A480">
      <w:pPr>
        <w:pStyle w:val="31"/>
        <w:numPr>
          <w:ilvl w:val="0"/>
          <w:numId w:val="8"/>
        </w:numPr>
        <w:rPr>
          <w:rFonts w:hint="eastAsia"/>
        </w:rPr>
      </w:pPr>
      <w:r>
        <w:rPr>
          <w:rFonts w:hint="eastAsia"/>
        </w:rPr>
        <w:t>指标计算：在每个独立验证集上分别运行模型，计算其核心准确性指标（如F1-Score）。计算模型在不同验证集上性能指标的均值和标准差。</w:t>
      </w:r>
    </w:p>
    <w:p w14:paraId="675BE6D0">
      <w:pPr>
        <w:pStyle w:val="31"/>
        <w:numPr>
          <w:ilvl w:val="0"/>
          <w:numId w:val="8"/>
        </w:numPr>
        <w:rPr>
          <w:rFonts w:hint="eastAsia"/>
        </w:rPr>
      </w:pPr>
      <w:r>
        <w:rPr>
          <w:rFonts w:hint="eastAsia"/>
        </w:rPr>
        <w:t>结果分析：标准差越小，表明模型泛化能力越强。分析模型在特定数据集上性能下降的原因，判断其适用边界。</w:t>
      </w:r>
    </w:p>
    <w:p w14:paraId="582C0053">
      <w:pPr>
        <w:pStyle w:val="51"/>
        <w:numPr>
          <w:ilvl w:val="0"/>
          <w:numId w:val="3"/>
        </w:numPr>
        <w:tabs>
          <w:tab w:val="clear" w:pos="420"/>
        </w:tabs>
        <w:outlineLvl w:val="0"/>
        <w:rPr>
          <w:rFonts w:hint="eastAsia"/>
        </w:rPr>
      </w:pPr>
      <w:r>
        <w:rPr>
          <w:rFonts w:hint="eastAsia"/>
          <w:lang w:val="en-US" w:eastAsia="zh-CN"/>
        </w:rPr>
        <w:t>取值规则</w:t>
      </w:r>
    </w:p>
    <w:p w14:paraId="57556B90">
      <w:pPr>
        <w:pStyle w:val="31"/>
      </w:pPr>
      <w:r>
        <w:rPr>
          <w:rFonts w:hint="eastAsia"/>
        </w:rPr>
        <w:t>本章详细定义了用于评估电能异常智能诊断模型的具体指标，涵盖准确性、稳定性、运行性能和应用效能四个维度。</w:t>
      </w:r>
    </w:p>
    <w:p w14:paraId="7603C420">
      <w:pPr>
        <w:pStyle w:val="51"/>
        <w:numPr>
          <w:ilvl w:val="1"/>
          <w:numId w:val="3"/>
        </w:numPr>
        <w:tabs>
          <w:tab w:val="clear" w:pos="420"/>
        </w:tabs>
        <w:spacing w:before="156" w:beforeLines="50" w:after="156" w:afterLines="50"/>
        <w:ind w:left="0"/>
        <w:outlineLvl w:val="2"/>
      </w:pPr>
      <w:r>
        <w:rPr>
          <w:rFonts w:hint="eastAsia"/>
        </w:rPr>
        <w:t>准确性指标</w:t>
      </w:r>
    </w:p>
    <w:p w14:paraId="287EECBD">
      <w:pPr>
        <w:pStyle w:val="51"/>
        <w:tabs>
          <w:tab w:val="clear" w:pos="420"/>
        </w:tabs>
        <w:spacing w:before="156" w:beforeLines="50" w:after="156" w:afterLines="50"/>
        <w:outlineLvl w:val="2"/>
      </w:pPr>
      <w:r>
        <w:rPr>
          <w:rFonts w:hint="eastAsia"/>
          <w:lang w:val="en-US" w:eastAsia="zh-CN"/>
        </w:rPr>
        <w:t>6</w:t>
      </w:r>
      <w:r>
        <w:rPr>
          <w:rFonts w:hint="eastAsia"/>
        </w:rPr>
        <w:t xml:space="preserve">.1.1精确率 </w:t>
      </w:r>
    </w:p>
    <w:p w14:paraId="67A890B2">
      <w:pPr>
        <w:pStyle w:val="31"/>
      </w:pPr>
      <w:r>
        <w:rPr>
          <w:rFonts w:hint="eastAsia"/>
          <w:lang w:val="en-US" w:eastAsia="zh-CN"/>
        </w:rPr>
        <w:t>在开展模型精确率评价时，应按公式（1）计算精确率指标值</w:t>
      </w:r>
      <w:r>
        <w:rPr>
          <w:rFonts w:hint="eastAsia"/>
        </w:rPr>
        <w:t>。</w:t>
      </w:r>
    </w:p>
    <w:p w14:paraId="66B9CADA">
      <w:pPr>
        <w:pStyle w:val="31"/>
        <w:jc w:val="right"/>
        <w:rPr>
          <w:rFonts w:hint="default" w:eastAsia="宋体"/>
          <w:lang w:val="en-US" w:eastAsia="zh-CN"/>
        </w:rPr>
      </w:pPr>
      <m:oMath>
        <m:r>
          <m:rPr>
            <m:sty m:val="p"/>
          </m:rPr>
          <w:rPr>
            <w:rFonts w:ascii="Cambria Math" w:hAnsi="Cambria Math"/>
          </w:rPr>
          <m:t>P=</m:t>
        </m:r>
        <m:f>
          <m:fPr>
            <m:ctrlPr>
              <w:rPr>
                <w:rFonts w:ascii="DejaVu Math TeX Gyre" w:hAnsi="DejaVu Math TeX Gyre"/>
              </w:rPr>
            </m:ctrlPr>
          </m:fPr>
          <m:num>
            <m:r>
              <m:rPr>
                <m:sty m:val="p"/>
              </m:rPr>
              <w:rPr>
                <w:rFonts w:ascii="Cambria Math" w:hAnsi="Cambria Math"/>
              </w:rPr>
              <m:t>TP</m:t>
            </m:r>
            <m:ctrlPr>
              <w:rPr>
                <w:rFonts w:hint="eastAsia" w:ascii="DejaVu Math TeX Gyre" w:hAnsi="DejaVu Math TeX Gyre"/>
              </w:rPr>
            </m:ctrlPr>
          </m:num>
          <m:den>
            <m:r>
              <m:rPr>
                <m:sty m:val="p"/>
              </m:rPr>
              <w:rPr>
                <w:rFonts w:ascii="Cambria Math" w:hAnsi="Cambria Math"/>
              </w:rPr>
              <m:t>TP+FP</m:t>
            </m:r>
            <m:ctrlPr>
              <w:rPr>
                <w:rFonts w:hint="eastAsia" w:ascii="DejaVu Math TeX Gyre" w:hAnsi="DejaVu Math TeX Gyre"/>
              </w:rPr>
            </m:ctrlPr>
          </m:den>
        </m:f>
        <m:r>
          <m:rPr>
            <m:sty m:val="p"/>
          </m:rPr>
          <w:rPr>
            <w:rFonts w:ascii="Cambria Math" w:hAnsi="Cambria Math"/>
          </w:rPr>
          <m:t>×100%</m:t>
        </m:r>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1）</w:t>
      </w:r>
    </w:p>
    <w:p w14:paraId="5760F003">
      <w:pPr>
        <w:pStyle w:val="31"/>
        <w:rPr>
          <w:rFonts w:hint="eastAsia"/>
          <w:lang w:eastAsia="zh-CN"/>
        </w:rPr>
      </w:pPr>
      <w:r>
        <w:rPr>
          <w:rFonts w:hint="eastAsia"/>
          <w:lang w:val="en-US" w:eastAsia="zh-CN"/>
        </w:rPr>
        <w:t>式</w:t>
      </w:r>
      <w:r>
        <w:rPr>
          <w:rFonts w:hint="eastAsia"/>
        </w:rPr>
        <w:t>中</w:t>
      </w:r>
      <w:r>
        <w:rPr>
          <w:rFonts w:hint="eastAsia"/>
          <w:lang w:eastAsia="zh-CN"/>
        </w:rPr>
        <w:t>：</w:t>
      </w:r>
    </w:p>
    <w:p w14:paraId="4F5E0FDA">
      <w:pPr>
        <w:pStyle w:val="31"/>
        <w:rPr>
          <w:rFonts w:hint="eastAsia"/>
        </w:rPr>
      </w:pPr>
      <w:r>
        <w:rPr>
          <w:rFonts w:hint="eastAsia"/>
          <w:i/>
          <w:iCs/>
        </w:rPr>
        <w:t>P</w:t>
      </w:r>
      <w:r>
        <w:rPr>
          <w:rFonts w:hint="eastAsia"/>
        </w:rPr>
        <w:t xml:space="preserve"> </w:t>
      </w:r>
      <w:r>
        <w:rPr>
          <w:rFonts w:hint="eastAsia"/>
          <w:lang w:eastAsia="zh-CN"/>
        </w:rPr>
        <w:t>：—</w:t>
      </w:r>
      <w:r>
        <w:rPr>
          <w:rFonts w:hint="eastAsia"/>
        </w:rPr>
        <w:t>为模型精确率</w:t>
      </w:r>
      <w:r>
        <w:rPr>
          <w:rFonts w:hint="eastAsia"/>
          <w:lang w:eastAsia="zh-CN"/>
        </w:rPr>
        <w:t>；</w:t>
      </w:r>
    </w:p>
    <w:p w14:paraId="13755A5A">
      <w:pPr>
        <w:pStyle w:val="31"/>
        <w:rPr>
          <w:rFonts w:hint="eastAsia"/>
        </w:rPr>
      </w:pPr>
      <w:r>
        <w:rPr>
          <w:rFonts w:hint="eastAsia"/>
          <w:i/>
          <w:iCs/>
        </w:rPr>
        <w:t>TP</w:t>
      </w:r>
      <w:r>
        <w:rPr>
          <w:rFonts w:hint="eastAsia"/>
          <w:lang w:eastAsia="zh-CN"/>
        </w:rPr>
        <w:t>：—</w:t>
      </w:r>
      <w:r>
        <w:rPr>
          <w:rFonts w:hint="eastAsia"/>
        </w:rPr>
        <w:t>为模型正确识别的异常用户数</w:t>
      </w:r>
      <w:r>
        <w:rPr>
          <w:rFonts w:hint="eastAsia"/>
          <w:lang w:eastAsia="zh-CN"/>
        </w:rPr>
        <w:t>；</w:t>
      </w:r>
    </w:p>
    <w:p w14:paraId="6458F959">
      <w:pPr>
        <w:pStyle w:val="31"/>
      </w:pPr>
      <w:r>
        <w:rPr>
          <w:rFonts w:hint="eastAsia"/>
          <w:i/>
          <w:iCs/>
        </w:rPr>
        <w:t>FP</w:t>
      </w:r>
      <w:r>
        <w:rPr>
          <w:rFonts w:hint="eastAsia"/>
          <w:lang w:eastAsia="zh-CN"/>
        </w:rPr>
        <w:t>：—</w:t>
      </w:r>
      <w:r>
        <w:rPr>
          <w:rFonts w:hint="eastAsia"/>
        </w:rPr>
        <w:t>为模型错误识别为异常的正常用户数。</w:t>
      </w:r>
    </w:p>
    <w:p w14:paraId="0630CF11">
      <w:pPr>
        <w:pStyle w:val="51"/>
        <w:tabs>
          <w:tab w:val="clear" w:pos="420"/>
        </w:tabs>
        <w:spacing w:before="156" w:beforeLines="50" w:after="156" w:afterLines="50"/>
        <w:outlineLvl w:val="2"/>
      </w:pPr>
      <w:r>
        <w:rPr>
          <w:rFonts w:hint="eastAsia"/>
          <w:lang w:val="en-US" w:eastAsia="zh-CN"/>
        </w:rPr>
        <w:t>6</w:t>
      </w:r>
      <w:r>
        <w:rPr>
          <w:rFonts w:hint="eastAsia"/>
        </w:rPr>
        <w:t>.1.2 召回率</w:t>
      </w:r>
    </w:p>
    <w:p w14:paraId="6BABBF91">
      <w:pPr>
        <w:pStyle w:val="31"/>
      </w:pPr>
      <w:r>
        <w:rPr>
          <w:rFonts w:hint="eastAsia"/>
          <w:lang w:val="en-US" w:eastAsia="zh-CN"/>
        </w:rPr>
        <w:t>在开展模型召回率评价时，应按公式（2）计算召回率指标值</w:t>
      </w:r>
      <w:r>
        <w:rPr>
          <w:rFonts w:hint="eastAsia"/>
        </w:rPr>
        <w:t>。</w:t>
      </w:r>
    </w:p>
    <w:p w14:paraId="5D1F6FC5">
      <w:pPr>
        <w:pStyle w:val="31"/>
        <w:jc w:val="right"/>
      </w:pPr>
      <m:oMath>
        <m:r>
          <m:rPr>
            <m:sty m:val="p"/>
          </m:rPr>
          <w:rPr>
            <w:rFonts w:ascii="Cambria Math" w:hAnsi="Cambria Math"/>
          </w:rPr>
          <m:t>R=</m:t>
        </m:r>
        <m:f>
          <m:fPr>
            <m:ctrlPr>
              <w:rPr>
                <w:rFonts w:ascii="DejaVu Math TeX Gyre" w:hAnsi="DejaVu Math TeX Gyre"/>
              </w:rPr>
            </m:ctrlPr>
          </m:fPr>
          <m:num>
            <m:r>
              <m:rPr>
                <m:sty m:val="p"/>
              </m:rPr>
              <w:rPr>
                <w:rFonts w:ascii="Cambria Math" w:hAnsi="Cambria Math"/>
              </w:rPr>
              <m:t>TP</m:t>
            </m:r>
            <m:ctrlPr>
              <w:rPr>
                <w:rFonts w:hint="eastAsia" w:ascii="DejaVu Math TeX Gyre" w:hAnsi="DejaVu Math TeX Gyre"/>
              </w:rPr>
            </m:ctrlPr>
          </m:num>
          <m:den>
            <m:r>
              <m:rPr>
                <m:sty m:val="p"/>
              </m:rPr>
              <w:rPr>
                <w:rFonts w:ascii="Cambria Math" w:hAnsi="Cambria Math"/>
              </w:rPr>
              <m:t>TP+FN</m:t>
            </m:r>
            <m:ctrlPr>
              <w:rPr>
                <w:rFonts w:hint="eastAsia" w:ascii="DejaVu Math TeX Gyre" w:hAnsi="DejaVu Math TeX Gyre"/>
              </w:rPr>
            </m:ctrlPr>
          </m:den>
        </m:f>
        <m:r>
          <m:rPr>
            <m:sty m:val="p"/>
          </m:rPr>
          <w:rPr>
            <w:rFonts w:ascii="Cambria Math" w:hAnsi="Cambria Math"/>
          </w:rPr>
          <m:t>×100%</m:t>
        </m:r>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2）</w:t>
      </w:r>
    </w:p>
    <w:p w14:paraId="21629FCC">
      <w:pPr>
        <w:pStyle w:val="31"/>
        <w:rPr>
          <w:rFonts w:hint="eastAsia"/>
          <w:lang w:val="en-US" w:eastAsia="zh-CN"/>
        </w:rPr>
      </w:pPr>
      <w:r>
        <w:rPr>
          <w:rFonts w:hint="eastAsia"/>
          <w:lang w:val="en-US" w:eastAsia="zh-CN"/>
        </w:rPr>
        <w:t>式中：</w:t>
      </w:r>
    </w:p>
    <w:p w14:paraId="4E72CFFB">
      <w:pPr>
        <w:pStyle w:val="31"/>
        <w:rPr>
          <w:rFonts w:hint="eastAsia"/>
          <w:lang w:eastAsia="zh-CN"/>
        </w:rPr>
      </w:pPr>
      <w:r>
        <w:rPr>
          <w:rFonts w:hint="eastAsia"/>
        </w:rPr>
        <w:t xml:space="preserve">R </w:t>
      </w:r>
      <w:r>
        <w:rPr>
          <w:rFonts w:hint="eastAsia"/>
          <w:lang w:eastAsia="zh-CN"/>
        </w:rPr>
        <w:t>：—</w:t>
      </w:r>
      <w:r>
        <w:rPr>
          <w:rFonts w:hint="eastAsia"/>
        </w:rPr>
        <w:t>为模型的召回率</w:t>
      </w:r>
      <w:r>
        <w:rPr>
          <w:rFonts w:hint="eastAsia"/>
          <w:lang w:eastAsia="zh-CN"/>
        </w:rPr>
        <w:t>；</w:t>
      </w:r>
    </w:p>
    <w:p w14:paraId="19643EA3">
      <w:pPr>
        <w:pStyle w:val="31"/>
        <w:rPr>
          <w:rFonts w:hint="eastAsia" w:eastAsia="宋体"/>
          <w:lang w:eastAsia="zh-CN"/>
        </w:rPr>
      </w:pPr>
      <w:r>
        <w:rPr>
          <w:rFonts w:hint="eastAsia"/>
          <w:i/>
          <w:iCs/>
        </w:rPr>
        <w:t>TP</w:t>
      </w:r>
      <w:r>
        <w:rPr>
          <w:rFonts w:hint="eastAsia"/>
          <w:lang w:eastAsia="zh-CN"/>
        </w:rPr>
        <w:t>：—</w:t>
      </w:r>
      <w:r>
        <w:rPr>
          <w:rFonts w:hint="eastAsia"/>
        </w:rPr>
        <w:t>为模型正确识别的异常用户数</w:t>
      </w:r>
      <w:r>
        <w:rPr>
          <w:rFonts w:hint="eastAsia"/>
          <w:lang w:eastAsia="zh-CN"/>
        </w:rPr>
        <w:t>；</w:t>
      </w:r>
    </w:p>
    <w:p w14:paraId="4F4BB79A">
      <w:pPr>
        <w:pStyle w:val="31"/>
        <w:rPr>
          <w:rFonts w:hint="eastAsia"/>
          <w:lang w:eastAsia="zh-CN"/>
        </w:rPr>
      </w:pPr>
      <w:r>
        <w:rPr>
          <w:rFonts w:hint="eastAsia"/>
        </w:rPr>
        <w:t>FN</w:t>
      </w:r>
      <w:r>
        <w:rPr>
          <w:rFonts w:hint="eastAsia"/>
          <w:lang w:eastAsia="zh-CN"/>
        </w:rPr>
        <w:t>：—</w:t>
      </w:r>
      <w:r>
        <w:rPr>
          <w:rFonts w:hint="eastAsia"/>
        </w:rPr>
        <w:t>为模型未能识别的异常用户数</w:t>
      </w:r>
      <w:r>
        <w:rPr>
          <w:rFonts w:hint="eastAsia"/>
          <w:lang w:eastAsia="zh-CN"/>
        </w:rPr>
        <w:t>；</w:t>
      </w:r>
    </w:p>
    <w:p w14:paraId="49B5459E">
      <w:pPr>
        <w:pStyle w:val="31"/>
      </w:pPr>
      <w:r>
        <w:rPr>
          <w:rFonts w:hint="eastAsia"/>
        </w:rPr>
        <w:t>TP + FN</w:t>
      </w:r>
      <w:r>
        <w:rPr>
          <w:rFonts w:hint="eastAsia"/>
          <w:lang w:eastAsia="zh-CN"/>
        </w:rPr>
        <w:t>：</w:t>
      </w:r>
      <w:r>
        <w:rPr>
          <w:rFonts w:hint="eastAsia"/>
          <w:lang w:val="en-US" w:eastAsia="zh-CN"/>
        </w:rPr>
        <w:t>-</w:t>
      </w:r>
      <w:r>
        <w:rPr>
          <w:rFonts w:hint="eastAsia"/>
          <w:lang w:eastAsia="zh-CN"/>
        </w:rPr>
        <w:t>—</w:t>
      </w:r>
      <w:r>
        <w:rPr>
          <w:rFonts w:hint="eastAsia"/>
          <w:lang w:val="en-US" w:eastAsia="zh-CN"/>
        </w:rPr>
        <w:t>为</w:t>
      </w:r>
      <w:r>
        <w:rPr>
          <w:rFonts w:hint="eastAsia"/>
        </w:rPr>
        <w:t>样本中所有异常用户的总数。</w:t>
      </w:r>
    </w:p>
    <w:p w14:paraId="5DEE10DA">
      <w:pPr>
        <w:pStyle w:val="51"/>
        <w:tabs>
          <w:tab w:val="clear" w:pos="420"/>
        </w:tabs>
        <w:spacing w:before="156" w:beforeLines="50" w:after="156" w:afterLines="50"/>
        <w:outlineLvl w:val="2"/>
        <w:rPr>
          <w:rFonts w:hint="default" w:eastAsia="黑体"/>
          <w:lang w:val="en-US" w:eastAsia="zh-CN"/>
        </w:rPr>
      </w:pPr>
      <w:r>
        <w:rPr>
          <w:rFonts w:hint="eastAsia"/>
          <w:lang w:val="en-US" w:eastAsia="zh-CN"/>
        </w:rPr>
        <w:t>6</w:t>
      </w:r>
      <w:r>
        <w:rPr>
          <w:rFonts w:hint="eastAsia"/>
        </w:rPr>
        <w:t>.1.3 F1</w:t>
      </w:r>
      <w:r>
        <w:rPr>
          <w:rFonts w:hint="eastAsia"/>
          <w:lang w:val="en-US" w:eastAsia="zh-CN"/>
        </w:rPr>
        <w:t>分数</w:t>
      </w:r>
    </w:p>
    <w:p w14:paraId="7A82CA06">
      <w:pPr>
        <w:pStyle w:val="31"/>
      </w:pPr>
      <w:r>
        <w:rPr>
          <w:rFonts w:hint="eastAsia"/>
          <w:lang w:val="en-US" w:eastAsia="zh-CN"/>
        </w:rPr>
        <w:t>在开展模型</w:t>
      </w:r>
      <w:r>
        <w:rPr>
          <w:rFonts w:hint="eastAsia"/>
        </w:rPr>
        <w:t>精确度和召回率之间平衡能力</w:t>
      </w:r>
      <w:r>
        <w:rPr>
          <w:rFonts w:hint="eastAsia"/>
          <w:lang w:val="en-US" w:eastAsia="zh-CN"/>
        </w:rPr>
        <w:t>评价时，应按公式（3）计算</w:t>
      </w:r>
      <w:r>
        <w:rPr>
          <w:rFonts w:hint="eastAsia"/>
        </w:rPr>
        <w:t>F1分数</w:t>
      </w:r>
      <w:r>
        <w:rPr>
          <w:rFonts w:hint="eastAsia"/>
          <w:lang w:val="en-US" w:eastAsia="zh-CN"/>
        </w:rPr>
        <w:t>值</w:t>
      </w:r>
      <w:r>
        <w:rPr>
          <w:rFonts w:hint="eastAsia"/>
        </w:rPr>
        <w:t>。</w:t>
      </w:r>
    </w:p>
    <w:p w14:paraId="5AD6CD91">
      <w:pPr>
        <w:widowControl/>
        <w:shd w:val="clear" w:color="auto" w:fill="FFFFFF"/>
        <w:tabs>
          <w:tab w:val="center" w:pos="4201"/>
          <w:tab w:val="right" w:leader="dot" w:pos="9298"/>
        </w:tabs>
        <w:spacing w:line="360" w:lineRule="atLeast"/>
        <w:ind w:firstLine="480"/>
        <w:jc w:val="right"/>
        <w:rPr>
          <w:rFonts w:hAnsi="DejaVu Math TeX Gyre" w:eastAsia="Menlo"/>
          <w:sz w:val="24"/>
        </w:rPr>
      </w:pPr>
      <m:oMath>
        <m:sSub>
          <m:sSubPr>
            <m:ctrlPr>
              <w:rPr>
                <w:rFonts w:ascii="DejaVu Math TeX Gyre" w:hAnsi="DejaVu Math TeX Gyre" w:eastAsia="Menlo"/>
                <w:sz w:val="24"/>
              </w:rPr>
            </m:ctrlPr>
          </m:sSubPr>
          <m:e>
            <m:r>
              <m:rPr/>
              <w:rPr>
                <w:rFonts w:ascii="DejaVu Math TeX Gyre" w:hAnsi="DejaVu Math TeX Gyre" w:eastAsia="Menlo"/>
                <w:sz w:val="24"/>
              </w:rPr>
              <m:t>F</m:t>
            </m:r>
            <m:ctrlPr>
              <w:rPr>
                <w:rFonts w:ascii="DejaVu Math TeX Gyre" w:hAnsi="DejaVu Math TeX Gyre" w:eastAsia="Menlo"/>
                <w:sz w:val="24"/>
              </w:rPr>
            </m:ctrlPr>
          </m:e>
          <m:sub>
            <m:r>
              <m:rPr/>
              <w:rPr>
                <w:rFonts w:ascii="DejaVu Math TeX Gyre" w:hAnsi="DejaVu Math TeX Gyre" w:eastAsia="Menlo"/>
                <w:sz w:val="24"/>
              </w:rPr>
              <m:t>1</m:t>
            </m:r>
            <m:ctrlPr>
              <w:rPr>
                <w:rFonts w:ascii="DejaVu Math TeX Gyre" w:hAnsi="DejaVu Math TeX Gyre" w:eastAsia="Menlo"/>
                <w:sz w:val="24"/>
              </w:rPr>
            </m:ctrlPr>
          </m:sub>
        </m:sSub>
        <m:r>
          <m:rPr/>
          <w:rPr>
            <w:rFonts w:ascii="DejaVu Math TeX Gyre" w:hAnsi="DejaVu Math TeX Gyre" w:eastAsia="Menlo"/>
            <w:sz w:val="24"/>
          </w:rPr>
          <m:t>=2⋅</m:t>
        </m:r>
        <m:f>
          <m:fPr>
            <m:ctrlPr>
              <w:rPr>
                <w:rFonts w:ascii="DejaVu Math TeX Gyre" w:hAnsi="DejaVu Math TeX Gyre" w:eastAsia="Menlo"/>
                <w:i/>
                <w:sz w:val="24"/>
              </w:rPr>
            </m:ctrlPr>
          </m:fPr>
          <m:num>
            <m:r>
              <m:rPr/>
              <w:rPr>
                <w:rFonts w:ascii="DejaVu Math TeX Gyre" w:hAnsi="DejaVu Math TeX Gyre" w:eastAsia="Menlo"/>
                <w:sz w:val="24"/>
              </w:rPr>
              <m:t>P⋅R</m:t>
            </m:r>
            <m:ctrlPr>
              <w:rPr>
                <w:rFonts w:ascii="DejaVu Math TeX Gyre" w:hAnsi="DejaVu Math TeX Gyre" w:eastAsia="Menlo"/>
                <w:sz w:val="24"/>
              </w:rPr>
            </m:ctrlPr>
          </m:num>
          <m:den>
            <m:r>
              <m:rPr/>
              <w:rPr>
                <w:rFonts w:ascii="DejaVu Math TeX Gyre" w:hAnsi="DejaVu Math TeX Gyre" w:eastAsia="Menlo"/>
                <w:sz w:val="24"/>
              </w:rPr>
              <m:t>P+R</m:t>
            </m:r>
            <m:ctrlPr>
              <w:rPr>
                <w:rFonts w:ascii="DejaVu Math TeX Gyre" w:hAnsi="DejaVu Math TeX Gyre" w:eastAsia="Menlo"/>
                <w:sz w:val="24"/>
              </w:rPr>
            </m:ctrlPr>
          </m:den>
        </m:f>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3）</w:t>
      </w:r>
    </w:p>
    <w:p w14:paraId="17950A8B">
      <w:pPr>
        <w:pStyle w:val="31"/>
        <w:rPr>
          <w:rFonts w:hint="eastAsia"/>
          <w:lang w:val="en-US" w:eastAsia="zh-CN"/>
        </w:rPr>
      </w:pPr>
      <w:r>
        <w:rPr>
          <w:rFonts w:hint="eastAsia"/>
          <w:lang w:val="en-US" w:eastAsia="zh-CN"/>
        </w:rPr>
        <w:t>式中：</w:t>
      </w:r>
    </w:p>
    <w:p w14:paraId="2DC34402">
      <w:pPr>
        <w:pStyle w:val="31"/>
      </w:pPr>
      <m:oMath>
        <m:sSub>
          <m:sSubPr>
            <m:ctrlPr>
              <w:rPr>
                <w:rFonts w:ascii="Cambria Math" w:hAnsi="Cambria Math"/>
                <w:i/>
                <w:iCs/>
              </w:rPr>
            </m:ctrlPr>
          </m:sSubPr>
          <m:e>
            <m:r>
              <m:rPr/>
              <w:rPr>
                <w:rFonts w:hint="default" w:ascii="Cambria Math" w:hAnsi="Cambria Math"/>
              </w:rPr>
              <m:t>F</m:t>
            </m:r>
            <m:ctrlPr>
              <w:rPr>
                <w:rFonts w:hint="eastAsia" w:ascii="Cambria Math" w:hAnsi="Cambria Math"/>
                <w:i/>
                <w:iCs/>
              </w:rPr>
            </m:ctrlPr>
          </m:e>
          <m:sub>
            <m:r>
              <m:rPr/>
              <w:rPr>
                <w:rFonts w:ascii="Cambria Math" w:hAnsi="Cambria Math"/>
              </w:rPr>
              <m:t>1</m:t>
            </m:r>
            <m:ctrlPr>
              <w:rPr>
                <w:rFonts w:hint="eastAsia" w:ascii="Cambria Math" w:hAnsi="Cambria Math"/>
                <w:i/>
                <w:iCs/>
              </w:rPr>
            </m:ctrlPr>
          </m:sub>
        </m:sSub>
      </m:oMath>
      <w:r>
        <w:rPr>
          <w:rFonts w:hint="eastAsia" w:hAnsi="DejaVu Math TeX Gyre"/>
          <w:i w:val="0"/>
          <w:lang w:eastAsia="zh-CN"/>
        </w:rPr>
        <w:t>：—</w:t>
      </w:r>
      <w:r>
        <w:rPr>
          <w:rFonts w:hint="eastAsia"/>
          <w:lang w:val="en-US" w:eastAsia="zh-CN"/>
        </w:rPr>
        <w:t>为</w:t>
      </w:r>
      <w:r>
        <w:rPr>
          <w:rFonts w:hint="eastAsia"/>
        </w:rPr>
        <w:t>F1分数</w:t>
      </w:r>
      <w:r>
        <w:rPr>
          <w:rFonts w:hint="eastAsia"/>
          <w:lang w:val="en-US" w:eastAsia="zh-CN"/>
        </w:rPr>
        <w:t>值</w:t>
      </w:r>
      <w:r>
        <w:rPr>
          <w:rFonts w:hint="eastAsia"/>
        </w:rPr>
        <w:t>。</w:t>
      </w:r>
    </w:p>
    <w:p w14:paraId="570BB8BF">
      <w:pPr>
        <w:pStyle w:val="51"/>
        <w:tabs>
          <w:tab w:val="clear" w:pos="420"/>
        </w:tabs>
        <w:spacing w:before="156" w:beforeLines="50" w:after="156" w:afterLines="50"/>
        <w:outlineLvl w:val="2"/>
      </w:pPr>
      <w:r>
        <w:rPr>
          <w:rFonts w:hint="eastAsia"/>
          <w:lang w:val="en-US" w:eastAsia="zh-CN"/>
        </w:rPr>
        <w:t>6</w:t>
      </w:r>
      <w:r>
        <w:rPr>
          <w:rFonts w:hint="eastAsia"/>
        </w:rPr>
        <w:t xml:space="preserve">.1.4 MAP@N </w:t>
      </w:r>
    </w:p>
    <w:p w14:paraId="263A5F07">
      <w:pPr>
        <w:pStyle w:val="31"/>
      </w:pPr>
      <w:r>
        <w:rPr>
          <w:rFonts w:hint="eastAsia"/>
          <w:lang w:val="en-US" w:eastAsia="zh-CN"/>
        </w:rPr>
        <w:t>在开展</w:t>
      </w:r>
      <w:r>
        <w:rPr>
          <w:rFonts w:hint="eastAsia"/>
        </w:rPr>
        <w:t>模型</w:t>
      </w:r>
      <w:r>
        <w:rPr>
          <w:rFonts w:hint="eastAsia"/>
          <w:lang w:val="en-US" w:eastAsia="zh-CN"/>
        </w:rPr>
        <w:t>分析出的</w:t>
      </w:r>
      <w:r>
        <w:rPr>
          <w:rFonts w:hint="eastAsia"/>
        </w:rPr>
        <w:t>嫌疑度</w:t>
      </w:r>
      <w:r>
        <w:rPr>
          <w:rFonts w:hint="eastAsia"/>
          <w:lang w:val="en-US" w:eastAsia="zh-CN"/>
        </w:rPr>
        <w:t>高的用户，存在异常用户的比例评价时，应按公式（5）计算</w:t>
      </w:r>
      <w:r>
        <w:rPr>
          <w:rFonts w:hint="eastAsia"/>
        </w:rPr>
        <w:t>MAP@N</w:t>
      </w:r>
      <w:r>
        <w:rPr>
          <w:rFonts w:hint="eastAsia"/>
          <w:lang w:val="en-US" w:eastAsia="zh-CN"/>
        </w:rPr>
        <w:t>指标值</w:t>
      </w:r>
      <w:r>
        <w:rPr>
          <w:rFonts w:hint="eastAsia"/>
        </w:rPr>
        <w:t>。</w:t>
      </w:r>
    </w:p>
    <w:p w14:paraId="3898E5D4">
      <w:pPr>
        <w:pStyle w:val="31"/>
        <w:jc w:val="right"/>
        <w:rPr>
          <w:rFonts w:hint="eastAsia" w:hAnsi="Cambria Math"/>
          <w:b w:val="0"/>
          <w:i w:val="0"/>
          <w:lang w:val="en-US" w:eastAsia="zh-CN"/>
        </w:rPr>
      </w:pPr>
      <m:oMath>
        <m:r>
          <m:rPr>
            <m:sty m:val="p"/>
          </m:rPr>
          <w:rPr>
            <w:rFonts w:ascii="Cambria Math" w:hAnsi="Cambria Math"/>
          </w:rPr>
          <m:t>AP@N=</m:t>
        </m:r>
        <m:f>
          <m:fPr>
            <m:ctrlPr>
              <w:rPr>
                <w:rFonts w:ascii="DejaVu Math TeX Gyre" w:hAnsi="DejaVu Math TeX Gyre"/>
              </w:rPr>
            </m:ctrlPr>
          </m:fPr>
          <m:num>
            <m:r>
              <m:rPr>
                <m:sty m:val="p"/>
              </m:rPr>
              <w:rPr>
                <w:rFonts w:ascii="Cambria Math" w:hAnsi="Cambria Math"/>
              </w:rPr>
              <m:t>1</m:t>
            </m:r>
            <m:ctrlPr>
              <w:rPr>
                <w:rFonts w:hint="eastAsia" w:ascii="DejaVu Math TeX Gyre" w:hAnsi="DejaVu Math TeX Gyre"/>
              </w:rPr>
            </m:ctrlPr>
          </m:num>
          <m:den>
            <m:r>
              <m:rPr>
                <m:sty m:val="p"/>
              </m:rPr>
              <w:rPr>
                <w:rFonts w:ascii="Cambria Math" w:hAnsi="Cambria Math"/>
              </w:rPr>
              <m:t>m</m:t>
            </m:r>
            <m:ctrlPr>
              <w:rPr>
                <w:rFonts w:hint="eastAsia" w:ascii="DejaVu Math TeX Gyre" w:hAnsi="DejaVu Math TeX Gyre"/>
              </w:rPr>
            </m:ctrlPr>
          </m:den>
        </m:f>
        <m:nary>
          <m:naryPr>
            <m:chr m:val="∑"/>
            <m:limLoc m:val="undOvr"/>
            <m:ctrlPr>
              <w:rPr>
                <w:rFonts w:ascii="DejaVu Math TeX Gyre" w:hAnsi="DejaVu Math TeX Gyre"/>
              </w:rPr>
            </m:ctrlPr>
          </m:naryPr>
          <m:sub>
            <m:r>
              <m:rPr>
                <m:sty m:val="p"/>
              </m:rPr>
              <w:rPr>
                <w:rFonts w:ascii="Cambria Math" w:hAnsi="Cambria Math"/>
              </w:rPr>
              <m:t>k=1</m:t>
            </m:r>
            <m:ctrlPr>
              <w:rPr>
                <w:rFonts w:hint="eastAsia" w:ascii="DejaVu Math TeX Gyre" w:hAnsi="DejaVu Math TeX Gyre"/>
              </w:rPr>
            </m:ctrlPr>
          </m:sub>
          <m:sup>
            <m:r>
              <m:rPr>
                <m:sty m:val="p"/>
              </m:rPr>
              <w:rPr>
                <w:rFonts w:ascii="Cambria Math" w:hAnsi="Cambria Math"/>
              </w:rPr>
              <m:t>N</m:t>
            </m:r>
            <m:ctrlPr>
              <w:rPr>
                <w:rFonts w:hint="eastAsia" w:ascii="DejaVu Math TeX Gyre" w:hAnsi="DejaVu Math TeX Gyre"/>
              </w:rPr>
            </m:ctrlPr>
          </m:sup>
          <m:e>
            <m:d>
              <m:dPr>
                <m:ctrlPr>
                  <w:rPr>
                    <w:rFonts w:ascii="DejaVu Math TeX Gyre" w:hAnsi="DejaVu Math TeX Gyre"/>
                  </w:rPr>
                </m:ctrlPr>
              </m:dPr>
              <m:e>
                <m:r>
                  <m:rPr>
                    <m:sty m:val="p"/>
                  </m:rPr>
                  <w:rPr>
                    <w:rFonts w:ascii="Cambria Math" w:hAnsi="Cambria Math"/>
                  </w:rPr>
                  <m:t>P(k)×rel(k)</m:t>
                </m:r>
                <m:ctrlPr>
                  <w:rPr>
                    <w:rFonts w:hint="eastAsia" w:ascii="DejaVu Math TeX Gyre" w:hAnsi="DejaVu Math TeX Gyre"/>
                  </w:rPr>
                </m:ctrlPr>
              </m:e>
            </m:d>
            <m:ctrlPr>
              <w:rPr>
                <w:rFonts w:ascii="DejaVu Math TeX Gyre" w:hAnsi="DejaVu Math TeX Gyre"/>
              </w:rPr>
            </m:ctrlPr>
          </m:e>
        </m:nary>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4）</w:t>
      </w:r>
    </w:p>
    <w:p w14:paraId="6CC76A48">
      <w:pPr>
        <w:pStyle w:val="31"/>
        <w:rPr>
          <w:rFonts w:hint="default" w:eastAsia="宋体"/>
          <w:lang w:val="en-US" w:eastAsia="zh-CN"/>
        </w:rPr>
      </w:pPr>
      <w:r>
        <w:rPr>
          <w:rFonts w:hint="eastAsia"/>
          <w:lang w:val="en-US" w:eastAsia="zh-CN"/>
        </w:rPr>
        <w:t>式中：</w:t>
      </w:r>
    </w:p>
    <w:p w14:paraId="1330527E">
      <w:pPr>
        <w:pStyle w:val="31"/>
        <w:rPr>
          <w:rFonts w:hint="eastAsia"/>
          <w:lang w:eastAsia="zh-CN"/>
        </w:rPr>
      </w:pPr>
      <w:r>
        <w:rPr>
          <w:rFonts w:hint="eastAsia"/>
        </w:rPr>
        <w:t>N</w:t>
      </w:r>
      <w:r>
        <w:rPr>
          <w:rFonts w:hint="eastAsia"/>
          <w:lang w:eastAsia="zh-CN"/>
        </w:rPr>
        <w:t>：—</w:t>
      </w:r>
      <w:r>
        <w:rPr>
          <w:rFonts w:hint="eastAsia"/>
          <w:lang w:val="en-US" w:eastAsia="zh-CN"/>
        </w:rPr>
        <w:t>为</w:t>
      </w:r>
      <w:r>
        <w:rPr>
          <w:rFonts w:hint="eastAsia"/>
        </w:rPr>
        <w:t>列表长度</w:t>
      </w:r>
      <w:r>
        <w:rPr>
          <w:rFonts w:hint="eastAsia"/>
          <w:lang w:eastAsia="zh-CN"/>
        </w:rPr>
        <w:t>；</w:t>
      </w:r>
    </w:p>
    <w:p w14:paraId="6A1A5551">
      <w:pPr>
        <w:pStyle w:val="31"/>
        <w:rPr>
          <w:rFonts w:hint="eastAsia"/>
          <w:lang w:eastAsia="zh-CN"/>
        </w:rPr>
      </w:pPr>
      <w:r>
        <w:rPr>
          <w:rFonts w:hint="eastAsia"/>
        </w:rPr>
        <w:t>m</w:t>
      </w:r>
      <w:r>
        <w:rPr>
          <w:rFonts w:hint="eastAsia"/>
          <w:lang w:eastAsia="zh-CN"/>
        </w:rPr>
        <w:t>：—</w:t>
      </w:r>
      <w:r>
        <w:rPr>
          <w:rFonts w:hint="eastAsia"/>
          <w:lang w:val="en-US" w:eastAsia="zh-CN"/>
        </w:rPr>
        <w:t>为</w:t>
      </w:r>
      <w:r>
        <w:rPr>
          <w:rFonts w:hint="eastAsia"/>
        </w:rPr>
        <w:t>列表中真实异常用户的总数</w:t>
      </w:r>
      <w:r>
        <w:rPr>
          <w:rFonts w:hint="eastAsia"/>
          <w:lang w:eastAsia="zh-CN"/>
        </w:rPr>
        <w:t>；</w:t>
      </w:r>
    </w:p>
    <w:p w14:paraId="5C512CA5">
      <w:pPr>
        <w:pStyle w:val="31"/>
        <w:rPr>
          <w:rFonts w:hint="eastAsia"/>
          <w:lang w:eastAsia="zh-CN"/>
        </w:rPr>
      </w:pPr>
      <w:r>
        <w:rPr>
          <w:rFonts w:hint="eastAsia"/>
        </w:rPr>
        <w:t>P(k)</w:t>
      </w:r>
      <w:r>
        <w:rPr>
          <w:rFonts w:hint="eastAsia"/>
          <w:lang w:eastAsia="zh-CN"/>
        </w:rPr>
        <w:t>：—</w:t>
      </w:r>
      <w:r>
        <w:rPr>
          <w:rFonts w:hint="eastAsia"/>
          <w:lang w:val="en-US" w:eastAsia="zh-CN"/>
        </w:rPr>
        <w:t>为</w:t>
      </w:r>
      <w:r>
        <w:rPr>
          <w:rFonts w:hint="eastAsia"/>
        </w:rPr>
        <w:t>截取到第k个结果时的精确率</w:t>
      </w:r>
      <w:r>
        <w:rPr>
          <w:rFonts w:hint="eastAsia"/>
          <w:lang w:eastAsia="zh-CN"/>
        </w:rPr>
        <w:t>；</w:t>
      </w:r>
    </w:p>
    <w:p w14:paraId="7286287F">
      <w:pPr>
        <w:pStyle w:val="31"/>
        <w:jc w:val="left"/>
        <w:rPr>
          <w:rFonts w:hint="eastAsia" w:hAnsi="Cambria Math"/>
          <w:b w:val="0"/>
          <w:i w:val="0"/>
          <w:lang w:val="en-US" w:eastAsia="zh-CN"/>
        </w:rPr>
      </w:pPr>
      <w:r>
        <w:rPr>
          <w:rFonts w:hint="eastAsia"/>
        </w:rPr>
        <w:t>rel(k)</w:t>
      </w:r>
      <w:r>
        <w:rPr>
          <w:rFonts w:hint="eastAsia"/>
          <w:lang w:eastAsia="zh-CN"/>
        </w:rPr>
        <w:t>：—</w:t>
      </w:r>
      <w:r>
        <w:rPr>
          <w:rFonts w:hint="eastAsia"/>
          <w:lang w:val="en-US" w:eastAsia="zh-CN"/>
        </w:rPr>
        <w:t>为</w:t>
      </w:r>
      <w:r>
        <w:rPr>
          <w:rFonts w:hint="eastAsia"/>
        </w:rPr>
        <w:t>一个指示函数，如果第k个用户是真实异常用户则为1，否则为0。</w:t>
      </w:r>
    </w:p>
    <w:p w14:paraId="25541B17">
      <w:pPr>
        <w:pStyle w:val="31"/>
        <w:jc w:val="right"/>
      </w:pPr>
      <m:oMath>
        <m:r>
          <m:rPr>
            <m:sty m:val="p"/>
          </m:rPr>
          <w:rPr>
            <w:rFonts w:ascii="Cambria Math" w:hAnsi="Cambria Math"/>
          </w:rPr>
          <m:t>MAP@N=</m:t>
        </m:r>
        <m:f>
          <m:fPr>
            <m:ctrlPr>
              <w:rPr>
                <w:rFonts w:ascii="DejaVu Math TeX Gyre" w:hAnsi="DejaVu Math TeX Gyre"/>
              </w:rPr>
            </m:ctrlPr>
          </m:fPr>
          <m:num>
            <m:r>
              <m:rPr>
                <m:sty m:val="p"/>
              </m:rPr>
              <w:rPr>
                <w:rFonts w:ascii="Cambria Math" w:hAnsi="Cambria Math"/>
              </w:rPr>
              <m:t>1</m:t>
            </m:r>
            <m:ctrlPr>
              <w:rPr>
                <w:rFonts w:hint="eastAsia" w:ascii="DejaVu Math TeX Gyre" w:hAnsi="DejaVu Math TeX Gyre"/>
              </w:rPr>
            </m:ctrlPr>
          </m:num>
          <m:den>
            <m:r>
              <m:rPr>
                <m:sty m:val="p"/>
              </m:rPr>
              <w:rPr>
                <w:rFonts w:ascii="Cambria Math" w:hAnsi="Cambria Math"/>
              </w:rPr>
              <m:t>Q</m:t>
            </m:r>
            <m:ctrlPr>
              <w:rPr>
                <w:rFonts w:hint="eastAsia" w:ascii="DejaVu Math TeX Gyre" w:hAnsi="DejaVu Math TeX Gyre"/>
              </w:rPr>
            </m:ctrlPr>
          </m:den>
        </m:f>
        <m:nary>
          <m:naryPr>
            <m:chr m:val="∑"/>
            <m:limLoc m:val="undOvr"/>
            <m:ctrlPr>
              <w:rPr>
                <w:rFonts w:ascii="DejaVu Math TeX Gyre" w:hAnsi="DejaVu Math TeX Gyre"/>
              </w:rPr>
            </m:ctrlPr>
          </m:naryPr>
          <m:sub>
            <m:r>
              <m:rPr>
                <m:sty m:val="p"/>
              </m:rPr>
              <w:rPr>
                <w:rFonts w:ascii="Cambria Math" w:hAnsi="Cambria Math"/>
              </w:rPr>
              <m:t>q=1</m:t>
            </m:r>
            <m:ctrlPr>
              <w:rPr>
                <w:rFonts w:hint="eastAsia" w:ascii="DejaVu Math TeX Gyre" w:hAnsi="DejaVu Math TeX Gyre"/>
              </w:rPr>
            </m:ctrlPr>
          </m:sub>
          <m:sup>
            <m:r>
              <m:rPr>
                <m:sty m:val="p"/>
              </m:rPr>
              <w:rPr>
                <w:rFonts w:ascii="Cambria Math" w:hAnsi="Cambria Math"/>
              </w:rPr>
              <m:t>Q</m:t>
            </m:r>
            <m:ctrlPr>
              <w:rPr>
                <w:rFonts w:hint="eastAsia" w:ascii="DejaVu Math TeX Gyre" w:hAnsi="DejaVu Math TeX Gyre"/>
              </w:rPr>
            </m:ctrlPr>
          </m:sup>
          <m:e>
            <m:sSub>
              <m:sSubPr>
                <m:ctrlPr>
                  <w:rPr>
                    <w:rFonts w:ascii="DejaVu Math TeX Gyre" w:hAnsi="DejaVu Math TeX Gyre"/>
                  </w:rPr>
                </m:ctrlPr>
              </m:sSubPr>
              <m:e>
                <m:r>
                  <m:rPr>
                    <m:sty m:val="p"/>
                  </m:rPr>
                  <w:rPr>
                    <w:rFonts w:ascii="Cambria Math" w:hAnsi="Cambria Math"/>
                  </w:rPr>
                  <m:t>AP</m:t>
                </m:r>
                <m:ctrlPr>
                  <w:rPr>
                    <w:rFonts w:hint="eastAsia" w:ascii="DejaVu Math TeX Gyre" w:hAnsi="DejaVu Math TeX Gyre"/>
                  </w:rPr>
                </m:ctrlPr>
              </m:e>
              <m:sub>
                <m:r>
                  <m:rPr>
                    <m:sty m:val="p"/>
                  </m:rPr>
                  <w:rPr>
                    <w:rFonts w:ascii="Cambria Math" w:hAnsi="Cambria Math"/>
                  </w:rPr>
                  <m:t>q</m:t>
                </m:r>
                <m:ctrlPr>
                  <w:rPr>
                    <w:rFonts w:hint="eastAsia" w:ascii="DejaVu Math TeX Gyre" w:hAnsi="DejaVu Math TeX Gyre"/>
                  </w:rPr>
                </m:ctrlPr>
              </m:sub>
            </m:sSub>
            <m:r>
              <m:rPr>
                <m:sty m:val="p"/>
              </m:rPr>
              <w:rPr>
                <w:rFonts w:ascii="Cambria Math" w:hAnsi="Cambria Math"/>
              </w:rPr>
              <m:t>@N</m:t>
            </m:r>
            <m:ctrlPr>
              <w:rPr>
                <w:rFonts w:ascii="DejaVu Math TeX Gyre" w:hAnsi="DejaVu Math TeX Gyre"/>
              </w:rPr>
            </m:ctrlPr>
          </m:e>
        </m:nary>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5）</w:t>
      </w:r>
    </w:p>
    <w:p w14:paraId="1D19FC11">
      <w:pPr>
        <w:pStyle w:val="31"/>
        <w:rPr>
          <w:rFonts w:hint="eastAsia"/>
          <w:lang w:val="en-US" w:eastAsia="zh-CN"/>
        </w:rPr>
      </w:pPr>
      <w:r>
        <w:rPr>
          <w:rFonts w:hint="eastAsia"/>
          <w:lang w:val="en-US" w:eastAsia="zh-CN"/>
        </w:rPr>
        <w:t>式中：</w:t>
      </w:r>
    </w:p>
    <w:p w14:paraId="5BF8F0EE">
      <w:pPr>
        <w:pStyle w:val="31"/>
        <w:rPr>
          <w:rFonts w:hint="eastAsia"/>
        </w:rPr>
      </w:pPr>
      <w:r>
        <w:rPr>
          <w:rFonts w:hint="eastAsia"/>
        </w:rPr>
        <w:t>Q</w:t>
      </w:r>
      <w:r>
        <w:rPr>
          <w:rFonts w:hint="eastAsia"/>
          <w:lang w:eastAsia="zh-CN"/>
        </w:rPr>
        <w:t>：—</w:t>
      </w:r>
      <w:r>
        <w:rPr>
          <w:rFonts w:hint="eastAsia"/>
        </w:rPr>
        <w:t>查询总数</w:t>
      </w:r>
      <w:r>
        <w:rPr>
          <w:rFonts w:hint="eastAsia"/>
          <w:lang w:eastAsia="zh-CN"/>
        </w:rPr>
        <w:t>；</w:t>
      </w:r>
    </w:p>
    <w:p w14:paraId="6CDA2325">
      <w:pPr>
        <w:pStyle w:val="31"/>
        <w:rPr>
          <w:rFonts w:hint="eastAsia"/>
        </w:rPr>
      </w:pPr>
      <w:r>
        <w:rPr>
          <w:rFonts w:hint="eastAsia"/>
        </w:rPr>
        <w:t>AP_q@N</w:t>
      </w:r>
      <w:r>
        <w:rPr>
          <w:rFonts w:hint="eastAsia"/>
          <w:lang w:eastAsia="zh-CN"/>
        </w:rPr>
        <w:t>：—</w:t>
      </w:r>
      <w:r>
        <w:rPr>
          <w:rFonts w:hint="eastAsia"/>
        </w:rPr>
        <w:t>第q次查询的平均精确率</w:t>
      </w:r>
      <w:r>
        <w:rPr>
          <w:rFonts w:hint="eastAsia"/>
          <w:lang w:eastAsia="zh-CN"/>
        </w:rPr>
        <w:t>。</w:t>
      </w:r>
    </w:p>
    <w:p w14:paraId="78C3377C">
      <w:pPr>
        <w:pStyle w:val="31"/>
        <w:rPr>
          <w:rFonts w:hint="eastAsia"/>
        </w:rPr>
      </w:pPr>
      <w:r>
        <w:rPr>
          <w:rFonts w:hint="eastAsia"/>
          <w:lang w:val="en-US" w:eastAsia="zh-CN"/>
        </w:rPr>
        <w:t>注：</w:t>
      </w:r>
      <w:r>
        <w:rPr>
          <w:rFonts w:hint="eastAsia"/>
        </w:rPr>
        <w:t>对所有查询（或多次测试）的AP@N求算术平均值，得到MAP@N：</w:t>
      </w:r>
    </w:p>
    <w:p w14:paraId="1EAE9802">
      <w:pPr>
        <w:pStyle w:val="51"/>
        <w:numPr>
          <w:ilvl w:val="1"/>
          <w:numId w:val="3"/>
        </w:numPr>
        <w:tabs>
          <w:tab w:val="clear" w:pos="420"/>
        </w:tabs>
        <w:spacing w:before="156" w:beforeLines="50" w:after="156" w:afterLines="50"/>
        <w:ind w:left="0"/>
        <w:outlineLvl w:val="2"/>
      </w:pPr>
      <w:r>
        <w:rPr>
          <w:rFonts w:hint="eastAsia"/>
        </w:rPr>
        <w:t>稳定性指标</w:t>
      </w:r>
    </w:p>
    <w:p w14:paraId="589078C7">
      <w:pPr>
        <w:pStyle w:val="51"/>
        <w:tabs>
          <w:tab w:val="clear" w:pos="420"/>
        </w:tabs>
        <w:spacing w:before="156" w:beforeLines="50" w:after="156" w:afterLines="50"/>
        <w:outlineLvl w:val="2"/>
      </w:pPr>
      <w:r>
        <w:rPr>
          <w:rFonts w:hint="eastAsia"/>
          <w:lang w:val="en-US" w:eastAsia="zh-CN"/>
        </w:rPr>
        <w:t>6</w:t>
      </w:r>
      <w:r>
        <w:rPr>
          <w:rFonts w:hint="eastAsia"/>
        </w:rPr>
        <w:t>.2.1 预测一致性</w:t>
      </w:r>
    </w:p>
    <w:p w14:paraId="56926A80">
      <w:pPr>
        <w:pStyle w:val="31"/>
        <w:rPr>
          <w:rFonts w:hint="eastAsia"/>
          <w:highlight w:val="none"/>
        </w:rPr>
      </w:pPr>
      <w:r>
        <w:rPr>
          <w:rFonts w:hint="eastAsia"/>
          <w:highlight w:val="none"/>
          <w:lang w:val="en-US" w:eastAsia="zh-CN"/>
        </w:rPr>
        <w:t>在开展预测一致性评价时，应使用表1中规定的取值规则</w:t>
      </w:r>
      <w:r>
        <w:rPr>
          <w:rFonts w:hint="eastAsia"/>
          <w:highlight w:val="none"/>
        </w:rPr>
        <w:t>。</w:t>
      </w:r>
    </w:p>
    <w:p w14:paraId="3D509A54">
      <w:pPr>
        <w:pStyle w:val="31"/>
        <w:jc w:val="center"/>
        <w:rPr>
          <w:rFonts w:hint="eastAsia" w:ascii="黑体" w:hAnsi="黑体" w:eastAsia="黑体" w:cs="黑体"/>
          <w:b w:val="0"/>
          <w:bCs w:val="0"/>
          <w:sz w:val="18"/>
          <w:szCs w:val="18"/>
          <w:lang w:val="en-US" w:eastAsia="zh-CN"/>
        </w:rPr>
      </w:pPr>
      <w:r>
        <w:rPr>
          <w:rFonts w:hint="eastAsia" w:ascii="黑体" w:hAnsi="黑体" w:eastAsia="黑体" w:cs="黑体"/>
          <w:b w:val="0"/>
          <w:bCs w:val="0"/>
          <w:sz w:val="18"/>
          <w:szCs w:val="18"/>
          <w:lang w:val="en-US" w:eastAsia="zh-CN"/>
        </w:rPr>
        <w:t>表1 预测一致性规则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690"/>
        <w:gridCol w:w="5420"/>
      </w:tblGrid>
      <w:tr w14:paraId="70D1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tcPr>
          <w:p w14:paraId="716A8BCE">
            <w:pPr>
              <w:pStyle w:val="31"/>
              <w:ind w:left="0" w:leftChars="0" w:firstLine="0" w:firstLineChars="0"/>
              <w:jc w:val="center"/>
              <w:rPr>
                <w:rFonts w:hint="default"/>
                <w:vertAlign w:val="baseline"/>
                <w:lang w:val="en-US" w:eastAsia="zh-CN"/>
              </w:rPr>
            </w:pPr>
            <w:r>
              <w:rPr>
                <w:rFonts w:hint="eastAsia"/>
                <w:vertAlign w:val="baseline"/>
                <w:lang w:val="en-US" w:eastAsia="zh-CN"/>
              </w:rPr>
              <w:t>评价指标</w:t>
            </w:r>
          </w:p>
        </w:tc>
        <w:tc>
          <w:tcPr>
            <w:tcW w:w="1690" w:type="dxa"/>
          </w:tcPr>
          <w:p w14:paraId="7E08A1E2">
            <w:pPr>
              <w:pStyle w:val="31"/>
              <w:ind w:left="0" w:leftChars="0" w:firstLine="0" w:firstLineChars="0"/>
              <w:jc w:val="center"/>
              <w:rPr>
                <w:rFonts w:hint="default"/>
                <w:vertAlign w:val="baseline"/>
                <w:lang w:val="en-US" w:eastAsia="zh-CN"/>
              </w:rPr>
            </w:pPr>
            <w:r>
              <w:rPr>
                <w:rFonts w:hint="eastAsia"/>
                <w:vertAlign w:val="baseline"/>
                <w:lang w:val="en-US" w:eastAsia="zh-CN"/>
              </w:rPr>
              <w:t>模型类型</w:t>
            </w:r>
          </w:p>
        </w:tc>
        <w:tc>
          <w:tcPr>
            <w:tcW w:w="5420" w:type="dxa"/>
          </w:tcPr>
          <w:p w14:paraId="7E233CE3">
            <w:pPr>
              <w:pStyle w:val="31"/>
              <w:ind w:left="0" w:leftChars="0" w:firstLine="0" w:firstLineChars="0"/>
              <w:jc w:val="center"/>
              <w:rPr>
                <w:rFonts w:hint="default"/>
                <w:vertAlign w:val="baseline"/>
                <w:lang w:val="en-US" w:eastAsia="zh-CN"/>
              </w:rPr>
            </w:pPr>
            <w:r>
              <w:rPr>
                <w:rFonts w:hint="eastAsia"/>
                <w:vertAlign w:val="baseline"/>
                <w:lang w:val="en-US" w:eastAsia="zh-CN"/>
              </w:rPr>
              <w:t>取值规则</w:t>
            </w:r>
          </w:p>
        </w:tc>
      </w:tr>
      <w:tr w14:paraId="58F6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vMerge w:val="restart"/>
            <w:vAlign w:val="center"/>
          </w:tcPr>
          <w:p w14:paraId="3699382D">
            <w:pPr>
              <w:pStyle w:val="31"/>
              <w:ind w:left="0" w:leftChars="0" w:firstLine="0" w:firstLineChars="0"/>
              <w:jc w:val="both"/>
              <w:rPr>
                <w:rFonts w:hint="default"/>
                <w:vertAlign w:val="baseline"/>
                <w:lang w:val="en-US" w:eastAsia="zh-CN"/>
              </w:rPr>
            </w:pPr>
            <w:r>
              <w:rPr>
                <w:rFonts w:hint="eastAsia"/>
                <w:vertAlign w:val="baseline"/>
                <w:lang w:val="en-US" w:eastAsia="zh-CN"/>
              </w:rPr>
              <w:t>预测一致性</w:t>
            </w:r>
          </w:p>
        </w:tc>
        <w:tc>
          <w:tcPr>
            <w:tcW w:w="1690" w:type="dxa"/>
            <w:vAlign w:val="center"/>
          </w:tcPr>
          <w:p w14:paraId="3A2744C1">
            <w:pPr>
              <w:pStyle w:val="31"/>
              <w:jc w:val="center"/>
              <w:rPr>
                <w:rFonts w:hint="default"/>
                <w:vertAlign w:val="baseline"/>
                <w:lang w:val="en-US" w:eastAsia="zh-CN"/>
              </w:rPr>
            </w:pPr>
            <w:r>
              <w:rPr>
                <w:rFonts w:hint="eastAsia"/>
                <w:vertAlign w:val="baseline"/>
                <w:lang w:val="en-US" w:eastAsia="zh-CN"/>
              </w:rPr>
              <w:t>确定性模型</w:t>
            </w:r>
          </w:p>
        </w:tc>
        <w:tc>
          <w:tcPr>
            <w:tcW w:w="5420" w:type="dxa"/>
          </w:tcPr>
          <w:p w14:paraId="23D2D61A">
            <w:pPr>
              <w:pStyle w:val="31"/>
              <w:ind w:firstLine="0" w:firstLineChars="0"/>
              <w:rPr>
                <w:rFonts w:hint="default"/>
                <w:vertAlign w:val="baseline"/>
                <w:lang w:val="en-US" w:eastAsia="zh-CN"/>
              </w:rPr>
            </w:pPr>
            <w:r>
              <w:rPr>
                <w:rFonts w:hint="eastAsia"/>
                <w:vertAlign w:val="baseline"/>
                <w:lang w:val="en-US" w:eastAsia="zh-CN"/>
              </w:rPr>
              <w:t>在相同样本数据下，输出结果应完全一致</w:t>
            </w:r>
          </w:p>
        </w:tc>
      </w:tr>
      <w:tr w14:paraId="241F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vMerge w:val="continue"/>
            <w:vAlign w:val="center"/>
          </w:tcPr>
          <w:p w14:paraId="38D30B34">
            <w:pPr>
              <w:pStyle w:val="31"/>
              <w:jc w:val="center"/>
              <w:rPr>
                <w:rFonts w:hint="default"/>
                <w:vertAlign w:val="baseline"/>
                <w:lang w:val="en-US" w:eastAsia="zh-CN"/>
              </w:rPr>
            </w:pPr>
          </w:p>
        </w:tc>
        <w:tc>
          <w:tcPr>
            <w:tcW w:w="1690" w:type="dxa"/>
            <w:vAlign w:val="center"/>
          </w:tcPr>
          <w:p w14:paraId="51912A87">
            <w:pPr>
              <w:pStyle w:val="31"/>
              <w:jc w:val="center"/>
              <w:rPr>
                <w:rFonts w:hint="default"/>
                <w:vertAlign w:val="baseline"/>
                <w:lang w:val="en-US" w:eastAsia="zh-CN"/>
              </w:rPr>
            </w:pPr>
            <w:r>
              <w:rPr>
                <w:rFonts w:hint="eastAsia"/>
                <w:vertAlign w:val="baseline"/>
                <w:lang w:val="en-US" w:eastAsia="zh-CN"/>
              </w:rPr>
              <w:t>随机性模型</w:t>
            </w:r>
          </w:p>
        </w:tc>
        <w:tc>
          <w:tcPr>
            <w:tcW w:w="5420" w:type="dxa"/>
          </w:tcPr>
          <w:p w14:paraId="37467943">
            <w:pPr>
              <w:pStyle w:val="31"/>
              <w:ind w:firstLine="0" w:firstLineChars="0"/>
              <w:rPr>
                <w:rFonts w:hint="default"/>
                <w:vertAlign w:val="baseline"/>
                <w:lang w:val="en-US" w:eastAsia="zh-CN"/>
              </w:rPr>
            </w:pPr>
            <w:r>
              <w:rPr>
                <w:rFonts w:hint="eastAsia"/>
                <w:vertAlign w:val="baseline"/>
                <w:lang w:val="en-US" w:eastAsia="zh-CN"/>
              </w:rPr>
              <w:t>对每次的输出结果进行比较，统计相同结果的次数占比。</w:t>
            </w:r>
          </w:p>
        </w:tc>
      </w:tr>
    </w:tbl>
    <w:p w14:paraId="4FF2AD7C">
      <w:pPr>
        <w:pStyle w:val="31"/>
        <w:rPr>
          <w:rFonts w:hint="default"/>
          <w:lang w:val="en-US" w:eastAsia="zh-CN"/>
        </w:rPr>
      </w:pPr>
    </w:p>
    <w:p w14:paraId="55FAC963">
      <w:pPr>
        <w:pStyle w:val="51"/>
        <w:tabs>
          <w:tab w:val="clear" w:pos="420"/>
        </w:tabs>
        <w:spacing w:before="156" w:beforeLines="50" w:after="156" w:afterLines="50"/>
        <w:outlineLvl w:val="2"/>
      </w:pPr>
      <w:r>
        <w:rPr>
          <w:rFonts w:hint="eastAsia"/>
          <w:lang w:val="en-US" w:eastAsia="zh-CN"/>
        </w:rPr>
        <w:t>6</w:t>
      </w:r>
      <w:r>
        <w:rPr>
          <w:rFonts w:hint="eastAsia"/>
        </w:rPr>
        <w:t>.2.2 鲁棒性 (Robustness)</w:t>
      </w:r>
    </w:p>
    <w:p w14:paraId="46762D48">
      <w:pPr>
        <w:pStyle w:val="31"/>
      </w:pPr>
      <w:r>
        <w:rPr>
          <w:rFonts w:hint="eastAsia"/>
          <w:lang w:val="en-US" w:eastAsia="zh-CN"/>
        </w:rPr>
        <w:t>在评价</w:t>
      </w:r>
      <w:r>
        <w:rPr>
          <w:rFonts w:hint="eastAsia"/>
        </w:rPr>
        <w:t>模型输入数据存在噪声或扰动（如数据缺失、异常值）</w:t>
      </w:r>
      <w:r>
        <w:rPr>
          <w:rFonts w:hint="eastAsia"/>
          <w:lang w:val="en-US" w:eastAsia="zh-CN"/>
        </w:rPr>
        <w:t>评价</w:t>
      </w:r>
      <w:r>
        <w:rPr>
          <w:rFonts w:hint="eastAsia"/>
        </w:rPr>
        <w:t>时，</w:t>
      </w:r>
      <w:r>
        <w:rPr>
          <w:rFonts w:hint="eastAsia"/>
          <w:lang w:val="en-US" w:eastAsia="zh-CN"/>
        </w:rPr>
        <w:t>应按公式（6）计算PDR值</w:t>
      </w:r>
      <w:r>
        <w:rPr>
          <w:rFonts w:hint="eastAsia"/>
        </w:rPr>
        <w:t>。</w:t>
      </w:r>
    </w:p>
    <w:p w14:paraId="176E8039">
      <w:pPr>
        <w:pStyle w:val="31"/>
        <w:jc w:val="right"/>
      </w:pPr>
      <m:oMath>
        <m:r>
          <m:rPr>
            <m:sty m:val="p"/>
          </m:rPr>
          <w:rPr>
            <w:rFonts w:ascii="Cambria Math" w:hAnsi="Cambria Math"/>
          </w:rPr>
          <m:t>PDR=</m:t>
        </m:r>
        <m:f>
          <m:fPr>
            <m:ctrlPr>
              <w:rPr>
                <w:rFonts w:ascii="DejaVu Math TeX Gyre" w:hAnsi="DejaVu Math TeX Gyre"/>
              </w:rPr>
            </m:ctrlPr>
          </m:fPr>
          <m:num>
            <m:r>
              <m:rPr>
                <m:sty m:val="p"/>
              </m:rPr>
              <w:rPr>
                <w:rFonts w:ascii="Cambria Math" w:hAnsi="Cambria Math"/>
              </w:rPr>
              <m:t>|</m:t>
            </m:r>
            <m:sSub>
              <m:sSubPr>
                <m:ctrlPr>
                  <w:rPr>
                    <w:rFonts w:ascii="DejaVu Math TeX Gyre" w:hAnsi="DejaVu Math TeX Gyre"/>
                  </w:rPr>
                </m:ctrlPr>
              </m:sSubPr>
              <m:e>
                <m:r>
                  <m:rPr>
                    <m:sty m:val="p"/>
                  </m:rPr>
                  <w:rPr>
                    <w:rFonts w:ascii="Cambria Math" w:hAnsi="Cambria Math"/>
                  </w:rPr>
                  <m:t>P</m:t>
                </m:r>
                <m:ctrlPr>
                  <w:rPr>
                    <w:rFonts w:hint="eastAsia" w:ascii="DejaVu Math TeX Gyre" w:hAnsi="DejaVu Math TeX Gyre"/>
                  </w:rPr>
                </m:ctrlPr>
              </m:e>
              <m:sub>
                <m:r>
                  <m:rPr>
                    <m:sty m:val="p"/>
                  </m:rPr>
                  <w:rPr>
                    <w:rFonts w:ascii="Cambria Math" w:hAnsi="Cambria Math"/>
                  </w:rPr>
                  <m:t>clean</m:t>
                </m:r>
                <m:ctrlPr>
                  <w:rPr>
                    <w:rFonts w:hint="eastAsia" w:ascii="DejaVu Math TeX Gyre" w:hAnsi="DejaVu Math TeX Gyre"/>
                  </w:rPr>
                </m:ctrlPr>
              </m:sub>
            </m:sSub>
            <m:r>
              <m:rPr>
                <m:sty m:val="p"/>
              </m:rPr>
              <w:rPr>
                <w:rFonts w:ascii="Cambria Math" w:hAnsi="Cambria Math"/>
              </w:rPr>
              <m:t>−</m:t>
            </m:r>
            <m:sSub>
              <m:sSubPr>
                <m:ctrlPr>
                  <w:rPr>
                    <w:rFonts w:ascii="DejaVu Math TeX Gyre" w:hAnsi="DejaVu Math TeX Gyre"/>
                  </w:rPr>
                </m:ctrlPr>
              </m:sSubPr>
              <m:e>
                <m:r>
                  <m:rPr>
                    <m:sty m:val="p"/>
                  </m:rPr>
                  <w:rPr>
                    <w:rFonts w:ascii="Cambria Math" w:hAnsi="Cambria Math"/>
                  </w:rPr>
                  <m:t>P</m:t>
                </m:r>
                <m:ctrlPr>
                  <w:rPr>
                    <w:rFonts w:hint="eastAsia" w:ascii="DejaVu Math TeX Gyre" w:hAnsi="DejaVu Math TeX Gyre"/>
                  </w:rPr>
                </m:ctrlPr>
              </m:e>
              <m:sub>
                <m:r>
                  <m:rPr>
                    <m:sty m:val="p"/>
                  </m:rPr>
                  <w:rPr>
                    <w:rFonts w:ascii="Cambria Math" w:hAnsi="Cambria Math"/>
                  </w:rPr>
                  <m:t>noisy</m:t>
                </m:r>
                <m:ctrlPr>
                  <w:rPr>
                    <w:rFonts w:hint="eastAsia" w:ascii="DejaVu Math TeX Gyre" w:hAnsi="DejaVu Math TeX Gyre"/>
                  </w:rPr>
                </m:ctrlPr>
              </m:sub>
            </m:sSub>
            <m:r>
              <m:rPr>
                <m:sty m:val="p"/>
              </m:rPr>
              <w:rPr>
                <w:rFonts w:ascii="Cambria Math" w:hAnsi="Cambria Math"/>
              </w:rPr>
              <m:t>|</m:t>
            </m:r>
            <m:ctrlPr>
              <w:rPr>
                <w:rFonts w:ascii="DejaVu Math TeX Gyre" w:hAnsi="DejaVu Math TeX Gyre"/>
              </w:rPr>
            </m:ctrlPr>
          </m:num>
          <m:den>
            <m:sSub>
              <m:sSubPr>
                <m:ctrlPr>
                  <w:rPr>
                    <w:rFonts w:ascii="DejaVu Math TeX Gyre" w:hAnsi="DejaVu Math TeX Gyre"/>
                  </w:rPr>
                </m:ctrlPr>
              </m:sSubPr>
              <m:e>
                <m:r>
                  <m:rPr>
                    <m:sty m:val="p"/>
                  </m:rPr>
                  <w:rPr>
                    <w:rFonts w:ascii="Cambria Math" w:hAnsi="Cambria Math"/>
                  </w:rPr>
                  <m:t>P</m:t>
                </m:r>
                <m:ctrlPr>
                  <w:rPr>
                    <w:rFonts w:hint="eastAsia" w:ascii="DejaVu Math TeX Gyre" w:hAnsi="DejaVu Math TeX Gyre"/>
                  </w:rPr>
                </m:ctrlPr>
              </m:e>
              <m:sub>
                <m:r>
                  <m:rPr>
                    <m:sty m:val="p"/>
                  </m:rPr>
                  <w:rPr>
                    <w:rFonts w:ascii="Cambria Math" w:hAnsi="Cambria Math"/>
                  </w:rPr>
                  <m:t>clean</m:t>
                </m:r>
                <m:ctrlPr>
                  <w:rPr>
                    <w:rFonts w:hint="eastAsia" w:ascii="DejaVu Math TeX Gyre" w:hAnsi="DejaVu Math TeX Gyre"/>
                  </w:rPr>
                </m:ctrlPr>
              </m:sub>
            </m:sSub>
            <m:ctrlPr>
              <w:rPr>
                <w:rFonts w:ascii="DejaVu Math TeX Gyre" w:hAnsi="DejaVu Math TeX Gyre"/>
              </w:rPr>
            </m:ctrlPr>
          </m:den>
        </m:f>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6）</w:t>
      </w:r>
    </w:p>
    <w:p w14:paraId="417E5E65">
      <w:pPr>
        <w:pStyle w:val="31"/>
        <w:rPr>
          <w:rFonts w:hint="eastAsia"/>
          <w:lang w:val="en-US" w:eastAsia="zh-CN"/>
        </w:rPr>
      </w:pPr>
      <w:r>
        <w:rPr>
          <w:rFonts w:hint="eastAsia"/>
          <w:lang w:val="en-US" w:eastAsia="zh-CN"/>
        </w:rPr>
        <w:t>式中：</w:t>
      </w:r>
    </w:p>
    <w:p w14:paraId="4C66A771">
      <w:pPr>
        <w:pStyle w:val="31"/>
        <w:rPr>
          <w:rFonts w:hint="eastAsia"/>
          <w:lang w:eastAsia="zh-CN"/>
        </w:rPr>
      </w:pPr>
      <m:oMath>
        <m:sSub>
          <m:sSubPr>
            <m:ctrlPr>
              <w:rPr>
                <w:rFonts w:ascii="DejaVu Math TeX Gyre" w:hAnsi="DejaVu Math TeX Gyre"/>
              </w:rPr>
            </m:ctrlPr>
          </m:sSubPr>
          <m:e>
            <m:r>
              <m:rPr>
                <m:sty m:val="p"/>
              </m:rPr>
              <w:rPr>
                <w:rFonts w:ascii="Cambria Math" w:hAnsi="Cambria Math"/>
              </w:rPr>
              <m:t>P</m:t>
            </m:r>
            <m:ctrlPr>
              <w:rPr>
                <w:rFonts w:hint="eastAsia" w:ascii="DejaVu Math TeX Gyre" w:hAnsi="DejaVu Math TeX Gyre"/>
              </w:rPr>
            </m:ctrlPr>
          </m:e>
          <m:sub>
            <m:r>
              <m:rPr>
                <m:sty m:val="p"/>
              </m:rPr>
              <w:rPr>
                <w:rFonts w:ascii="Cambria Math" w:hAnsi="Cambria Math"/>
              </w:rPr>
              <m:t>clean</m:t>
            </m:r>
            <m:ctrlPr>
              <w:rPr>
                <w:rFonts w:hint="eastAsia" w:ascii="DejaVu Math TeX Gyre" w:hAnsi="DejaVu Math TeX Gyre"/>
              </w:rPr>
            </m:ctrlPr>
          </m:sub>
        </m:sSub>
      </m:oMath>
      <w:r>
        <w:rPr>
          <w:rFonts w:hint="eastAsia" w:hAnsi="DejaVu Math TeX Gyre"/>
          <w:i w:val="0"/>
          <w:lang w:eastAsia="zh-CN"/>
        </w:rPr>
        <w:t>：—</w:t>
      </w:r>
      <w:r>
        <w:rPr>
          <w:rFonts w:hint="eastAsia" w:hAnsi="DejaVu Math TeX Gyre"/>
          <w:i w:val="0"/>
          <w:lang w:val="en-US" w:eastAsia="zh-CN"/>
        </w:rPr>
        <w:t>是</w:t>
      </w:r>
      <w:r>
        <w:rPr>
          <w:rFonts w:hint="eastAsia"/>
        </w:rPr>
        <w:t>噪声注入前模型的精确率</w:t>
      </w:r>
      <w:r>
        <w:rPr>
          <w:rFonts w:hint="eastAsia"/>
          <w:lang w:eastAsia="zh-CN"/>
        </w:rPr>
        <w:t>；</w:t>
      </w:r>
    </w:p>
    <w:p w14:paraId="5208BFE8">
      <w:pPr>
        <w:pStyle w:val="31"/>
      </w:pPr>
      <m:oMath>
        <m:sSub>
          <m:sSubPr>
            <m:ctrlPr>
              <w:rPr>
                <w:rFonts w:ascii="DejaVu Math TeX Gyre" w:hAnsi="DejaVu Math TeX Gyre"/>
              </w:rPr>
            </m:ctrlPr>
          </m:sSubPr>
          <m:e>
            <m:r>
              <m:rPr>
                <m:sty m:val="p"/>
              </m:rPr>
              <w:rPr>
                <w:rFonts w:ascii="Cambria Math" w:hAnsi="Cambria Math"/>
              </w:rPr>
              <m:t>P</m:t>
            </m:r>
            <m:ctrlPr>
              <w:rPr>
                <w:rFonts w:hint="eastAsia" w:ascii="DejaVu Math TeX Gyre" w:hAnsi="DejaVu Math TeX Gyre"/>
              </w:rPr>
            </m:ctrlPr>
          </m:e>
          <m:sub>
            <m:r>
              <m:rPr>
                <m:sty m:val="p"/>
              </m:rPr>
              <w:rPr>
                <w:rFonts w:ascii="Cambria Math" w:hAnsi="Cambria Math"/>
              </w:rPr>
              <m:t>noisy</m:t>
            </m:r>
            <m:ctrlPr>
              <w:rPr>
                <w:rFonts w:hint="eastAsia" w:ascii="DejaVu Math TeX Gyre" w:hAnsi="DejaVu Math TeX Gyre"/>
              </w:rPr>
            </m:ctrlPr>
          </m:sub>
        </m:sSub>
      </m:oMath>
      <w:r>
        <w:rPr>
          <w:rFonts w:hint="eastAsia" w:hAnsi="DejaVu Math TeX Gyre"/>
          <w:i w:val="0"/>
          <w:lang w:eastAsia="zh-CN"/>
        </w:rPr>
        <w:t>：—</w:t>
      </w:r>
      <w:r>
        <w:rPr>
          <w:rFonts w:hint="eastAsia" w:hAnsi="DejaVu Math TeX Gyre"/>
          <w:i w:val="0"/>
          <w:lang w:val="en-US" w:eastAsia="zh-CN"/>
        </w:rPr>
        <w:t>是</w:t>
      </w:r>
      <w:r>
        <w:rPr>
          <w:rFonts w:hint="eastAsia"/>
        </w:rPr>
        <w:t>噪声注入后模型的精确率。</w:t>
      </w:r>
    </w:p>
    <w:p w14:paraId="47C23357">
      <w:pPr>
        <w:pStyle w:val="51"/>
        <w:numPr>
          <w:ilvl w:val="1"/>
          <w:numId w:val="3"/>
        </w:numPr>
        <w:tabs>
          <w:tab w:val="clear" w:pos="420"/>
        </w:tabs>
        <w:spacing w:before="156" w:beforeLines="50" w:after="156" w:afterLines="50"/>
        <w:ind w:left="0"/>
        <w:outlineLvl w:val="1"/>
      </w:pPr>
      <w:r>
        <w:rPr>
          <w:rFonts w:hint="eastAsia"/>
        </w:rPr>
        <w:t>运行性能指标</w:t>
      </w:r>
    </w:p>
    <w:p w14:paraId="29F3E043">
      <w:pPr>
        <w:pStyle w:val="51"/>
        <w:tabs>
          <w:tab w:val="clear" w:pos="420"/>
        </w:tabs>
        <w:spacing w:before="156" w:beforeLines="50" w:after="156" w:afterLines="50"/>
        <w:outlineLvl w:val="2"/>
      </w:pPr>
      <w:r>
        <w:rPr>
          <w:rFonts w:hint="eastAsia"/>
          <w:lang w:val="en-US" w:eastAsia="zh-CN"/>
        </w:rPr>
        <w:t>6</w:t>
      </w:r>
      <w:r>
        <w:rPr>
          <w:rFonts w:hint="eastAsia"/>
        </w:rPr>
        <w:t>.3.1 运算效率</w:t>
      </w:r>
    </w:p>
    <w:p w14:paraId="69D17F21">
      <w:pPr>
        <w:pStyle w:val="31"/>
      </w:pPr>
      <w:r>
        <w:rPr>
          <w:rFonts w:hint="eastAsia"/>
          <w:lang w:val="en-US" w:eastAsia="zh-CN"/>
        </w:rPr>
        <w:t>在</w:t>
      </w:r>
      <w:r>
        <w:rPr>
          <w:rFonts w:hint="eastAsia"/>
        </w:rPr>
        <w:t>评价模型处理单位数量数据所需的时间</w:t>
      </w:r>
      <w:r>
        <w:rPr>
          <w:rFonts w:hint="eastAsia"/>
          <w:lang w:val="en-US" w:eastAsia="zh-CN"/>
        </w:rPr>
        <w:t>时，应按公式（7）计算运算效率</w:t>
      </w:r>
      <m:oMath>
        <m:r>
          <m:rPr>
            <m:sty m:val="p"/>
          </m:rPr>
          <w:rPr>
            <w:rFonts w:ascii="Cambria Math" w:hAnsi="Cambria Math"/>
          </w:rPr>
          <m:t>η</m:t>
        </m:r>
      </m:oMath>
      <w:r>
        <w:rPr>
          <w:rFonts w:hint="eastAsia" w:hAnsi="Cambria Math"/>
          <w:b w:val="0"/>
          <w:i w:val="0"/>
          <w:lang w:val="en-US" w:eastAsia="zh-CN"/>
        </w:rPr>
        <w:t>值。</w:t>
      </w:r>
    </w:p>
    <w:p w14:paraId="517A1F6C">
      <w:pPr>
        <w:widowControl/>
        <w:shd w:val="clear" w:color="auto" w:fill="FFFFFF"/>
        <w:tabs>
          <w:tab w:val="center" w:pos="4201"/>
          <w:tab w:val="right" w:leader="dot" w:pos="9298"/>
        </w:tabs>
        <w:spacing w:line="360" w:lineRule="atLeast"/>
        <w:ind w:firstLine="480"/>
        <w:jc w:val="right"/>
        <w:rPr>
          <w:rFonts w:hAnsi="DejaVu Math TeX Gyre" w:eastAsia="Menlo"/>
          <w:sz w:val="24"/>
        </w:rPr>
      </w:pPr>
      <m:oMath>
        <m:r>
          <m:rPr/>
          <w:rPr>
            <w:rFonts w:ascii="DejaVu Math TeX Gyre" w:hAnsi="DejaVu Math TeX Gyre" w:eastAsia="Menlo"/>
            <w:sz w:val="24"/>
          </w:rPr>
          <m:t>η=</m:t>
        </m:r>
        <m:f>
          <m:fPr>
            <m:ctrlPr>
              <w:rPr>
                <w:rFonts w:ascii="DejaVu Math TeX Gyre" w:hAnsi="DejaVu Math TeX Gyre" w:eastAsia="Menlo"/>
                <w:i/>
                <w:sz w:val="24"/>
              </w:rPr>
            </m:ctrlPr>
          </m:fPr>
          <m:num>
            <m:r>
              <m:rPr/>
              <w:rPr>
                <w:rFonts w:ascii="DejaVu Math TeX Gyre" w:hAnsi="DejaVu Math TeX Gyre" w:eastAsia="Menlo"/>
                <w:sz w:val="24"/>
              </w:rPr>
              <m:t>T</m:t>
            </m:r>
            <m:ctrlPr>
              <w:rPr>
                <w:rFonts w:ascii="DejaVu Math TeX Gyre" w:hAnsi="DejaVu Math TeX Gyre" w:eastAsia="Menlo"/>
                <w:sz w:val="24"/>
              </w:rPr>
            </m:ctrlPr>
          </m:num>
          <m:den>
            <m:r>
              <m:rPr/>
              <w:rPr>
                <w:rFonts w:ascii="DejaVu Math TeX Gyre" w:hAnsi="DejaVu Math TeX Gyre" w:eastAsia="Menlo"/>
                <w:sz w:val="24"/>
              </w:rPr>
              <m:t>D</m:t>
            </m:r>
            <m:ctrlPr>
              <w:rPr>
                <w:rFonts w:ascii="DejaVu Math TeX Gyre" w:hAnsi="DejaVu Math TeX Gyre" w:eastAsia="Menlo"/>
                <w:sz w:val="24"/>
              </w:rPr>
            </m:ctrlPr>
          </m:den>
        </m:f>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6）</w:t>
      </w:r>
    </w:p>
    <w:p w14:paraId="2B792CC3">
      <w:pPr>
        <w:pStyle w:val="31"/>
        <w:rPr>
          <w:rFonts w:hint="eastAsia"/>
          <w:lang w:eastAsia="zh-CN"/>
        </w:rPr>
      </w:pPr>
      <w:r>
        <w:rPr>
          <w:rFonts w:hint="eastAsia"/>
          <w:lang w:val="en-US" w:eastAsia="zh-CN"/>
        </w:rPr>
        <w:t>式中</w:t>
      </w:r>
      <w:r>
        <w:rPr>
          <w:rFonts w:hint="eastAsia"/>
          <w:lang w:eastAsia="zh-CN"/>
        </w:rPr>
        <w:t>：</w:t>
      </w:r>
    </w:p>
    <w:p w14:paraId="35F397ED">
      <w:pPr>
        <w:pStyle w:val="31"/>
        <w:rPr>
          <w:rFonts w:hint="eastAsia"/>
          <w:lang w:eastAsia="zh-CN"/>
        </w:rPr>
      </w:pPr>
      <m:oMath>
        <m:r>
          <m:rPr>
            <m:sty m:val="p"/>
          </m:rPr>
          <w:rPr>
            <w:rFonts w:ascii="Cambria Math" w:hAnsi="Cambria Math"/>
          </w:rPr>
          <m:t>η</m:t>
        </m:r>
      </m:oMath>
      <w:r>
        <w:rPr>
          <w:rFonts w:hint="eastAsia" w:hAnsi="DejaVu Math TeX Gyre"/>
          <w:i w:val="0"/>
          <w:lang w:eastAsia="zh-CN"/>
        </w:rPr>
        <w:t>：—</w:t>
      </w:r>
      <w:r>
        <w:rPr>
          <w:rFonts w:hint="eastAsia" w:hAnsi="DejaVu Math TeX Gyre"/>
          <w:i w:val="0"/>
          <w:lang w:val="en-US" w:eastAsia="zh-CN"/>
        </w:rPr>
        <w:t>是运算</w:t>
      </w:r>
      <w:r>
        <w:t>效率</w:t>
      </w:r>
      <w:r>
        <w:rPr>
          <w:rFonts w:hint="eastAsia"/>
          <w:lang w:eastAsia="zh-CN"/>
        </w:rPr>
        <w:t>；</w:t>
      </w:r>
    </w:p>
    <w:p w14:paraId="3FB9A0D7">
      <w:pPr>
        <w:pStyle w:val="31"/>
        <w:rPr>
          <w:rFonts w:hint="eastAsia"/>
          <w:lang w:eastAsia="zh-CN"/>
        </w:rPr>
      </w:pPr>
      <w:r>
        <w:t>T</w:t>
      </w:r>
      <w:r>
        <w:rPr>
          <w:rFonts w:hint="eastAsia" w:hAnsi="DejaVu Math TeX Gyre"/>
          <w:i w:val="0"/>
          <w:lang w:eastAsia="zh-CN"/>
        </w:rPr>
        <w:t>：—</w:t>
      </w:r>
      <w:r>
        <w:rPr>
          <w:rFonts w:hint="eastAsia" w:hAnsi="DejaVu Math TeX Gyre"/>
          <w:i w:val="0"/>
          <w:lang w:val="en-US" w:eastAsia="zh-CN"/>
        </w:rPr>
        <w:t>是</w:t>
      </w:r>
      <w:r>
        <w:rPr>
          <w:rFonts w:hint="eastAsia"/>
          <w:lang w:val="en-US" w:eastAsia="zh-CN"/>
        </w:rPr>
        <w:t>运行</w:t>
      </w:r>
      <w:r>
        <w:t>总时间</w:t>
      </w:r>
      <w:r>
        <w:rPr>
          <w:rFonts w:hint="eastAsia"/>
          <w:lang w:eastAsia="zh-CN"/>
        </w:rPr>
        <w:t>；</w:t>
      </w:r>
    </w:p>
    <w:p w14:paraId="35AC6718">
      <w:pPr>
        <w:pStyle w:val="31"/>
      </w:pPr>
      <w:r>
        <w:t>D</w:t>
      </w:r>
      <w:r>
        <w:rPr>
          <w:rFonts w:hint="eastAsia" w:hAnsi="DejaVu Math TeX Gyre"/>
          <w:i w:val="0"/>
          <w:lang w:eastAsia="zh-CN"/>
        </w:rPr>
        <w:t>：—</w:t>
      </w:r>
      <w:r>
        <w:rPr>
          <w:rFonts w:hint="eastAsia" w:hAnsi="DejaVu Math TeX Gyre"/>
          <w:i w:val="0"/>
          <w:lang w:val="en-US" w:eastAsia="zh-CN"/>
        </w:rPr>
        <w:t>是</w:t>
      </w:r>
      <w:r>
        <w:t>总数据量</w:t>
      </w:r>
    </w:p>
    <w:p w14:paraId="19D9D918">
      <w:pPr>
        <w:pStyle w:val="51"/>
        <w:tabs>
          <w:tab w:val="clear" w:pos="420"/>
        </w:tabs>
        <w:spacing w:before="156" w:beforeLines="50" w:after="156" w:afterLines="50"/>
        <w:outlineLvl w:val="2"/>
      </w:pPr>
      <w:r>
        <w:rPr>
          <w:rFonts w:hint="eastAsia"/>
          <w:lang w:val="en-US" w:eastAsia="zh-CN"/>
        </w:rPr>
        <w:t>6</w:t>
      </w:r>
      <w:r>
        <w:rPr>
          <w:rFonts w:hint="eastAsia"/>
        </w:rPr>
        <w:t>.3.2 资源消耗</w:t>
      </w:r>
    </w:p>
    <w:p w14:paraId="1F32FE81">
      <w:pPr>
        <w:pStyle w:val="31"/>
      </w:pPr>
      <w:r>
        <w:rPr>
          <w:rFonts w:hint="eastAsia"/>
          <w:lang w:val="en-US" w:eastAsia="zh-CN"/>
        </w:rPr>
        <w:t>在</w:t>
      </w:r>
      <w:r>
        <w:rPr>
          <w:rFonts w:hint="eastAsia"/>
        </w:rPr>
        <w:t>评价模型运行时占用的计算资源</w:t>
      </w:r>
      <w:r>
        <w:rPr>
          <w:rFonts w:hint="eastAsia"/>
          <w:lang w:val="en-US" w:eastAsia="zh-CN"/>
        </w:rPr>
        <w:t>时</w:t>
      </w:r>
      <w:r>
        <w:rPr>
          <w:rFonts w:hint="eastAsia"/>
        </w:rPr>
        <w:t>，</w:t>
      </w:r>
      <w:r>
        <w:rPr>
          <w:rFonts w:hint="eastAsia"/>
          <w:lang w:val="en-US" w:eastAsia="zh-CN"/>
        </w:rPr>
        <w:t>应按公式（7）计算资源消耗R值</w:t>
      </w:r>
      <w:r>
        <w:rPr>
          <w:rFonts w:hint="eastAsia"/>
        </w:rPr>
        <w:t>。</w:t>
      </w:r>
    </w:p>
    <w:p w14:paraId="48269DEB">
      <w:pPr>
        <w:widowControl/>
        <w:shd w:val="clear" w:color="auto" w:fill="FFFFFF"/>
        <w:tabs>
          <w:tab w:val="center" w:pos="4201"/>
          <w:tab w:val="right" w:leader="dot" w:pos="9298"/>
        </w:tabs>
        <w:spacing w:line="360" w:lineRule="atLeast"/>
        <w:ind w:firstLine="480"/>
        <w:jc w:val="right"/>
        <w:rPr>
          <w:rFonts w:hAnsi="DejaVu Math TeX Gyre" w:eastAsia="Menlo"/>
          <w:sz w:val="24"/>
        </w:rPr>
      </w:pPr>
      <m:oMath>
        <m:r>
          <m:rPr/>
          <w:rPr>
            <w:rFonts w:ascii="DejaVu Math TeX Gyre" w:hAnsi="DejaVu Math TeX Gyre" w:eastAsia="Menlo"/>
            <w:sz w:val="24"/>
          </w:rPr>
          <m:t>R=</m:t>
        </m:r>
        <m:nary>
          <m:naryPr>
            <m:limLoc m:val="subSup"/>
            <m:ctrlPr>
              <w:rPr>
                <w:rFonts w:ascii="DejaVu Math TeX Gyre" w:hAnsi="DejaVu Math TeX Gyre" w:eastAsia="Menlo"/>
                <w:i/>
                <w:sz w:val="24"/>
              </w:rPr>
            </m:ctrlPr>
          </m:naryPr>
          <m:sub>
            <m:sSub>
              <m:sSubPr>
                <m:ctrlPr>
                  <w:rPr>
                    <w:rFonts w:ascii="DejaVu Math TeX Gyre" w:hAnsi="DejaVu Math TeX Gyre" w:eastAsia="Menlo"/>
                    <w:sz w:val="24"/>
                  </w:rPr>
                </m:ctrlPr>
              </m:sSubPr>
              <m:e>
                <m:r>
                  <m:rPr/>
                  <w:rPr>
                    <w:rFonts w:ascii="DejaVu Math TeX Gyre" w:hAnsi="DejaVu Math TeX Gyre" w:eastAsia="Menlo"/>
                    <w:sz w:val="24"/>
                  </w:rPr>
                  <m:t>t</m:t>
                </m:r>
                <m:ctrlPr>
                  <w:rPr>
                    <w:rFonts w:ascii="DejaVu Math TeX Gyre" w:hAnsi="DejaVu Math TeX Gyre" w:eastAsia="Menlo"/>
                    <w:sz w:val="24"/>
                  </w:rPr>
                </m:ctrlPr>
              </m:e>
              <m:sub>
                <m:r>
                  <m:rPr/>
                  <w:rPr>
                    <w:rFonts w:ascii="DejaVu Math TeX Gyre" w:hAnsi="DejaVu Math TeX Gyre" w:eastAsia="Menlo"/>
                    <w:sz w:val="24"/>
                  </w:rPr>
                  <m:t>start</m:t>
                </m:r>
                <m:ctrlPr>
                  <w:rPr>
                    <w:rFonts w:ascii="DejaVu Math TeX Gyre" w:hAnsi="DejaVu Math TeX Gyre" w:eastAsia="Menlo"/>
                    <w:sz w:val="24"/>
                  </w:rPr>
                </m:ctrlPr>
              </m:sub>
            </m:sSub>
            <m:ctrlPr>
              <w:rPr>
                <w:rFonts w:ascii="DejaVu Math TeX Gyre" w:hAnsi="DejaVu Math TeX Gyre" w:eastAsia="Menlo"/>
                <w:sz w:val="24"/>
              </w:rPr>
            </m:ctrlPr>
          </m:sub>
          <m:sup>
            <m:sSub>
              <m:sSubPr>
                <m:ctrlPr>
                  <w:rPr>
                    <w:rFonts w:ascii="DejaVu Math TeX Gyre" w:hAnsi="DejaVu Math TeX Gyre" w:eastAsia="Menlo"/>
                    <w:sz w:val="24"/>
                  </w:rPr>
                </m:ctrlPr>
              </m:sSubPr>
              <m:e>
                <m:r>
                  <m:rPr/>
                  <w:rPr>
                    <w:rFonts w:ascii="DejaVu Math TeX Gyre" w:hAnsi="DejaVu Math TeX Gyre" w:eastAsia="Menlo"/>
                    <w:sz w:val="24"/>
                  </w:rPr>
                  <m:t>t</m:t>
                </m:r>
                <m:ctrlPr>
                  <w:rPr>
                    <w:rFonts w:ascii="DejaVu Math TeX Gyre" w:hAnsi="DejaVu Math TeX Gyre" w:eastAsia="Menlo"/>
                    <w:sz w:val="24"/>
                  </w:rPr>
                </m:ctrlPr>
              </m:e>
              <m:sub>
                <m:r>
                  <m:rPr/>
                  <w:rPr>
                    <w:rFonts w:ascii="DejaVu Math TeX Gyre" w:hAnsi="DejaVu Math TeX Gyre" w:eastAsia="Menlo"/>
                    <w:sz w:val="24"/>
                  </w:rPr>
                  <m:t>end</m:t>
                </m:r>
                <m:ctrlPr>
                  <w:rPr>
                    <w:rFonts w:ascii="DejaVu Math TeX Gyre" w:hAnsi="DejaVu Math TeX Gyre" w:eastAsia="Menlo"/>
                    <w:sz w:val="24"/>
                  </w:rPr>
                </m:ctrlPr>
              </m:sub>
            </m:sSub>
            <m:ctrlPr>
              <w:rPr>
                <w:rFonts w:ascii="DejaVu Math TeX Gyre" w:hAnsi="DejaVu Math TeX Gyre" w:eastAsia="Menlo"/>
                <w:sz w:val="24"/>
              </w:rPr>
            </m:ctrlPr>
          </m:sup>
          <m:e>
            <m:d>
              <m:dPr>
                <m:ctrlPr>
                  <w:rPr>
                    <w:rFonts w:ascii="DejaVu Math TeX Gyre" w:hAnsi="DejaVu Math TeX Gyre" w:eastAsia="Menlo"/>
                    <w:i/>
                    <w:sz w:val="24"/>
                  </w:rPr>
                </m:ctrlPr>
              </m:dPr>
              <m:e>
                <m:r>
                  <m:rPr/>
                  <w:rPr>
                    <w:rFonts w:ascii="DejaVu Math TeX Gyre" w:hAnsi="DejaVu Math TeX Gyre" w:eastAsia="Menlo"/>
                    <w:sz w:val="24"/>
                  </w:rPr>
                  <m:t>C(t)+M(t)</m:t>
                </m:r>
                <m:ctrlPr>
                  <w:rPr>
                    <w:rFonts w:ascii="DejaVu Math TeX Gyre" w:hAnsi="DejaVu Math TeX Gyre" w:eastAsia="Menlo"/>
                    <w:sz w:val="24"/>
                  </w:rPr>
                </m:ctrlPr>
              </m:e>
            </m:d>
            <m:ctrlPr>
              <w:rPr>
                <w:rFonts w:ascii="DejaVu Math TeX Gyre" w:hAnsi="DejaVu Math TeX Gyre" w:eastAsia="Menlo"/>
                <w:i/>
                <w:sz w:val="24"/>
              </w:rPr>
            </m:ctrlPr>
          </m:e>
        </m:nary>
        <m:r>
          <m:rPr/>
          <w:rPr>
            <w:rFonts w:ascii="DejaVu Math TeX Gyre" w:hAnsi="DejaVu Math TeX Gyre" w:eastAsia="Menlo"/>
            <w:sz w:val="24"/>
          </w:rPr>
          <m:t> dt</m:t>
        </m:r>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7）</w:t>
      </w:r>
    </w:p>
    <w:p w14:paraId="51FB5F39">
      <w:pPr>
        <w:pStyle w:val="31"/>
        <w:rPr>
          <w:rFonts w:hint="eastAsia"/>
          <w:lang w:val="en-US" w:eastAsia="zh-CN"/>
        </w:rPr>
      </w:pPr>
      <w:r>
        <w:rPr>
          <w:rFonts w:hint="eastAsia"/>
          <w:lang w:val="en-US" w:eastAsia="zh-CN"/>
        </w:rPr>
        <w:t>式中：</w:t>
      </w:r>
    </w:p>
    <w:p w14:paraId="37E6A170">
      <w:pPr>
        <w:pStyle w:val="31"/>
        <w:rPr>
          <w:rFonts w:hint="eastAsia"/>
          <w:lang w:eastAsia="zh-CN"/>
        </w:rPr>
      </w:pPr>
      <w:r>
        <w:t>R</w:t>
      </w:r>
      <w:r>
        <w:rPr>
          <w:rFonts w:hint="eastAsia" w:hAnsi="DejaVu Math TeX Gyre"/>
          <w:i w:val="0"/>
          <w:lang w:eastAsia="zh-CN"/>
        </w:rPr>
        <w:t>：—</w:t>
      </w:r>
      <w:r>
        <w:rPr>
          <w:rFonts w:hint="eastAsia" w:hAnsi="DejaVu Math TeX Gyre"/>
          <w:i w:val="0"/>
          <w:lang w:val="en-US" w:eastAsia="zh-CN"/>
        </w:rPr>
        <w:t>是</w:t>
      </w:r>
      <w:r>
        <w:t>总资源消耗</w:t>
      </w:r>
      <w:r>
        <w:rPr>
          <w:rFonts w:hint="eastAsia"/>
          <w:lang w:eastAsia="zh-CN"/>
        </w:rPr>
        <w:t>；</w:t>
      </w:r>
    </w:p>
    <w:p w14:paraId="0488C8B7">
      <w:pPr>
        <w:pStyle w:val="31"/>
        <w:rPr>
          <w:rFonts w:hint="eastAsia"/>
          <w:lang w:eastAsia="zh-CN"/>
        </w:rPr>
      </w:pPr>
      <w:r>
        <w:t>C(t)</w:t>
      </w:r>
      <w:r>
        <w:rPr>
          <w:rFonts w:hint="eastAsia" w:hAnsi="DejaVu Math TeX Gyre"/>
          <w:i w:val="0"/>
          <w:lang w:eastAsia="zh-CN"/>
        </w:rPr>
        <w:t>：—</w:t>
      </w:r>
      <w:r>
        <w:rPr>
          <w:rFonts w:hint="eastAsia" w:hAnsi="DejaVu Math TeX Gyre"/>
          <w:i w:val="0"/>
          <w:lang w:val="en-US" w:eastAsia="zh-CN"/>
        </w:rPr>
        <w:t>是</w:t>
      </w:r>
      <w:r>
        <w:t>时间t的CPU 使用率</w:t>
      </w:r>
      <w:r>
        <w:rPr>
          <w:rFonts w:hint="eastAsia"/>
          <w:lang w:eastAsia="zh-CN"/>
        </w:rPr>
        <w:t>；</w:t>
      </w:r>
    </w:p>
    <w:p w14:paraId="68F1E8C8">
      <w:pPr>
        <w:pStyle w:val="31"/>
        <w:rPr>
          <w:rFonts w:hint="eastAsia"/>
          <w:lang w:eastAsia="zh-CN"/>
        </w:rPr>
      </w:pPr>
      <w:r>
        <w:t>M(t)</w:t>
      </w:r>
      <w:r>
        <w:rPr>
          <w:rFonts w:hint="eastAsia" w:hAnsi="DejaVu Math TeX Gyre"/>
          <w:i w:val="0"/>
          <w:lang w:eastAsia="zh-CN"/>
        </w:rPr>
        <w:t>：—</w:t>
      </w:r>
      <w:r>
        <w:rPr>
          <w:rFonts w:hint="eastAsia" w:hAnsi="DejaVu Math TeX Gyre"/>
          <w:i w:val="0"/>
          <w:lang w:val="en-US" w:eastAsia="zh-CN"/>
        </w:rPr>
        <w:t>是</w:t>
      </w:r>
      <w:r>
        <w:t>时间t的内存使用率</w:t>
      </w:r>
      <w:r>
        <w:rPr>
          <w:rFonts w:hint="eastAsia"/>
          <w:lang w:eastAsia="zh-CN"/>
        </w:rPr>
        <w:t>；</w:t>
      </w:r>
    </w:p>
    <w:p w14:paraId="788629D2">
      <w:pPr>
        <w:pStyle w:val="31"/>
        <w:rPr>
          <w:rFonts w:hint="eastAsia"/>
          <w:lang w:eastAsia="zh-CN"/>
        </w:rPr>
      </w:pPr>
      <m:oMath>
        <m:sSub>
          <m:sSubPr>
            <m:ctrlPr>
              <w:rPr>
                <w:rFonts w:ascii="DejaVu Math TeX Gyre" w:hAnsi="DejaVu Math TeX Gyre"/>
              </w:rPr>
            </m:ctrlPr>
          </m:sSubPr>
          <m:e>
            <m:r>
              <m:rPr/>
              <w:rPr>
                <w:rFonts w:ascii="DejaVu Math TeX Gyre" w:hAnsi="DejaVu Math TeX Gyre"/>
              </w:rPr>
              <m:t>t</m:t>
            </m:r>
            <m:ctrlPr>
              <w:rPr>
                <w:rFonts w:ascii="DejaVu Math TeX Gyre" w:hAnsi="DejaVu Math TeX Gyre"/>
              </w:rPr>
            </m:ctrlPr>
          </m:e>
          <m:sub>
            <m:r>
              <m:rPr/>
              <w:rPr>
                <w:rFonts w:ascii="DejaVu Math TeX Gyre" w:hAnsi="DejaVu Math TeX Gyre"/>
              </w:rPr>
              <m:t>start</m:t>
            </m:r>
            <m:ctrlPr>
              <w:rPr>
                <w:rFonts w:ascii="DejaVu Math TeX Gyre" w:hAnsi="DejaVu Math TeX Gyre"/>
              </w:rPr>
            </m:ctrlPr>
          </m:sub>
        </m:sSub>
      </m:oMath>
      <w:r>
        <w:rPr>
          <w:rFonts w:hint="eastAsia" w:hAnsi="DejaVu Math TeX Gyre"/>
          <w:i w:val="0"/>
          <w:lang w:eastAsia="zh-CN"/>
        </w:rPr>
        <w:t>：—</w:t>
      </w:r>
      <w:r>
        <w:rPr>
          <w:rFonts w:hint="eastAsia" w:hAnsi="DejaVu Math TeX Gyre"/>
          <w:i w:val="0"/>
          <w:lang w:val="en-US" w:eastAsia="zh-CN"/>
        </w:rPr>
        <w:t>是</w:t>
      </w:r>
      <w:r>
        <w:t>运行的开始时间</w:t>
      </w:r>
      <w:r>
        <w:rPr>
          <w:rFonts w:hint="eastAsia"/>
          <w:lang w:eastAsia="zh-CN"/>
        </w:rPr>
        <w:t>；</w:t>
      </w:r>
    </w:p>
    <w:p w14:paraId="0B434ED3">
      <w:pPr>
        <w:pStyle w:val="31"/>
      </w:pPr>
      <m:oMath>
        <m:sSub>
          <m:sSubPr>
            <m:ctrlPr>
              <w:rPr>
                <w:rFonts w:ascii="DejaVu Math TeX Gyre" w:hAnsi="DejaVu Math TeX Gyre"/>
              </w:rPr>
            </m:ctrlPr>
          </m:sSubPr>
          <m:e>
            <m:r>
              <m:rPr/>
              <w:rPr>
                <w:rFonts w:ascii="DejaVu Math TeX Gyre" w:hAnsi="DejaVu Math TeX Gyre"/>
              </w:rPr>
              <m:t>t</m:t>
            </m:r>
            <m:ctrlPr>
              <w:rPr>
                <w:rFonts w:ascii="DejaVu Math TeX Gyre" w:hAnsi="DejaVu Math TeX Gyre"/>
              </w:rPr>
            </m:ctrlPr>
          </m:e>
          <m:sub>
            <m:r>
              <m:rPr/>
              <w:rPr>
                <w:rFonts w:ascii="DejaVu Math TeX Gyre" w:hAnsi="DejaVu Math TeX Gyre"/>
              </w:rPr>
              <m:t>end</m:t>
            </m:r>
            <m:ctrlPr>
              <w:rPr>
                <w:rFonts w:ascii="DejaVu Math TeX Gyre" w:hAnsi="DejaVu Math TeX Gyre"/>
              </w:rPr>
            </m:ctrlPr>
          </m:sub>
        </m:sSub>
      </m:oMath>
      <w:r>
        <w:rPr>
          <w:rFonts w:hint="eastAsia" w:hAnsi="DejaVu Math TeX Gyre"/>
          <w:i w:val="0"/>
          <w:lang w:eastAsia="zh-CN"/>
        </w:rPr>
        <w:t>：—</w:t>
      </w:r>
      <w:r>
        <w:rPr>
          <w:rFonts w:hint="eastAsia" w:hAnsi="DejaVu Math TeX Gyre"/>
          <w:i w:val="0"/>
          <w:lang w:val="en-US" w:eastAsia="zh-CN"/>
        </w:rPr>
        <w:t>是</w:t>
      </w:r>
      <w:r>
        <w:t>运行的结束时间</w:t>
      </w:r>
    </w:p>
    <w:p w14:paraId="68ACD4AA">
      <w:pPr>
        <w:pStyle w:val="51"/>
        <w:tabs>
          <w:tab w:val="clear" w:pos="420"/>
        </w:tabs>
        <w:spacing w:before="156" w:beforeLines="50" w:after="156" w:afterLines="50"/>
        <w:outlineLvl w:val="2"/>
      </w:pPr>
      <w:r>
        <w:rPr>
          <w:rFonts w:hint="eastAsia"/>
          <w:lang w:val="en-US" w:eastAsia="zh-CN"/>
        </w:rPr>
        <w:t>6</w:t>
      </w:r>
      <w:r>
        <w:rPr>
          <w:rFonts w:hint="eastAsia"/>
        </w:rPr>
        <w:t>.3.3 运行稳定性</w:t>
      </w:r>
    </w:p>
    <w:p w14:paraId="768AB138">
      <w:pPr>
        <w:pStyle w:val="31"/>
        <w:rPr>
          <w:rFonts w:hint="eastAsia"/>
          <w:highlight w:val="none"/>
        </w:rPr>
      </w:pPr>
      <w:r>
        <w:rPr>
          <w:rFonts w:hint="eastAsia"/>
          <w:highlight w:val="none"/>
          <w:lang w:val="en-US" w:eastAsia="zh-CN"/>
        </w:rPr>
        <w:t>在开展运行稳定性评价时，应使用表2中规定的取值规则</w:t>
      </w:r>
      <w:r>
        <w:rPr>
          <w:rFonts w:hint="eastAsia"/>
          <w:highlight w:val="none"/>
        </w:rPr>
        <w:t>。</w:t>
      </w:r>
    </w:p>
    <w:p w14:paraId="6355559D">
      <w:pPr>
        <w:pStyle w:val="31"/>
        <w:jc w:val="center"/>
        <w:rPr>
          <w:rFonts w:hint="eastAsia" w:ascii="黑体" w:hAnsi="黑体" w:eastAsia="黑体" w:cs="黑体"/>
          <w:b w:val="0"/>
          <w:bCs w:val="0"/>
          <w:sz w:val="18"/>
          <w:szCs w:val="18"/>
          <w:lang w:val="en-US" w:eastAsia="zh-CN"/>
        </w:rPr>
      </w:pPr>
      <w:r>
        <w:rPr>
          <w:rFonts w:hint="eastAsia" w:ascii="黑体" w:hAnsi="黑体" w:eastAsia="黑体" w:cs="黑体"/>
          <w:b w:val="0"/>
          <w:bCs w:val="0"/>
          <w:sz w:val="18"/>
          <w:szCs w:val="18"/>
          <w:lang w:val="en-US" w:eastAsia="zh-CN"/>
        </w:rPr>
        <w:t>表2 运行稳定性规则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010"/>
        <w:gridCol w:w="4680"/>
      </w:tblGrid>
      <w:tr w14:paraId="2792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0F2D1F08">
            <w:pPr>
              <w:pStyle w:val="31"/>
              <w:ind w:firstLine="0" w:firstLineChars="0"/>
              <w:jc w:val="center"/>
              <w:rPr>
                <w:rFonts w:hint="default"/>
                <w:vertAlign w:val="baseline"/>
                <w:lang w:val="en-US" w:eastAsia="zh-CN"/>
              </w:rPr>
            </w:pPr>
            <w:r>
              <w:rPr>
                <w:rFonts w:hint="eastAsia"/>
                <w:vertAlign w:val="baseline"/>
                <w:lang w:val="en-US" w:eastAsia="zh-CN"/>
              </w:rPr>
              <w:t>评价指标</w:t>
            </w:r>
          </w:p>
        </w:tc>
        <w:tc>
          <w:tcPr>
            <w:tcW w:w="2010" w:type="dxa"/>
          </w:tcPr>
          <w:p w14:paraId="2D67A901">
            <w:pPr>
              <w:pStyle w:val="31"/>
              <w:ind w:firstLine="0" w:firstLineChars="0"/>
              <w:jc w:val="center"/>
              <w:rPr>
                <w:rFonts w:hint="default"/>
                <w:vertAlign w:val="baseline"/>
                <w:lang w:val="en-US" w:eastAsia="zh-CN"/>
              </w:rPr>
            </w:pPr>
            <w:r>
              <w:rPr>
                <w:rFonts w:hint="eastAsia"/>
                <w:vertAlign w:val="baseline"/>
                <w:lang w:val="en-US" w:eastAsia="zh-CN"/>
              </w:rPr>
              <w:t>评价内容</w:t>
            </w:r>
          </w:p>
        </w:tc>
        <w:tc>
          <w:tcPr>
            <w:tcW w:w="4680" w:type="dxa"/>
          </w:tcPr>
          <w:p w14:paraId="48B1EAA7">
            <w:pPr>
              <w:pStyle w:val="31"/>
              <w:ind w:firstLine="0" w:firstLineChars="0"/>
              <w:jc w:val="center"/>
              <w:rPr>
                <w:rFonts w:hint="default"/>
                <w:vertAlign w:val="baseline"/>
                <w:lang w:val="en-US" w:eastAsia="zh-CN"/>
              </w:rPr>
            </w:pPr>
            <w:r>
              <w:rPr>
                <w:rFonts w:hint="eastAsia"/>
                <w:vertAlign w:val="baseline"/>
                <w:lang w:val="en-US" w:eastAsia="zh-CN"/>
              </w:rPr>
              <w:t>取值规则</w:t>
            </w:r>
          </w:p>
        </w:tc>
      </w:tr>
      <w:tr w14:paraId="2751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01" w:type="dxa"/>
            <w:vMerge w:val="restart"/>
            <w:vAlign w:val="center"/>
          </w:tcPr>
          <w:p w14:paraId="0AE3810F">
            <w:pPr>
              <w:pStyle w:val="31"/>
              <w:ind w:firstLine="0" w:firstLineChars="0"/>
              <w:jc w:val="center"/>
              <w:rPr>
                <w:rFonts w:hint="default"/>
                <w:vertAlign w:val="baseline"/>
                <w:lang w:val="en-US" w:eastAsia="zh-CN"/>
              </w:rPr>
            </w:pPr>
            <w:r>
              <w:rPr>
                <w:rFonts w:hint="eastAsia"/>
                <w:vertAlign w:val="baseline"/>
                <w:lang w:val="en-US" w:eastAsia="zh-CN"/>
              </w:rPr>
              <w:t>运行稳定性</w:t>
            </w:r>
          </w:p>
        </w:tc>
        <w:tc>
          <w:tcPr>
            <w:tcW w:w="2010" w:type="dxa"/>
            <w:vAlign w:val="center"/>
          </w:tcPr>
          <w:p w14:paraId="36A0B6E0">
            <w:pPr>
              <w:pStyle w:val="31"/>
              <w:ind w:firstLine="0" w:firstLineChars="0"/>
              <w:jc w:val="center"/>
              <w:rPr>
                <w:rFonts w:hint="default"/>
                <w:vertAlign w:val="baseline"/>
                <w:lang w:val="en-US" w:eastAsia="zh-CN"/>
              </w:rPr>
            </w:pPr>
            <w:r>
              <w:rPr>
                <w:rFonts w:hint="eastAsia"/>
                <w:vertAlign w:val="baseline"/>
                <w:lang w:val="en-US" w:eastAsia="zh-CN"/>
              </w:rPr>
              <w:t>内存泄漏</w:t>
            </w:r>
          </w:p>
        </w:tc>
        <w:tc>
          <w:tcPr>
            <w:tcW w:w="4680" w:type="dxa"/>
          </w:tcPr>
          <w:p w14:paraId="0DCFC570">
            <w:pPr>
              <w:pStyle w:val="31"/>
              <w:ind w:firstLine="0" w:firstLineChars="0"/>
              <w:rPr>
                <w:rFonts w:hint="default"/>
                <w:vertAlign w:val="baseline"/>
                <w:lang w:val="en-US" w:eastAsia="zh-CN"/>
              </w:rPr>
            </w:pPr>
            <w:r>
              <w:rPr>
                <w:rFonts w:hint="eastAsia"/>
                <w:vertAlign w:val="baseline"/>
                <w:lang w:val="en-US" w:eastAsia="zh-CN"/>
              </w:rPr>
              <w:t>在运行过程中，不能存在内存泄漏现象</w:t>
            </w:r>
          </w:p>
        </w:tc>
      </w:tr>
      <w:tr w14:paraId="4422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01" w:type="dxa"/>
            <w:vMerge w:val="continue"/>
            <w:vAlign w:val="center"/>
          </w:tcPr>
          <w:p w14:paraId="582462A9">
            <w:pPr>
              <w:pStyle w:val="31"/>
              <w:jc w:val="center"/>
              <w:rPr>
                <w:rFonts w:hint="default"/>
                <w:vertAlign w:val="baseline"/>
                <w:lang w:val="en-US" w:eastAsia="zh-CN"/>
              </w:rPr>
            </w:pPr>
          </w:p>
        </w:tc>
        <w:tc>
          <w:tcPr>
            <w:tcW w:w="2010" w:type="dxa"/>
            <w:vAlign w:val="center"/>
          </w:tcPr>
          <w:p w14:paraId="771AC13C">
            <w:pPr>
              <w:pStyle w:val="31"/>
              <w:ind w:firstLine="0" w:firstLineChars="0"/>
              <w:jc w:val="center"/>
              <w:rPr>
                <w:rFonts w:hint="default"/>
                <w:vertAlign w:val="baseline"/>
                <w:lang w:val="en-US" w:eastAsia="zh-CN"/>
              </w:rPr>
            </w:pPr>
            <w:r>
              <w:rPr>
                <w:rFonts w:hint="eastAsia"/>
                <w:vertAlign w:val="baseline"/>
                <w:lang w:val="en-US" w:eastAsia="zh-CN"/>
              </w:rPr>
              <w:t>性能衰减</w:t>
            </w:r>
          </w:p>
        </w:tc>
        <w:tc>
          <w:tcPr>
            <w:tcW w:w="4680" w:type="dxa"/>
          </w:tcPr>
          <w:p w14:paraId="6E3D68A9">
            <w:pPr>
              <w:pStyle w:val="31"/>
              <w:ind w:firstLine="0" w:firstLineChars="0"/>
              <w:rPr>
                <w:rFonts w:hint="default"/>
                <w:vertAlign w:val="baseline"/>
                <w:lang w:val="en-US" w:eastAsia="zh-CN"/>
              </w:rPr>
            </w:pPr>
            <w:r>
              <w:rPr>
                <w:rFonts w:hint="eastAsia"/>
                <w:vertAlign w:val="baseline"/>
                <w:lang w:val="en-US" w:eastAsia="zh-CN"/>
              </w:rPr>
              <w:t>在模型连续运行期间，模型性能保持稳定</w:t>
            </w:r>
          </w:p>
        </w:tc>
      </w:tr>
    </w:tbl>
    <w:p w14:paraId="46DB2FB9">
      <w:pPr>
        <w:pStyle w:val="31"/>
        <w:rPr>
          <w:rFonts w:hint="eastAsia"/>
        </w:rPr>
      </w:pPr>
    </w:p>
    <w:p w14:paraId="65194C84">
      <w:pPr>
        <w:pStyle w:val="51"/>
        <w:numPr>
          <w:ilvl w:val="1"/>
          <w:numId w:val="3"/>
        </w:numPr>
        <w:tabs>
          <w:tab w:val="clear" w:pos="420"/>
        </w:tabs>
        <w:spacing w:before="156" w:beforeLines="50" w:after="156" w:afterLines="50"/>
        <w:ind w:left="0"/>
        <w:outlineLvl w:val="1"/>
      </w:pPr>
      <w:r>
        <w:rPr>
          <w:rFonts w:hint="eastAsia"/>
        </w:rPr>
        <w:t>应用效能指标</w:t>
      </w:r>
    </w:p>
    <w:p w14:paraId="22A3A04E">
      <w:pPr>
        <w:pStyle w:val="51"/>
        <w:tabs>
          <w:tab w:val="clear" w:pos="420"/>
        </w:tabs>
        <w:spacing w:before="156" w:beforeLines="50" w:after="156" w:afterLines="50"/>
        <w:outlineLvl w:val="2"/>
        <w:rPr>
          <w:highlight w:val="none"/>
        </w:rPr>
      </w:pPr>
      <w:r>
        <w:rPr>
          <w:rFonts w:hint="eastAsia"/>
          <w:highlight w:val="none"/>
          <w:lang w:val="en-US" w:eastAsia="zh-CN"/>
        </w:rPr>
        <w:t>6</w:t>
      </w:r>
      <w:r>
        <w:rPr>
          <w:rFonts w:hint="eastAsia"/>
          <w:highlight w:val="none"/>
        </w:rPr>
        <w:t xml:space="preserve">.4.1 可解释性 </w:t>
      </w:r>
    </w:p>
    <w:p w14:paraId="62201C54">
      <w:pPr>
        <w:pStyle w:val="31"/>
      </w:pPr>
      <w:r>
        <w:rPr>
          <w:rFonts w:hint="eastAsia"/>
          <w:lang w:val="en-US" w:eastAsia="zh-CN"/>
        </w:rPr>
        <w:t>在</w:t>
      </w:r>
      <w:r>
        <w:rPr>
          <w:rFonts w:hint="eastAsia"/>
        </w:rPr>
        <w:t>评价模型输出结果的可理解性</w:t>
      </w:r>
      <w:r>
        <w:rPr>
          <w:rFonts w:hint="eastAsia"/>
          <w:lang w:val="en-US" w:eastAsia="zh-CN"/>
        </w:rPr>
        <w:t>时，应使用表3中规定的取值规则</w:t>
      </w:r>
      <w:r>
        <w:rPr>
          <w:rFonts w:hint="eastAsia"/>
        </w:rPr>
        <w:t>。</w:t>
      </w:r>
    </w:p>
    <w:p w14:paraId="692E2705">
      <w:pPr>
        <w:pStyle w:val="31"/>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表3 可解释性规则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218"/>
        <w:gridCol w:w="4020"/>
      </w:tblGrid>
      <w:tr w14:paraId="0613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14:paraId="6E95D99B">
            <w:pPr>
              <w:pStyle w:val="31"/>
              <w:ind w:firstLine="0" w:firstLineChars="0"/>
              <w:jc w:val="center"/>
              <w:rPr>
                <w:rFonts w:hint="default"/>
                <w:vertAlign w:val="baseline"/>
                <w:lang w:val="en-US" w:eastAsia="zh-CN"/>
              </w:rPr>
            </w:pPr>
            <w:r>
              <w:rPr>
                <w:rFonts w:hint="eastAsia"/>
                <w:vertAlign w:val="baseline"/>
                <w:lang w:val="en-US" w:eastAsia="zh-CN"/>
              </w:rPr>
              <w:t>评价指标</w:t>
            </w:r>
          </w:p>
        </w:tc>
        <w:tc>
          <w:tcPr>
            <w:tcW w:w="3218" w:type="dxa"/>
          </w:tcPr>
          <w:p w14:paraId="0BEE849C">
            <w:pPr>
              <w:pStyle w:val="31"/>
              <w:ind w:firstLine="0" w:firstLineChars="0"/>
              <w:jc w:val="center"/>
              <w:rPr>
                <w:rFonts w:hint="default"/>
                <w:vertAlign w:val="baseline"/>
                <w:lang w:val="en-US" w:eastAsia="zh-CN"/>
              </w:rPr>
            </w:pPr>
            <w:r>
              <w:rPr>
                <w:rFonts w:hint="eastAsia"/>
                <w:vertAlign w:val="baseline"/>
                <w:lang w:val="en-US" w:eastAsia="zh-CN"/>
              </w:rPr>
              <w:t>评价内容</w:t>
            </w:r>
          </w:p>
        </w:tc>
        <w:tc>
          <w:tcPr>
            <w:tcW w:w="4020" w:type="dxa"/>
          </w:tcPr>
          <w:p w14:paraId="3B7106A9">
            <w:pPr>
              <w:pStyle w:val="31"/>
              <w:ind w:firstLine="0" w:firstLineChars="0"/>
              <w:jc w:val="center"/>
              <w:rPr>
                <w:rFonts w:hint="default"/>
                <w:vertAlign w:val="baseline"/>
                <w:lang w:val="en-US" w:eastAsia="zh-CN"/>
              </w:rPr>
            </w:pPr>
            <w:r>
              <w:rPr>
                <w:rFonts w:hint="eastAsia"/>
                <w:vertAlign w:val="baseline"/>
                <w:lang w:val="en-US" w:eastAsia="zh-CN"/>
              </w:rPr>
              <w:t>取值规则</w:t>
            </w:r>
          </w:p>
        </w:tc>
      </w:tr>
      <w:tr w14:paraId="1571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restart"/>
            <w:vAlign w:val="center"/>
          </w:tcPr>
          <w:p w14:paraId="0BC82840">
            <w:pPr>
              <w:pStyle w:val="31"/>
              <w:ind w:firstLine="0" w:firstLineChars="0"/>
              <w:jc w:val="center"/>
              <w:rPr>
                <w:rFonts w:hint="default"/>
                <w:vertAlign w:val="baseline"/>
                <w:lang w:val="en-US" w:eastAsia="zh-CN"/>
              </w:rPr>
            </w:pPr>
            <w:r>
              <w:rPr>
                <w:rFonts w:hint="eastAsia"/>
                <w:vertAlign w:val="baseline"/>
                <w:lang w:val="en-US" w:eastAsia="zh-CN"/>
              </w:rPr>
              <w:t>可解释性</w:t>
            </w:r>
          </w:p>
        </w:tc>
        <w:tc>
          <w:tcPr>
            <w:tcW w:w="3218" w:type="dxa"/>
            <w:vAlign w:val="center"/>
          </w:tcPr>
          <w:p w14:paraId="2EB1E31A">
            <w:pPr>
              <w:pStyle w:val="31"/>
              <w:ind w:firstLine="0" w:firstLineChars="0"/>
              <w:jc w:val="center"/>
              <w:rPr>
                <w:rFonts w:hint="default"/>
                <w:vertAlign w:val="baseline"/>
                <w:lang w:val="en-US" w:eastAsia="zh-CN"/>
              </w:rPr>
            </w:pPr>
            <w:r>
              <w:rPr>
                <w:rFonts w:hint="eastAsia"/>
                <w:vertAlign w:val="baseline"/>
                <w:lang w:val="en-US" w:eastAsia="zh-CN"/>
              </w:rPr>
              <w:t>模型解释信息的清晰度</w:t>
            </w:r>
          </w:p>
        </w:tc>
        <w:tc>
          <w:tcPr>
            <w:tcW w:w="4020" w:type="dxa"/>
          </w:tcPr>
          <w:p w14:paraId="1F06D7D4">
            <w:pPr>
              <w:pStyle w:val="31"/>
              <w:ind w:firstLine="0" w:firstLineChars="0"/>
              <w:rPr>
                <w:rFonts w:hint="eastAsia"/>
                <w:vertAlign w:val="baseline"/>
                <w:lang w:val="en-US" w:eastAsia="zh-CN"/>
              </w:rPr>
            </w:pPr>
            <w:r>
              <w:rPr>
                <w:rFonts w:hint="eastAsia"/>
                <w:vertAlign w:val="baseline"/>
                <w:lang w:val="en-US" w:eastAsia="zh-CN"/>
              </w:rPr>
              <w:t>对模型说明文档进行分析：</w:t>
            </w:r>
          </w:p>
          <w:p w14:paraId="656EBF6D">
            <w:pPr>
              <w:pStyle w:val="31"/>
              <w:ind w:firstLine="0" w:firstLineChars="0"/>
              <w:rPr>
                <w:rFonts w:hint="eastAsia"/>
                <w:vertAlign w:val="baseline"/>
                <w:lang w:val="en-US" w:eastAsia="zh-CN"/>
              </w:rPr>
            </w:pPr>
            <w:r>
              <w:rPr>
                <w:rFonts w:hint="eastAsia"/>
                <w:vertAlign w:val="baseline"/>
                <w:lang w:val="en-US" w:eastAsia="zh-CN"/>
              </w:rPr>
              <w:t>——模型判断规则的说明情况；</w:t>
            </w:r>
          </w:p>
          <w:p w14:paraId="4EEF5EFB">
            <w:pPr>
              <w:pStyle w:val="31"/>
              <w:ind w:firstLine="0" w:firstLineChars="0"/>
              <w:rPr>
                <w:rFonts w:hint="default"/>
                <w:vertAlign w:val="baseline"/>
                <w:lang w:val="en-US" w:eastAsia="zh-CN"/>
              </w:rPr>
            </w:pPr>
            <w:r>
              <w:rPr>
                <w:rFonts w:hint="eastAsia"/>
                <w:vertAlign w:val="baseline"/>
                <w:lang w:val="en-US" w:eastAsia="zh-CN"/>
              </w:rPr>
              <w:t>——模型应用的算法说明情况。</w:t>
            </w:r>
          </w:p>
        </w:tc>
      </w:tr>
      <w:tr w14:paraId="15FD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continue"/>
            <w:vAlign w:val="center"/>
          </w:tcPr>
          <w:p w14:paraId="2CEF8581">
            <w:pPr>
              <w:pStyle w:val="31"/>
              <w:jc w:val="center"/>
              <w:rPr>
                <w:rFonts w:hint="default"/>
                <w:vertAlign w:val="baseline"/>
                <w:lang w:val="en-US" w:eastAsia="zh-CN"/>
              </w:rPr>
            </w:pPr>
          </w:p>
        </w:tc>
        <w:tc>
          <w:tcPr>
            <w:tcW w:w="3218" w:type="dxa"/>
            <w:vAlign w:val="center"/>
          </w:tcPr>
          <w:p w14:paraId="1EC1D959">
            <w:pPr>
              <w:pStyle w:val="31"/>
              <w:ind w:firstLine="0" w:firstLineChars="0"/>
              <w:jc w:val="center"/>
              <w:rPr>
                <w:rFonts w:hint="default"/>
                <w:vertAlign w:val="baseline"/>
                <w:lang w:val="en-US" w:eastAsia="zh-CN"/>
              </w:rPr>
            </w:pPr>
            <w:r>
              <w:rPr>
                <w:rFonts w:hint="eastAsia"/>
                <w:vertAlign w:val="baseline"/>
                <w:lang w:val="en-US" w:eastAsia="zh-CN"/>
              </w:rPr>
              <w:t>模型解释信息的准确性</w:t>
            </w:r>
          </w:p>
        </w:tc>
        <w:tc>
          <w:tcPr>
            <w:tcW w:w="4020" w:type="dxa"/>
          </w:tcPr>
          <w:p w14:paraId="65FAFB2E">
            <w:pPr>
              <w:pStyle w:val="31"/>
              <w:ind w:firstLine="0" w:firstLineChars="0"/>
              <w:rPr>
                <w:rFonts w:hint="eastAsia"/>
                <w:vertAlign w:val="baseline"/>
                <w:lang w:val="en-US" w:eastAsia="zh-CN"/>
              </w:rPr>
            </w:pPr>
            <w:r>
              <w:rPr>
                <w:rFonts w:hint="eastAsia"/>
                <w:vertAlign w:val="baseline"/>
                <w:lang w:val="en-US" w:eastAsia="zh-CN"/>
              </w:rPr>
              <w:t>对模型说明文档进行分析：</w:t>
            </w:r>
          </w:p>
          <w:p w14:paraId="57F85697">
            <w:pPr>
              <w:pStyle w:val="31"/>
              <w:ind w:firstLine="0" w:firstLineChars="0"/>
              <w:rPr>
                <w:rFonts w:hint="eastAsia"/>
                <w:vertAlign w:val="baseline"/>
                <w:lang w:val="en-US" w:eastAsia="zh-CN"/>
              </w:rPr>
            </w:pPr>
            <w:r>
              <w:rPr>
                <w:rFonts w:hint="eastAsia"/>
                <w:vertAlign w:val="baseline"/>
                <w:lang w:val="en-US" w:eastAsia="zh-CN"/>
              </w:rPr>
              <w:t>——模型输出结果的描述情况</w:t>
            </w:r>
          </w:p>
          <w:p w14:paraId="4DDB2CA3">
            <w:pPr>
              <w:pStyle w:val="31"/>
              <w:ind w:firstLine="0" w:firstLineChars="0"/>
              <w:rPr>
                <w:rFonts w:hint="default"/>
                <w:vertAlign w:val="baseline"/>
                <w:lang w:val="en-US" w:eastAsia="zh-CN"/>
              </w:rPr>
            </w:pPr>
            <w:r>
              <w:rPr>
                <w:rFonts w:hint="eastAsia"/>
                <w:vertAlign w:val="baseline"/>
                <w:lang w:val="en-US" w:eastAsia="zh-CN"/>
              </w:rPr>
              <w:t>——模型说明书中编写的结果情况与正式运行结果对比情况；</w:t>
            </w:r>
          </w:p>
        </w:tc>
      </w:tr>
      <w:tr w14:paraId="5C57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Merge w:val="continue"/>
            <w:vAlign w:val="center"/>
          </w:tcPr>
          <w:p w14:paraId="1992D690">
            <w:pPr>
              <w:pStyle w:val="31"/>
              <w:jc w:val="center"/>
              <w:rPr>
                <w:rFonts w:hint="default"/>
                <w:vertAlign w:val="baseline"/>
                <w:lang w:val="en-US" w:eastAsia="zh-CN"/>
              </w:rPr>
            </w:pPr>
          </w:p>
        </w:tc>
        <w:tc>
          <w:tcPr>
            <w:tcW w:w="3218" w:type="dxa"/>
            <w:vAlign w:val="center"/>
          </w:tcPr>
          <w:p w14:paraId="399FC3F5">
            <w:pPr>
              <w:pStyle w:val="31"/>
              <w:ind w:firstLine="0" w:firstLineChars="0"/>
              <w:jc w:val="center"/>
              <w:rPr>
                <w:rFonts w:hint="default"/>
                <w:vertAlign w:val="baseline"/>
                <w:lang w:val="en-US" w:eastAsia="zh-CN"/>
              </w:rPr>
            </w:pPr>
            <w:r>
              <w:rPr>
                <w:rFonts w:hint="eastAsia"/>
                <w:vertAlign w:val="baseline"/>
                <w:lang w:val="en-US" w:eastAsia="zh-CN"/>
              </w:rPr>
              <w:t>模型解释信息对决策的支持程度</w:t>
            </w:r>
          </w:p>
        </w:tc>
        <w:tc>
          <w:tcPr>
            <w:tcW w:w="4020" w:type="dxa"/>
          </w:tcPr>
          <w:p w14:paraId="572D00AB">
            <w:pPr>
              <w:pStyle w:val="31"/>
              <w:ind w:firstLine="0" w:firstLineChars="0"/>
              <w:rPr>
                <w:rFonts w:hint="default"/>
                <w:vertAlign w:val="baseline"/>
                <w:lang w:val="en-US" w:eastAsia="zh-CN"/>
              </w:rPr>
            </w:pPr>
            <w:r>
              <w:rPr>
                <w:rFonts w:hint="eastAsia"/>
                <w:vertAlign w:val="baseline"/>
                <w:lang w:val="en-US" w:eastAsia="zh-CN"/>
              </w:rPr>
              <w:t>模型输出结果，对工作开展情况支撑程度</w:t>
            </w:r>
          </w:p>
        </w:tc>
      </w:tr>
    </w:tbl>
    <w:p w14:paraId="70534A86">
      <w:pPr>
        <w:pStyle w:val="31"/>
        <w:rPr>
          <w:rFonts w:hint="eastAsia"/>
        </w:rPr>
      </w:pPr>
    </w:p>
    <w:p w14:paraId="1B162B64">
      <w:pPr>
        <w:pStyle w:val="51"/>
        <w:tabs>
          <w:tab w:val="clear" w:pos="420"/>
        </w:tabs>
        <w:spacing w:before="156" w:beforeLines="50" w:after="156" w:afterLines="50"/>
        <w:outlineLvl w:val="2"/>
      </w:pPr>
      <w:r>
        <w:rPr>
          <w:rFonts w:hint="eastAsia"/>
          <w:lang w:val="en-US" w:eastAsia="zh-CN"/>
        </w:rPr>
        <w:t>6</w:t>
      </w:r>
      <w:r>
        <w:rPr>
          <w:rFonts w:hint="eastAsia"/>
        </w:rPr>
        <w:t xml:space="preserve">.4.2 泛化性 </w:t>
      </w:r>
    </w:p>
    <w:p w14:paraId="17E692CC">
      <w:pPr>
        <w:pStyle w:val="31"/>
      </w:pPr>
      <w:r>
        <w:rPr>
          <w:rFonts w:hint="eastAsia"/>
          <w:lang w:val="en-US" w:eastAsia="zh-CN"/>
        </w:rPr>
        <w:t>在</w:t>
      </w:r>
      <w:r>
        <w:rPr>
          <w:rFonts w:hint="eastAsia"/>
        </w:rPr>
        <w:t>评价模型在未见过的数据集上的表现</w:t>
      </w:r>
      <w:r>
        <w:rPr>
          <w:rFonts w:hint="eastAsia"/>
          <w:lang w:val="en-US" w:eastAsia="zh-CN"/>
        </w:rPr>
        <w:t>情况</w:t>
      </w:r>
      <w:r>
        <w:rPr>
          <w:rFonts w:hint="eastAsia"/>
        </w:rPr>
        <w:t>。</w:t>
      </w:r>
      <w:r>
        <w:rPr>
          <w:rFonts w:hint="eastAsia"/>
          <w:lang w:val="en-US" w:eastAsia="zh-CN"/>
        </w:rPr>
        <w:t>应按公式（8）计算性能波动系数G值</w:t>
      </w:r>
      <w:r>
        <w:rPr>
          <w:rFonts w:hint="eastAsia"/>
        </w:rPr>
        <w:t>。</w:t>
      </w:r>
    </w:p>
    <w:p w14:paraId="4C578745">
      <w:pPr>
        <w:pStyle w:val="31"/>
        <w:jc w:val="right"/>
      </w:pPr>
      <m:oMath>
        <m:r>
          <m:rPr>
            <m:sty m:val="p"/>
          </m:rPr>
          <w:rPr>
            <w:rFonts w:ascii="Cambria Math" w:hAnsi="Cambria Math"/>
          </w:rPr>
          <m:t>G=|</m:t>
        </m:r>
        <m:sSub>
          <m:sSubPr>
            <m:ctrlPr>
              <w:rPr>
                <w:rFonts w:ascii="DejaVu Math TeX Gyre" w:hAnsi="DejaVu Math TeX Gyre"/>
              </w:rPr>
            </m:ctrlPr>
          </m:sSubPr>
          <m:e>
            <m:r>
              <m:rPr>
                <m:sty m:val="p"/>
              </m:rPr>
              <w:rPr>
                <w:rFonts w:ascii="Cambria Math" w:hAnsi="Cambria Math"/>
              </w:rPr>
              <m:t>S</m:t>
            </m:r>
            <m:ctrlPr>
              <w:rPr>
                <w:rFonts w:hint="eastAsia" w:ascii="DejaVu Math TeX Gyre" w:hAnsi="DejaVu Math TeX Gyre"/>
              </w:rPr>
            </m:ctrlPr>
          </m:e>
          <m:sub>
            <m:r>
              <m:rPr>
                <m:sty m:val="p"/>
              </m:rPr>
              <w:rPr>
                <w:rFonts w:ascii="Cambria Math" w:hAnsi="Cambria Math"/>
              </w:rPr>
              <m:t>train</m:t>
            </m:r>
            <m:ctrlPr>
              <w:rPr>
                <w:rFonts w:hint="eastAsia" w:ascii="DejaVu Math TeX Gyre" w:hAnsi="DejaVu Math TeX Gyre"/>
              </w:rPr>
            </m:ctrlPr>
          </m:sub>
        </m:sSub>
        <m:r>
          <m:rPr>
            <m:sty m:val="p"/>
          </m:rPr>
          <w:rPr>
            <w:rFonts w:ascii="Cambria Math" w:hAnsi="Cambria Math"/>
          </w:rPr>
          <m:t>−</m:t>
        </m:r>
        <m:sSub>
          <m:sSubPr>
            <m:ctrlPr>
              <w:rPr>
                <w:rFonts w:ascii="DejaVu Math TeX Gyre" w:hAnsi="DejaVu Math TeX Gyre"/>
              </w:rPr>
            </m:ctrlPr>
          </m:sSubPr>
          <m:e>
            <m:r>
              <m:rPr>
                <m:sty m:val="p"/>
              </m:rPr>
              <w:rPr>
                <w:rFonts w:ascii="Cambria Math" w:hAnsi="Cambria Math"/>
              </w:rPr>
              <m:t>S</m:t>
            </m:r>
            <m:ctrlPr>
              <w:rPr>
                <w:rFonts w:hint="eastAsia" w:ascii="DejaVu Math TeX Gyre" w:hAnsi="DejaVu Math TeX Gyre"/>
              </w:rPr>
            </m:ctrlPr>
          </m:e>
          <m:sub>
            <m:r>
              <m:rPr>
                <m:sty m:val="p"/>
              </m:rPr>
              <w:rPr>
                <w:rFonts w:ascii="Cambria Math" w:hAnsi="Cambria Math"/>
              </w:rPr>
              <m:t>test</m:t>
            </m:r>
            <m:ctrlPr>
              <w:rPr>
                <w:rFonts w:hint="eastAsia" w:ascii="DejaVu Math TeX Gyre" w:hAnsi="DejaVu Math TeX Gyre"/>
              </w:rPr>
            </m:ctrlPr>
          </m:sub>
        </m:sSub>
        <m:r>
          <m:rPr>
            <m:sty m:val="p"/>
          </m:rPr>
          <w:rPr>
            <w:rFonts w:ascii="Cambria Math" w:hAnsi="Cambria Math"/>
          </w:rPr>
          <m:t>|</m:t>
        </m:r>
      </m:oMath>
      <w:r>
        <w:rPr>
          <w:rFonts w:hint="eastAsia" w:hAnsi="Cambria Math"/>
          <w:b w:val="0"/>
          <w:i w:val="0"/>
          <w:lang w:val="en-US" w:eastAsia="zh-CN"/>
        </w:rPr>
        <w:t xml:space="preserve">     </w:t>
      </w:r>
      <w:r>
        <w:rPr>
          <w:rFonts w:hint="eastAsia" w:hAnsi="Cambria Math"/>
          <w:b w:val="0"/>
          <w:i w:val="0"/>
          <w:lang w:eastAsia="zh-CN"/>
        </w:rPr>
        <w:t>……………………………………（</w:t>
      </w:r>
      <w:r>
        <w:rPr>
          <w:rFonts w:hint="eastAsia" w:hAnsi="Cambria Math"/>
          <w:b w:val="0"/>
          <w:i w:val="0"/>
          <w:lang w:val="en-US" w:eastAsia="zh-CN"/>
        </w:rPr>
        <w:t>8）</w:t>
      </w:r>
    </w:p>
    <w:p w14:paraId="6B6CD7F8">
      <w:pPr>
        <w:pStyle w:val="31"/>
        <w:rPr>
          <w:rFonts w:hint="eastAsia"/>
          <w:lang w:val="en-US" w:eastAsia="zh-CN"/>
        </w:rPr>
      </w:pPr>
      <w:r>
        <w:rPr>
          <w:rFonts w:hint="eastAsia"/>
          <w:lang w:val="en-US" w:eastAsia="zh-CN"/>
        </w:rPr>
        <w:t>式中：</w:t>
      </w:r>
    </w:p>
    <w:p w14:paraId="6CB83F4D">
      <w:pPr>
        <w:pStyle w:val="31"/>
        <w:rPr>
          <w:rFonts w:hint="eastAsia"/>
          <w:lang w:eastAsia="zh-CN"/>
        </w:rPr>
      </w:pPr>
      <m:oMath>
        <m:sSub>
          <m:sSubPr>
            <m:ctrlPr>
              <w:rPr>
                <w:rFonts w:ascii="DejaVu Math TeX Gyre" w:hAnsi="DejaVu Math TeX Gyre"/>
              </w:rPr>
            </m:ctrlPr>
          </m:sSubPr>
          <m:e>
            <m:r>
              <m:rPr>
                <m:sty m:val="p"/>
              </m:rPr>
              <w:rPr>
                <w:rFonts w:ascii="Cambria Math" w:hAnsi="Cambria Math"/>
              </w:rPr>
              <m:t>S</m:t>
            </m:r>
            <m:ctrlPr>
              <w:rPr>
                <w:rFonts w:hint="eastAsia" w:ascii="DejaVu Math TeX Gyre" w:hAnsi="DejaVu Math TeX Gyre"/>
              </w:rPr>
            </m:ctrlPr>
          </m:e>
          <m:sub>
            <m:r>
              <m:rPr>
                <m:sty m:val="p"/>
              </m:rPr>
              <w:rPr>
                <w:rFonts w:ascii="Cambria Math" w:hAnsi="Cambria Math"/>
              </w:rPr>
              <m:t>train</m:t>
            </m:r>
            <m:ctrlPr>
              <w:rPr>
                <w:rFonts w:hint="eastAsia" w:ascii="DejaVu Math TeX Gyre" w:hAnsi="DejaVu Math TeX Gyre"/>
              </w:rPr>
            </m:ctrlPr>
          </m:sub>
        </m:sSub>
      </m:oMath>
      <w:r>
        <w:rPr>
          <w:rFonts w:hint="eastAsia" w:hAnsi="DejaVu Math TeX Gyre"/>
          <w:i w:val="0"/>
          <w:lang w:eastAsia="zh-CN"/>
        </w:rPr>
        <w:t>：—</w:t>
      </w:r>
      <w:r>
        <w:rPr>
          <w:rFonts w:hint="eastAsia" w:hAnsi="DejaVu Math TeX Gyre"/>
          <w:i w:val="0"/>
          <w:lang w:val="en-US" w:eastAsia="zh-CN"/>
        </w:rPr>
        <w:t>是</w:t>
      </w:r>
      <w:r>
        <w:rPr>
          <w:rFonts w:hint="eastAsia"/>
        </w:rPr>
        <w:t>训练集的F1-Score</w:t>
      </w:r>
      <w:r>
        <w:rPr>
          <w:rFonts w:hint="eastAsia"/>
          <w:lang w:eastAsia="zh-CN"/>
        </w:rPr>
        <w:t>；</w:t>
      </w:r>
    </w:p>
    <w:p w14:paraId="7289CA32">
      <w:pPr>
        <w:pStyle w:val="31"/>
      </w:pPr>
      <m:oMath>
        <m:sSub>
          <m:sSubPr>
            <m:ctrlPr>
              <w:rPr>
                <w:rFonts w:ascii="DejaVu Math TeX Gyre" w:hAnsi="DejaVu Math TeX Gyre"/>
              </w:rPr>
            </m:ctrlPr>
          </m:sSubPr>
          <m:e>
            <m:r>
              <m:rPr>
                <m:sty m:val="p"/>
              </m:rPr>
              <w:rPr>
                <w:rFonts w:ascii="Cambria Math" w:hAnsi="Cambria Math"/>
              </w:rPr>
              <m:t>S</m:t>
            </m:r>
            <m:ctrlPr>
              <w:rPr>
                <w:rFonts w:hint="eastAsia" w:ascii="DejaVu Math TeX Gyre" w:hAnsi="DejaVu Math TeX Gyre"/>
              </w:rPr>
            </m:ctrlPr>
          </m:e>
          <m:sub>
            <m:r>
              <m:rPr>
                <m:sty m:val="p"/>
              </m:rPr>
              <w:rPr>
                <w:rFonts w:ascii="Cambria Math" w:hAnsi="Cambria Math"/>
              </w:rPr>
              <m:t>test</m:t>
            </m:r>
            <m:ctrlPr>
              <w:rPr>
                <w:rFonts w:hint="eastAsia" w:ascii="DejaVu Math TeX Gyre" w:hAnsi="DejaVu Math TeX Gyre"/>
              </w:rPr>
            </m:ctrlPr>
          </m:sub>
        </m:sSub>
      </m:oMath>
      <w:r>
        <w:rPr>
          <w:rFonts w:hint="eastAsia" w:hAnsi="DejaVu Math TeX Gyre"/>
          <w:i w:val="0"/>
          <w:lang w:eastAsia="zh-CN"/>
        </w:rPr>
        <w:t>：—</w:t>
      </w:r>
      <w:r>
        <w:rPr>
          <w:rFonts w:hint="eastAsia" w:hAnsi="DejaVu Math TeX Gyre"/>
          <w:i w:val="0"/>
          <w:lang w:val="en-US" w:eastAsia="zh-CN"/>
        </w:rPr>
        <w:t>是</w:t>
      </w:r>
      <w:r>
        <w:rPr>
          <w:rFonts w:hint="eastAsia"/>
        </w:rPr>
        <w:t>测试集的F1-Score</w:t>
      </w:r>
    </w:p>
    <w:p w14:paraId="383BF3F6">
      <w:pPr>
        <w:pStyle w:val="51"/>
        <w:numPr>
          <w:ilvl w:val="0"/>
          <w:numId w:val="3"/>
        </w:numPr>
        <w:tabs>
          <w:tab w:val="clear" w:pos="420"/>
        </w:tabs>
        <w:outlineLvl w:val="0"/>
      </w:pPr>
      <w:r>
        <w:rPr>
          <w:rFonts w:hint="eastAsia"/>
        </w:rPr>
        <w:t>评价</w:t>
      </w:r>
      <w:r>
        <w:rPr>
          <w:rFonts w:hint="eastAsia"/>
          <w:lang w:val="en-US" w:eastAsia="zh-CN"/>
        </w:rPr>
        <w:t>结果形成规则</w:t>
      </w:r>
    </w:p>
    <w:p w14:paraId="6A1FC3DD">
      <w:pPr>
        <w:pStyle w:val="51"/>
        <w:numPr>
          <w:ilvl w:val="1"/>
          <w:numId w:val="3"/>
        </w:numPr>
        <w:tabs>
          <w:tab w:val="clear" w:pos="420"/>
        </w:tabs>
        <w:spacing w:before="156" w:beforeLines="50" w:after="156" w:afterLines="50"/>
        <w:ind w:left="0"/>
        <w:outlineLvl w:val="1"/>
      </w:pPr>
      <w:r>
        <w:rPr>
          <w:rFonts w:hint="eastAsia"/>
        </w:rPr>
        <w:t>出具评价结果</w:t>
      </w:r>
    </w:p>
    <w:p w14:paraId="0F6E9C94">
      <w:pPr>
        <w:pStyle w:val="31"/>
      </w:pPr>
      <w:r>
        <w:rPr>
          <w:rFonts w:hint="eastAsia"/>
        </w:rPr>
        <w:t>为保证评价环境的封闭性、评价数据的安全性以及评价的可复现性，在全部指标测试结束后，</w:t>
      </w:r>
      <w:r>
        <w:rPr>
          <w:rFonts w:hint="eastAsia"/>
          <w:lang w:val="en-US" w:eastAsia="zh-CN"/>
        </w:rPr>
        <w:t>应</w:t>
      </w:r>
      <w:r>
        <w:rPr>
          <w:rFonts w:hint="eastAsia"/>
        </w:rPr>
        <w:t>进行评价留档</w:t>
      </w:r>
      <w:r>
        <w:rPr>
          <w:rFonts w:hint="eastAsia"/>
          <w:lang w:eastAsia="zh-CN"/>
        </w:rPr>
        <w:t>，</w:t>
      </w:r>
      <w:r>
        <w:rPr>
          <w:rFonts w:hint="eastAsia"/>
          <w:lang w:val="en-US" w:eastAsia="zh-CN"/>
        </w:rPr>
        <w:t>具体参见图3</w:t>
      </w:r>
      <w:r>
        <w:rPr>
          <w:rFonts w:hint="eastAsia"/>
        </w:rPr>
        <w:t>。</w:t>
      </w:r>
    </w:p>
    <w:p w14:paraId="390A49A1">
      <w:pPr>
        <w:pStyle w:val="31"/>
        <w:jc w:val="center"/>
      </w:pPr>
      <w:r>
        <w:drawing>
          <wp:inline distT="0" distB="0" distL="0" distR="0">
            <wp:extent cx="4313555" cy="1776730"/>
            <wp:effectExtent l="0" t="0" r="0" b="0"/>
            <wp:docPr id="8635204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20423" name="图片 1"/>
                    <pic:cNvPicPr>
                      <a:picLocks noChangeAspect="1"/>
                    </pic:cNvPicPr>
                  </pic:nvPicPr>
                  <pic:blipFill>
                    <a:blip r:embed="rId14"/>
                    <a:stretch>
                      <a:fillRect/>
                    </a:stretch>
                  </pic:blipFill>
                  <pic:spPr>
                    <a:xfrm>
                      <a:off x="0" y="0"/>
                      <a:ext cx="4322509" cy="1780482"/>
                    </a:xfrm>
                    <a:prstGeom prst="rect">
                      <a:avLst/>
                    </a:prstGeom>
                  </pic:spPr>
                </pic:pic>
              </a:graphicData>
            </a:graphic>
          </wp:inline>
        </w:drawing>
      </w:r>
    </w:p>
    <w:p w14:paraId="1C635997">
      <w:pPr>
        <w:pStyle w:val="31"/>
        <w:ind w:firstLine="0" w:firstLineChars="0"/>
        <w:jc w:val="center"/>
      </w:pPr>
      <w:r>
        <w:rPr>
          <w:rFonts w:hint="eastAsia" w:ascii="黑体" w:hAnsi="黑体" w:eastAsia="黑体" w:cs="黑体"/>
          <w:sz w:val="18"/>
          <w:szCs w:val="18"/>
        </w:rPr>
        <w:t>图</w:t>
      </w:r>
      <w:r>
        <w:rPr>
          <w:rFonts w:hint="eastAsia" w:ascii="黑体" w:hAnsi="黑体" w:eastAsia="黑体" w:cs="黑体"/>
          <w:sz w:val="18"/>
          <w:szCs w:val="18"/>
          <w:lang w:val="en-US" w:eastAsia="zh-CN"/>
        </w:rPr>
        <w:t>3</w:t>
      </w:r>
      <w:r>
        <w:rPr>
          <w:rFonts w:hint="eastAsia" w:ascii="黑体" w:hAnsi="黑体" w:eastAsia="黑体" w:cs="黑体"/>
          <w:sz w:val="18"/>
          <w:szCs w:val="18"/>
        </w:rPr>
        <w:t xml:space="preserve"> </w:t>
      </w:r>
      <w:r>
        <w:rPr>
          <w:rFonts w:hint="eastAsia" w:ascii="黑体" w:hAnsi="黑体" w:eastAsia="黑体" w:cs="黑体"/>
          <w:sz w:val="18"/>
          <w:szCs w:val="18"/>
          <w:lang w:val="en-US" w:eastAsia="zh-CN"/>
        </w:rPr>
        <w:t>出具评价结果</w:t>
      </w:r>
      <w:r>
        <w:rPr>
          <w:rFonts w:hint="eastAsia" w:ascii="黑体" w:hAnsi="黑体" w:eastAsia="黑体" w:cs="黑体"/>
          <w:sz w:val="18"/>
          <w:szCs w:val="18"/>
        </w:rPr>
        <w:t>流程图</w:t>
      </w:r>
    </w:p>
    <w:p w14:paraId="282DC4DD">
      <w:pPr>
        <w:pStyle w:val="31"/>
      </w:pPr>
      <w:r>
        <w:rPr>
          <w:rFonts w:hint="eastAsia"/>
        </w:rPr>
        <w:t>步骤如下：</w:t>
      </w:r>
      <w:r>
        <w:t xml:space="preserve"> </w:t>
      </w:r>
    </w:p>
    <w:p w14:paraId="627C84C1">
      <w:pPr>
        <w:numPr>
          <w:ilvl w:val="0"/>
          <w:numId w:val="9"/>
        </w:numPr>
        <w:rPr>
          <w:rFonts w:hint="eastAsia"/>
          <w:lang w:val="en-US" w:eastAsia="zh-CN"/>
        </w:rPr>
      </w:pPr>
      <w:r>
        <w:rPr>
          <w:rFonts w:hint="eastAsia"/>
          <w:lang w:val="en-US" w:eastAsia="zh-CN"/>
        </w:rPr>
        <w:t>评价结束后，输出评价结果；</w:t>
      </w:r>
    </w:p>
    <w:p w14:paraId="4B1BFA00">
      <w:pPr>
        <w:numPr>
          <w:ilvl w:val="0"/>
          <w:numId w:val="9"/>
        </w:numPr>
        <w:rPr>
          <w:rFonts w:hint="eastAsia"/>
          <w:lang w:val="en-US" w:eastAsia="zh-CN"/>
        </w:rPr>
      </w:pPr>
      <w:r>
        <w:rPr>
          <w:rFonts w:hint="eastAsia"/>
          <w:lang w:val="en-US" w:eastAsia="zh-CN"/>
        </w:rPr>
        <w:t>对本次评价进行留档封样，留档数据包括：</w:t>
      </w:r>
    </w:p>
    <w:p w14:paraId="608D8CD6">
      <w:pPr>
        <w:pStyle w:val="31"/>
      </w:pPr>
      <w:r>
        <w:t>--</w:t>
      </w:r>
      <w:r>
        <w:rPr>
          <w:rFonts w:hint="eastAsia"/>
        </w:rPr>
        <w:t>本次评价数据集全部的元数据（包括数据</w:t>
      </w:r>
      <w:r>
        <w:t>ID</w:t>
      </w:r>
      <w:r>
        <w:rPr>
          <w:rFonts w:hint="eastAsia"/>
        </w:rPr>
        <w:t>、数据属性、数据来源库等）保证评价的可追溯性与可复现性；</w:t>
      </w:r>
      <w:r>
        <w:t xml:space="preserve"> </w:t>
      </w:r>
    </w:p>
    <w:p w14:paraId="37C6A02A">
      <w:pPr>
        <w:pStyle w:val="31"/>
      </w:pPr>
      <w:r>
        <w:t>--</w:t>
      </w:r>
      <w:r>
        <w:rPr>
          <w:rFonts w:hint="eastAsia"/>
        </w:rPr>
        <w:t>本次评价的元属性（包括本次评价的应用场景、评价策略等）；</w:t>
      </w:r>
      <w:r>
        <w:t xml:space="preserve"> </w:t>
      </w:r>
    </w:p>
    <w:p w14:paraId="2CDA50F8">
      <w:pPr>
        <w:pStyle w:val="31"/>
      </w:pPr>
      <w:r>
        <w:t>--</w:t>
      </w:r>
      <w:r>
        <w:rPr>
          <w:rFonts w:hint="eastAsia"/>
        </w:rPr>
        <w:t>本次评价的评价结果（包括本次评价计算得到的性能指标）；</w:t>
      </w:r>
      <w:r>
        <w:t xml:space="preserve"> </w:t>
      </w:r>
    </w:p>
    <w:p w14:paraId="152C05E3">
      <w:pPr>
        <w:numPr>
          <w:ilvl w:val="0"/>
          <w:numId w:val="9"/>
        </w:numPr>
        <w:rPr>
          <w:rFonts w:hint="eastAsia"/>
          <w:lang w:val="en-US" w:eastAsia="zh-CN"/>
        </w:rPr>
      </w:pPr>
      <w:r>
        <w:rPr>
          <w:rFonts w:hint="eastAsia"/>
          <w:lang w:val="en-US" w:eastAsia="zh-CN"/>
        </w:rPr>
        <w:t>留档封样后，出具正式评价报告（见附录C）。</w:t>
      </w:r>
    </w:p>
    <w:p w14:paraId="036E1081">
      <w:pPr>
        <w:rPr>
          <w:rFonts w:hint="eastAsia"/>
          <w:highlight w:val="yellow"/>
          <w:lang w:val="en-US" w:eastAsia="zh-CN"/>
        </w:rPr>
      </w:pPr>
      <w:r>
        <w:rPr>
          <w:rFonts w:hint="eastAsia"/>
          <w:highlight w:val="yellow"/>
          <w:lang w:val="en-US" w:eastAsia="zh-CN"/>
        </w:rPr>
        <w:br w:type="page"/>
      </w:r>
    </w:p>
    <w:p w14:paraId="629A6FF2">
      <w:pPr>
        <w:pStyle w:val="51"/>
        <w:numPr>
          <w:ilvl w:val="0"/>
          <w:numId w:val="0"/>
        </w:numPr>
        <w:tabs>
          <w:tab w:val="clear" w:pos="420"/>
        </w:tabs>
        <w:ind w:leftChars="0"/>
        <w:jc w:val="center"/>
        <w:outlineLvl w:val="0"/>
        <w:rPr>
          <w:rFonts w:hint="eastAsia"/>
          <w:lang w:val="en-US" w:eastAsia="zh-CN"/>
        </w:rPr>
      </w:pPr>
      <w:r>
        <w:rPr>
          <w:rFonts w:hint="eastAsia"/>
          <w:lang w:val="en-US" w:eastAsia="zh-CN"/>
        </w:rPr>
        <w:t xml:space="preserve">附录A </w:t>
      </w:r>
    </w:p>
    <w:p w14:paraId="23EE8382">
      <w:pPr>
        <w:pStyle w:val="31"/>
        <w:ind w:left="0" w:leftChars="0" w:firstLine="0" w:firstLineChars="0"/>
        <w:jc w:val="center"/>
        <w:rPr>
          <w:rFonts w:hint="default"/>
          <w:lang w:val="en-US" w:eastAsia="zh-CN"/>
        </w:rPr>
      </w:pPr>
      <w:r>
        <w:rPr>
          <w:rFonts w:hint="eastAsia"/>
          <w:lang w:val="en-US" w:eastAsia="zh-CN"/>
        </w:rPr>
        <w:t>(资料性附录）</w:t>
      </w:r>
    </w:p>
    <w:p w14:paraId="0525C463">
      <w:pPr>
        <w:pStyle w:val="51"/>
        <w:numPr>
          <w:ilvl w:val="0"/>
          <w:numId w:val="0"/>
        </w:numPr>
        <w:tabs>
          <w:tab w:val="clear" w:pos="420"/>
        </w:tabs>
        <w:ind w:leftChars="0"/>
        <w:jc w:val="center"/>
        <w:outlineLvl w:val="0"/>
        <w:rPr>
          <w:rFonts w:hint="default"/>
          <w:lang w:val="en-US" w:eastAsia="zh-CN"/>
        </w:rPr>
      </w:pPr>
      <w:r>
        <w:rPr>
          <w:rFonts w:hint="eastAsia"/>
          <w:lang w:val="en-US" w:eastAsia="zh-CN"/>
        </w:rPr>
        <w:t>数据集、样本数要求</w:t>
      </w:r>
    </w:p>
    <w:p w14:paraId="3158537F">
      <w:pPr>
        <w:pStyle w:val="51"/>
        <w:numPr>
          <w:ilvl w:val="0"/>
          <w:numId w:val="0"/>
        </w:numPr>
        <w:tabs>
          <w:tab w:val="clear" w:pos="420"/>
        </w:tabs>
        <w:ind w:leftChars="0"/>
        <w:outlineLvl w:val="0"/>
        <w:rPr>
          <w:rFonts w:hint="eastAsia"/>
          <w:lang w:val="en-US" w:eastAsia="zh-CN"/>
        </w:rPr>
      </w:pPr>
      <w:r>
        <w:rPr>
          <w:rFonts w:hint="eastAsia"/>
          <w:lang w:val="en-US" w:eastAsia="zh-CN"/>
        </w:rPr>
        <w:t>A.1 数据集要求</w:t>
      </w:r>
    </w:p>
    <w:p w14:paraId="509EE6C9">
      <w:pPr>
        <w:pStyle w:val="31"/>
      </w:pPr>
      <w:r>
        <w:rPr>
          <w:rFonts w:hint="eastAsia"/>
        </w:rPr>
        <w:t>数据集准备应满足以下要求：</w:t>
      </w:r>
    </w:p>
    <w:p w14:paraId="587F3813">
      <w:pPr>
        <w:numPr>
          <w:ilvl w:val="0"/>
          <w:numId w:val="10"/>
        </w:numPr>
        <w:rPr>
          <w:rFonts w:hint="eastAsia"/>
          <w:lang w:val="en-US" w:eastAsia="zh-CN"/>
        </w:rPr>
      </w:pPr>
      <w:r>
        <w:rPr>
          <w:rFonts w:hint="eastAsia"/>
          <w:lang w:val="en-US" w:eastAsia="zh-CN"/>
        </w:rPr>
        <w:t>数据来源：测试数据应包含电力负荷曲线、用户档案、历史异常记录、工单派发及核查结果等。</w:t>
      </w:r>
    </w:p>
    <w:p w14:paraId="73E57C12">
      <w:pPr>
        <w:numPr>
          <w:ilvl w:val="0"/>
          <w:numId w:val="10"/>
        </w:numPr>
        <w:rPr>
          <w:rFonts w:hint="eastAsia"/>
          <w:lang w:val="en-US" w:eastAsia="zh-CN"/>
        </w:rPr>
      </w:pPr>
      <w:r>
        <w:rPr>
          <w:rFonts w:hint="eastAsia"/>
          <w:lang w:val="en-US" w:eastAsia="zh-CN"/>
        </w:rPr>
        <w:t>数据质量：入选的数据应经过清洗，确保关键字段（如用户ID、时间戳、电量数据）的完整性和准确性。</w:t>
      </w:r>
    </w:p>
    <w:p w14:paraId="67D4C3B4">
      <w:pPr>
        <w:numPr>
          <w:ilvl w:val="0"/>
          <w:numId w:val="10"/>
        </w:numPr>
        <w:rPr>
          <w:rFonts w:hint="eastAsia"/>
          <w:lang w:val="en-US" w:eastAsia="zh-CN"/>
        </w:rPr>
      </w:pPr>
      <w:r>
        <w:rPr>
          <w:rFonts w:hint="eastAsia"/>
          <w:lang w:val="en-US" w:eastAsia="zh-CN"/>
        </w:rPr>
        <w:t>数据分布：样本分布应符合实际应用场景。</w:t>
      </w:r>
    </w:p>
    <w:p w14:paraId="19A30FF5">
      <w:pPr>
        <w:numPr>
          <w:ilvl w:val="0"/>
          <w:numId w:val="10"/>
        </w:numPr>
        <w:rPr>
          <w:rFonts w:hint="eastAsia"/>
          <w:lang w:val="en-US" w:eastAsia="zh-CN"/>
        </w:rPr>
      </w:pPr>
      <w:r>
        <w:rPr>
          <w:rFonts w:hint="eastAsia"/>
          <w:lang w:val="en-US" w:eastAsia="zh-CN"/>
        </w:rPr>
        <w:t>数据多样性：数据集应覆盖不同类型用电用户的异常数据。</w:t>
      </w:r>
    </w:p>
    <w:p w14:paraId="2C6B25B9">
      <w:pPr>
        <w:pStyle w:val="51"/>
        <w:numPr>
          <w:ilvl w:val="0"/>
          <w:numId w:val="0"/>
        </w:numPr>
        <w:tabs>
          <w:tab w:val="clear" w:pos="420"/>
        </w:tabs>
        <w:ind w:leftChars="0"/>
        <w:outlineLvl w:val="0"/>
      </w:pPr>
      <w:r>
        <w:rPr>
          <w:rFonts w:hint="eastAsia" w:cs="Times New Roman"/>
          <w:kern w:val="0"/>
          <w:sz w:val="21"/>
          <w:szCs w:val="20"/>
          <w:lang w:val="en-US" w:eastAsia="zh-CN" w:bidi="ar-SA"/>
        </w:rPr>
        <w:t xml:space="preserve">A.2 </w:t>
      </w:r>
      <w:r>
        <w:rPr>
          <w:rFonts w:hint="eastAsia" w:ascii="黑体" w:hAnsi="Calibri" w:eastAsia="黑体" w:cs="Times New Roman"/>
          <w:kern w:val="0"/>
          <w:sz w:val="21"/>
          <w:szCs w:val="20"/>
          <w:lang w:val="en-US" w:eastAsia="zh-CN" w:bidi="ar-SA"/>
        </w:rPr>
        <w:t>样本数量要求</w:t>
      </w:r>
    </w:p>
    <w:p w14:paraId="305E7CE9">
      <w:pPr>
        <w:rPr>
          <w:rFonts w:hint="eastAsia"/>
          <w:lang w:val="en-US" w:eastAsia="zh-CN"/>
        </w:rPr>
      </w:pPr>
      <w:r>
        <w:rPr>
          <w:rFonts w:hint="eastAsia"/>
          <w:lang w:val="en-US" w:eastAsia="zh-CN"/>
        </w:rPr>
        <w:t>样本数量要求如下：</w:t>
      </w:r>
    </w:p>
    <w:p w14:paraId="219EC3FA">
      <w:pPr>
        <w:numPr>
          <w:ilvl w:val="0"/>
          <w:numId w:val="11"/>
        </w:numPr>
        <w:rPr>
          <w:rFonts w:hint="eastAsia"/>
          <w:lang w:val="en-US" w:eastAsia="zh-CN"/>
        </w:rPr>
      </w:pPr>
      <w:r>
        <w:rPr>
          <w:rFonts w:hint="eastAsia"/>
          <w:lang w:val="en-US" w:eastAsia="zh-CN"/>
        </w:rPr>
        <w:t>模拟电能信息采集与管理系统生成样本数据；</w:t>
      </w:r>
    </w:p>
    <w:p w14:paraId="6B73ECCE">
      <w:pPr>
        <w:numPr>
          <w:ilvl w:val="0"/>
          <w:numId w:val="11"/>
        </w:numPr>
        <w:rPr>
          <w:rFonts w:hint="eastAsia"/>
          <w:lang w:val="en-US" w:eastAsia="zh-CN"/>
        </w:rPr>
      </w:pPr>
      <w:r>
        <w:rPr>
          <w:rFonts w:hint="eastAsia"/>
          <w:lang w:val="en-US" w:eastAsia="zh-CN"/>
        </w:rPr>
        <w:t>用户数量不少于500万用户；</w:t>
      </w:r>
    </w:p>
    <w:p w14:paraId="6D41B48F">
      <w:pPr>
        <w:numPr>
          <w:ilvl w:val="0"/>
          <w:numId w:val="11"/>
        </w:numPr>
        <w:rPr>
          <w:rFonts w:hint="eastAsia"/>
          <w:lang w:val="en-US" w:eastAsia="zh-CN"/>
        </w:rPr>
      </w:pPr>
      <w:r>
        <w:rPr>
          <w:rFonts w:hint="eastAsia"/>
          <w:lang w:val="en-US" w:eastAsia="zh-CN"/>
        </w:rPr>
        <w:t>用电数据时间跨度不少于1个月；</w:t>
      </w:r>
    </w:p>
    <w:p w14:paraId="7D5A2F23">
      <w:pPr>
        <w:numPr>
          <w:ilvl w:val="0"/>
          <w:numId w:val="11"/>
        </w:numPr>
        <w:rPr>
          <w:rFonts w:hint="default"/>
          <w:lang w:val="en-US" w:eastAsia="zh-CN"/>
        </w:rPr>
      </w:pPr>
      <w:r>
        <w:rPr>
          <w:rFonts w:hint="eastAsia"/>
          <w:lang w:val="en-US" w:eastAsia="zh-CN"/>
        </w:rPr>
        <w:t>异常用户数不少于总用户数的0.01%,不大于总用户数的0.1%。</w:t>
      </w:r>
    </w:p>
    <w:p w14:paraId="2EE96496">
      <w:pPr>
        <w:numPr>
          <w:ilvl w:val="0"/>
          <w:numId w:val="11"/>
        </w:numPr>
        <w:rPr>
          <w:rFonts w:hint="eastAsia"/>
          <w:lang w:val="en-US" w:eastAsia="zh-CN"/>
        </w:rPr>
      </w:pPr>
      <w:r>
        <w:rPr>
          <w:rFonts w:hint="eastAsia"/>
          <w:lang w:val="en-US" w:eastAsia="zh-CN"/>
        </w:rPr>
        <w:br w:type="page"/>
      </w:r>
    </w:p>
    <w:p w14:paraId="053B869D">
      <w:pPr>
        <w:pStyle w:val="51"/>
        <w:numPr>
          <w:ilvl w:val="0"/>
          <w:numId w:val="0"/>
        </w:numPr>
        <w:tabs>
          <w:tab w:val="clear" w:pos="420"/>
        </w:tabs>
        <w:ind w:leftChars="0"/>
        <w:jc w:val="center"/>
        <w:outlineLvl w:val="0"/>
        <w:rPr>
          <w:rFonts w:hint="eastAsia"/>
          <w:lang w:val="en-US" w:eastAsia="zh-CN"/>
        </w:rPr>
      </w:pPr>
      <w:r>
        <w:rPr>
          <w:rFonts w:hint="eastAsia"/>
          <w:lang w:val="en-US" w:eastAsia="zh-CN"/>
        </w:rPr>
        <w:t>附录B</w:t>
      </w:r>
    </w:p>
    <w:p w14:paraId="716E58EF">
      <w:pPr>
        <w:pStyle w:val="31"/>
        <w:ind w:left="0" w:leftChars="0" w:firstLine="0" w:firstLineChars="0"/>
        <w:jc w:val="center"/>
        <w:rPr>
          <w:rFonts w:hint="eastAsia"/>
          <w:lang w:val="en-US" w:eastAsia="zh-CN"/>
        </w:rPr>
      </w:pPr>
      <w:r>
        <w:rPr>
          <w:rFonts w:hint="eastAsia"/>
          <w:lang w:val="en-US" w:eastAsia="zh-CN"/>
        </w:rPr>
        <w:t>（资料性附录）</w:t>
      </w:r>
    </w:p>
    <w:p w14:paraId="7C56BA01">
      <w:pPr>
        <w:pStyle w:val="51"/>
        <w:numPr>
          <w:ilvl w:val="0"/>
          <w:numId w:val="0"/>
        </w:numPr>
        <w:tabs>
          <w:tab w:val="clear" w:pos="420"/>
        </w:tabs>
        <w:ind w:leftChars="0"/>
        <w:jc w:val="center"/>
        <w:outlineLvl w:val="0"/>
        <w:rPr>
          <w:rFonts w:hint="default"/>
          <w:lang w:val="en-US" w:eastAsia="zh-CN"/>
        </w:rPr>
      </w:pPr>
      <w:r>
        <w:rPr>
          <w:rFonts w:hint="eastAsia"/>
          <w:lang w:val="en-US" w:eastAsia="zh-CN"/>
        </w:rPr>
        <w:t>测试环境要求</w:t>
      </w:r>
    </w:p>
    <w:p w14:paraId="6A065D03">
      <w:pPr>
        <w:pStyle w:val="51"/>
        <w:numPr>
          <w:ilvl w:val="0"/>
          <w:numId w:val="0"/>
        </w:numPr>
        <w:tabs>
          <w:tab w:val="clear" w:pos="420"/>
        </w:tabs>
        <w:ind w:leftChars="0"/>
        <w:outlineLvl w:val="0"/>
        <w:rPr>
          <w:rFonts w:hint="eastAsia"/>
          <w:lang w:val="en-US" w:eastAsia="zh-CN"/>
        </w:rPr>
      </w:pPr>
      <w:r>
        <w:rPr>
          <w:rFonts w:hint="eastAsia"/>
          <w:lang w:val="en-US" w:eastAsia="zh-CN"/>
        </w:rPr>
        <w:t>B.1 硬件环境</w:t>
      </w:r>
    </w:p>
    <w:p w14:paraId="2461A4A6">
      <w:pPr>
        <w:pStyle w:val="31"/>
      </w:pPr>
      <w:r>
        <w:rPr>
          <w:rFonts w:hint="eastAsia"/>
        </w:rPr>
        <w:t>为保证评价的可复现性和公平性，应搭建标准化的硬件测试环境。建议配置集群环境以支持多模型并发测试，具体配置参见表1。硬件资源应在测试期间保持稳定，避免其他高负载任务干扰。</w:t>
      </w:r>
    </w:p>
    <w:p w14:paraId="6CFE0199">
      <w:pPr>
        <w:pStyle w:val="59"/>
      </w:pPr>
      <w:r>
        <w:rPr>
          <w:rFonts w:hint="eastAsia"/>
        </w:rPr>
        <w:t>表</w:t>
      </w:r>
      <w:r>
        <w:rPr>
          <w:rFonts w:hint="eastAsia"/>
          <w:lang w:val="en-US" w:eastAsia="zh-CN"/>
        </w:rPr>
        <w:t>B.1</w:t>
      </w:r>
      <w:r>
        <w:rPr>
          <w:rFonts w:hint="eastAsia"/>
        </w:rPr>
        <w:t xml:space="preserve"> 服务器配置清单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1275"/>
        <w:gridCol w:w="1985"/>
        <w:gridCol w:w="2268"/>
      </w:tblGrid>
      <w:tr w14:paraId="30E8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511E6C">
            <w:pPr>
              <w:ind w:firstLine="0" w:firstLineChars="0"/>
              <w:rPr>
                <w:sz w:val="18"/>
                <w:szCs w:val="18"/>
              </w:rPr>
            </w:pPr>
            <w:r>
              <w:rPr>
                <w:rFonts w:hint="eastAsia"/>
                <w:sz w:val="18"/>
                <w:szCs w:val="18"/>
              </w:rPr>
              <w:t>序号</w:t>
            </w:r>
          </w:p>
        </w:tc>
        <w:tc>
          <w:tcPr>
            <w:tcW w:w="1985" w:type="dxa"/>
            <w:vAlign w:val="center"/>
          </w:tcPr>
          <w:p w14:paraId="1D73447A">
            <w:pPr>
              <w:ind w:firstLine="0" w:firstLineChars="0"/>
              <w:rPr>
                <w:sz w:val="18"/>
                <w:szCs w:val="18"/>
              </w:rPr>
            </w:pPr>
            <w:r>
              <w:rPr>
                <w:rFonts w:hint="eastAsia"/>
                <w:sz w:val="18"/>
                <w:szCs w:val="18"/>
              </w:rPr>
              <w:t>服务器用途</w:t>
            </w:r>
          </w:p>
        </w:tc>
        <w:tc>
          <w:tcPr>
            <w:tcW w:w="1275" w:type="dxa"/>
            <w:vAlign w:val="center"/>
          </w:tcPr>
          <w:p w14:paraId="0DB5D7A0">
            <w:pPr>
              <w:ind w:firstLine="0" w:firstLineChars="0"/>
              <w:rPr>
                <w:sz w:val="18"/>
                <w:szCs w:val="18"/>
              </w:rPr>
            </w:pPr>
            <w:r>
              <w:rPr>
                <w:rFonts w:hint="eastAsia"/>
                <w:sz w:val="18"/>
                <w:szCs w:val="18"/>
              </w:rPr>
              <w:t>CPU核数</w:t>
            </w:r>
          </w:p>
        </w:tc>
        <w:tc>
          <w:tcPr>
            <w:tcW w:w="1985" w:type="dxa"/>
            <w:vAlign w:val="center"/>
          </w:tcPr>
          <w:p w14:paraId="7482F582">
            <w:pPr>
              <w:ind w:firstLine="0" w:firstLineChars="0"/>
              <w:rPr>
                <w:sz w:val="18"/>
                <w:szCs w:val="18"/>
              </w:rPr>
            </w:pPr>
            <w:r>
              <w:rPr>
                <w:rFonts w:hint="eastAsia"/>
                <w:sz w:val="18"/>
                <w:szCs w:val="18"/>
              </w:rPr>
              <w:t>内存</w:t>
            </w:r>
          </w:p>
        </w:tc>
        <w:tc>
          <w:tcPr>
            <w:tcW w:w="2268" w:type="dxa"/>
            <w:vAlign w:val="center"/>
          </w:tcPr>
          <w:p w14:paraId="133D3FBA">
            <w:pPr>
              <w:ind w:firstLine="0" w:firstLineChars="0"/>
              <w:rPr>
                <w:sz w:val="18"/>
                <w:szCs w:val="18"/>
              </w:rPr>
            </w:pPr>
            <w:r>
              <w:rPr>
                <w:rFonts w:hint="eastAsia"/>
                <w:sz w:val="18"/>
                <w:szCs w:val="18"/>
              </w:rPr>
              <w:t>硬盘存储</w:t>
            </w:r>
          </w:p>
        </w:tc>
      </w:tr>
      <w:tr w14:paraId="4307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B6C591">
            <w:pPr>
              <w:ind w:firstLine="0" w:firstLineChars="0"/>
              <w:rPr>
                <w:sz w:val="18"/>
                <w:szCs w:val="18"/>
              </w:rPr>
            </w:pPr>
            <w:r>
              <w:rPr>
                <w:rFonts w:hint="eastAsia"/>
                <w:sz w:val="18"/>
                <w:szCs w:val="18"/>
              </w:rPr>
              <w:t>1</w:t>
            </w:r>
          </w:p>
        </w:tc>
        <w:tc>
          <w:tcPr>
            <w:tcW w:w="1985" w:type="dxa"/>
            <w:vAlign w:val="center"/>
          </w:tcPr>
          <w:p w14:paraId="0D408AB3">
            <w:pPr>
              <w:ind w:firstLine="0" w:firstLineChars="0"/>
              <w:rPr>
                <w:sz w:val="18"/>
                <w:szCs w:val="18"/>
              </w:rPr>
            </w:pPr>
            <w:r>
              <w:rPr>
                <w:rFonts w:hint="eastAsia"/>
                <w:sz w:val="18"/>
                <w:szCs w:val="18"/>
              </w:rPr>
              <w:t>主节点服务器</w:t>
            </w:r>
          </w:p>
        </w:tc>
        <w:tc>
          <w:tcPr>
            <w:tcW w:w="1275" w:type="dxa"/>
            <w:vAlign w:val="center"/>
          </w:tcPr>
          <w:p w14:paraId="3A8C7146">
            <w:pPr>
              <w:ind w:firstLine="0" w:firstLineChars="0"/>
              <w:rPr>
                <w:sz w:val="18"/>
                <w:szCs w:val="18"/>
              </w:rPr>
            </w:pPr>
            <w:r>
              <w:rPr>
                <w:rFonts w:hint="eastAsia"/>
                <w:sz w:val="18"/>
                <w:szCs w:val="18"/>
              </w:rPr>
              <w:t>≥ 16核</w:t>
            </w:r>
          </w:p>
        </w:tc>
        <w:tc>
          <w:tcPr>
            <w:tcW w:w="1985" w:type="dxa"/>
            <w:vAlign w:val="center"/>
          </w:tcPr>
          <w:p w14:paraId="3FACBCB8">
            <w:pPr>
              <w:ind w:firstLine="0" w:firstLineChars="0"/>
              <w:rPr>
                <w:sz w:val="18"/>
                <w:szCs w:val="18"/>
              </w:rPr>
            </w:pPr>
            <w:r>
              <w:rPr>
                <w:rFonts w:hint="eastAsia"/>
                <w:sz w:val="18"/>
                <w:szCs w:val="18"/>
              </w:rPr>
              <w:t>≥ 32G</w:t>
            </w:r>
          </w:p>
        </w:tc>
        <w:tc>
          <w:tcPr>
            <w:tcW w:w="2268" w:type="dxa"/>
            <w:vAlign w:val="center"/>
          </w:tcPr>
          <w:p w14:paraId="53980023">
            <w:pPr>
              <w:ind w:firstLine="0" w:firstLineChars="0"/>
              <w:rPr>
                <w:sz w:val="18"/>
                <w:szCs w:val="18"/>
              </w:rPr>
            </w:pPr>
            <w:r>
              <w:rPr>
                <w:rFonts w:hint="eastAsia"/>
                <w:sz w:val="18"/>
                <w:szCs w:val="18"/>
              </w:rPr>
              <w:t>≥ 1TB SSD</w:t>
            </w:r>
          </w:p>
        </w:tc>
      </w:tr>
      <w:tr w14:paraId="068D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CD8D9D">
            <w:pPr>
              <w:ind w:firstLine="0" w:firstLineChars="0"/>
              <w:rPr>
                <w:sz w:val="18"/>
                <w:szCs w:val="18"/>
              </w:rPr>
            </w:pPr>
            <w:r>
              <w:rPr>
                <w:rFonts w:hint="eastAsia"/>
                <w:sz w:val="18"/>
                <w:szCs w:val="18"/>
              </w:rPr>
              <w:t>2-N</w:t>
            </w:r>
          </w:p>
        </w:tc>
        <w:tc>
          <w:tcPr>
            <w:tcW w:w="1985" w:type="dxa"/>
            <w:vAlign w:val="center"/>
          </w:tcPr>
          <w:p w14:paraId="762F8639">
            <w:pPr>
              <w:ind w:firstLine="0" w:firstLineChars="0"/>
              <w:rPr>
                <w:sz w:val="18"/>
                <w:szCs w:val="18"/>
              </w:rPr>
            </w:pPr>
            <w:r>
              <w:rPr>
                <w:rFonts w:hint="eastAsia"/>
                <w:sz w:val="18"/>
                <w:szCs w:val="18"/>
              </w:rPr>
              <w:t>子节点服务器</w:t>
            </w:r>
          </w:p>
        </w:tc>
        <w:tc>
          <w:tcPr>
            <w:tcW w:w="1275" w:type="dxa"/>
            <w:vAlign w:val="center"/>
          </w:tcPr>
          <w:p w14:paraId="6FA5A7A1">
            <w:pPr>
              <w:ind w:firstLine="0" w:firstLineChars="0"/>
              <w:rPr>
                <w:sz w:val="18"/>
                <w:szCs w:val="18"/>
              </w:rPr>
            </w:pPr>
            <w:r>
              <w:rPr>
                <w:rFonts w:hint="eastAsia"/>
                <w:sz w:val="18"/>
                <w:szCs w:val="18"/>
              </w:rPr>
              <w:t>≥ 16核</w:t>
            </w:r>
          </w:p>
        </w:tc>
        <w:tc>
          <w:tcPr>
            <w:tcW w:w="1985" w:type="dxa"/>
            <w:vAlign w:val="center"/>
          </w:tcPr>
          <w:p w14:paraId="21E88342">
            <w:pPr>
              <w:ind w:firstLine="0" w:firstLineChars="0"/>
              <w:rPr>
                <w:sz w:val="18"/>
                <w:szCs w:val="18"/>
              </w:rPr>
            </w:pPr>
            <w:r>
              <w:rPr>
                <w:rFonts w:hint="eastAsia"/>
                <w:sz w:val="18"/>
                <w:szCs w:val="18"/>
              </w:rPr>
              <w:t>≥ 32G</w:t>
            </w:r>
          </w:p>
        </w:tc>
        <w:tc>
          <w:tcPr>
            <w:tcW w:w="2268" w:type="dxa"/>
            <w:vAlign w:val="center"/>
          </w:tcPr>
          <w:p w14:paraId="32C5F450">
            <w:pPr>
              <w:ind w:firstLine="0" w:firstLineChars="0"/>
              <w:rPr>
                <w:sz w:val="18"/>
                <w:szCs w:val="18"/>
              </w:rPr>
            </w:pPr>
            <w:r>
              <w:rPr>
                <w:rFonts w:hint="eastAsia"/>
                <w:sz w:val="18"/>
                <w:szCs w:val="18"/>
              </w:rPr>
              <w:t>≥ 1TB SSD</w:t>
            </w:r>
          </w:p>
        </w:tc>
      </w:tr>
    </w:tbl>
    <w:p w14:paraId="5413648E">
      <w:pPr>
        <w:pStyle w:val="51"/>
        <w:numPr>
          <w:ilvl w:val="0"/>
          <w:numId w:val="0"/>
        </w:numPr>
        <w:tabs>
          <w:tab w:val="clear" w:pos="420"/>
        </w:tabs>
        <w:ind w:leftChars="0"/>
        <w:outlineLvl w:val="0"/>
        <w:rPr>
          <w:rFonts w:hint="eastAsia"/>
          <w:lang w:val="en-US" w:eastAsia="zh-CN"/>
        </w:rPr>
      </w:pPr>
      <w:r>
        <w:rPr>
          <w:rFonts w:hint="eastAsia"/>
          <w:lang w:val="en-US" w:eastAsia="zh-CN"/>
        </w:rPr>
        <w:t>B.2 软件环境</w:t>
      </w:r>
    </w:p>
    <w:p w14:paraId="001F4882">
      <w:pPr>
        <w:pStyle w:val="31"/>
        <w:ind w:left="0" w:leftChars="0" w:firstLine="420" w:firstLineChars="200"/>
      </w:pPr>
      <w:r>
        <w:rPr>
          <w:rFonts w:hint="eastAsia"/>
        </w:rPr>
        <w:t>为保证评价的可复现性和公平性，应搭建标准化的软件测试环境。软件环境需支持主流的大数据和Python开发框架，并对版本进行统一管理，具体配置参见表2。</w:t>
      </w:r>
    </w:p>
    <w:p w14:paraId="454888A6">
      <w:pPr>
        <w:pStyle w:val="59"/>
      </w:pPr>
      <w:r>
        <w:rPr>
          <w:rFonts w:hint="eastAsia"/>
        </w:rPr>
        <w:t>表</w:t>
      </w:r>
      <w:r>
        <w:rPr>
          <w:rFonts w:hint="eastAsia"/>
          <w:lang w:val="en-US" w:eastAsia="zh-CN"/>
        </w:rPr>
        <w:t>B.2</w:t>
      </w:r>
      <w:r>
        <w:rPr>
          <w:rFonts w:hint="eastAsia"/>
        </w:rPr>
        <w:t xml:space="preserve"> 模型运行软件环境。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26"/>
        <w:gridCol w:w="1701"/>
        <w:gridCol w:w="3686"/>
      </w:tblGrid>
      <w:tr w14:paraId="16DA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901BA7E">
            <w:pPr>
              <w:ind w:firstLine="0" w:firstLineChars="0"/>
              <w:rPr>
                <w:sz w:val="18"/>
                <w:szCs w:val="18"/>
              </w:rPr>
            </w:pPr>
            <w:r>
              <w:rPr>
                <w:rFonts w:hint="eastAsia"/>
                <w:sz w:val="18"/>
                <w:szCs w:val="18"/>
              </w:rPr>
              <w:t>序号</w:t>
            </w:r>
          </w:p>
        </w:tc>
        <w:tc>
          <w:tcPr>
            <w:tcW w:w="2126" w:type="dxa"/>
          </w:tcPr>
          <w:p w14:paraId="436AE71A">
            <w:pPr>
              <w:ind w:firstLine="0" w:firstLineChars="0"/>
              <w:rPr>
                <w:sz w:val="18"/>
                <w:szCs w:val="18"/>
              </w:rPr>
            </w:pPr>
            <w:r>
              <w:rPr>
                <w:rFonts w:hint="eastAsia"/>
                <w:sz w:val="18"/>
                <w:szCs w:val="18"/>
              </w:rPr>
              <w:t>部署环境</w:t>
            </w:r>
          </w:p>
        </w:tc>
        <w:tc>
          <w:tcPr>
            <w:tcW w:w="1701" w:type="dxa"/>
          </w:tcPr>
          <w:p w14:paraId="0DA8F002">
            <w:pPr>
              <w:ind w:firstLine="0" w:firstLineChars="0"/>
              <w:rPr>
                <w:sz w:val="18"/>
                <w:szCs w:val="18"/>
              </w:rPr>
            </w:pPr>
            <w:r>
              <w:rPr>
                <w:rFonts w:hint="eastAsia"/>
                <w:sz w:val="18"/>
                <w:szCs w:val="18"/>
              </w:rPr>
              <w:t>操作系统版本</w:t>
            </w:r>
          </w:p>
        </w:tc>
        <w:tc>
          <w:tcPr>
            <w:tcW w:w="3686" w:type="dxa"/>
          </w:tcPr>
          <w:p w14:paraId="410EF3A1">
            <w:pPr>
              <w:ind w:firstLine="0" w:firstLineChars="0"/>
              <w:rPr>
                <w:sz w:val="18"/>
                <w:szCs w:val="18"/>
              </w:rPr>
            </w:pPr>
            <w:r>
              <w:rPr>
                <w:rFonts w:hint="eastAsia"/>
                <w:sz w:val="18"/>
                <w:szCs w:val="18"/>
              </w:rPr>
              <w:t>安装软件及版本</w:t>
            </w:r>
          </w:p>
        </w:tc>
      </w:tr>
      <w:tr w14:paraId="40E8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FC554C">
            <w:pPr>
              <w:ind w:firstLine="0" w:firstLineChars="0"/>
              <w:rPr>
                <w:sz w:val="18"/>
                <w:szCs w:val="18"/>
              </w:rPr>
            </w:pPr>
            <w:r>
              <w:rPr>
                <w:rFonts w:hint="eastAsia"/>
                <w:sz w:val="18"/>
                <w:szCs w:val="18"/>
              </w:rPr>
              <w:t>1</w:t>
            </w:r>
          </w:p>
        </w:tc>
        <w:tc>
          <w:tcPr>
            <w:tcW w:w="2126" w:type="dxa"/>
            <w:vAlign w:val="center"/>
          </w:tcPr>
          <w:p w14:paraId="7B5AB570">
            <w:pPr>
              <w:ind w:firstLine="0" w:firstLineChars="0"/>
              <w:rPr>
                <w:sz w:val="18"/>
                <w:szCs w:val="18"/>
              </w:rPr>
            </w:pPr>
            <w:r>
              <w:rPr>
                <w:rFonts w:hint="eastAsia"/>
                <w:sz w:val="18"/>
                <w:szCs w:val="18"/>
              </w:rPr>
              <w:t>大数据运行环境</w:t>
            </w:r>
          </w:p>
        </w:tc>
        <w:tc>
          <w:tcPr>
            <w:tcW w:w="1701" w:type="dxa"/>
            <w:vAlign w:val="center"/>
          </w:tcPr>
          <w:p w14:paraId="30F780A9">
            <w:pPr>
              <w:ind w:firstLine="0" w:firstLineChars="0"/>
              <w:rPr>
                <w:sz w:val="18"/>
                <w:szCs w:val="18"/>
              </w:rPr>
            </w:pPr>
            <w:r>
              <w:rPr>
                <w:rFonts w:hint="eastAsia"/>
                <w:sz w:val="18"/>
                <w:szCs w:val="18"/>
              </w:rPr>
              <w:t>CentOS 7.x / Ubuntu 20.04 LTS</w:t>
            </w:r>
          </w:p>
        </w:tc>
        <w:tc>
          <w:tcPr>
            <w:tcW w:w="3686" w:type="dxa"/>
            <w:vAlign w:val="center"/>
          </w:tcPr>
          <w:p w14:paraId="7DDA1B38">
            <w:pPr>
              <w:ind w:firstLine="0" w:firstLineChars="0"/>
              <w:rPr>
                <w:sz w:val="18"/>
                <w:szCs w:val="18"/>
              </w:rPr>
            </w:pPr>
            <w:r>
              <w:rPr>
                <w:rFonts w:hint="eastAsia"/>
                <w:sz w:val="18"/>
                <w:szCs w:val="18"/>
              </w:rPr>
              <w:t>CDH 6.2+ (Spark 2.4+, Hive 2.1+, Hadoop 2.6+, HBase 2.1+), MySQL 5.7+</w:t>
            </w:r>
          </w:p>
        </w:tc>
      </w:tr>
      <w:tr w14:paraId="11CD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718C3FA">
            <w:pPr>
              <w:ind w:firstLine="0" w:firstLineChars="0"/>
              <w:rPr>
                <w:sz w:val="18"/>
                <w:szCs w:val="18"/>
              </w:rPr>
            </w:pPr>
            <w:r>
              <w:rPr>
                <w:rFonts w:hint="eastAsia"/>
                <w:sz w:val="18"/>
                <w:szCs w:val="18"/>
              </w:rPr>
              <w:t>2</w:t>
            </w:r>
          </w:p>
        </w:tc>
        <w:tc>
          <w:tcPr>
            <w:tcW w:w="2126" w:type="dxa"/>
            <w:vAlign w:val="center"/>
          </w:tcPr>
          <w:p w14:paraId="0DDFEBCF">
            <w:pPr>
              <w:ind w:firstLine="0" w:firstLineChars="0"/>
              <w:rPr>
                <w:sz w:val="18"/>
                <w:szCs w:val="18"/>
              </w:rPr>
            </w:pPr>
            <w:r>
              <w:rPr>
                <w:rFonts w:hint="eastAsia"/>
                <w:sz w:val="18"/>
                <w:szCs w:val="18"/>
              </w:rPr>
              <w:t>Python环境</w:t>
            </w:r>
          </w:p>
        </w:tc>
        <w:tc>
          <w:tcPr>
            <w:tcW w:w="1701" w:type="dxa"/>
            <w:vAlign w:val="center"/>
          </w:tcPr>
          <w:p w14:paraId="1042EE4A">
            <w:pPr>
              <w:ind w:firstLine="0" w:firstLineChars="0"/>
              <w:rPr>
                <w:sz w:val="18"/>
                <w:szCs w:val="18"/>
              </w:rPr>
            </w:pPr>
            <w:r>
              <w:rPr>
                <w:rFonts w:hint="eastAsia"/>
                <w:sz w:val="18"/>
                <w:szCs w:val="18"/>
              </w:rPr>
              <w:t>CentOS 7.x / Ubuntu 20.04 LTS</w:t>
            </w:r>
          </w:p>
        </w:tc>
        <w:tc>
          <w:tcPr>
            <w:tcW w:w="3686" w:type="dxa"/>
            <w:vAlign w:val="center"/>
          </w:tcPr>
          <w:p w14:paraId="5D31082D">
            <w:pPr>
              <w:ind w:firstLine="0" w:firstLineChars="0"/>
              <w:rPr>
                <w:sz w:val="18"/>
                <w:szCs w:val="18"/>
              </w:rPr>
            </w:pPr>
            <w:r>
              <w:rPr>
                <w:rFonts w:hint="eastAsia"/>
                <w:sz w:val="18"/>
                <w:szCs w:val="18"/>
              </w:rPr>
              <w:t>使用虚拟环境（如Conda）管理，同时支持Python 3.6+，并包含Scikit-learn, TensorFlow/PyTorch, Pandas等标准库的统一版本。</w:t>
            </w:r>
          </w:p>
        </w:tc>
      </w:tr>
    </w:tbl>
    <w:p w14:paraId="72DA33D8">
      <w:pPr>
        <w:rPr>
          <w:rFonts w:hint="default"/>
          <w:highlight w:val="yellow"/>
          <w:lang w:val="en-US" w:eastAsia="zh-CN"/>
        </w:rPr>
      </w:pPr>
      <w:r>
        <w:rPr>
          <w:rFonts w:hint="default"/>
          <w:highlight w:val="yellow"/>
          <w:lang w:val="en-US" w:eastAsia="zh-CN"/>
        </w:rPr>
        <w:br w:type="page"/>
      </w:r>
    </w:p>
    <w:p w14:paraId="5D4B5445">
      <w:pPr>
        <w:pStyle w:val="51"/>
        <w:numPr>
          <w:ilvl w:val="0"/>
          <w:numId w:val="0"/>
        </w:numPr>
        <w:tabs>
          <w:tab w:val="clear" w:pos="420"/>
        </w:tabs>
        <w:ind w:leftChars="0"/>
        <w:jc w:val="center"/>
        <w:outlineLvl w:val="0"/>
        <w:rPr>
          <w:rFonts w:hint="eastAsia"/>
          <w:lang w:val="en-US" w:eastAsia="zh-CN"/>
        </w:rPr>
      </w:pPr>
      <w:r>
        <w:rPr>
          <w:rFonts w:hint="eastAsia"/>
          <w:lang w:val="en-US" w:eastAsia="zh-CN"/>
        </w:rPr>
        <w:t>附录C</w:t>
      </w:r>
    </w:p>
    <w:p w14:paraId="4F8B879D">
      <w:pPr>
        <w:pStyle w:val="31"/>
        <w:jc w:val="center"/>
        <w:rPr>
          <w:rFonts w:hint="default"/>
          <w:lang w:val="en-US" w:eastAsia="zh-CN"/>
        </w:rPr>
      </w:pPr>
      <w:r>
        <w:rPr>
          <w:rFonts w:hint="eastAsia"/>
          <w:lang w:val="en-US" w:eastAsia="zh-CN"/>
        </w:rPr>
        <w:t>(资料性附录）</w:t>
      </w:r>
    </w:p>
    <w:p w14:paraId="1F2F2080">
      <w:pPr>
        <w:pStyle w:val="51"/>
        <w:numPr>
          <w:ilvl w:val="0"/>
          <w:numId w:val="0"/>
        </w:numPr>
        <w:tabs>
          <w:tab w:val="clear" w:pos="420"/>
        </w:tabs>
        <w:ind w:leftChars="0"/>
        <w:jc w:val="center"/>
        <w:outlineLvl w:val="0"/>
        <w:rPr>
          <w:rFonts w:hint="eastAsia"/>
          <w:lang w:val="en-US" w:eastAsia="zh-CN"/>
        </w:rPr>
      </w:pPr>
      <w:r>
        <w:rPr>
          <w:rFonts w:hint="eastAsia"/>
          <w:lang w:val="en-US" w:eastAsia="zh-CN"/>
        </w:rPr>
        <w:t>评价报告（模板）</w:t>
      </w:r>
    </w:p>
    <w:p w14:paraId="37A2EFBF">
      <w:pPr>
        <w:pStyle w:val="31"/>
        <w:rPr>
          <w:rFonts w:hint="default"/>
          <w:lang w:val="en-US" w:eastAsia="zh-CN"/>
        </w:rPr>
      </w:pPr>
    </w:p>
    <w:p w14:paraId="7CFB6608">
      <w:pPr>
        <w:pStyle w:val="31"/>
        <w:jc w:val="center"/>
        <w:rPr>
          <w:rFonts w:hint="default"/>
          <w:b/>
          <w:bCs/>
          <w:sz w:val="44"/>
          <w:szCs w:val="44"/>
          <w:lang w:val="en-US" w:eastAsia="zh-CN"/>
        </w:rPr>
      </w:pPr>
      <w:r>
        <w:rPr>
          <w:rFonts w:hint="default"/>
          <w:b/>
          <w:bCs/>
          <w:sz w:val="44"/>
          <w:szCs w:val="44"/>
          <w:lang w:val="en-US" w:eastAsia="zh-CN"/>
        </w:rPr>
        <w:t>异常检测模型评价报告</w:t>
      </w:r>
    </w:p>
    <w:p w14:paraId="092E4D54">
      <w:pPr>
        <w:pStyle w:val="31"/>
        <w:rPr>
          <w:rFonts w:hint="default"/>
          <w:lang w:val="en-US" w:eastAsia="zh-CN"/>
        </w:rPr>
      </w:pPr>
    </w:p>
    <w:p w14:paraId="4AC134C2">
      <w:pPr>
        <w:pStyle w:val="31"/>
        <w:rPr>
          <w:rFonts w:hint="default" w:ascii="宋体" w:hAnsi="宋体" w:eastAsia="宋体" w:cs="宋体"/>
          <w:lang w:val="en-US" w:eastAsia="zh-CN"/>
        </w:rPr>
      </w:pPr>
      <w:r>
        <w:rPr>
          <w:rFonts w:hint="default" w:ascii="宋体" w:hAnsi="宋体" w:eastAsia="宋体" w:cs="宋体"/>
          <w:lang w:val="en-US" w:eastAsia="zh-CN"/>
        </w:rPr>
        <w:t xml:space="preserve">模型名称：__________  </w:t>
      </w:r>
    </w:p>
    <w:p w14:paraId="7DAB1BA7">
      <w:pPr>
        <w:pStyle w:val="31"/>
        <w:rPr>
          <w:rFonts w:hint="default" w:ascii="宋体" w:hAnsi="宋体" w:eastAsia="宋体" w:cs="宋体"/>
          <w:lang w:val="en-US" w:eastAsia="zh-CN"/>
        </w:rPr>
      </w:pPr>
      <w:r>
        <w:rPr>
          <w:rFonts w:hint="default" w:ascii="宋体" w:hAnsi="宋体" w:eastAsia="宋体" w:cs="宋体"/>
          <w:lang w:val="en-US" w:eastAsia="zh-CN"/>
        </w:rPr>
        <w:t xml:space="preserve">版本号：__________  </w:t>
      </w:r>
    </w:p>
    <w:p w14:paraId="34F994D8">
      <w:pPr>
        <w:pStyle w:val="31"/>
        <w:rPr>
          <w:rFonts w:hint="default" w:ascii="宋体" w:hAnsi="宋体" w:eastAsia="宋体" w:cs="宋体"/>
          <w:lang w:val="en-US" w:eastAsia="zh-CN"/>
        </w:rPr>
      </w:pPr>
      <w:r>
        <w:rPr>
          <w:rFonts w:hint="default" w:ascii="宋体" w:hAnsi="宋体" w:eastAsia="宋体" w:cs="宋体"/>
          <w:lang w:val="en-US" w:eastAsia="zh-CN"/>
        </w:rPr>
        <w:t xml:space="preserve">评估时间范围：__________  </w:t>
      </w:r>
    </w:p>
    <w:p w14:paraId="1690EEC3">
      <w:pPr>
        <w:pStyle w:val="31"/>
        <w:rPr>
          <w:rFonts w:hint="default" w:ascii="宋体" w:hAnsi="宋体" w:eastAsia="宋体" w:cs="宋体"/>
          <w:lang w:val="en-US" w:eastAsia="zh-CN"/>
        </w:rPr>
      </w:pPr>
      <w:r>
        <w:rPr>
          <w:rFonts w:hint="default" w:ascii="宋体" w:hAnsi="宋体" w:eastAsia="宋体" w:cs="宋体"/>
          <w:lang w:val="en-US" w:eastAsia="zh-CN"/>
        </w:rPr>
        <w:t xml:space="preserve">评估数据集：__________  </w:t>
      </w:r>
    </w:p>
    <w:p w14:paraId="41047E31">
      <w:pPr>
        <w:pStyle w:val="31"/>
        <w:rPr>
          <w:rFonts w:hint="default"/>
          <w:lang w:val="en-US" w:eastAsia="zh-CN"/>
        </w:rPr>
      </w:pPr>
    </w:p>
    <w:p w14:paraId="7D4B6968">
      <w:pPr>
        <w:pStyle w:val="31"/>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一、概述</w:t>
      </w:r>
    </w:p>
    <w:p w14:paraId="6556756A">
      <w:pPr>
        <w:pStyle w:val="31"/>
        <w:rPr>
          <w:rFonts w:hint="default" w:ascii="宋体" w:hAnsi="宋体" w:eastAsia="宋体" w:cs="宋体"/>
          <w:lang w:val="en-US" w:eastAsia="zh-CN"/>
        </w:rPr>
      </w:pPr>
      <w:r>
        <w:rPr>
          <w:rFonts w:hint="default" w:ascii="宋体" w:hAnsi="宋体" w:eastAsia="宋体" w:cs="宋体"/>
          <w:lang w:val="en-US" w:eastAsia="zh-CN"/>
        </w:rPr>
        <w:t>本报告基于预设的模型评价体系，从准确性、稳定性、运行性能和应用能效四个维度对模型进行全面评估，旨在客观反映模型在实际场景中的综合表现。</w:t>
      </w:r>
    </w:p>
    <w:p w14:paraId="063369F8">
      <w:pPr>
        <w:pStyle w:val="31"/>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二、准确性指标评估</w:t>
      </w:r>
    </w:p>
    <w:p w14:paraId="00299147">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2.1 精确率  </w:t>
      </w:r>
    </w:p>
    <w:p w14:paraId="01A3CF2F">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定义：模型输出的疑似异常用户中，实际为异常用户的比例。  </w:t>
      </w:r>
    </w:p>
    <w:p w14:paraId="18402A9D">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7F0AD0A3">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0320F9E6">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2.2 召回率  </w:t>
      </w:r>
    </w:p>
    <w:p w14:paraId="04EDEF32">
      <w:pPr>
        <w:pStyle w:val="31"/>
        <w:rPr>
          <w:rFonts w:hint="default" w:ascii="宋体" w:hAnsi="宋体" w:eastAsia="宋体" w:cs="宋体"/>
          <w:lang w:val="en-US" w:eastAsia="zh-CN"/>
        </w:rPr>
      </w:pPr>
      <w:r>
        <w:rPr>
          <w:rFonts w:hint="default" w:ascii="宋体" w:hAnsi="宋体" w:eastAsia="宋体" w:cs="宋体"/>
          <w:lang w:val="en-US" w:eastAsia="zh-CN"/>
        </w:rPr>
        <w:t xml:space="preserve">定义：测试数据集中所有真实异常用户中，被模型成功识别的比例。  </w:t>
      </w:r>
    </w:p>
    <w:p w14:paraId="7AFF4B0F">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47B964FC">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7A3279EC">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2.3 F1分数  </w:t>
      </w:r>
    </w:p>
    <w:p w14:paraId="1D45A57D">
      <w:pPr>
        <w:pStyle w:val="31"/>
        <w:rPr>
          <w:rFonts w:hint="default" w:ascii="宋体" w:hAnsi="宋体" w:eastAsia="宋体" w:cs="宋体"/>
          <w:lang w:val="en-US" w:eastAsia="zh-CN"/>
        </w:rPr>
      </w:pPr>
      <w:r>
        <w:rPr>
          <w:rFonts w:hint="default" w:ascii="宋体" w:hAnsi="宋体" w:eastAsia="宋体" w:cs="宋体"/>
          <w:lang w:val="en-US" w:eastAsia="zh-CN"/>
        </w:rPr>
        <w:t xml:space="preserve">定义：精确率和召回率的调和平均值。  </w:t>
      </w:r>
    </w:p>
    <w:p w14:paraId="38AF4133">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32BD1081">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6EB16729">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2.4 MAP@N  </w:t>
      </w:r>
    </w:p>
    <w:p w14:paraId="7E91DB3E">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定义：模型输出的Top-N推荐列表中，真实异常用户的排名靠前程度。  </w:t>
      </w:r>
    </w:p>
    <w:p w14:paraId="4A5639AC">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47E858B6">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2295D855">
      <w:pPr>
        <w:pStyle w:val="31"/>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三、稳定性指标评估</w:t>
      </w:r>
    </w:p>
    <w:p w14:paraId="186F6359">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3.1 预测一致性  </w:t>
      </w:r>
    </w:p>
    <w:p w14:paraId="1E5C78D0">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定义：模型在相同输入和环境下，多次运行输出结果的确定性。  </w:t>
      </w:r>
    </w:p>
    <w:p w14:paraId="45DB1430">
      <w:pPr>
        <w:pStyle w:val="31"/>
        <w:rPr>
          <w:rFonts w:hint="default" w:ascii="宋体" w:hAnsi="宋体" w:eastAsia="宋体" w:cs="宋体"/>
          <w:lang w:val="en-US" w:eastAsia="zh-CN"/>
        </w:rPr>
      </w:pPr>
      <w:r>
        <w:rPr>
          <w:rFonts w:hint="default" w:ascii="宋体" w:hAnsi="宋体" w:eastAsia="宋体" w:cs="宋体"/>
          <w:lang w:val="en-US" w:eastAsia="zh-CN"/>
        </w:rPr>
        <w:t xml:space="preserve">评估方法：__________  </w:t>
      </w:r>
    </w:p>
    <w:p w14:paraId="51984EB4">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6FAF48EC">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440669A3">
      <w:pPr>
        <w:pStyle w:val="31"/>
        <w:rPr>
          <w:rFonts w:hint="default"/>
          <w:lang w:val="en-US" w:eastAsia="zh-CN"/>
        </w:rPr>
      </w:pPr>
      <w:r>
        <w:rPr>
          <w:rFonts w:hint="default" w:ascii="楷体" w:hAnsi="楷体" w:eastAsia="楷体" w:cs="楷体"/>
          <w:b/>
          <w:bCs/>
          <w:lang w:val="en-US" w:eastAsia="zh-CN"/>
        </w:rPr>
        <w:t xml:space="preserve">3.2 鲁棒性 </w:t>
      </w:r>
      <w:r>
        <w:rPr>
          <w:rFonts w:hint="default"/>
          <w:lang w:val="en-US" w:eastAsia="zh-CN"/>
        </w:rPr>
        <w:t xml:space="preserve"> </w:t>
      </w:r>
    </w:p>
    <w:p w14:paraId="32D5AD7E">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定义：模型在输入数据存在噪声或扰动时的性能稳定能力。  </w:t>
      </w:r>
    </w:p>
    <w:p w14:paraId="1390A99F">
      <w:pPr>
        <w:pStyle w:val="31"/>
        <w:rPr>
          <w:rFonts w:hint="default" w:ascii="宋体" w:hAnsi="宋体" w:eastAsia="宋体" w:cs="宋体"/>
          <w:lang w:val="en-US" w:eastAsia="zh-CN"/>
        </w:rPr>
      </w:pPr>
      <w:r>
        <w:rPr>
          <w:rFonts w:hint="default" w:ascii="宋体" w:hAnsi="宋体" w:eastAsia="宋体" w:cs="宋体"/>
          <w:lang w:val="en-US" w:eastAsia="zh-CN"/>
        </w:rPr>
        <w:t xml:space="preserve">评估方法：__________  </w:t>
      </w:r>
    </w:p>
    <w:p w14:paraId="428FBB27">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56771E89">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7490636E">
      <w:pPr>
        <w:pStyle w:val="31"/>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四、运行性能指标评估</w:t>
      </w:r>
    </w:p>
    <w:p w14:paraId="73A05E73">
      <w:pPr>
        <w:pStyle w:val="31"/>
        <w:rPr>
          <w:rFonts w:hint="default"/>
          <w:lang w:val="en-US" w:eastAsia="zh-CN"/>
        </w:rPr>
      </w:pPr>
      <w:r>
        <w:rPr>
          <w:rFonts w:hint="default" w:ascii="楷体" w:hAnsi="楷体" w:eastAsia="楷体" w:cs="楷体"/>
          <w:b/>
          <w:bCs/>
          <w:lang w:val="en-US" w:eastAsia="zh-CN"/>
        </w:rPr>
        <w:t xml:space="preserve">4.1 运算效率 </w:t>
      </w:r>
      <w:r>
        <w:rPr>
          <w:rFonts w:hint="default"/>
          <w:lang w:val="en-US" w:eastAsia="zh-CN"/>
        </w:rPr>
        <w:t xml:space="preserve"> </w:t>
      </w:r>
    </w:p>
    <w:p w14:paraId="345E01FB">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定义：模型处理单位数量数据所需的时间。  </w:t>
      </w:r>
    </w:p>
    <w:p w14:paraId="5BBAC404">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437050E0">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541AEB48">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4.2 资源消耗  </w:t>
      </w:r>
    </w:p>
    <w:p w14:paraId="1DC5E007">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定义：模型运行时的CPU与内存占用情况。  </w:t>
      </w:r>
    </w:p>
    <w:p w14:paraId="1276EB16">
      <w:pPr>
        <w:pStyle w:val="31"/>
        <w:rPr>
          <w:rFonts w:hint="default" w:ascii="宋体" w:hAnsi="宋体" w:eastAsia="宋体" w:cs="宋体"/>
          <w:lang w:val="en-US" w:eastAsia="zh-CN"/>
        </w:rPr>
      </w:pPr>
      <w:r>
        <w:rPr>
          <w:rFonts w:hint="default" w:ascii="宋体" w:hAnsi="宋体" w:eastAsia="宋体" w:cs="宋体"/>
          <w:lang w:val="en-US" w:eastAsia="zh-CN"/>
        </w:rPr>
        <w:t xml:space="preserve">CPU使用率峰值/均值：__________  </w:t>
      </w:r>
    </w:p>
    <w:p w14:paraId="043E1247">
      <w:pPr>
        <w:pStyle w:val="31"/>
        <w:rPr>
          <w:rFonts w:hint="default" w:ascii="宋体" w:hAnsi="宋体" w:eastAsia="宋体" w:cs="宋体"/>
          <w:lang w:val="en-US" w:eastAsia="zh-CN"/>
        </w:rPr>
      </w:pPr>
      <w:r>
        <w:rPr>
          <w:rFonts w:hint="default" w:ascii="宋体" w:hAnsi="宋体" w:eastAsia="宋体" w:cs="宋体"/>
          <w:lang w:val="en-US" w:eastAsia="zh-CN"/>
        </w:rPr>
        <w:t xml:space="preserve">内存占用峰值/均值：__________  </w:t>
      </w:r>
    </w:p>
    <w:p w14:paraId="5AC30AF8">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3A171C0F">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4.3 运行稳定性  </w:t>
      </w:r>
    </w:p>
    <w:p w14:paraId="18A2B46A">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定义：模型在长时间连续运行（如7×24小时）中的稳定性。  </w:t>
      </w:r>
    </w:p>
    <w:p w14:paraId="6F4C37ED">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40F17D0A">
      <w:pPr>
        <w:pStyle w:val="31"/>
        <w:rPr>
          <w:rFonts w:hint="default" w:ascii="宋体" w:hAnsi="宋体" w:eastAsia="宋体" w:cs="宋体"/>
          <w:lang w:val="en-US" w:eastAsia="zh-CN"/>
        </w:rPr>
      </w:pPr>
      <w:r>
        <w:rPr>
          <w:rFonts w:hint="default" w:ascii="宋体" w:hAnsi="宋体" w:eastAsia="宋体" w:cs="宋体"/>
          <w:lang w:val="en-US" w:eastAsia="zh-CN"/>
        </w:rPr>
        <w:t xml:space="preserve">是否发现内存泄漏/性能衰减：__________  </w:t>
      </w:r>
    </w:p>
    <w:p w14:paraId="2CF4B8AC">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44EA01B8">
      <w:pPr>
        <w:pStyle w:val="31"/>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五、应用能效指标评估</w:t>
      </w:r>
    </w:p>
    <w:p w14:paraId="2723CB75">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5.1 可解释性  </w:t>
      </w:r>
    </w:p>
    <w:p w14:paraId="1CE8620B">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定义：模型输出结果的可理解性。  </w:t>
      </w:r>
    </w:p>
    <w:p w14:paraId="2B7A84CF">
      <w:pPr>
        <w:pStyle w:val="31"/>
        <w:rPr>
          <w:rFonts w:hint="default" w:ascii="宋体" w:hAnsi="宋体" w:eastAsia="宋体" w:cs="宋体"/>
          <w:lang w:val="en-US" w:eastAsia="zh-CN"/>
        </w:rPr>
      </w:pPr>
      <w:r>
        <w:rPr>
          <w:rFonts w:hint="default" w:ascii="宋体" w:hAnsi="宋体" w:eastAsia="宋体" w:cs="宋体"/>
          <w:lang w:val="en-US" w:eastAsia="zh-CN"/>
        </w:rPr>
        <w:t xml:space="preserve">评估方法：__________  </w:t>
      </w:r>
    </w:p>
    <w:p w14:paraId="4CDE4698">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2C3522BB">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38994B2D">
      <w:pPr>
        <w:pStyle w:val="31"/>
        <w:rPr>
          <w:rFonts w:hint="default" w:ascii="楷体" w:hAnsi="楷体" w:eastAsia="楷体" w:cs="楷体"/>
          <w:b/>
          <w:bCs/>
          <w:lang w:val="en-US" w:eastAsia="zh-CN"/>
        </w:rPr>
      </w:pPr>
      <w:r>
        <w:rPr>
          <w:rFonts w:hint="default" w:ascii="楷体" w:hAnsi="楷体" w:eastAsia="楷体" w:cs="楷体"/>
          <w:b/>
          <w:bCs/>
          <w:lang w:val="en-US" w:eastAsia="zh-CN"/>
        </w:rPr>
        <w:t xml:space="preserve">5.2 泛化性  </w:t>
      </w:r>
    </w:p>
    <w:p w14:paraId="0A671E0A">
      <w:pPr>
        <w:pStyle w:val="31"/>
        <w:rPr>
          <w:rFonts w:hint="default" w:ascii="宋体" w:hAnsi="宋体" w:eastAsia="宋体" w:cs="宋体"/>
          <w:lang w:val="en-US" w:eastAsia="zh-CN"/>
        </w:rPr>
      </w:pPr>
      <w:r>
        <w:rPr>
          <w:rFonts w:hint="default" w:ascii="宋体" w:hAnsi="宋体" w:eastAsia="宋体" w:cs="宋体"/>
          <w:lang w:val="en-US" w:eastAsia="zh-CN"/>
        </w:rPr>
        <w:t xml:space="preserve">定义：模型在未见过的数据集上的表现。  </w:t>
      </w:r>
    </w:p>
    <w:p w14:paraId="3AF33612">
      <w:pPr>
        <w:pStyle w:val="31"/>
        <w:rPr>
          <w:rFonts w:hint="default" w:ascii="宋体" w:hAnsi="宋体" w:eastAsia="宋体" w:cs="宋体"/>
          <w:lang w:val="en-US" w:eastAsia="zh-CN"/>
        </w:rPr>
      </w:pPr>
      <w:r>
        <w:rPr>
          <w:rFonts w:hint="default" w:ascii="宋体" w:hAnsi="宋体" w:eastAsia="宋体" w:cs="宋体"/>
          <w:lang w:val="en-US" w:eastAsia="zh-CN"/>
        </w:rPr>
        <w:t xml:space="preserve">测试数据集描述：__________  </w:t>
      </w:r>
    </w:p>
    <w:p w14:paraId="37AC9747">
      <w:pPr>
        <w:pStyle w:val="31"/>
        <w:rPr>
          <w:rFonts w:hint="default" w:ascii="宋体" w:hAnsi="宋体" w:eastAsia="宋体" w:cs="宋体"/>
          <w:lang w:val="en-US" w:eastAsia="zh-CN"/>
        </w:rPr>
      </w:pPr>
      <w:r>
        <w:rPr>
          <w:rFonts w:hint="default" w:ascii="宋体" w:hAnsi="宋体" w:eastAsia="宋体" w:cs="宋体"/>
          <w:lang w:val="en-US" w:eastAsia="zh-CN"/>
        </w:rPr>
        <w:t xml:space="preserve">评估结果：__________  </w:t>
      </w:r>
    </w:p>
    <w:p w14:paraId="5F3CAB27">
      <w:pPr>
        <w:pStyle w:val="31"/>
        <w:rPr>
          <w:rFonts w:hint="default" w:ascii="宋体" w:hAnsi="宋体" w:eastAsia="宋体" w:cs="宋体"/>
          <w:lang w:val="en-US" w:eastAsia="zh-CN"/>
        </w:rPr>
      </w:pPr>
      <w:r>
        <w:rPr>
          <w:rFonts w:hint="default" w:ascii="宋体" w:hAnsi="宋体" w:eastAsia="宋体" w:cs="宋体"/>
          <w:lang w:val="en-US" w:eastAsia="zh-CN"/>
        </w:rPr>
        <w:t xml:space="preserve">分析说明：__________  </w:t>
      </w:r>
    </w:p>
    <w:p w14:paraId="2811B035">
      <w:pPr>
        <w:pStyle w:val="31"/>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六、综合评价与建议</w:t>
      </w:r>
    </w:p>
    <w:p w14:paraId="61B3B8E9">
      <w:pPr>
        <w:pStyle w:val="31"/>
        <w:rPr>
          <w:rFonts w:hint="default"/>
          <w:lang w:val="en-US" w:eastAsia="zh-CN"/>
        </w:rPr>
      </w:pPr>
    </w:p>
    <w:p w14:paraId="57165491">
      <w:pPr>
        <w:pStyle w:val="31"/>
        <w:rPr>
          <w:rFonts w:hint="eastAsia" w:ascii="楷体" w:hAnsi="楷体" w:eastAsia="楷体" w:cs="楷体"/>
          <w:b/>
          <w:bCs/>
          <w:lang w:val="en-US" w:eastAsia="zh-CN"/>
        </w:rPr>
      </w:pPr>
      <w:r>
        <w:rPr>
          <w:rFonts w:hint="eastAsia" w:ascii="楷体" w:hAnsi="楷体" w:eastAsia="楷体" w:cs="楷体"/>
          <w:b/>
          <w:bCs/>
          <w:lang w:val="en-US" w:eastAsia="zh-CN"/>
        </w:rPr>
        <w:t xml:space="preserve">6.1 存在问题 </w:t>
      </w:r>
    </w:p>
    <w:p w14:paraId="3E16C66E">
      <w:pPr>
        <w:pStyle w:val="31"/>
        <w:rPr>
          <w:rFonts w:hint="default"/>
          <w:lang w:val="en-US" w:eastAsia="zh-CN"/>
        </w:rPr>
      </w:pPr>
      <w:r>
        <w:rPr>
          <w:rFonts w:hint="default"/>
          <w:lang w:val="en-US" w:eastAsia="zh-CN"/>
        </w:rPr>
        <w:t xml:space="preserve">__________  </w:t>
      </w:r>
    </w:p>
    <w:p w14:paraId="1A2ACDBC">
      <w:pPr>
        <w:pStyle w:val="31"/>
        <w:rPr>
          <w:rFonts w:hint="default"/>
          <w:lang w:val="en-US" w:eastAsia="zh-CN"/>
        </w:rPr>
      </w:pPr>
      <w:r>
        <w:rPr>
          <w:rFonts w:hint="default"/>
          <w:lang w:val="en-US" w:eastAsia="zh-CN"/>
        </w:rPr>
        <w:t xml:space="preserve">__________  </w:t>
      </w:r>
    </w:p>
    <w:p w14:paraId="0D0F8E82">
      <w:pPr>
        <w:pStyle w:val="31"/>
        <w:rPr>
          <w:rFonts w:hint="default" w:ascii="楷体" w:hAnsi="楷体" w:eastAsia="楷体" w:cs="楷体"/>
          <w:b/>
          <w:bCs/>
          <w:lang w:val="en-US" w:eastAsia="zh-CN"/>
        </w:rPr>
      </w:pPr>
      <w:r>
        <w:rPr>
          <w:rFonts w:hint="default" w:ascii="楷体" w:hAnsi="楷体" w:eastAsia="楷体" w:cs="楷体"/>
          <w:b/>
          <w:bCs/>
          <w:lang w:val="en-US" w:eastAsia="zh-CN"/>
        </w:rPr>
        <w:t>6.</w:t>
      </w:r>
      <w:r>
        <w:rPr>
          <w:rFonts w:hint="eastAsia" w:ascii="楷体" w:hAnsi="楷体" w:eastAsia="楷体" w:cs="楷体"/>
          <w:b/>
          <w:bCs/>
          <w:lang w:val="en-US" w:eastAsia="zh-CN"/>
        </w:rPr>
        <w:t xml:space="preserve">2 </w:t>
      </w:r>
      <w:r>
        <w:rPr>
          <w:rFonts w:hint="default" w:ascii="楷体" w:hAnsi="楷体" w:eastAsia="楷体" w:cs="楷体"/>
          <w:b/>
          <w:bCs/>
          <w:lang w:val="en-US" w:eastAsia="zh-CN"/>
        </w:rPr>
        <w:t xml:space="preserve">改进建议 </w:t>
      </w:r>
    </w:p>
    <w:p w14:paraId="63D0F9B2">
      <w:pPr>
        <w:pStyle w:val="31"/>
        <w:rPr>
          <w:rFonts w:hint="default"/>
          <w:lang w:val="en-US" w:eastAsia="zh-CN"/>
        </w:rPr>
      </w:pPr>
      <w:r>
        <w:rPr>
          <w:rFonts w:hint="default"/>
          <w:lang w:val="en-US" w:eastAsia="zh-CN"/>
        </w:rPr>
        <w:t xml:space="preserve">__________  </w:t>
      </w:r>
    </w:p>
    <w:p w14:paraId="066B6821">
      <w:pPr>
        <w:pStyle w:val="31"/>
        <w:rPr>
          <w:rFonts w:hint="default"/>
          <w:lang w:val="en-US" w:eastAsia="zh-CN"/>
        </w:rPr>
      </w:pPr>
      <w:r>
        <w:rPr>
          <w:rFonts w:hint="default"/>
          <w:lang w:val="en-US" w:eastAsia="zh-CN"/>
        </w:rPr>
        <w:t xml:space="preserve">__________  </w:t>
      </w:r>
    </w:p>
    <w:p w14:paraId="19CA5359">
      <w:pPr>
        <w:pStyle w:val="31"/>
        <w:rPr>
          <w:rFonts w:hint="default" w:ascii="黑体" w:hAnsi="黑体" w:eastAsia="黑体" w:cs="黑体"/>
          <w:b w:val="0"/>
          <w:bCs w:val="0"/>
          <w:sz w:val="21"/>
          <w:szCs w:val="21"/>
          <w:lang w:val="en-US" w:eastAsia="zh-CN"/>
        </w:rPr>
      </w:pPr>
      <w:r>
        <w:rPr>
          <w:rFonts w:hint="default" w:ascii="黑体" w:hAnsi="黑体" w:eastAsia="黑体" w:cs="黑体"/>
          <w:b w:val="0"/>
          <w:bCs w:val="0"/>
          <w:sz w:val="21"/>
          <w:szCs w:val="21"/>
          <w:lang w:val="en-US" w:eastAsia="zh-CN"/>
        </w:rPr>
        <w:t>七、结论</w:t>
      </w:r>
    </w:p>
    <w:p w14:paraId="169A1641">
      <w:pPr>
        <w:pStyle w:val="31"/>
        <w:rPr>
          <w:rFonts w:hint="eastAsia" w:ascii="宋体" w:hAnsi="宋体" w:eastAsia="宋体" w:cs="宋体"/>
          <w:lang w:val="en-US" w:eastAsia="zh-CN"/>
        </w:rPr>
      </w:pPr>
      <w:r>
        <w:rPr>
          <w:rFonts w:hint="eastAsia" w:ascii="宋体" w:hAnsi="宋体" w:eastAsia="宋体" w:cs="宋体"/>
          <w:lang w:val="en-US" w:eastAsia="zh-CN"/>
        </w:rPr>
        <w:t xml:space="preserve">□ 推荐上线  </w:t>
      </w:r>
    </w:p>
    <w:p w14:paraId="70A10E2E">
      <w:pPr>
        <w:pStyle w:val="31"/>
        <w:rPr>
          <w:rFonts w:hint="eastAsia" w:ascii="宋体" w:hAnsi="宋体" w:eastAsia="宋体" w:cs="宋体"/>
          <w:lang w:val="en-US" w:eastAsia="zh-CN"/>
        </w:rPr>
      </w:pPr>
      <w:r>
        <w:rPr>
          <w:rFonts w:hint="eastAsia" w:ascii="宋体" w:hAnsi="宋体" w:eastAsia="宋体" w:cs="宋体"/>
          <w:lang w:val="en-US" w:eastAsia="zh-CN"/>
        </w:rPr>
        <w:t xml:space="preserve">□ 需优化后重新评估  </w:t>
      </w:r>
    </w:p>
    <w:p w14:paraId="5ED78F49">
      <w:pPr>
        <w:pStyle w:val="31"/>
        <w:rPr>
          <w:rFonts w:hint="eastAsia" w:ascii="宋体" w:hAnsi="宋体" w:eastAsia="宋体" w:cs="宋体"/>
          <w:lang w:val="en-US" w:eastAsia="zh-CN"/>
        </w:rPr>
      </w:pPr>
      <w:r>
        <w:rPr>
          <w:rFonts w:hint="eastAsia" w:ascii="宋体" w:hAnsi="宋体" w:eastAsia="宋体" w:cs="宋体"/>
          <w:lang w:val="en-US" w:eastAsia="zh-CN"/>
        </w:rPr>
        <w:t xml:space="preserve">□ 不推荐上线  </w:t>
      </w:r>
    </w:p>
    <w:p w14:paraId="0144C020">
      <w:pPr>
        <w:pStyle w:val="31"/>
        <w:rPr>
          <w:rFonts w:hint="default"/>
          <w:lang w:val="en-US" w:eastAsia="zh-CN"/>
        </w:rPr>
      </w:pPr>
    </w:p>
    <w:p w14:paraId="0DCC3D44">
      <w:pPr>
        <w:pStyle w:val="31"/>
        <w:jc w:val="right"/>
        <w:rPr>
          <w:rFonts w:hint="default"/>
          <w:lang w:val="en-US" w:eastAsia="zh-CN"/>
        </w:rPr>
      </w:pPr>
      <w:r>
        <w:rPr>
          <w:rFonts w:hint="default"/>
          <w:lang w:val="en-US" w:eastAsia="zh-CN"/>
        </w:rPr>
        <w:t xml:space="preserve">评估人：__________  </w:t>
      </w:r>
    </w:p>
    <w:p w14:paraId="7FF2E906">
      <w:pPr>
        <w:pStyle w:val="31"/>
        <w:jc w:val="right"/>
        <w:rPr>
          <w:rFonts w:hint="default"/>
          <w:lang w:val="en-US" w:eastAsia="zh-CN"/>
        </w:rPr>
      </w:pPr>
      <w:r>
        <w:rPr>
          <w:rFonts w:hint="default"/>
          <w:lang w:val="en-US" w:eastAsia="zh-CN"/>
        </w:rPr>
        <w:t xml:space="preserve">审核人：__________  </w:t>
      </w:r>
    </w:p>
    <w:p w14:paraId="535DB49E">
      <w:pPr>
        <w:pStyle w:val="31"/>
        <w:jc w:val="right"/>
        <w:rPr>
          <w:rFonts w:hint="default"/>
          <w:lang w:val="en-US" w:eastAsia="zh-CN"/>
        </w:rPr>
      </w:pPr>
      <w:r>
        <w:rPr>
          <w:rFonts w:hint="default"/>
          <w:lang w:val="en-US" w:eastAsia="zh-CN"/>
        </w:rPr>
        <w:t>日期：__________</w:t>
      </w:r>
    </w:p>
    <w:p w14:paraId="5044EF9E">
      <w:pPr>
        <w:pStyle w:val="31"/>
        <w:jc w:val="center"/>
        <w:rPr>
          <w:rFonts w:hint="eastAsia" w:ascii="黑体" w:hAnsi="黑体" w:eastAsia="黑体" w:cs="黑体"/>
          <w:lang w:val="en-US" w:eastAsia="zh-CN"/>
        </w:rPr>
      </w:pPr>
      <w:r>
        <w:rPr>
          <w:rFonts w:hint="eastAsia" w:ascii="黑体" w:hAnsi="黑体" w:eastAsia="黑体" w:cs="黑体"/>
          <w:lang w:val="en-US" w:eastAsia="zh-CN"/>
        </w:rPr>
        <w:t>参 考 文 献</w:t>
      </w:r>
    </w:p>
    <w:p w14:paraId="66CABA10">
      <w:pPr>
        <w:pStyle w:val="31"/>
        <w:jc w:val="center"/>
        <w:rPr>
          <w:rFonts w:hint="eastAsia" w:ascii="黑体" w:hAnsi="黑体" w:eastAsia="黑体" w:cs="黑体"/>
          <w:lang w:val="en-US" w:eastAsia="zh-CN"/>
        </w:rPr>
      </w:pPr>
    </w:p>
    <w:p w14:paraId="330F310C">
      <w:pPr>
        <w:pStyle w:val="31"/>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 xml:space="preserve"> </w:t>
      </w:r>
      <w:r>
        <w:rPr>
          <w:rFonts w:hint="eastAsia" w:ascii="宋体" w:hAnsi="宋体" w:eastAsia="宋体" w:cs="宋体"/>
          <w:lang w:val="en-US" w:eastAsia="zh-CN"/>
        </w:rPr>
        <w:t>GB/T 20001—2023</w:t>
      </w:r>
      <w:r>
        <w:rPr>
          <w:rFonts w:hint="eastAsia" w:ascii="宋体" w:hAnsi="宋体" w:cs="宋体"/>
          <w:lang w:val="en-US" w:eastAsia="zh-CN"/>
        </w:rPr>
        <w:t xml:space="preserve"> </w:t>
      </w:r>
      <w:r>
        <w:rPr>
          <w:rFonts w:hint="eastAsia" w:ascii="宋体" w:hAnsi="宋体" w:eastAsia="宋体" w:cs="宋体"/>
          <w:lang w:val="en-US" w:eastAsia="zh-CN"/>
        </w:rPr>
        <w:t>标准起草规则 第8部分：评价标准</w:t>
      </w:r>
    </w:p>
    <w:p w14:paraId="5DF921E9">
      <w:pPr>
        <w:pStyle w:val="31"/>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 xml:space="preserve"> </w:t>
      </w:r>
      <w:r>
        <w:rPr>
          <w:rFonts w:hint="eastAsia" w:ascii="宋体" w:hAnsi="宋体" w:eastAsia="宋体" w:cs="宋体"/>
          <w:lang w:val="en-US" w:eastAsia="zh-CN"/>
        </w:rPr>
        <w:t>DL/T</w:t>
      </w:r>
      <w:r>
        <w:rPr>
          <w:rFonts w:hint="eastAsia" w:ascii="宋体" w:hAnsi="宋体" w:cs="宋体"/>
          <w:lang w:val="en-US" w:eastAsia="zh-CN"/>
        </w:rPr>
        <w:t xml:space="preserve"> </w:t>
      </w:r>
      <w:r>
        <w:rPr>
          <w:rFonts w:hint="eastAsia" w:ascii="宋体" w:hAnsi="宋体" w:eastAsia="宋体" w:cs="宋体"/>
          <w:lang w:val="en-US" w:eastAsia="zh-CN"/>
        </w:rPr>
        <w:t>698.1—2021 电有信息采集与管理系统 第1部分：总则</w:t>
      </w:r>
    </w:p>
    <w:p w14:paraId="0030773A">
      <w:pPr>
        <w:pStyle w:val="31"/>
        <w:rPr>
          <w:rFonts w:hint="eastAsia" w:ascii="宋体" w:hAnsi="宋体" w:eastAsia="宋体" w:cs="宋体"/>
          <w:lang w:val="en-US" w:eastAsia="zh-CN"/>
        </w:rPr>
      </w:pPr>
    </w:p>
    <w:p w14:paraId="28861638">
      <w:pPr>
        <w:pStyle w:val="31"/>
        <w:rPr>
          <w:rFonts w:hint="eastAsia" w:ascii="宋体" w:hAnsi="宋体" w:eastAsia="宋体" w:cs="宋体"/>
          <w:lang w:val="en-US" w:eastAsia="zh-CN"/>
        </w:rPr>
      </w:pPr>
    </w:p>
    <w:p w14:paraId="68CEC7BE">
      <w:pPr>
        <w:pStyle w:val="31"/>
        <w:rPr>
          <w:rFonts w:hint="eastAsia" w:ascii="宋体" w:hAnsi="宋体" w:eastAsia="宋体" w:cs="宋体"/>
          <w:lang w:val="en-US" w:eastAsia="zh-CN"/>
        </w:rPr>
      </w:pPr>
    </w:p>
    <w:p w14:paraId="11A23875">
      <w:pPr>
        <w:pStyle w:val="31"/>
        <w:rPr>
          <w:rFonts w:hint="eastAsia" w:ascii="宋体" w:hAnsi="宋体" w:eastAsia="宋体" w:cs="宋体"/>
          <w:lang w:val="en-US" w:eastAsia="zh-CN"/>
        </w:rPr>
      </w:pPr>
    </w:p>
    <w:p w14:paraId="1039BB57">
      <w:pPr>
        <w:pStyle w:val="31"/>
        <w:rPr>
          <w:rFonts w:hint="default" w:ascii="黑体" w:hAnsi="黑体" w:eastAsia="黑体" w:cs="黑体"/>
          <w:lang w:val="en-US" w:eastAsia="zh-CN"/>
        </w:rPr>
      </w:pPr>
      <w:r>
        <w:rPr>
          <w:rFonts w:hint="eastAsia" w:ascii="宋体" w:hAnsi="宋体" w:cs="宋体"/>
          <w:u w:val="single"/>
          <w:lang w:val="en-US" w:eastAsia="zh-CN"/>
        </w:rPr>
        <w:t xml:space="preserve">                                                                    </w:t>
      </w:r>
    </w:p>
    <w:p w14:paraId="6F57D480">
      <w:pPr>
        <w:pStyle w:val="31"/>
        <w:jc w:val="both"/>
        <w:rPr>
          <w:rFonts w:hint="eastAsia" w:ascii="黑体" w:hAnsi="黑体" w:eastAsia="黑体" w:cs="黑体"/>
          <w:lang w:val="en-US" w:eastAsia="zh-CN"/>
        </w:rPr>
      </w:pPr>
    </w:p>
    <w:sectPr>
      <w:pgSz w:w="11906" w:h="16838"/>
      <w:pgMar w:top="1440" w:right="1800" w:bottom="1440" w:left="1800" w:header="1191" w:footer="850" w:gutter="0"/>
      <w:pgNumType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 w:name="Menlo">
    <w:altName w:val="Segoe Print"/>
    <w:panose1 w:val="00000000000000000000"/>
    <w:charset w:val="00"/>
    <w:family w:val="auto"/>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1165B8C">
        <w:pPr>
          <w:pStyle w:val="12"/>
          <w:ind w:firstLine="360"/>
          <w:jc w:val="center"/>
        </w:pPr>
        <w:r>
          <w:fldChar w:fldCharType="begin"/>
        </w:r>
        <w:r>
          <w:instrText xml:space="preserve">PAGE   \* MERGEFORMAT</w:instrText>
        </w:r>
        <w:r>
          <w:fldChar w:fldCharType="separate"/>
        </w:r>
        <w:r>
          <w:rPr>
            <w:lang w:val="zh-CN"/>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186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6FBE">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FF2F7">
    <w:pPr>
      <w:pStyle w:val="39"/>
    </w:pPr>
    <w:r>
      <w:t xml:space="preserve">T/CIMA </w:t>
    </w:r>
    <w:r>
      <w:rPr>
        <w:rFonts w:hint="eastAsia"/>
      </w:rPr>
      <w:t>0182</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24024">
    <w:pPr>
      <w:pStyle w:val="39"/>
    </w:pPr>
    <w:r>
      <w:t xml:space="preserve">T/CIMA </w:t>
    </w:r>
    <w:r>
      <w:rPr>
        <w:rFonts w:hint="eastAsia"/>
      </w:rPr>
      <w:t>0087</w:t>
    </w:r>
    <w: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2FD7F">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6904"/>
    <w:multiLevelType w:val="singleLevel"/>
    <w:tmpl w:val="82A56904"/>
    <w:lvl w:ilvl="0" w:tentative="0">
      <w:start w:val="1"/>
      <w:numFmt w:val="lowerLetter"/>
      <w:suff w:val="nothing"/>
      <w:lvlText w:val="%1）"/>
      <w:lvlJc w:val="left"/>
    </w:lvl>
  </w:abstractNum>
  <w:abstractNum w:abstractNumId="1">
    <w:nsid w:val="A4AB9348"/>
    <w:multiLevelType w:val="singleLevel"/>
    <w:tmpl w:val="A4AB9348"/>
    <w:lvl w:ilvl="0" w:tentative="0">
      <w:start w:val="1"/>
      <w:numFmt w:val="lowerLetter"/>
      <w:suff w:val="nothing"/>
      <w:lvlText w:val="%1）"/>
      <w:lvlJc w:val="left"/>
    </w:lvl>
  </w:abstractNum>
  <w:abstractNum w:abstractNumId="2">
    <w:nsid w:val="CC8A9327"/>
    <w:multiLevelType w:val="singleLevel"/>
    <w:tmpl w:val="CC8A9327"/>
    <w:lvl w:ilvl="0" w:tentative="0">
      <w:start w:val="1"/>
      <w:numFmt w:val="lowerLetter"/>
      <w:suff w:val="space"/>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4C8EECA5"/>
    <w:multiLevelType w:val="singleLevel"/>
    <w:tmpl w:val="4C8EECA5"/>
    <w:lvl w:ilvl="0" w:tentative="0">
      <w:start w:val="1"/>
      <w:numFmt w:val="lowerLetter"/>
      <w:suff w:val="space"/>
      <w:lvlText w:val="%1)"/>
      <w:lvlJc w:val="left"/>
    </w:lvl>
  </w:abstractNum>
  <w:abstractNum w:abstractNumId="5">
    <w:nsid w:val="5B41C234"/>
    <w:multiLevelType w:val="singleLevel"/>
    <w:tmpl w:val="5B41C234"/>
    <w:lvl w:ilvl="0" w:tentative="0">
      <w:start w:val="1"/>
      <w:numFmt w:val="lowerLetter"/>
      <w:suff w:val="space"/>
      <w:lvlText w:val="%1)"/>
      <w:lvlJc w:val="left"/>
    </w:lvl>
  </w:abstractNum>
  <w:abstractNum w:abstractNumId="6">
    <w:nsid w:val="6187AA70"/>
    <w:multiLevelType w:val="multilevel"/>
    <w:tmpl w:val="6187AA70"/>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7"/>
      <w:lvlText w:val="%1.%2.%3"/>
      <w:lvlJc w:val="left"/>
      <w:pPr>
        <w:ind w:left="1570" w:hanging="720"/>
      </w:pPr>
    </w:lvl>
    <w:lvl w:ilvl="3" w:tentative="0">
      <w:start w:val="1"/>
      <w:numFmt w:val="decimal"/>
      <w:lvlText w:val="%1.%2.%3.%4"/>
      <w:lvlJc w:val="left"/>
      <w:pPr>
        <w:ind w:left="284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63096034"/>
    <w:multiLevelType w:val="singleLevel"/>
    <w:tmpl w:val="63096034"/>
    <w:lvl w:ilvl="0" w:tentative="0">
      <w:start w:val="1"/>
      <w:numFmt w:val="lowerLetter"/>
      <w:suff w:val="nothing"/>
      <w:lvlText w:val="%1）"/>
      <w:lvlJc w:val="left"/>
    </w:lvl>
  </w:abstractNum>
  <w:abstractNum w:abstractNumId="8">
    <w:nsid w:val="694D4A39"/>
    <w:multiLevelType w:val="singleLevel"/>
    <w:tmpl w:val="694D4A39"/>
    <w:lvl w:ilvl="0" w:tentative="0">
      <w:start w:val="1"/>
      <w:numFmt w:val="lowerLetter"/>
      <w:suff w:val="space"/>
      <w:lvlText w:val="%1)"/>
      <w:lvlJc w:val="left"/>
    </w:lvl>
  </w:abstractNum>
  <w:abstractNum w:abstractNumId="9">
    <w:nsid w:val="695E164F"/>
    <w:multiLevelType w:val="singleLevel"/>
    <w:tmpl w:val="695E164F"/>
    <w:lvl w:ilvl="0" w:tentative="0">
      <w:start w:val="1"/>
      <w:numFmt w:val="lowerLetter"/>
      <w:suff w:val="space"/>
      <w:lvlText w:val="%1)"/>
      <w:lvlJc w:val="left"/>
    </w:lvl>
  </w:abstractNum>
  <w:abstractNum w:abstractNumId="10">
    <w:nsid w:val="77E8B54B"/>
    <w:multiLevelType w:val="singleLevel"/>
    <w:tmpl w:val="77E8B54B"/>
    <w:lvl w:ilvl="0" w:tentative="0">
      <w:start w:val="1"/>
      <w:numFmt w:val="decimal"/>
      <w:lvlText w:val="%1)"/>
      <w:lvlJc w:val="left"/>
      <w:pPr>
        <w:tabs>
          <w:tab w:val="left" w:pos="420"/>
        </w:tabs>
        <w:ind w:left="845" w:hanging="425"/>
      </w:pPr>
      <w:rPr>
        <w:rFonts w:hint="default"/>
      </w:rPr>
    </w:lvl>
  </w:abstractNum>
  <w:num w:numId="1">
    <w:abstractNumId w:val="6"/>
  </w:num>
  <w:num w:numId="2">
    <w:abstractNumId w:val="10"/>
  </w:num>
  <w:num w:numId="3">
    <w:abstractNumId w:val="3"/>
  </w:num>
  <w:num w:numId="4">
    <w:abstractNumId w:val="8"/>
  </w:num>
  <w:num w:numId="5">
    <w:abstractNumId w:val="9"/>
  </w:num>
  <w:num w:numId="6">
    <w:abstractNumId w:val="5"/>
  </w:num>
  <w:num w:numId="7">
    <w:abstractNumId w:val="4"/>
  </w:num>
  <w:num w:numId="8">
    <w:abstractNumId w:val="2"/>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FF3FCA18"/>
    <w:rsid w:val="00020CD4"/>
    <w:rsid w:val="00034537"/>
    <w:rsid w:val="00036675"/>
    <w:rsid w:val="00041DEE"/>
    <w:rsid w:val="000B6077"/>
    <w:rsid w:val="000D0D2F"/>
    <w:rsid w:val="000D5FBD"/>
    <w:rsid w:val="000F2056"/>
    <w:rsid w:val="00124335"/>
    <w:rsid w:val="0014094E"/>
    <w:rsid w:val="001511AC"/>
    <w:rsid w:val="001561B0"/>
    <w:rsid w:val="00192F1B"/>
    <w:rsid w:val="001B5B0B"/>
    <w:rsid w:val="001C09ED"/>
    <w:rsid w:val="001D12AD"/>
    <w:rsid w:val="001D467E"/>
    <w:rsid w:val="001D7ACB"/>
    <w:rsid w:val="001F456B"/>
    <w:rsid w:val="001F7D64"/>
    <w:rsid w:val="0020162F"/>
    <w:rsid w:val="0020490F"/>
    <w:rsid w:val="002316B7"/>
    <w:rsid w:val="00254728"/>
    <w:rsid w:val="002874F2"/>
    <w:rsid w:val="002B2014"/>
    <w:rsid w:val="002B7BEB"/>
    <w:rsid w:val="002C7C11"/>
    <w:rsid w:val="002D23C7"/>
    <w:rsid w:val="002F1A7F"/>
    <w:rsid w:val="002F3758"/>
    <w:rsid w:val="002F7C2E"/>
    <w:rsid w:val="00301880"/>
    <w:rsid w:val="003066BF"/>
    <w:rsid w:val="003124AB"/>
    <w:rsid w:val="003242C4"/>
    <w:rsid w:val="00365343"/>
    <w:rsid w:val="003A2CDC"/>
    <w:rsid w:val="003B391A"/>
    <w:rsid w:val="003E0C6E"/>
    <w:rsid w:val="003F6B32"/>
    <w:rsid w:val="004153F6"/>
    <w:rsid w:val="00423103"/>
    <w:rsid w:val="004368B7"/>
    <w:rsid w:val="00470FAF"/>
    <w:rsid w:val="00475FF9"/>
    <w:rsid w:val="00487218"/>
    <w:rsid w:val="00487A25"/>
    <w:rsid w:val="0049083A"/>
    <w:rsid w:val="004E6586"/>
    <w:rsid w:val="005146DB"/>
    <w:rsid w:val="0052164F"/>
    <w:rsid w:val="00544C95"/>
    <w:rsid w:val="00564BA7"/>
    <w:rsid w:val="005B09F6"/>
    <w:rsid w:val="005B64F4"/>
    <w:rsid w:val="005C7210"/>
    <w:rsid w:val="005D00AB"/>
    <w:rsid w:val="006012AC"/>
    <w:rsid w:val="00601FD6"/>
    <w:rsid w:val="00633CE9"/>
    <w:rsid w:val="006413E0"/>
    <w:rsid w:val="0069131E"/>
    <w:rsid w:val="006A5AB1"/>
    <w:rsid w:val="006C1727"/>
    <w:rsid w:val="006C2338"/>
    <w:rsid w:val="006C61AB"/>
    <w:rsid w:val="006D0EC9"/>
    <w:rsid w:val="006D5CAC"/>
    <w:rsid w:val="006D6A8E"/>
    <w:rsid w:val="007059F3"/>
    <w:rsid w:val="007109F7"/>
    <w:rsid w:val="00723408"/>
    <w:rsid w:val="00724F0A"/>
    <w:rsid w:val="007439A9"/>
    <w:rsid w:val="00785382"/>
    <w:rsid w:val="00797362"/>
    <w:rsid w:val="007D0A76"/>
    <w:rsid w:val="007D5FCE"/>
    <w:rsid w:val="007E63CC"/>
    <w:rsid w:val="0080029D"/>
    <w:rsid w:val="00804E8A"/>
    <w:rsid w:val="00844495"/>
    <w:rsid w:val="00845104"/>
    <w:rsid w:val="00853778"/>
    <w:rsid w:val="00893DE8"/>
    <w:rsid w:val="008A137D"/>
    <w:rsid w:val="008B496B"/>
    <w:rsid w:val="008B5F1C"/>
    <w:rsid w:val="008C264F"/>
    <w:rsid w:val="008D2E78"/>
    <w:rsid w:val="008D7202"/>
    <w:rsid w:val="008F1D75"/>
    <w:rsid w:val="009010C3"/>
    <w:rsid w:val="009152BE"/>
    <w:rsid w:val="0092740B"/>
    <w:rsid w:val="0094186B"/>
    <w:rsid w:val="00977881"/>
    <w:rsid w:val="009C4F73"/>
    <w:rsid w:val="009C6E8E"/>
    <w:rsid w:val="009F7177"/>
    <w:rsid w:val="00A23EDF"/>
    <w:rsid w:val="00A25CE4"/>
    <w:rsid w:val="00A52B14"/>
    <w:rsid w:val="00A704CC"/>
    <w:rsid w:val="00AA43EF"/>
    <w:rsid w:val="00AA5319"/>
    <w:rsid w:val="00AB2DB8"/>
    <w:rsid w:val="00AC60A5"/>
    <w:rsid w:val="00AD0EA3"/>
    <w:rsid w:val="00AD34EB"/>
    <w:rsid w:val="00AD5842"/>
    <w:rsid w:val="00B27B58"/>
    <w:rsid w:val="00B752BC"/>
    <w:rsid w:val="00B757B6"/>
    <w:rsid w:val="00B95DAC"/>
    <w:rsid w:val="00BA2F1E"/>
    <w:rsid w:val="00BC0985"/>
    <w:rsid w:val="00BC2258"/>
    <w:rsid w:val="00BE003E"/>
    <w:rsid w:val="00C16F70"/>
    <w:rsid w:val="00C17250"/>
    <w:rsid w:val="00C52888"/>
    <w:rsid w:val="00CD0445"/>
    <w:rsid w:val="00CE7350"/>
    <w:rsid w:val="00D47556"/>
    <w:rsid w:val="00D52F80"/>
    <w:rsid w:val="00D55220"/>
    <w:rsid w:val="00D55A1D"/>
    <w:rsid w:val="00D6184F"/>
    <w:rsid w:val="00D9787E"/>
    <w:rsid w:val="00DD21A9"/>
    <w:rsid w:val="00DD48B4"/>
    <w:rsid w:val="00DE3001"/>
    <w:rsid w:val="00E11DE3"/>
    <w:rsid w:val="00E13AD5"/>
    <w:rsid w:val="00E17104"/>
    <w:rsid w:val="00E17115"/>
    <w:rsid w:val="00E26A55"/>
    <w:rsid w:val="00E5227E"/>
    <w:rsid w:val="00E85B77"/>
    <w:rsid w:val="00E92978"/>
    <w:rsid w:val="00EE4F1B"/>
    <w:rsid w:val="00F04667"/>
    <w:rsid w:val="00F059B8"/>
    <w:rsid w:val="00F42A48"/>
    <w:rsid w:val="00F457F9"/>
    <w:rsid w:val="00F537CB"/>
    <w:rsid w:val="00F80CDD"/>
    <w:rsid w:val="00F84089"/>
    <w:rsid w:val="00F963DB"/>
    <w:rsid w:val="00FA1ECC"/>
    <w:rsid w:val="00FC0AE2"/>
    <w:rsid w:val="00FC66F2"/>
    <w:rsid w:val="00FC75DC"/>
    <w:rsid w:val="00FD014C"/>
    <w:rsid w:val="00FD5DA7"/>
    <w:rsid w:val="07F073F2"/>
    <w:rsid w:val="17F04282"/>
    <w:rsid w:val="1DF4E51E"/>
    <w:rsid w:val="1FEDD3FB"/>
    <w:rsid w:val="1FFFAF17"/>
    <w:rsid w:val="1FFFE1C0"/>
    <w:rsid w:val="225D5191"/>
    <w:rsid w:val="240B069D"/>
    <w:rsid w:val="272646E3"/>
    <w:rsid w:val="28A275D6"/>
    <w:rsid w:val="2DFF1AD3"/>
    <w:rsid w:val="2F2BA181"/>
    <w:rsid w:val="303F7CB7"/>
    <w:rsid w:val="309915D8"/>
    <w:rsid w:val="33BBF834"/>
    <w:rsid w:val="35FBEB87"/>
    <w:rsid w:val="36F5AAB0"/>
    <w:rsid w:val="37EF94F8"/>
    <w:rsid w:val="37FF5296"/>
    <w:rsid w:val="3DDFF683"/>
    <w:rsid w:val="3E16D3E8"/>
    <w:rsid w:val="3E1B7F41"/>
    <w:rsid w:val="3FB99C4B"/>
    <w:rsid w:val="3FDFDDCE"/>
    <w:rsid w:val="3FF381D2"/>
    <w:rsid w:val="40D251D5"/>
    <w:rsid w:val="43FD623D"/>
    <w:rsid w:val="442F5A6B"/>
    <w:rsid w:val="44430CD4"/>
    <w:rsid w:val="48F63EC0"/>
    <w:rsid w:val="4D574996"/>
    <w:rsid w:val="4DBC03F5"/>
    <w:rsid w:val="4F242276"/>
    <w:rsid w:val="4FFF923A"/>
    <w:rsid w:val="559C3331"/>
    <w:rsid w:val="57DEC239"/>
    <w:rsid w:val="57F79BCE"/>
    <w:rsid w:val="58117BF1"/>
    <w:rsid w:val="59CB13F9"/>
    <w:rsid w:val="5B6F40A2"/>
    <w:rsid w:val="5BDFDC45"/>
    <w:rsid w:val="5DF42237"/>
    <w:rsid w:val="5DFE50B0"/>
    <w:rsid w:val="5EFF8619"/>
    <w:rsid w:val="5F6BCBD9"/>
    <w:rsid w:val="5FBA4708"/>
    <w:rsid w:val="5FDF7F40"/>
    <w:rsid w:val="5FEBEC5F"/>
    <w:rsid w:val="5FFB4B47"/>
    <w:rsid w:val="5FFC7148"/>
    <w:rsid w:val="60FC7A14"/>
    <w:rsid w:val="62765991"/>
    <w:rsid w:val="63FF9DF4"/>
    <w:rsid w:val="646F601E"/>
    <w:rsid w:val="65CF6A18"/>
    <w:rsid w:val="67B7C02F"/>
    <w:rsid w:val="69FFBDB3"/>
    <w:rsid w:val="6B335B6A"/>
    <w:rsid w:val="6BAF6BF8"/>
    <w:rsid w:val="6BFF24BE"/>
    <w:rsid w:val="6BFFEDE5"/>
    <w:rsid w:val="6C7DD3F0"/>
    <w:rsid w:val="6CBB1756"/>
    <w:rsid w:val="6EF72E90"/>
    <w:rsid w:val="6EFFD00A"/>
    <w:rsid w:val="6F77414E"/>
    <w:rsid w:val="6FBC6C90"/>
    <w:rsid w:val="6FBD126F"/>
    <w:rsid w:val="6FF35175"/>
    <w:rsid w:val="6FF601D0"/>
    <w:rsid w:val="6FF94E43"/>
    <w:rsid w:val="6FFD6016"/>
    <w:rsid w:val="6FFEC8A7"/>
    <w:rsid w:val="6FFF3CA8"/>
    <w:rsid w:val="716342F2"/>
    <w:rsid w:val="71FE3617"/>
    <w:rsid w:val="72D76F87"/>
    <w:rsid w:val="73FF3415"/>
    <w:rsid w:val="747DD69B"/>
    <w:rsid w:val="74DC0D77"/>
    <w:rsid w:val="75DFC65A"/>
    <w:rsid w:val="762F7DFC"/>
    <w:rsid w:val="774D3A7A"/>
    <w:rsid w:val="77784870"/>
    <w:rsid w:val="77B77DAE"/>
    <w:rsid w:val="77FF9445"/>
    <w:rsid w:val="77FFB8C0"/>
    <w:rsid w:val="7A9A5B8C"/>
    <w:rsid w:val="7B167417"/>
    <w:rsid w:val="7B5F366E"/>
    <w:rsid w:val="7B7130E1"/>
    <w:rsid w:val="7BDD2AF8"/>
    <w:rsid w:val="7BEEA0DD"/>
    <w:rsid w:val="7BFD9D27"/>
    <w:rsid w:val="7BFFBAD9"/>
    <w:rsid w:val="7D306F70"/>
    <w:rsid w:val="7D5D8791"/>
    <w:rsid w:val="7D7B48BC"/>
    <w:rsid w:val="7D86B2B4"/>
    <w:rsid w:val="7DBC8B09"/>
    <w:rsid w:val="7DEF265B"/>
    <w:rsid w:val="7DFDCF7E"/>
    <w:rsid w:val="7E29435A"/>
    <w:rsid w:val="7EFB8BF0"/>
    <w:rsid w:val="7F2351A1"/>
    <w:rsid w:val="7F9F6AF3"/>
    <w:rsid w:val="7FDB6CF4"/>
    <w:rsid w:val="7FDD197D"/>
    <w:rsid w:val="7FDF339C"/>
    <w:rsid w:val="7FED2CD4"/>
    <w:rsid w:val="7FED8535"/>
    <w:rsid w:val="7FFCD054"/>
    <w:rsid w:val="7FFF7ECE"/>
    <w:rsid w:val="8BCFEA13"/>
    <w:rsid w:val="8FFED9BF"/>
    <w:rsid w:val="9FFEF849"/>
    <w:rsid w:val="A5EF4A2C"/>
    <w:rsid w:val="A8DEA4FC"/>
    <w:rsid w:val="AE7B7EE7"/>
    <w:rsid w:val="AFFF2A08"/>
    <w:rsid w:val="B1FFBB06"/>
    <w:rsid w:val="B7D78914"/>
    <w:rsid w:val="B7FD83CB"/>
    <w:rsid w:val="BB773106"/>
    <w:rsid w:val="BFCBA305"/>
    <w:rsid w:val="BFEFAAE1"/>
    <w:rsid w:val="BFFF11EF"/>
    <w:rsid w:val="D1AB5E6F"/>
    <w:rsid w:val="D1ED61F3"/>
    <w:rsid w:val="DD7892A9"/>
    <w:rsid w:val="DD9F4322"/>
    <w:rsid w:val="DEEB3916"/>
    <w:rsid w:val="DF3FAB37"/>
    <w:rsid w:val="DF5C2059"/>
    <w:rsid w:val="DF7FB860"/>
    <w:rsid w:val="DF7FFB1E"/>
    <w:rsid w:val="DF9D657C"/>
    <w:rsid w:val="DFBF947A"/>
    <w:rsid w:val="EAF9E1F1"/>
    <w:rsid w:val="EDDFCF1E"/>
    <w:rsid w:val="EF7BC9B2"/>
    <w:rsid w:val="EFAF331D"/>
    <w:rsid w:val="EFEF17A5"/>
    <w:rsid w:val="EFFDBA6F"/>
    <w:rsid w:val="F48F4E0F"/>
    <w:rsid w:val="F5FE3629"/>
    <w:rsid w:val="F76F5645"/>
    <w:rsid w:val="F7AFDEB9"/>
    <w:rsid w:val="F7B223C2"/>
    <w:rsid w:val="F7B4A178"/>
    <w:rsid w:val="F7E34D44"/>
    <w:rsid w:val="F7E7FBD7"/>
    <w:rsid w:val="F7F95BAA"/>
    <w:rsid w:val="F9B2AA77"/>
    <w:rsid w:val="FB7160FE"/>
    <w:rsid w:val="FBCFC474"/>
    <w:rsid w:val="FBFF7F3E"/>
    <w:rsid w:val="FD9BFFEB"/>
    <w:rsid w:val="FDBC05D8"/>
    <w:rsid w:val="FDDF5039"/>
    <w:rsid w:val="FDE7E028"/>
    <w:rsid w:val="FE1E5622"/>
    <w:rsid w:val="FE73C4ED"/>
    <w:rsid w:val="FEBFD691"/>
    <w:rsid w:val="FEFDF6D7"/>
    <w:rsid w:val="FF3FCA18"/>
    <w:rsid w:val="FF5EE0F0"/>
    <w:rsid w:val="FFBFD489"/>
    <w:rsid w:val="FFDE9B19"/>
    <w:rsid w:val="FFEEF46F"/>
    <w:rsid w:val="FFF1E809"/>
    <w:rsid w:val="FFF780F6"/>
    <w:rsid w:val="FFFBB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pPr>
    <w:rPr>
      <w:rFonts w:ascii="宋体" w:hAnsi="宋体" w:eastAsia="宋体"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4"/>
    <w:next w:val="5"/>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7">
    <w:name w:val="heading 3"/>
    <w:basedOn w:val="2"/>
    <w:next w:val="1"/>
    <w:qFormat/>
    <w:uiPriority w:val="0"/>
    <w:pPr>
      <w:numPr>
        <w:ilvl w:val="2"/>
      </w:numPr>
      <w:spacing w:before="260" w:after="260" w:line="415" w:lineRule="auto"/>
      <w:outlineLvl w:val="2"/>
    </w:pPr>
    <w:rPr>
      <w:sz w:val="32"/>
      <w:szCs w:val="32"/>
    </w:rPr>
  </w:style>
  <w:style w:type="paragraph" w:styleId="8">
    <w:name w:val="heading 4"/>
    <w:basedOn w:val="1"/>
    <w:next w:val="9"/>
    <w:semiHidden/>
    <w:unhideWhenUsed/>
    <w:qFormat/>
    <w:uiPriority w:val="0"/>
    <w:pPr>
      <w:spacing w:beforeAutospacing="1" w:afterAutospacing="1"/>
      <w:outlineLvl w:val="3"/>
    </w:pPr>
    <w:rPr>
      <w:rFonts w:hint="eastAsia" w:cs="Times New Roman"/>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4">
    <w:name w:val="标题  基准"/>
    <w:basedOn w:val="1"/>
    <w:next w:val="5"/>
    <w:qFormat/>
    <w:uiPriority w:val="0"/>
  </w:style>
  <w:style w:type="paragraph" w:styleId="5">
    <w:name w:val="Body Text First Indent"/>
    <w:basedOn w:val="6"/>
    <w:unhideWhenUsed/>
    <w:qFormat/>
    <w:uiPriority w:val="0"/>
    <w:pPr>
      <w:spacing w:before="50" w:beforeLines="50" w:after="50" w:afterLines="50"/>
      <w:ind w:firstLine="200"/>
    </w:pPr>
    <w:rPr>
      <w:rFonts w:eastAsia="黑体"/>
      <w:b w:val="0"/>
    </w:rPr>
  </w:style>
  <w:style w:type="paragraph" w:styleId="6">
    <w:name w:val="Body Text"/>
    <w:basedOn w:val="1"/>
    <w:qFormat/>
    <w:uiPriority w:val="0"/>
    <w:rPr>
      <w:rFonts w:ascii="Times New Roman" w:hAnsi="Times New Roman"/>
      <w:b/>
    </w:rPr>
  </w:style>
  <w:style w:type="paragraph" w:customStyle="1" w:styleId="9">
    <w:name w:val="_标准条文"/>
    <w:basedOn w:val="1"/>
    <w:qFormat/>
    <w:uiPriority w:val="0"/>
    <w:pPr>
      <w:overflowPunct w:val="0"/>
      <w:snapToGrid w:val="0"/>
      <w:spacing w:line="276" w:lineRule="auto"/>
      <w:ind w:firstLine="420" w:firstLineChars="200"/>
    </w:pPr>
    <w:rPr>
      <w:rFonts w:cs="宋体"/>
      <w:szCs w:val="20"/>
    </w:rPr>
  </w:style>
  <w:style w:type="paragraph" w:styleId="10">
    <w:name w:val="annotation text"/>
    <w:basedOn w:val="1"/>
    <w:link w:val="55"/>
    <w:semiHidden/>
    <w:unhideWhenUsed/>
    <w:qFormat/>
    <w:uiPriority w:val="99"/>
  </w:style>
  <w:style w:type="paragraph" w:styleId="11">
    <w:name w:val="Balloon Text"/>
    <w:basedOn w:val="1"/>
    <w:link w:val="50"/>
    <w:unhideWhenUsed/>
    <w:qFormat/>
    <w:uiPriority w:val="99"/>
    <w:rPr>
      <w:rFonts w:ascii="Times New Roman" w:hAnsi="Times New Roman" w:cs="Times New Roman"/>
      <w:sz w:val="18"/>
      <w:szCs w:val="18"/>
    </w:rPr>
  </w:style>
  <w:style w:type="paragraph" w:styleId="12">
    <w:name w:val="footer"/>
    <w:basedOn w:val="1"/>
    <w:link w:val="29"/>
    <w:qFormat/>
    <w:uiPriority w:val="99"/>
    <w:pPr>
      <w:tabs>
        <w:tab w:val="center" w:pos="4153"/>
        <w:tab w:val="right" w:pos="8306"/>
      </w:tabs>
      <w:snapToGrid w:val="0"/>
    </w:pPr>
    <w:rPr>
      <w:sz w:val="18"/>
      <w:szCs w:val="18"/>
    </w:rPr>
  </w:style>
  <w:style w:type="paragraph" w:styleId="13">
    <w:name w:val="header"/>
    <w:basedOn w:val="1"/>
    <w:link w:val="28"/>
    <w:qFormat/>
    <w:uiPriority w:val="0"/>
    <w:pP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tabs>
        <w:tab w:val="right" w:leader="dot" w:pos="9344"/>
      </w:tabs>
    </w:pPr>
  </w:style>
  <w:style w:type="paragraph" w:styleId="1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Autospacing="1" w:afterAutospacing="1"/>
    </w:pPr>
    <w:rPr>
      <w:rFonts w:cs="Times New Roman"/>
      <w:kern w:val="0"/>
      <w:sz w:val="24"/>
    </w:rPr>
  </w:style>
  <w:style w:type="paragraph" w:styleId="18">
    <w:name w:val="annotation subject"/>
    <w:basedOn w:val="10"/>
    <w:next w:val="10"/>
    <w:link w:val="56"/>
    <w:qFormat/>
    <w:uiPriority w:val="0"/>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basedOn w:val="21"/>
    <w:unhideWhenUsed/>
    <w:qFormat/>
    <w:uiPriority w:val="99"/>
    <w:rPr>
      <w:color w:val="0026E5"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paragraph" w:styleId="26">
    <w:name w:val="List Paragraph"/>
    <w:basedOn w:val="1"/>
    <w:qFormat/>
    <w:uiPriority w:val="34"/>
    <w:pPr>
      <w:jc w:val="center"/>
    </w:pPr>
    <w:rPr>
      <w:rFonts w:ascii="Cambria Math" w:hAnsi="Cambria Math" w:eastAsia="黑体" w:cs="Times New Roman"/>
      <w:bCs/>
      <w:iCs/>
      <w:szCs w:val="21"/>
      <w:lang w:eastAsia="zh-Hans"/>
    </w:rPr>
  </w:style>
  <w:style w:type="paragraph" w:customStyle="1" w:styleId="27">
    <w:name w:val="列表段落1"/>
    <w:basedOn w:val="1"/>
    <w:qFormat/>
    <w:uiPriority w:val="34"/>
    <w:rPr>
      <w:rFonts w:ascii="Calibri" w:hAnsi="Calibri" w:cs="Times New Roman"/>
    </w:rPr>
  </w:style>
  <w:style w:type="character" w:customStyle="1" w:styleId="28">
    <w:name w:val="页眉 Char"/>
    <w:basedOn w:val="21"/>
    <w:link w:val="13"/>
    <w:qFormat/>
    <w:uiPriority w:val="0"/>
    <w:rPr>
      <w:rFonts w:asciiTheme="minorHAnsi" w:hAnsiTheme="minorHAnsi" w:eastAsiaTheme="minorEastAsia" w:cstheme="minorBidi"/>
      <w:kern w:val="2"/>
      <w:sz w:val="18"/>
      <w:szCs w:val="18"/>
    </w:rPr>
  </w:style>
  <w:style w:type="character" w:customStyle="1" w:styleId="29">
    <w:name w:val="页脚 Char"/>
    <w:basedOn w:val="21"/>
    <w:link w:val="12"/>
    <w:qFormat/>
    <w:uiPriority w:val="99"/>
    <w:rPr>
      <w:rFonts w:asciiTheme="minorHAnsi" w:hAnsiTheme="minorHAnsi" w:eastAsiaTheme="minorEastAsia" w:cstheme="minorBidi"/>
      <w:kern w:val="2"/>
      <w:sz w:val="18"/>
      <w:szCs w:val="18"/>
    </w:rPr>
  </w:style>
  <w:style w:type="character" w:customStyle="1" w:styleId="30">
    <w:name w:val="段 Char"/>
    <w:link w:val="31"/>
    <w:qFormat/>
    <w:uiPriority w:val="0"/>
    <w:rPr>
      <w:sz w:val="21"/>
    </w:rPr>
  </w:style>
  <w:style w:type="paragraph" w:customStyle="1" w:styleId="31">
    <w:name w:val="段"/>
    <w:link w:val="30"/>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character" w:customStyle="1" w:styleId="32">
    <w:name w:val="发布"/>
    <w:qFormat/>
    <w:uiPriority w:val="0"/>
    <w:rPr>
      <w:rFonts w:ascii="黑体" w:eastAsia="黑体"/>
      <w:spacing w:val="85"/>
      <w:w w:val="100"/>
      <w:position w:val="3"/>
      <w:sz w:val="28"/>
      <w:szCs w:val="28"/>
    </w:rPr>
  </w:style>
  <w:style w:type="paragraph" w:customStyle="1" w:styleId="33">
    <w:name w:val="封面一致性程度标识"/>
    <w:basedOn w:val="34"/>
    <w:qFormat/>
    <w:uiPriority w:val="0"/>
    <w:pPr>
      <w:framePr w:wrap="around"/>
      <w:spacing w:before="440"/>
    </w:pPr>
    <w:rPr>
      <w:rFonts w:ascii="宋体" w:eastAsia="宋体"/>
    </w:rPr>
  </w:style>
  <w:style w:type="paragraph" w:customStyle="1" w:styleId="34">
    <w:name w:val="封面标准英文名称"/>
    <w:basedOn w:val="35"/>
    <w:qFormat/>
    <w:uiPriority w:val="0"/>
    <w:pPr>
      <w:framePr w:wrap="around"/>
      <w:spacing w:before="370" w:line="400" w:lineRule="exact"/>
    </w:pPr>
    <w:rPr>
      <w:rFonts w:ascii="Times New Roman"/>
      <w:sz w:val="28"/>
      <w:szCs w:val="28"/>
    </w:rPr>
  </w:style>
  <w:style w:type="paragraph" w:customStyle="1" w:styleId="3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6">
    <w:name w:val="封面标准文稿类别"/>
    <w:basedOn w:val="33"/>
    <w:qFormat/>
    <w:uiPriority w:val="0"/>
    <w:pPr>
      <w:framePr w:wrap="around"/>
      <w:spacing w:after="160" w:line="240" w:lineRule="auto"/>
    </w:pPr>
    <w:rPr>
      <w:sz w:val="24"/>
    </w:rPr>
  </w:style>
  <w:style w:type="paragraph" w:customStyle="1" w:styleId="3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Calibri" w:hAnsi="Calibri" w:cs="Times New Roman"/>
      <w:b/>
      <w:w w:val="130"/>
      <w:kern w:val="0"/>
      <w:sz w:val="96"/>
      <w:szCs w:val="96"/>
    </w:rPr>
  </w:style>
  <w:style w:type="paragraph" w:customStyle="1" w:styleId="38">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Calibri" w:eastAsia="黑体" w:cs="Times New Roman"/>
      <w:spacing w:val="20"/>
      <w:w w:val="135"/>
      <w:kern w:val="0"/>
      <w:sz w:val="28"/>
      <w:szCs w:val="20"/>
    </w:rPr>
  </w:style>
  <w:style w:type="paragraph" w:customStyle="1" w:styleId="39">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40">
    <w:name w:val="封面标准文稿编辑信息"/>
    <w:basedOn w:val="36"/>
    <w:qFormat/>
    <w:uiPriority w:val="0"/>
    <w:pPr>
      <w:framePr w:wrap="around"/>
      <w:spacing w:before="180" w:line="180" w:lineRule="exact"/>
    </w:pPr>
    <w:rPr>
      <w:sz w:val="21"/>
    </w:rPr>
  </w:style>
  <w:style w:type="paragraph" w:customStyle="1" w:styleId="4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2">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43">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45">
    <w:name w:val="其他发布日期"/>
    <w:basedOn w:val="1"/>
    <w:qFormat/>
    <w:uiPriority w:val="0"/>
    <w:pPr>
      <w:framePr w:w="3997" w:h="471" w:hRule="exact" w:vSpace="181" w:wrap="around" w:vAnchor="page" w:hAnchor="page" w:x="1419" w:y="14097" w:anchorLock="1"/>
      <w:widowControl/>
    </w:pPr>
    <w:rPr>
      <w:rFonts w:ascii="Calibri" w:hAnsi="Calibri" w:eastAsia="黑体" w:cs="Times New Roman"/>
      <w:kern w:val="0"/>
      <w:sz w:val="28"/>
      <w:szCs w:val="20"/>
    </w:rPr>
  </w:style>
  <w:style w:type="paragraph" w:customStyle="1" w:styleId="46">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47">
    <w:name w:val="其他实施日期"/>
    <w:basedOn w:val="1"/>
    <w:qFormat/>
    <w:uiPriority w:val="0"/>
    <w:pPr>
      <w:framePr w:w="3997" w:h="471" w:hRule="exact" w:vSpace="181" w:wrap="around" w:vAnchor="page" w:hAnchor="page" w:x="7089" w:y="14097" w:anchorLock="1"/>
      <w:widowControl/>
      <w:jc w:val="right"/>
    </w:pPr>
    <w:rPr>
      <w:rFonts w:ascii="Calibri" w:hAnsi="Calibri" w:eastAsia="黑体" w:cs="Times New Roman"/>
      <w:kern w:val="0"/>
      <w:sz w:val="28"/>
      <w:szCs w:val="20"/>
    </w:rPr>
  </w:style>
  <w:style w:type="paragraph" w:customStyle="1" w:styleId="48">
    <w:name w:val="目次、标准名称标题"/>
    <w:basedOn w:val="1"/>
    <w:next w:val="3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49">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0">
    <w:name w:val="批注框文本 Char"/>
    <w:basedOn w:val="21"/>
    <w:link w:val="11"/>
    <w:qFormat/>
    <w:uiPriority w:val="99"/>
    <w:rPr>
      <w:kern w:val="2"/>
      <w:sz w:val="18"/>
      <w:szCs w:val="18"/>
    </w:rPr>
  </w:style>
  <w:style w:type="paragraph" w:customStyle="1" w:styleId="51">
    <w:name w:val="章标题"/>
    <w:next w:val="31"/>
    <w:qFormat/>
    <w:uiPriority w:val="0"/>
    <w:pPr>
      <w:tabs>
        <w:tab w:val="left" w:pos="420"/>
      </w:tabs>
      <w:spacing w:before="312" w:beforeLines="100" w:after="312" w:afterLines="100"/>
      <w:jc w:val="both"/>
      <w:outlineLvl w:val="1"/>
    </w:pPr>
    <w:rPr>
      <w:rFonts w:ascii="黑体" w:hAnsi="Calibri" w:eastAsia="黑体" w:cs="Times New Roman"/>
      <w:sz w:val="21"/>
      <w:lang w:val="en-US" w:eastAsia="zh-CN" w:bidi="ar-SA"/>
    </w:rPr>
  </w:style>
  <w:style w:type="paragraph" w:customStyle="1" w:styleId="52">
    <w:name w:val="一级无"/>
    <w:basedOn w:val="1"/>
    <w:qFormat/>
    <w:uiPriority w:val="0"/>
    <w:pPr>
      <w:widowControl/>
      <w:outlineLvl w:val="2"/>
    </w:pPr>
    <w:rPr>
      <w:rFonts w:hAnsi="Calibri" w:cs="Times New Roman"/>
      <w:kern w:val="0"/>
      <w:szCs w:val="21"/>
    </w:rPr>
  </w:style>
  <w:style w:type="paragraph" w:customStyle="1" w:styleId="53">
    <w:name w:val="二级无"/>
    <w:basedOn w:val="1"/>
    <w:qFormat/>
    <w:uiPriority w:val="0"/>
    <w:pPr>
      <w:widowControl/>
      <w:numPr>
        <w:ilvl w:val="2"/>
        <w:numId w:val="2"/>
      </w:numPr>
      <w:tabs>
        <w:tab w:val="left" w:pos="420"/>
      </w:tabs>
      <w:ind w:firstLine="0" w:firstLineChars="0"/>
      <w:outlineLvl w:val="3"/>
    </w:pPr>
    <w:rPr>
      <w:rFonts w:hAnsi="Calibri" w:cs="Times New Roman"/>
      <w:kern w:val="0"/>
      <w:szCs w:val="21"/>
    </w:rPr>
  </w:style>
  <w:style w:type="paragraph" w:customStyle="1" w:styleId="54">
    <w:name w:val="src"/>
    <w:basedOn w:val="1"/>
    <w:qFormat/>
    <w:uiPriority w:val="0"/>
    <w:pPr>
      <w:widowControl/>
      <w:spacing w:before="100" w:beforeAutospacing="1" w:after="100" w:afterAutospacing="1"/>
    </w:pPr>
    <w:rPr>
      <w:rFonts w:cs="宋体"/>
      <w:kern w:val="0"/>
      <w:sz w:val="24"/>
    </w:rPr>
  </w:style>
  <w:style w:type="character" w:customStyle="1" w:styleId="55">
    <w:name w:val="批注文字 Char"/>
    <w:basedOn w:val="21"/>
    <w:link w:val="10"/>
    <w:semiHidden/>
    <w:qFormat/>
    <w:uiPriority w:val="99"/>
    <w:rPr>
      <w:rFonts w:ascii="宋体" w:hAnsi="宋体" w:cstheme="minorBidi"/>
      <w:kern w:val="2"/>
      <w:sz w:val="21"/>
      <w:szCs w:val="24"/>
    </w:rPr>
  </w:style>
  <w:style w:type="character" w:customStyle="1" w:styleId="56">
    <w:name w:val="批注主题 Char"/>
    <w:basedOn w:val="55"/>
    <w:link w:val="18"/>
    <w:qFormat/>
    <w:uiPriority w:val="0"/>
    <w:rPr>
      <w:rFonts w:ascii="宋体" w:hAnsi="宋体" w:cstheme="minorBidi"/>
      <w:b/>
      <w:bCs/>
      <w:kern w:val="2"/>
      <w:sz w:val="21"/>
      <w:szCs w:val="24"/>
    </w:rPr>
  </w:style>
  <w:style w:type="character" w:styleId="57">
    <w:name w:val="Placeholder Text"/>
    <w:basedOn w:val="21"/>
    <w:unhideWhenUsed/>
    <w:qFormat/>
    <w:uiPriority w:val="99"/>
    <w:rPr>
      <w:color w:val="666666"/>
    </w:rPr>
  </w:style>
  <w:style w:type="character" w:customStyle="1" w:styleId="58">
    <w:name w:val="fontborder"/>
    <w:qFormat/>
    <w:uiPriority w:val="0"/>
    <w:rPr>
      <w:bdr w:val="single" w:color="000000" w:sz="4" w:space="0"/>
    </w:rPr>
  </w:style>
  <w:style w:type="paragraph" w:customStyle="1" w:styleId="59">
    <w:name w:val="样式1图表标题"/>
    <w:basedOn w:val="1"/>
    <w:link w:val="60"/>
    <w:qFormat/>
    <w:uiPriority w:val="0"/>
    <w:pPr>
      <w:spacing w:before="156" w:beforeLines="50" w:after="156" w:afterLines="50"/>
      <w:ind w:firstLine="0" w:firstLineChars="0"/>
      <w:jc w:val="center"/>
    </w:pPr>
    <w:rPr>
      <w:rFonts w:ascii="黑体" w:hAnsi="黑体" w:eastAsia="黑体" w:cs="Times New Roman"/>
      <w:kern w:val="0"/>
      <w:szCs w:val="20"/>
    </w:rPr>
  </w:style>
  <w:style w:type="character" w:customStyle="1" w:styleId="60">
    <w:name w:val="样式1图表标题 字符"/>
    <w:basedOn w:val="21"/>
    <w:link w:val="59"/>
    <w:qFormat/>
    <w:uiPriority w:val="0"/>
    <w:rPr>
      <w:rFonts w:ascii="黑体" w:hAnsi="黑体" w:eastAsia="黑体"/>
      <w:sz w:val="21"/>
    </w:rPr>
  </w:style>
  <w:style w:type="paragraph" w:customStyle="1" w:styleId="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4D553-FB30-46E1-A8C1-E57E09DEF328}">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17</Pages>
  <Words>475</Words>
  <Characters>600</Characters>
  <Lines>51</Lines>
  <Paragraphs>14</Paragraphs>
  <TotalTime>1</TotalTime>
  <ScaleCrop>false</ScaleCrop>
  <LinksUpToDate>false</LinksUpToDate>
  <CharactersWithSpaces>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2025-05-13T16:26:00Z</dcterms:created>
  <dc:creator>陈菱</dc:creator>
  <cp:lastModifiedBy>宁静以致远~</cp:lastModifiedBy>
  <dcterms:modified xsi:type="dcterms:W3CDTF">2026-04-10T06:01:28Z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443FF59AEC834A4D9CD96E84E11D0CDE</vt:lpwstr>
  </property>
  <property fmtid="{D5CDD505-2E9C-101B-9397-08002B2CF9AE}" pid="4" name="KSOTemplateDocerSaveRecord">
    <vt:lpwstr>eyJoZGlkIjoiYjY5ODdiYWZhYzQxMDhkMWZjZjVjZDA1OGFkNjQzYjgiLCJ1c2VySWQiOiI4NjU1NDkwMjgifQ==</vt:lpwstr>
  </property>
</Properties>
</file>