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E3E45">
      <w:pPr>
        <w:pStyle w:val="2"/>
        <w:spacing w:before="65" w:line="227" w:lineRule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 w14:paraId="74BD1380">
      <w:pPr>
        <w:spacing w:before="250" w:line="205" w:lineRule="auto"/>
        <w:ind w:left="3638"/>
        <w:outlineLvl w:val="1"/>
        <w:rPr>
          <w:rFonts w:ascii="华文仿宋" w:hAnsi="华文仿宋" w:eastAsia="华文仿宋" w:cs="华文仿宋"/>
          <w:sz w:val="31"/>
          <w:szCs w:val="31"/>
          <w:lang w:eastAsia="zh-CN"/>
        </w:rPr>
      </w:pPr>
      <w:bookmarkStart w:id="0" w:name="_GoBack"/>
      <w:r>
        <w:rPr>
          <w:rFonts w:ascii="华文仿宋" w:hAnsi="华文仿宋" w:eastAsia="华文仿宋" w:cs="华文仿宋"/>
          <w:b/>
          <w:bCs/>
          <w:spacing w:val="-24"/>
          <w:sz w:val="31"/>
          <w:szCs w:val="31"/>
          <w:lang w:eastAsia="zh-CN"/>
        </w:rPr>
        <w:t>征求意见回执</w:t>
      </w:r>
    </w:p>
    <w:bookmarkEnd w:id="0"/>
    <w:p w14:paraId="48815225">
      <w:pPr>
        <w:spacing w:line="257" w:lineRule="auto"/>
        <w:rPr>
          <w:lang w:eastAsia="zh-CN"/>
        </w:rPr>
      </w:pPr>
    </w:p>
    <w:p w14:paraId="513DE60F">
      <w:pPr>
        <w:spacing w:line="257" w:lineRule="auto"/>
        <w:rPr>
          <w:lang w:eastAsia="zh-CN"/>
        </w:rPr>
      </w:pPr>
    </w:p>
    <w:p w14:paraId="0F53BDD4">
      <w:pPr>
        <w:spacing w:line="258" w:lineRule="auto"/>
        <w:rPr>
          <w:lang w:eastAsia="zh-CN"/>
        </w:rPr>
      </w:pPr>
    </w:p>
    <w:p w14:paraId="40514BE7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华文仿宋" w:hAnsi="华文仿宋" w:eastAsia="华文仿宋" w:cs="Times New Roman"/>
          <w:snapToGrid/>
          <w:kern w:val="2"/>
          <w:sz w:val="28"/>
          <w:szCs w:val="28"/>
          <w:lang w:eastAsia="zh-CN"/>
        </w:rPr>
      </w:pPr>
      <w:r>
        <w:rPr>
          <w:rFonts w:hint="eastAsia" w:ascii="华文仿宋" w:hAnsi="华文仿宋" w:eastAsia="华文仿宋" w:cs="Times New Roman"/>
          <w:snapToGrid/>
          <w:kern w:val="2"/>
          <w:sz w:val="28"/>
          <w:szCs w:val="28"/>
          <w:lang w:val="en-US" w:eastAsia="zh-CN"/>
        </w:rPr>
        <w:t>中国电子技术标准化研究院</w:t>
      </w:r>
      <w:r>
        <w:rPr>
          <w:rFonts w:hint="eastAsia" w:ascii="华文仿宋" w:hAnsi="华文仿宋" w:eastAsia="华文仿宋" w:cs="Times New Roman"/>
          <w:snapToGrid/>
          <w:kern w:val="2"/>
          <w:sz w:val="28"/>
          <w:szCs w:val="28"/>
          <w:lang w:eastAsia="zh-CN"/>
        </w:rPr>
        <w:t>：</w:t>
      </w:r>
    </w:p>
    <w:p w14:paraId="12D407F0">
      <w:pPr>
        <w:widowControl w:val="0"/>
        <w:kinsoku/>
        <w:autoSpaceDE/>
        <w:autoSpaceDN/>
        <w:adjustRightInd/>
        <w:snapToGrid/>
        <w:spacing w:line="360" w:lineRule="auto"/>
        <w:ind w:firstLine="570"/>
        <w:jc w:val="both"/>
        <w:textAlignment w:val="auto"/>
        <w:rPr>
          <w:rFonts w:ascii="华文仿宋" w:hAnsi="华文仿宋" w:eastAsia="华文仿宋" w:cs="Times New Roman"/>
          <w:snapToGrid/>
          <w:kern w:val="2"/>
          <w:sz w:val="28"/>
          <w:szCs w:val="28"/>
          <w:lang w:eastAsia="zh-CN"/>
        </w:rPr>
      </w:pPr>
      <w:r>
        <w:rPr>
          <w:rFonts w:hint="eastAsia" w:ascii="华文仿宋" w:hAnsi="华文仿宋" w:eastAsia="华文仿宋" w:cs="Times New Roman"/>
          <w:snapToGrid/>
          <w:kern w:val="2"/>
          <w:sz w:val="28"/>
          <w:szCs w:val="28"/>
          <w:lang w:eastAsia="zh-CN"/>
        </w:rPr>
        <w:t xml:space="preserve">团体标准《电子测量仪器技术成熟度评价导则》（T/CIMA </w:t>
      </w:r>
      <w:r>
        <w:rPr>
          <w:rFonts w:ascii="华文仿宋" w:hAnsi="华文仿宋" w:eastAsia="华文仿宋" w:cs="Times New Roman"/>
          <w:snapToGrid/>
          <w:kern w:val="2"/>
          <w:sz w:val="28"/>
          <w:szCs w:val="28"/>
          <w:lang w:eastAsia="zh-CN"/>
        </w:rPr>
        <w:t>0</w:t>
      </w:r>
      <w:r>
        <w:rPr>
          <w:rFonts w:hint="eastAsia" w:ascii="华文仿宋" w:hAnsi="华文仿宋" w:eastAsia="华文仿宋" w:cs="Times New Roman"/>
          <w:snapToGrid/>
          <w:kern w:val="2"/>
          <w:sz w:val="28"/>
          <w:szCs w:val="28"/>
          <w:lang w:val="en-US" w:eastAsia="zh-CN"/>
        </w:rPr>
        <w:t>204</w:t>
      </w:r>
      <w:r>
        <w:rPr>
          <w:rFonts w:hint="eastAsia" w:ascii="华文仿宋" w:hAnsi="华文仿宋" w:eastAsia="华文仿宋" w:cs="Times New Roman"/>
          <w:snapToGrid/>
          <w:kern w:val="2"/>
          <w:sz w:val="28"/>
          <w:szCs w:val="28"/>
          <w:lang w:eastAsia="zh-CN"/>
        </w:rPr>
        <w:t>）征求意见稿已收到，经有关专家审查后：</w:t>
      </w:r>
    </w:p>
    <w:p w14:paraId="5D358C86">
      <w:pPr>
        <w:widowControl w:val="0"/>
        <w:kinsoku/>
        <w:autoSpaceDE/>
        <w:autoSpaceDN/>
        <w:adjustRightInd/>
        <w:snapToGrid/>
        <w:spacing w:line="360" w:lineRule="auto"/>
        <w:ind w:left="570"/>
        <w:jc w:val="both"/>
        <w:textAlignment w:val="auto"/>
        <w:rPr>
          <w:rFonts w:ascii="华文仿宋" w:hAnsi="华文仿宋" w:eastAsia="华文仿宋" w:cs="Times New Roman"/>
          <w:snapToGrid/>
          <w:kern w:val="2"/>
          <w:sz w:val="28"/>
          <w:szCs w:val="28"/>
          <w:lang w:eastAsia="zh-CN"/>
        </w:rPr>
      </w:pPr>
      <w:r>
        <w:rPr>
          <w:rFonts w:hint="eastAsia" w:ascii="华文仿宋" w:hAnsi="华文仿宋" w:eastAsia="华文仿宋" w:cs="Times New Roman"/>
          <w:snapToGrid/>
          <w:kern w:val="2"/>
          <w:sz w:val="28"/>
          <w:szCs w:val="28"/>
          <w:lang w:eastAsia="zh-CN"/>
        </w:rPr>
        <w:t>1. 同意标准草案。</w:t>
      </w:r>
    </w:p>
    <w:p w14:paraId="1946C314"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华文仿宋" w:hAnsi="华文仿宋" w:eastAsia="华文仿宋" w:cs="Times New Roman"/>
          <w:snapToGrid/>
          <w:kern w:val="2"/>
          <w:sz w:val="28"/>
          <w:szCs w:val="28"/>
          <w:lang w:eastAsia="zh-CN"/>
        </w:rPr>
      </w:pPr>
      <w:r>
        <w:rPr>
          <w:rFonts w:hint="eastAsia" w:ascii="华文仿宋" w:hAnsi="华文仿宋" w:eastAsia="华文仿宋" w:cs="Times New Roman"/>
          <w:snapToGrid/>
          <w:kern w:val="2"/>
          <w:sz w:val="28"/>
          <w:szCs w:val="28"/>
          <w:lang w:eastAsia="zh-CN"/>
        </w:rPr>
        <w:t>提出如下意见：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79DB4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34CE6E9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976" w:type="dxa"/>
            <w:vAlign w:val="center"/>
          </w:tcPr>
          <w:p w14:paraId="4D87FC9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5773E3A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  <w:t>意  见  内  容</w:t>
            </w:r>
          </w:p>
        </w:tc>
      </w:tr>
      <w:tr w14:paraId="694AB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A9200E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98002F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A4B2871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  <w:tr w14:paraId="1D1CB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09A1CB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A5D7AB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077CC1D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  <w:tr w14:paraId="16B77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96BCD3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183BC9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A5C4B49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  <w:tr w14:paraId="64932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49CE28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6167109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8D995D6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  <w:tr w14:paraId="0F7C6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C8B66A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45DA5A8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FA76062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  <w:tr w14:paraId="1635C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1D82B7A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4F71C7B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F8AFFC4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  <w:tr w14:paraId="7A4B2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8497AD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4F1A5C1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1B7D77E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</w:tbl>
    <w:p w14:paraId="29C3350A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华文仿宋" w:hAnsi="华文仿宋" w:eastAsia="华文仿宋" w:cs="Times New Roman"/>
          <w:snapToGrid/>
          <w:kern w:val="2"/>
          <w:sz w:val="28"/>
          <w:szCs w:val="28"/>
          <w:lang w:eastAsia="zh-CN"/>
        </w:rPr>
      </w:pPr>
    </w:p>
    <w:p w14:paraId="7D4B6174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华文仿宋" w:hAnsi="华文仿宋" w:eastAsia="华文仿宋" w:cs="Times New Roman"/>
          <w:snapToGrid/>
          <w:kern w:val="2"/>
          <w:sz w:val="28"/>
          <w:szCs w:val="28"/>
          <w:lang w:eastAsia="zh-CN"/>
        </w:rPr>
      </w:pPr>
    </w:p>
    <w:p w14:paraId="546ACEF1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华文仿宋" w:hAnsi="华文仿宋" w:eastAsia="华文仿宋" w:cs="Times New Roman"/>
          <w:snapToGrid/>
          <w:kern w:val="2"/>
          <w:sz w:val="28"/>
          <w:szCs w:val="28"/>
          <w:lang w:eastAsia="zh-CN"/>
        </w:rPr>
      </w:pPr>
    </w:p>
    <w:p w14:paraId="1F8A3293">
      <w:pPr>
        <w:widowControl w:val="0"/>
        <w:kinsoku/>
        <w:autoSpaceDE/>
        <w:autoSpaceDN/>
        <w:adjustRightInd/>
        <w:snapToGrid/>
        <w:spacing w:line="360" w:lineRule="auto"/>
        <w:ind w:firstLine="280" w:firstLineChars="100"/>
        <w:jc w:val="both"/>
        <w:textAlignment w:val="auto"/>
        <w:rPr>
          <w:rFonts w:ascii="华文仿宋" w:hAnsi="华文仿宋" w:eastAsia="华文仿宋" w:cs="Times New Roman"/>
          <w:snapToGrid/>
          <w:kern w:val="2"/>
          <w:sz w:val="28"/>
          <w:szCs w:val="28"/>
          <w:lang w:eastAsia="zh-CN"/>
        </w:rPr>
      </w:pPr>
      <w:r>
        <w:rPr>
          <w:rFonts w:hint="eastAsia" w:ascii="华文仿宋" w:hAnsi="华文仿宋" w:eastAsia="华文仿宋" w:cs="Times New Roman"/>
          <w:snapToGrid/>
          <w:kern w:val="2"/>
          <w:sz w:val="28"/>
          <w:szCs w:val="28"/>
          <w:lang w:eastAsia="zh-CN"/>
        </w:rPr>
        <w:t xml:space="preserve">审查单位（盖章）：                         委员/专家签字：  </w:t>
      </w:r>
    </w:p>
    <w:p w14:paraId="133882A0">
      <w:pPr>
        <w:widowControl w:val="0"/>
        <w:kinsoku/>
        <w:autoSpaceDE/>
        <w:autoSpaceDN/>
        <w:adjustRightInd/>
        <w:snapToGrid/>
        <w:spacing w:line="360" w:lineRule="auto"/>
        <w:ind w:firstLine="1680" w:firstLineChars="600"/>
        <w:jc w:val="both"/>
        <w:textAlignment w:val="auto"/>
        <w:rPr>
          <w:rFonts w:ascii="华文仿宋" w:hAnsi="华文仿宋" w:eastAsia="华文仿宋" w:cs="Times New Roman"/>
          <w:snapToGrid/>
          <w:kern w:val="2"/>
          <w:sz w:val="28"/>
          <w:szCs w:val="28"/>
          <w:lang w:eastAsia="zh-CN"/>
        </w:rPr>
      </w:pPr>
      <w:r>
        <w:rPr>
          <w:rFonts w:hint="eastAsia" w:ascii="华文仿宋" w:hAnsi="华文仿宋" w:eastAsia="华文仿宋" w:cs="Times New Roman"/>
          <w:snapToGrid/>
          <w:kern w:val="2"/>
          <w:sz w:val="28"/>
          <w:szCs w:val="28"/>
          <w:lang w:eastAsia="zh-CN"/>
        </w:rPr>
        <w:t xml:space="preserve">                                        年  月  日</w:t>
      </w:r>
    </w:p>
    <w:p w14:paraId="2278CEA2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华文仿宋" w:hAnsi="华文仿宋" w:eastAsia="华文仿宋" w:cs="Times New Roman"/>
          <w:snapToGrid/>
          <w:kern w:val="2"/>
          <w:sz w:val="28"/>
          <w:szCs w:val="28"/>
          <w:lang w:eastAsia="zh-CN"/>
        </w:rPr>
      </w:pPr>
      <w:r>
        <w:rPr>
          <w:rFonts w:hint="eastAsia" w:ascii="华文仿宋" w:hAnsi="华文仿宋" w:eastAsia="华文仿宋" w:cs="Times New Roman"/>
          <w:snapToGrid/>
          <w:kern w:val="2"/>
          <w:sz w:val="28"/>
          <w:szCs w:val="28"/>
          <w:lang w:eastAsia="zh-CN"/>
        </w:rPr>
        <w:t>（页面不够可另附纸）</w:t>
      </w:r>
    </w:p>
    <w:p w14:paraId="0044EAE7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华文仿宋" w:hAnsi="华文仿宋" w:eastAsia="华文仿宋" w:cs="Times New Roman"/>
          <w:snapToGrid/>
          <w:kern w:val="2"/>
          <w:sz w:val="28"/>
          <w:szCs w:val="28"/>
          <w:lang w:eastAsia="zh-CN"/>
        </w:rPr>
      </w:pPr>
    </w:p>
    <w:p w14:paraId="2670A811">
      <w:pPr>
        <w:spacing w:before="228" w:line="435" w:lineRule="exact"/>
        <w:ind w:left="9"/>
        <w:rPr>
          <w:rFonts w:ascii="华文仿宋" w:hAnsi="华文仿宋" w:eastAsia="华文仿宋" w:cs="华文仿宋"/>
          <w:sz w:val="28"/>
          <w:szCs w:val="28"/>
          <w:lang w:eastAsia="zh-CN"/>
        </w:rPr>
      </w:pPr>
    </w:p>
    <w:sectPr>
      <w:pgSz w:w="11906" w:h="16839"/>
      <w:pgMar w:top="1431" w:right="1228" w:bottom="0" w:left="125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D53"/>
    <w:rsid w:val="000023F5"/>
    <w:rsid w:val="00043BA8"/>
    <w:rsid w:val="0011001B"/>
    <w:rsid w:val="00371444"/>
    <w:rsid w:val="004014EA"/>
    <w:rsid w:val="00466EF9"/>
    <w:rsid w:val="005B7D53"/>
    <w:rsid w:val="007B74A2"/>
    <w:rsid w:val="009E4BAE"/>
    <w:rsid w:val="0D7A7CD5"/>
    <w:rsid w:val="0EFF0B63"/>
    <w:rsid w:val="1B8003A3"/>
    <w:rsid w:val="26272C3B"/>
    <w:rsid w:val="35956FAC"/>
    <w:rsid w:val="3C312FB8"/>
    <w:rsid w:val="70EC7A9C"/>
    <w:rsid w:val="74DD421C"/>
    <w:rsid w:val="78EE0E61"/>
    <w:rsid w:val="7C5E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133</Characters>
  <Lines>4</Lines>
  <Paragraphs>1</Paragraphs>
  <TotalTime>0</TotalTime>
  <ScaleCrop>false</ScaleCrop>
  <LinksUpToDate>false</LinksUpToDate>
  <CharactersWithSpaces>212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2025-04-02T09:52:00Z</dcterms:created>
  <dc:creator>jugs</dc:creator>
  <cp:lastModifiedBy>张红</cp:lastModifiedBy>
  <dcterms:modified xsi:type="dcterms:W3CDTF">2026-03-28T02:31:54Z</dcterms:modified>
  <dc:title>TC124/SC6：全国工业过程测量和控制标准化技术委员会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2024-12-04T09:20:11Z</vt:filetime>
  </property>
  <property fmtid="{D5CDD505-2E9C-101B-9397-08002B2CF9AE}" pid="4" name="KSOProductBuildVer">
    <vt:lpwstr>2052-12.1.0.25225</vt:lpwstr>
  </property>
  <property fmtid="{D5CDD505-2E9C-101B-9397-08002B2CF9AE}" pid="5" name="ICV">
    <vt:lpwstr>0F5D7CA735B0461EAB1282966A91AB29_13</vt:lpwstr>
  </property>
  <property fmtid="{D5CDD505-2E9C-101B-9397-08002B2CF9AE}" pid="6" name="KSOTemplateDocerSaveRecord">
    <vt:lpwstr>eyJoZGlkIjoiZGRlNDlmMzRiOTdkZjJjOWFhZjE3NGFhYTE5Y2UxNmMiLCJ1c2VySWQiOiIzOTM5ODI2NzUifQ==</vt:lpwstr>
  </property>
</Properties>
</file>